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0" w:type="dxa"/>
        <w:tblInd w:w="-1431" w:type="dxa"/>
        <w:tblLook w:val="04A0" w:firstRow="1" w:lastRow="0" w:firstColumn="1" w:lastColumn="0" w:noHBand="0" w:noVBand="1"/>
      </w:tblPr>
      <w:tblGrid>
        <w:gridCol w:w="1660"/>
        <w:gridCol w:w="10240"/>
      </w:tblGrid>
      <w:tr w:rsidR="00DE6911" w:rsidRPr="00DE6911" w14:paraId="7EE3DCB9" w14:textId="77777777" w:rsidTr="00DE6911">
        <w:trPr>
          <w:trHeight w:val="315"/>
        </w:trPr>
        <w:tc>
          <w:tcPr>
            <w:tcW w:w="1660" w:type="dxa"/>
            <w:tcBorders>
              <w:top w:val="nil"/>
              <w:left w:val="nil"/>
              <w:bottom w:val="nil"/>
              <w:right w:val="nil"/>
            </w:tcBorders>
            <w:noWrap/>
            <w:hideMark/>
          </w:tcPr>
          <w:p w14:paraId="4AC4115A" w14:textId="77777777" w:rsidR="00DE6911" w:rsidRPr="00DE6911" w:rsidRDefault="00DE6911" w:rsidP="00DE6911">
            <w:pPr>
              <w:spacing w:after="0" w:line="240" w:lineRule="auto"/>
              <w:rPr>
                <w:rFonts w:ascii="Arial" w:eastAsia="Times New Roman" w:hAnsi="Arial" w:cs="Arial"/>
                <w:b/>
                <w:bCs/>
                <w:kern w:val="0"/>
                <w:sz w:val="24"/>
                <w:szCs w:val="24"/>
                <w:lang w:eastAsia="en-GB"/>
                <w14:ligatures w14:val="none"/>
              </w:rPr>
            </w:pPr>
            <w:r w:rsidRPr="00DE6911">
              <w:rPr>
                <w:rFonts w:ascii="Arial" w:eastAsia="Times New Roman" w:hAnsi="Arial" w:cs="Arial"/>
                <w:b/>
                <w:bCs/>
                <w:kern w:val="0"/>
                <w:sz w:val="24"/>
                <w:szCs w:val="24"/>
                <w:lang w:eastAsia="en-GB"/>
                <w14:ligatures w14:val="none"/>
              </w:rPr>
              <w:t>Question #</w:t>
            </w:r>
          </w:p>
        </w:tc>
        <w:tc>
          <w:tcPr>
            <w:tcW w:w="10240" w:type="dxa"/>
            <w:tcBorders>
              <w:top w:val="nil"/>
              <w:left w:val="nil"/>
              <w:bottom w:val="nil"/>
              <w:right w:val="nil"/>
            </w:tcBorders>
            <w:hideMark/>
          </w:tcPr>
          <w:p w14:paraId="5EDA7C6A" w14:textId="77777777" w:rsidR="00DE6911" w:rsidRPr="00DE6911" w:rsidRDefault="00DE6911" w:rsidP="00DE6911">
            <w:pPr>
              <w:spacing w:after="0" w:line="240" w:lineRule="auto"/>
              <w:rPr>
                <w:rFonts w:ascii="Arial" w:eastAsia="Times New Roman" w:hAnsi="Arial" w:cs="Arial"/>
                <w:b/>
                <w:bCs/>
                <w:kern w:val="0"/>
                <w:sz w:val="24"/>
                <w:szCs w:val="24"/>
                <w:lang w:eastAsia="en-GB"/>
                <w14:ligatures w14:val="none"/>
              </w:rPr>
            </w:pPr>
            <w:r w:rsidRPr="00DE6911">
              <w:rPr>
                <w:rFonts w:ascii="Arial" w:eastAsia="Times New Roman" w:hAnsi="Arial" w:cs="Arial"/>
                <w:b/>
                <w:bCs/>
                <w:kern w:val="0"/>
                <w:sz w:val="24"/>
                <w:szCs w:val="24"/>
                <w:lang w:eastAsia="en-GB"/>
                <w14:ligatures w14:val="none"/>
              </w:rPr>
              <w:t>Question</w:t>
            </w:r>
          </w:p>
        </w:tc>
      </w:tr>
      <w:tr w:rsidR="00DE6911" w:rsidRPr="00DE6911" w14:paraId="139BA43C" w14:textId="77777777" w:rsidTr="00DE6911">
        <w:trPr>
          <w:trHeight w:val="900"/>
        </w:trPr>
        <w:tc>
          <w:tcPr>
            <w:tcW w:w="1660" w:type="dxa"/>
            <w:tcBorders>
              <w:top w:val="nil"/>
              <w:left w:val="nil"/>
              <w:bottom w:val="nil"/>
              <w:right w:val="nil"/>
            </w:tcBorders>
            <w:shd w:val="clear" w:color="000000" w:fill="F2F2F2"/>
            <w:noWrap/>
            <w:vAlign w:val="center"/>
            <w:hideMark/>
          </w:tcPr>
          <w:p w14:paraId="0697ACD5" w14:textId="77777777" w:rsidR="00DE6911" w:rsidRPr="00DE6911" w:rsidRDefault="00DE6911" w:rsidP="00DE6911">
            <w:pPr>
              <w:spacing w:after="0" w:line="240" w:lineRule="auto"/>
              <w:rPr>
                <w:rFonts w:ascii="Arial" w:eastAsia="Times New Roman" w:hAnsi="Arial" w:cs="Arial"/>
                <w:kern w:val="0"/>
                <w:sz w:val="24"/>
                <w:szCs w:val="24"/>
                <w:lang w:eastAsia="en-GB"/>
                <w14:ligatures w14:val="none"/>
              </w:rPr>
            </w:pPr>
            <w:r w:rsidRPr="00DE6911">
              <w:rPr>
                <w:rFonts w:ascii="Arial" w:eastAsia="Times New Roman" w:hAnsi="Arial" w:cs="Arial"/>
                <w:kern w:val="0"/>
                <w:sz w:val="24"/>
                <w:szCs w:val="24"/>
                <w:lang w:eastAsia="en-GB"/>
                <w14:ligatures w14:val="none"/>
              </w:rPr>
              <w:t>1</w:t>
            </w:r>
          </w:p>
        </w:tc>
        <w:tc>
          <w:tcPr>
            <w:tcW w:w="10240" w:type="dxa"/>
            <w:tcBorders>
              <w:top w:val="nil"/>
              <w:left w:val="nil"/>
              <w:bottom w:val="nil"/>
              <w:right w:val="nil"/>
            </w:tcBorders>
            <w:shd w:val="clear" w:color="000000" w:fill="F2F2F2"/>
            <w:vAlign w:val="center"/>
            <w:hideMark/>
          </w:tcPr>
          <w:p w14:paraId="03CE122B" w14:textId="77777777" w:rsidR="00DE6911" w:rsidRPr="00DE6911" w:rsidRDefault="00DE6911" w:rsidP="00DE6911">
            <w:pPr>
              <w:spacing w:after="0" w:line="240" w:lineRule="auto"/>
              <w:rPr>
                <w:rFonts w:ascii="Arial" w:eastAsia="Times New Roman" w:hAnsi="Arial" w:cs="Arial"/>
                <w:kern w:val="0"/>
                <w:sz w:val="24"/>
                <w:szCs w:val="24"/>
                <w:lang w:eastAsia="en-GB"/>
                <w14:ligatures w14:val="none"/>
              </w:rPr>
            </w:pPr>
            <w:r w:rsidRPr="00DE6911">
              <w:rPr>
                <w:rFonts w:ascii="Arial" w:eastAsia="Times New Roman" w:hAnsi="Arial" w:cs="Arial"/>
                <w:kern w:val="0"/>
                <w:sz w:val="24"/>
                <w:szCs w:val="24"/>
                <w:lang w:eastAsia="en-GB"/>
                <w14:ligatures w14:val="none"/>
              </w:rPr>
              <w:t xml:space="preserve">Create a calculation to compute the Availability %. Ensure the logic includes handling for missing or error values (such as nulls or #N/A) and format </w:t>
            </w:r>
            <w:proofErr w:type="gramStart"/>
            <w:r w:rsidRPr="00DE6911">
              <w:rPr>
                <w:rFonts w:ascii="Arial" w:eastAsia="Times New Roman" w:hAnsi="Arial" w:cs="Arial"/>
                <w:kern w:val="0"/>
                <w:sz w:val="24"/>
                <w:szCs w:val="24"/>
                <w:lang w:eastAsia="en-GB"/>
                <w14:ligatures w14:val="none"/>
              </w:rPr>
              <w:t>the final result</w:t>
            </w:r>
            <w:proofErr w:type="gramEnd"/>
            <w:r w:rsidRPr="00DE6911">
              <w:rPr>
                <w:rFonts w:ascii="Arial" w:eastAsia="Times New Roman" w:hAnsi="Arial" w:cs="Arial"/>
                <w:kern w:val="0"/>
                <w:sz w:val="24"/>
                <w:szCs w:val="24"/>
                <w:lang w:eastAsia="en-GB"/>
                <w14:ligatures w14:val="none"/>
              </w:rPr>
              <w:t xml:space="preserve"> as a percentage.</w:t>
            </w:r>
          </w:p>
        </w:tc>
      </w:tr>
      <w:tr w:rsidR="00DE6911" w:rsidRPr="00DE6911" w14:paraId="7864C1AF" w14:textId="77777777" w:rsidTr="00DE6911">
        <w:trPr>
          <w:trHeight w:val="900"/>
        </w:trPr>
        <w:tc>
          <w:tcPr>
            <w:tcW w:w="1660" w:type="dxa"/>
            <w:tcBorders>
              <w:top w:val="nil"/>
              <w:left w:val="nil"/>
              <w:bottom w:val="nil"/>
              <w:right w:val="nil"/>
            </w:tcBorders>
            <w:noWrap/>
            <w:vAlign w:val="center"/>
            <w:hideMark/>
          </w:tcPr>
          <w:p w14:paraId="54F85681" w14:textId="77777777" w:rsidR="00DE6911" w:rsidRPr="00DE6911" w:rsidRDefault="00DE6911" w:rsidP="00DE6911">
            <w:pPr>
              <w:spacing w:after="0" w:line="240" w:lineRule="auto"/>
              <w:rPr>
                <w:rFonts w:ascii="Arial" w:eastAsia="Times New Roman" w:hAnsi="Arial" w:cs="Arial"/>
                <w:kern w:val="0"/>
                <w:sz w:val="24"/>
                <w:szCs w:val="24"/>
                <w:lang w:eastAsia="en-GB"/>
                <w14:ligatures w14:val="none"/>
              </w:rPr>
            </w:pPr>
            <w:r w:rsidRPr="00DE6911">
              <w:rPr>
                <w:rFonts w:ascii="Arial" w:eastAsia="Times New Roman" w:hAnsi="Arial" w:cs="Arial"/>
                <w:kern w:val="0"/>
                <w:sz w:val="24"/>
                <w:szCs w:val="24"/>
                <w:lang w:eastAsia="en-GB"/>
                <w14:ligatures w14:val="none"/>
              </w:rPr>
              <w:t>2</w:t>
            </w:r>
          </w:p>
        </w:tc>
        <w:tc>
          <w:tcPr>
            <w:tcW w:w="10240" w:type="dxa"/>
            <w:tcBorders>
              <w:top w:val="nil"/>
              <w:left w:val="nil"/>
              <w:bottom w:val="nil"/>
              <w:right w:val="nil"/>
            </w:tcBorders>
            <w:vAlign w:val="center"/>
            <w:hideMark/>
          </w:tcPr>
          <w:p w14:paraId="561B825B" w14:textId="77777777" w:rsidR="00DE6911" w:rsidRPr="00DE6911" w:rsidRDefault="00DE6911" w:rsidP="00DE6911">
            <w:pPr>
              <w:spacing w:after="0" w:line="240" w:lineRule="auto"/>
              <w:rPr>
                <w:rFonts w:ascii="Arial" w:eastAsia="Times New Roman" w:hAnsi="Arial" w:cs="Arial"/>
                <w:kern w:val="0"/>
                <w:sz w:val="24"/>
                <w:szCs w:val="24"/>
                <w:lang w:eastAsia="en-GB"/>
                <w14:ligatures w14:val="none"/>
              </w:rPr>
            </w:pPr>
            <w:r w:rsidRPr="00DE6911">
              <w:rPr>
                <w:rFonts w:ascii="Arial" w:eastAsia="Times New Roman" w:hAnsi="Arial" w:cs="Arial"/>
                <w:kern w:val="0"/>
                <w:sz w:val="24"/>
                <w:szCs w:val="24"/>
                <w:lang w:eastAsia="en-GB"/>
                <w14:ligatures w14:val="none"/>
              </w:rPr>
              <w:t>Create calculations to determine and display the Service and Band for each User by month. Use appropriate lookup or relationship-based logic to return the correct values.</w:t>
            </w:r>
          </w:p>
        </w:tc>
      </w:tr>
      <w:tr w:rsidR="00DE6911" w:rsidRPr="00DE6911" w14:paraId="418D5B08" w14:textId="77777777" w:rsidTr="00DE6911">
        <w:trPr>
          <w:trHeight w:val="900"/>
        </w:trPr>
        <w:tc>
          <w:tcPr>
            <w:tcW w:w="1660" w:type="dxa"/>
            <w:tcBorders>
              <w:top w:val="nil"/>
              <w:left w:val="nil"/>
              <w:bottom w:val="nil"/>
              <w:right w:val="nil"/>
            </w:tcBorders>
            <w:shd w:val="clear" w:color="000000" w:fill="F2F2F2"/>
            <w:noWrap/>
            <w:vAlign w:val="center"/>
            <w:hideMark/>
          </w:tcPr>
          <w:p w14:paraId="4C67549A" w14:textId="77777777" w:rsidR="00DE6911" w:rsidRPr="00DE6911" w:rsidRDefault="00DE6911" w:rsidP="00DE6911">
            <w:pPr>
              <w:spacing w:after="0" w:line="240" w:lineRule="auto"/>
              <w:rPr>
                <w:rFonts w:ascii="Arial" w:eastAsia="Times New Roman" w:hAnsi="Arial" w:cs="Arial"/>
                <w:kern w:val="0"/>
                <w:sz w:val="24"/>
                <w:szCs w:val="24"/>
                <w:lang w:eastAsia="en-GB"/>
                <w14:ligatures w14:val="none"/>
              </w:rPr>
            </w:pPr>
            <w:r w:rsidRPr="00DE6911">
              <w:rPr>
                <w:rFonts w:ascii="Arial" w:eastAsia="Times New Roman" w:hAnsi="Arial" w:cs="Arial"/>
                <w:kern w:val="0"/>
                <w:sz w:val="24"/>
                <w:szCs w:val="24"/>
                <w:lang w:eastAsia="en-GB"/>
                <w14:ligatures w14:val="none"/>
              </w:rPr>
              <w:t>3</w:t>
            </w:r>
          </w:p>
        </w:tc>
        <w:tc>
          <w:tcPr>
            <w:tcW w:w="10240" w:type="dxa"/>
            <w:tcBorders>
              <w:top w:val="nil"/>
              <w:left w:val="nil"/>
              <w:bottom w:val="nil"/>
              <w:right w:val="nil"/>
            </w:tcBorders>
            <w:shd w:val="clear" w:color="000000" w:fill="F2F2F2"/>
            <w:vAlign w:val="center"/>
            <w:hideMark/>
          </w:tcPr>
          <w:p w14:paraId="332585DE" w14:textId="77777777" w:rsidR="00DE6911" w:rsidRPr="00DE6911" w:rsidRDefault="00DE6911" w:rsidP="00DE6911">
            <w:pPr>
              <w:spacing w:after="0" w:line="240" w:lineRule="auto"/>
              <w:rPr>
                <w:rFonts w:ascii="Arial" w:eastAsia="Times New Roman" w:hAnsi="Arial" w:cs="Arial"/>
                <w:kern w:val="0"/>
                <w:sz w:val="24"/>
                <w:szCs w:val="24"/>
                <w:lang w:eastAsia="en-GB"/>
                <w14:ligatures w14:val="none"/>
              </w:rPr>
            </w:pPr>
            <w:r w:rsidRPr="00DE6911">
              <w:rPr>
                <w:rFonts w:ascii="Arial" w:eastAsia="Times New Roman" w:hAnsi="Arial" w:cs="Arial"/>
                <w:kern w:val="0"/>
                <w:sz w:val="24"/>
                <w:szCs w:val="24"/>
                <w:lang w:eastAsia="en-GB"/>
                <w14:ligatures w14:val="none"/>
              </w:rPr>
              <w:t>Create a calculation that returns TRUE or FALSE to indicate whether a User belongs to Service A and has a Band 3 classification. Apply conditional logic to evaluate both criteria.</w:t>
            </w:r>
          </w:p>
        </w:tc>
      </w:tr>
      <w:tr w:rsidR="00DE6911" w:rsidRPr="00DE6911" w14:paraId="58AF89AF" w14:textId="77777777" w:rsidTr="00DE6911">
        <w:trPr>
          <w:trHeight w:val="900"/>
        </w:trPr>
        <w:tc>
          <w:tcPr>
            <w:tcW w:w="1660" w:type="dxa"/>
            <w:tcBorders>
              <w:top w:val="nil"/>
              <w:left w:val="nil"/>
              <w:bottom w:val="nil"/>
              <w:right w:val="nil"/>
            </w:tcBorders>
            <w:noWrap/>
            <w:vAlign w:val="center"/>
            <w:hideMark/>
          </w:tcPr>
          <w:p w14:paraId="66EA2363" w14:textId="77777777" w:rsidR="00DE6911" w:rsidRPr="00DE6911" w:rsidRDefault="00DE6911" w:rsidP="00DE6911">
            <w:pPr>
              <w:spacing w:after="0" w:line="240" w:lineRule="auto"/>
              <w:rPr>
                <w:rFonts w:ascii="Arial" w:eastAsia="Times New Roman" w:hAnsi="Arial" w:cs="Arial"/>
                <w:kern w:val="0"/>
                <w:sz w:val="24"/>
                <w:szCs w:val="24"/>
                <w:lang w:eastAsia="en-GB"/>
                <w14:ligatures w14:val="none"/>
              </w:rPr>
            </w:pPr>
            <w:r w:rsidRPr="00DE6911">
              <w:rPr>
                <w:rFonts w:ascii="Arial" w:eastAsia="Times New Roman" w:hAnsi="Arial" w:cs="Arial"/>
                <w:kern w:val="0"/>
                <w:sz w:val="24"/>
                <w:szCs w:val="24"/>
                <w:lang w:eastAsia="en-GB"/>
                <w14:ligatures w14:val="none"/>
              </w:rPr>
              <w:t>4</w:t>
            </w:r>
          </w:p>
        </w:tc>
        <w:tc>
          <w:tcPr>
            <w:tcW w:w="10240" w:type="dxa"/>
            <w:tcBorders>
              <w:top w:val="nil"/>
              <w:left w:val="nil"/>
              <w:bottom w:val="nil"/>
              <w:right w:val="nil"/>
            </w:tcBorders>
            <w:vAlign w:val="center"/>
            <w:hideMark/>
          </w:tcPr>
          <w:p w14:paraId="3F5C72DE" w14:textId="77777777" w:rsidR="00DE6911" w:rsidRPr="00DE6911" w:rsidRDefault="00DE6911" w:rsidP="00DE6911">
            <w:pPr>
              <w:spacing w:after="0" w:line="240" w:lineRule="auto"/>
              <w:rPr>
                <w:rFonts w:ascii="Arial" w:eastAsia="Times New Roman" w:hAnsi="Arial" w:cs="Arial"/>
                <w:kern w:val="0"/>
                <w:sz w:val="24"/>
                <w:szCs w:val="24"/>
                <w:lang w:eastAsia="en-GB"/>
                <w14:ligatures w14:val="none"/>
              </w:rPr>
            </w:pPr>
            <w:r w:rsidRPr="00DE6911">
              <w:rPr>
                <w:rFonts w:ascii="Arial" w:eastAsia="Times New Roman" w:hAnsi="Arial" w:cs="Arial"/>
                <w:kern w:val="0"/>
                <w:sz w:val="24"/>
                <w:szCs w:val="24"/>
                <w:lang w:eastAsia="en-GB"/>
                <w14:ligatures w14:val="none"/>
              </w:rPr>
              <w:t>Create a formula or measure to calculate both the Average and Median Availability % for the year 2025, filtered to include only Service B and Users in Band 3 and Band 5.</w:t>
            </w:r>
          </w:p>
        </w:tc>
      </w:tr>
      <w:tr w:rsidR="00DE6911" w:rsidRPr="00DE6911" w14:paraId="44089149" w14:textId="77777777" w:rsidTr="00DE6911">
        <w:trPr>
          <w:trHeight w:val="900"/>
        </w:trPr>
        <w:tc>
          <w:tcPr>
            <w:tcW w:w="1660" w:type="dxa"/>
            <w:tcBorders>
              <w:top w:val="nil"/>
              <w:left w:val="nil"/>
              <w:bottom w:val="nil"/>
              <w:right w:val="nil"/>
            </w:tcBorders>
            <w:shd w:val="clear" w:color="000000" w:fill="F2F2F2"/>
            <w:noWrap/>
            <w:vAlign w:val="center"/>
            <w:hideMark/>
          </w:tcPr>
          <w:p w14:paraId="6141F303" w14:textId="77777777" w:rsidR="00DE6911" w:rsidRPr="00DE6911" w:rsidRDefault="00DE6911" w:rsidP="00DE6911">
            <w:pPr>
              <w:spacing w:after="0" w:line="240" w:lineRule="auto"/>
              <w:rPr>
                <w:rFonts w:ascii="Arial" w:eastAsia="Times New Roman" w:hAnsi="Arial" w:cs="Arial"/>
                <w:kern w:val="0"/>
                <w:sz w:val="24"/>
                <w:szCs w:val="24"/>
                <w:lang w:eastAsia="en-GB"/>
                <w14:ligatures w14:val="none"/>
              </w:rPr>
            </w:pPr>
            <w:r w:rsidRPr="00DE6911">
              <w:rPr>
                <w:rFonts w:ascii="Arial" w:eastAsia="Times New Roman" w:hAnsi="Arial" w:cs="Arial"/>
                <w:kern w:val="0"/>
                <w:sz w:val="24"/>
                <w:szCs w:val="24"/>
                <w:lang w:eastAsia="en-GB"/>
                <w14:ligatures w14:val="none"/>
              </w:rPr>
              <w:t>5</w:t>
            </w:r>
          </w:p>
        </w:tc>
        <w:tc>
          <w:tcPr>
            <w:tcW w:w="10240" w:type="dxa"/>
            <w:tcBorders>
              <w:top w:val="nil"/>
              <w:left w:val="nil"/>
              <w:bottom w:val="nil"/>
              <w:right w:val="nil"/>
            </w:tcBorders>
            <w:shd w:val="clear" w:color="000000" w:fill="F2F2F2"/>
            <w:vAlign w:val="center"/>
            <w:hideMark/>
          </w:tcPr>
          <w:p w14:paraId="3A149E45" w14:textId="77777777" w:rsidR="00DE6911" w:rsidRPr="00DE6911" w:rsidRDefault="00DE6911" w:rsidP="00DE6911">
            <w:pPr>
              <w:spacing w:after="0" w:line="240" w:lineRule="auto"/>
              <w:rPr>
                <w:rFonts w:ascii="Arial" w:eastAsia="Times New Roman" w:hAnsi="Arial" w:cs="Arial"/>
                <w:kern w:val="0"/>
                <w:sz w:val="24"/>
                <w:szCs w:val="24"/>
                <w:lang w:eastAsia="en-GB"/>
                <w14:ligatures w14:val="none"/>
              </w:rPr>
            </w:pPr>
            <w:r w:rsidRPr="00DE6911">
              <w:rPr>
                <w:rFonts w:ascii="Arial" w:eastAsia="Times New Roman" w:hAnsi="Arial" w:cs="Arial"/>
                <w:kern w:val="0"/>
                <w:sz w:val="24"/>
                <w:szCs w:val="24"/>
                <w:lang w:eastAsia="en-GB"/>
                <w14:ligatures w14:val="none"/>
              </w:rPr>
              <w:t>Create a dynamic table or summary view that displays Availability % by month for 2025, which can be controlled using filters or slicers for both Band and Service. Accompany this with an appropriate visual to enable clear and interactive comparison across Bands and Services.</w:t>
            </w:r>
          </w:p>
        </w:tc>
      </w:tr>
    </w:tbl>
    <w:p w14:paraId="628AEA7D" w14:textId="77777777" w:rsidR="007035B9" w:rsidRDefault="007035B9"/>
    <w:sectPr w:rsidR="007035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911"/>
    <w:rsid w:val="002F319B"/>
    <w:rsid w:val="00391CC5"/>
    <w:rsid w:val="007035B9"/>
    <w:rsid w:val="00DE69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31193"/>
  <w15:chartTrackingRefBased/>
  <w15:docId w15:val="{57E4F3C4-CE82-4029-9378-5500DE029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9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69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69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9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9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9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69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69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9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9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911"/>
    <w:rPr>
      <w:rFonts w:eastAsiaTheme="majorEastAsia" w:cstheme="majorBidi"/>
      <w:color w:val="272727" w:themeColor="text1" w:themeTint="D8"/>
    </w:rPr>
  </w:style>
  <w:style w:type="paragraph" w:styleId="Title">
    <w:name w:val="Title"/>
    <w:basedOn w:val="Normal"/>
    <w:next w:val="Normal"/>
    <w:link w:val="TitleChar"/>
    <w:uiPriority w:val="10"/>
    <w:qFormat/>
    <w:rsid w:val="00DE6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911"/>
    <w:pPr>
      <w:spacing w:before="160"/>
      <w:jc w:val="center"/>
    </w:pPr>
    <w:rPr>
      <w:i/>
      <w:iCs/>
      <w:color w:val="404040" w:themeColor="text1" w:themeTint="BF"/>
    </w:rPr>
  </w:style>
  <w:style w:type="character" w:customStyle="1" w:styleId="QuoteChar">
    <w:name w:val="Quote Char"/>
    <w:basedOn w:val="DefaultParagraphFont"/>
    <w:link w:val="Quote"/>
    <w:uiPriority w:val="29"/>
    <w:rsid w:val="00DE6911"/>
    <w:rPr>
      <w:i/>
      <w:iCs/>
      <w:color w:val="404040" w:themeColor="text1" w:themeTint="BF"/>
    </w:rPr>
  </w:style>
  <w:style w:type="paragraph" w:styleId="ListParagraph">
    <w:name w:val="List Paragraph"/>
    <w:basedOn w:val="Normal"/>
    <w:uiPriority w:val="34"/>
    <w:qFormat/>
    <w:rsid w:val="00DE6911"/>
    <w:pPr>
      <w:ind w:left="720"/>
      <w:contextualSpacing/>
    </w:pPr>
  </w:style>
  <w:style w:type="character" w:styleId="IntenseEmphasis">
    <w:name w:val="Intense Emphasis"/>
    <w:basedOn w:val="DefaultParagraphFont"/>
    <w:uiPriority w:val="21"/>
    <w:qFormat/>
    <w:rsid w:val="00DE6911"/>
    <w:rPr>
      <w:i/>
      <w:iCs/>
      <w:color w:val="2F5496" w:themeColor="accent1" w:themeShade="BF"/>
    </w:rPr>
  </w:style>
  <w:style w:type="paragraph" w:styleId="IntenseQuote">
    <w:name w:val="Intense Quote"/>
    <w:basedOn w:val="Normal"/>
    <w:next w:val="Normal"/>
    <w:link w:val="IntenseQuoteChar"/>
    <w:uiPriority w:val="30"/>
    <w:qFormat/>
    <w:rsid w:val="00DE69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911"/>
    <w:rPr>
      <w:i/>
      <w:iCs/>
      <w:color w:val="2F5496" w:themeColor="accent1" w:themeShade="BF"/>
    </w:rPr>
  </w:style>
  <w:style w:type="character" w:styleId="IntenseReference">
    <w:name w:val="Intense Reference"/>
    <w:basedOn w:val="DefaultParagraphFont"/>
    <w:uiPriority w:val="32"/>
    <w:qFormat/>
    <w:rsid w:val="00DE69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171</Words>
  <Characters>839</Characters>
  <Application>Microsoft Office Word</Application>
  <DocSecurity>0</DocSecurity>
  <Lines>18</Lines>
  <Paragraphs>12</Paragraphs>
  <ScaleCrop>false</ScaleCrop>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Daramola Omoyele</dc:creator>
  <cp:keywords/>
  <dc:description/>
  <cp:lastModifiedBy>Daramola Omoyele</cp:lastModifiedBy>
  <cp:revision>1</cp:revision>
  <dcterms:created xsi:type="dcterms:W3CDTF">2026-09-15T08:06:00Z</dcterms:created>
  <dcterms:modified xsi:type="dcterms:W3CDTF">2026-09-15T08:07:00Z</dcterms:modified>
</cp:coreProperties>
</file>