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Prices rose 36% over 11 years, 2.8% a year</w:t>
      </w:r>
    </w:p>
    <w:p>
      <w:r>
        <w:rPr>
          <w:color w:val="1E4D6B"/>
          <w:sz w:val="22"/>
        </w:rPr>
        <w:t>Supermarket collection</w:t>
      </w:r>
    </w:p>
    <w:p>
      <w:r>
        <w:rPr>
          <w:color w:val="6B7C8C"/>
          <w:sz w:val="18"/>
        </w:rPr>
        <w:t>6,600 observations · 87 items · 10 categories · Jan 2015 to Dec 2025 · 230 data faults repaired  ·  Produced 07 September 2026 by PriceLab.</w:t>
      </w:r>
    </w:p>
    <w:p>
      <w:pPr>
        <w:pStyle w:val="Heading2"/>
      </w:pPr>
      <w:r>
        <w:t>Summary</w:t>
      </w:r>
    </w:p>
    <w:p>
      <w:pPr>
        <w:pStyle w:val="ListNumber"/>
      </w:pPr>
      <w:r>
        <w:rPr>
          <w:b/>
        </w:rPr>
        <w:t>230 observations (3.5%) are unit errors, and they are recoverable</w:t>
      </w:r>
      <w:r>
        <w:rPr>
          <w:b w:val="0"/>
        </w:rPr>
        <w:t xml:space="preserve"> — 230 of 6,600 records (3.5%); 0 residual outliers after repair</w:t>
      </w:r>
    </w:p>
    <w:p>
      <w:pPr>
        <w:pStyle w:val="ListNumber"/>
      </w:pPr>
      <w:r>
        <w:rPr>
          <w:b/>
        </w:rPr>
        <w:t>Prices rose 36% overall, 2.8% a year</w:t>
      </w:r>
      <w:r>
        <w:rPr>
          <w:b w:val="0"/>
        </w:rPr>
        <w:t xml:space="preserve"> — index 135.6 at Dec 2025, 2.83% annualised</w:t>
      </w:r>
    </w:p>
    <w:p>
      <w:pPr>
        <w:pStyle w:val="ListNumber"/>
      </w:pPr>
      <w:r>
        <w:rPr>
          <w:b/>
        </w:rPr>
        <w:t>Inflation peaked at 3.5% in October 2020 and has since eased to 2.7%</w:t>
      </w:r>
      <w:r>
        <w:rPr>
          <w:b w:val="0"/>
        </w:rPr>
        <w:t xml:space="preserve"> — peak 3.5% (Oct 2020), latest 2.7%, trough 1.8% (Jul 2016)</w:t>
      </w:r>
    </w:p>
    <w:p>
      <w:pPr>
        <w:pStyle w:val="ListNumber"/>
      </w:pPr>
      <w:r>
        <w:rPr>
          <w:b/>
        </w:rPr>
        <w:t>Ignoring item replacement would misstate Sun cream by 15 percentage points</w:t>
      </w:r>
      <w:r>
        <w:rPr>
          <w:b w:val="0"/>
        </w:rPr>
        <w:t xml:space="preserve"> — Sun cream -15.1pp · Coffee -11.2pp · Chicken -9.9pp · Pasta +9.4pp</w:t>
      </w:r>
    </w:p>
    <w:p>
      <w:pPr>
        <w:pStyle w:val="ListNumber"/>
      </w:pPr>
      <w:r>
        <w:rPr>
          <w:b/>
        </w:rPr>
        <w:t>Category rates diverge by 5.8 percentage points a year, from Ice cream to DVDs</w:t>
      </w:r>
      <w:r>
        <w:rPr>
          <w:b w:val="0"/>
        </w:rPr>
        <w:t xml:space="preserve"> — Ice cream 4.8% · Biscuits 4.4% · Chicken 4.0% … DVDs -1.0%</w:t>
      </w:r>
    </w:p>
    <w:p>
      <w:pPr>
        <w:pStyle w:val="Heading2"/>
      </w:pPr>
      <w:r>
        <w:t>Price movement</w:t>
      </w:r>
    </w:p>
    <w:p>
      <w:pPr>
        <w:pStyle w:val="Heading3"/>
      </w:pPr>
      <w:r>
        <w:t>Prices rose 36% overall, 2.8% a year</w:t>
      </w:r>
    </w:p>
    <w:p>
      <w:r>
        <w:t>The all-items index reaches 135.6 at December 2025 against a base of 100 at January 2015. With no expenditure weights supplied this aggregate is an equally weighted geometric mean of the category indices, so it is indicative of direction and broad magnitude rather than an authoritative headline rate.</w:t>
      </w:r>
    </w:p>
    <w:p>
      <w:r>
        <w:rPr>
          <w:i/>
          <w:color w:val="1E4D6B"/>
          <w:sz w:val="19"/>
        </w:rPr>
        <w:t>Evidence: index 135.6 at Dec 2025, 2.83% annualised</w:t>
      </w:r>
    </w:p>
    <w:p>
      <w:r>
        <w:drawing>
          <wp:inline xmlns:a="http://schemas.openxmlformats.org/drawingml/2006/main" xmlns:pic="http://schemas.openxmlformats.org/drawingml/2006/picture">
            <wp:extent cx="5486400" cy="2953469"/>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2953469"/>
                    </a:xfrm>
                    <a:prstGeom prst="rect"/>
                  </pic:spPr>
                </pic:pic>
              </a:graphicData>
            </a:graphic>
          </wp:inline>
        </w:drawing>
      </w:r>
    </w:p>
    <w:p>
      <w:r>
        <w:rPr>
          <w:b/>
        </w:rPr>
        <w:t>Action.</w:t>
      </w:r>
      <w:r>
        <w:rPr>
          <w:b w:val="0"/>
        </w:rPr>
        <w:t xml:space="preserve"> Supply expenditure weights to turn this into a publishable headline rate.</w:t>
      </w:r>
    </w:p>
    <w:p>
      <w:pPr>
        <w:pStyle w:val="Heading3"/>
      </w:pPr>
      <w:r>
        <w:t>Inflation peaked at 3.5% in October 2020 and has since eased to 2.7%</w:t>
      </w:r>
    </w:p>
    <w:p>
      <w:r>
        <w:t>The twelve period rate traces a clear cycle rather than a steady trend. The peak sits in October 2020 and the rate at the end of the series is 2.7%. A single average over the whole period would hide this shape entirely.</w:t>
      </w:r>
    </w:p>
    <w:p>
      <w:r>
        <w:rPr>
          <w:i/>
          <w:color w:val="1E4D6B"/>
          <w:sz w:val="19"/>
        </w:rPr>
        <w:t>Evidence: peak 3.5% (Oct 2020), latest 2.7%, trough 1.8% (Jul 2016)</w:t>
      </w:r>
    </w:p>
    <w:p>
      <w:r>
        <w:drawing>
          <wp:inline xmlns:a="http://schemas.openxmlformats.org/drawingml/2006/main" xmlns:pic="http://schemas.openxmlformats.org/drawingml/2006/picture">
            <wp:extent cx="5486400" cy="2781461"/>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2781461"/>
                    </a:xfrm>
                    <a:prstGeom prst="rect"/>
                  </pic:spPr>
                </pic:pic>
              </a:graphicData>
            </a:graphic>
          </wp:inline>
        </w:drawing>
      </w:r>
    </w:p>
    <w:p>
      <w:pPr>
        <w:pStyle w:val="Heading3"/>
      </w:pPr>
      <w:r>
        <w:t>Category rates diverge by 5.8 percentage points a year, from Ice cream to DVDs</w:t>
      </w:r>
    </w:p>
    <w:p>
      <w:r>
        <w:t>Ice cream runs at 4.8% a year while DVDs runs at -1.0%. Divergence of this size means the aggregate conceals more than it reveals, and any weighting decision will move the headline materially.</w:t>
      </w:r>
    </w:p>
    <w:p>
      <w:r>
        <w:rPr>
          <w:i/>
          <w:color w:val="1E4D6B"/>
          <w:sz w:val="19"/>
        </w:rPr>
        <w:t>Evidence: Ice cream 4.8% · Biscuits 4.4% · Chicken 4.0% … DVDs -1.0%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Category</w:t>
            </w:r>
          </w:p>
        </w:tc>
        <w:tc>
          <w:tcPr>
            <w:tcW w:type="dxa" w:w="2880"/>
          </w:tcPr>
          <w:p>
            <w:r>
              <w:rPr>
                <w:b/>
                <w:sz w:val="18"/>
              </w:rPr>
              <w:t>Final Level</w:t>
            </w:r>
          </w:p>
        </w:tc>
        <w:tc>
          <w:tcPr>
            <w:tcW w:type="dxa" w:w="2880"/>
          </w:tcPr>
          <w:p>
            <w:r>
              <w:rPr>
                <w:b/>
                <w:sz w:val="18"/>
              </w:rPr>
              <w:t>Annualised %</w:t>
            </w:r>
          </w:p>
        </w:tc>
      </w:tr>
      <w:tr>
        <w:tc>
          <w:tcPr>
            <w:tcW w:type="dxa" w:w="2880"/>
          </w:tcPr>
          <w:p>
            <w:r>
              <w:rPr>
                <w:sz w:val="18"/>
              </w:rPr>
              <w:t>Biscuits</w:t>
            </w:r>
          </w:p>
        </w:tc>
        <w:tc>
          <w:tcPr>
            <w:tcW w:type="dxa" w:w="2880"/>
          </w:tcPr>
          <w:p>
            <w:r>
              <w:rPr>
                <w:sz w:val="18"/>
              </w:rPr>
              <w:t>159.90</w:t>
            </w:r>
          </w:p>
        </w:tc>
        <w:tc>
          <w:tcPr>
            <w:tcW w:type="dxa" w:w="2880"/>
          </w:tcPr>
          <w:p>
            <w:r>
              <w:rPr>
                <w:sz w:val="18"/>
              </w:rPr>
              <w:t>4.39</w:t>
            </w:r>
          </w:p>
        </w:tc>
      </w:tr>
      <w:tr>
        <w:tc>
          <w:tcPr>
            <w:tcW w:type="dxa" w:w="2880"/>
          </w:tcPr>
          <w:p>
            <w:r>
              <w:rPr>
                <w:sz w:val="18"/>
              </w:rPr>
              <w:t>Bread</w:t>
            </w:r>
          </w:p>
        </w:tc>
        <w:tc>
          <w:tcPr>
            <w:tcW w:type="dxa" w:w="2880"/>
          </w:tcPr>
          <w:p>
            <w:r>
              <w:rPr>
                <w:sz w:val="18"/>
              </w:rPr>
              <w:t>127.90</w:t>
            </w:r>
          </w:p>
        </w:tc>
        <w:tc>
          <w:tcPr>
            <w:tcW w:type="dxa" w:w="2880"/>
          </w:tcPr>
          <w:p>
            <w:r>
              <w:rPr>
                <w:sz w:val="18"/>
              </w:rPr>
              <w:t>2.28</w:t>
            </w:r>
          </w:p>
        </w:tc>
      </w:tr>
      <w:tr>
        <w:tc>
          <w:tcPr>
            <w:tcW w:type="dxa" w:w="2880"/>
          </w:tcPr>
          <w:p>
            <w:r>
              <w:rPr>
                <w:sz w:val="18"/>
              </w:rPr>
              <w:t>Chicken</w:t>
            </w:r>
          </w:p>
        </w:tc>
        <w:tc>
          <w:tcPr>
            <w:tcW w:type="dxa" w:w="2880"/>
          </w:tcPr>
          <w:p>
            <w:r>
              <w:rPr>
                <w:sz w:val="18"/>
              </w:rPr>
              <w:t>154.20</w:t>
            </w:r>
          </w:p>
        </w:tc>
        <w:tc>
          <w:tcPr>
            <w:tcW w:type="dxa" w:w="2880"/>
          </w:tcPr>
          <w:p>
            <w:r>
              <w:rPr>
                <w:sz w:val="18"/>
              </w:rPr>
              <w:t>4.04</w:t>
            </w:r>
          </w:p>
        </w:tc>
      </w:tr>
      <w:tr>
        <w:tc>
          <w:tcPr>
            <w:tcW w:type="dxa" w:w="2880"/>
          </w:tcPr>
          <w:p>
            <w:r>
              <w:rPr>
                <w:sz w:val="18"/>
              </w:rPr>
              <w:t>Coffee</w:t>
            </w:r>
          </w:p>
        </w:tc>
        <w:tc>
          <w:tcPr>
            <w:tcW w:type="dxa" w:w="2880"/>
          </w:tcPr>
          <w:p>
            <w:r>
              <w:rPr>
                <w:sz w:val="18"/>
              </w:rPr>
              <w:t>114.10</w:t>
            </w:r>
          </w:p>
        </w:tc>
        <w:tc>
          <w:tcPr>
            <w:tcW w:type="dxa" w:w="2880"/>
          </w:tcPr>
          <w:p>
            <w:r>
              <w:rPr>
                <w:sz w:val="18"/>
              </w:rPr>
              <w:t>1.22</w:t>
            </w:r>
          </w:p>
        </w:tc>
      </w:tr>
      <w:tr>
        <w:tc>
          <w:tcPr>
            <w:tcW w:type="dxa" w:w="2880"/>
          </w:tcPr>
          <w:p>
            <w:r>
              <w:rPr>
                <w:sz w:val="18"/>
              </w:rPr>
              <w:t>DVDs</w:t>
            </w:r>
          </w:p>
        </w:tc>
        <w:tc>
          <w:tcPr>
            <w:tcW w:type="dxa" w:w="2880"/>
          </w:tcPr>
          <w:p>
            <w:r>
              <w:rPr>
                <w:sz w:val="18"/>
              </w:rPr>
              <w:t>89.50</w:t>
            </w:r>
          </w:p>
        </w:tc>
        <w:tc>
          <w:tcPr>
            <w:tcW w:type="dxa" w:w="2880"/>
          </w:tcPr>
          <w:p>
            <w:r>
              <w:rPr>
                <w:sz w:val="18"/>
              </w:rPr>
              <w:t>-1.01</w:t>
            </w:r>
          </w:p>
        </w:tc>
      </w:tr>
      <w:tr>
        <w:tc>
          <w:tcPr>
            <w:tcW w:type="dxa" w:w="2880"/>
          </w:tcPr>
          <w:p>
            <w:r>
              <w:rPr>
                <w:sz w:val="18"/>
              </w:rPr>
              <w:t>Ice cream</w:t>
            </w:r>
          </w:p>
        </w:tc>
        <w:tc>
          <w:tcPr>
            <w:tcW w:type="dxa" w:w="2880"/>
          </w:tcPr>
          <w:p>
            <w:r>
              <w:rPr>
                <w:sz w:val="18"/>
              </w:rPr>
              <w:t>167.30</w:t>
            </w:r>
          </w:p>
        </w:tc>
        <w:tc>
          <w:tcPr>
            <w:tcW w:type="dxa" w:w="2880"/>
          </w:tcPr>
          <w:p>
            <w:r>
              <w:rPr>
                <w:sz w:val="18"/>
              </w:rPr>
              <w:t>4.83</w:t>
            </w:r>
          </w:p>
        </w:tc>
      </w:tr>
      <w:tr>
        <w:tc>
          <w:tcPr>
            <w:tcW w:type="dxa" w:w="2880"/>
          </w:tcPr>
          <w:p>
            <w:r>
              <w:rPr>
                <w:sz w:val="18"/>
              </w:rPr>
              <w:t>Laundry detergent</w:t>
            </w:r>
          </w:p>
        </w:tc>
        <w:tc>
          <w:tcPr>
            <w:tcW w:type="dxa" w:w="2880"/>
          </w:tcPr>
          <w:p>
            <w:r>
              <w:rPr>
                <w:sz w:val="18"/>
              </w:rPr>
              <w:t>135.70</w:t>
            </w:r>
          </w:p>
        </w:tc>
        <w:tc>
          <w:tcPr>
            <w:tcW w:type="dxa" w:w="2880"/>
          </w:tcPr>
          <w:p>
            <w:r>
              <w:rPr>
                <w:sz w:val="18"/>
              </w:rPr>
              <w:t>2.84</w:t>
            </w:r>
          </w:p>
        </w:tc>
      </w:tr>
      <w:tr>
        <w:tc>
          <w:tcPr>
            <w:tcW w:type="dxa" w:w="2880"/>
          </w:tcPr>
          <w:p>
            <w:r>
              <w:rPr>
                <w:sz w:val="18"/>
              </w:rPr>
              <w:t>Pasta</w:t>
            </w:r>
          </w:p>
        </w:tc>
        <w:tc>
          <w:tcPr>
            <w:tcW w:type="dxa" w:w="2880"/>
          </w:tcPr>
          <w:p>
            <w:r>
              <w:rPr>
                <w:sz w:val="18"/>
              </w:rPr>
              <w:t>151.60</w:t>
            </w:r>
          </w:p>
        </w:tc>
        <w:tc>
          <w:tcPr>
            <w:tcW w:type="dxa" w:w="2880"/>
          </w:tcPr>
          <w:p>
            <w:r>
              <w:rPr>
                <w:sz w:val="18"/>
              </w:rPr>
              <w:t>3.89</w:t>
            </w:r>
          </w:p>
        </w:tc>
      </w:tr>
      <w:tr>
        <w:tc>
          <w:tcPr>
            <w:tcW w:type="dxa" w:w="2880"/>
          </w:tcPr>
          <w:p>
            <w:r>
              <w:rPr>
                <w:sz w:val="18"/>
              </w:rPr>
              <w:t>Strawberries</w:t>
            </w:r>
          </w:p>
        </w:tc>
        <w:tc>
          <w:tcPr>
            <w:tcW w:type="dxa" w:w="2880"/>
          </w:tcPr>
          <w:p>
            <w:r>
              <w:rPr>
                <w:sz w:val="18"/>
              </w:rPr>
              <w:t>133.90</w:t>
            </w:r>
          </w:p>
        </w:tc>
        <w:tc>
          <w:tcPr>
            <w:tcW w:type="dxa" w:w="2880"/>
          </w:tcPr>
          <w:p>
            <w:r>
              <w:rPr>
                <w:sz w:val="18"/>
              </w:rPr>
              <w:t>2.71</w:t>
            </w:r>
          </w:p>
        </w:tc>
      </w:tr>
      <w:tr>
        <w:tc>
          <w:tcPr>
            <w:tcW w:type="dxa" w:w="2880"/>
          </w:tcPr>
          <w:p>
            <w:r>
              <w:rPr>
                <w:sz w:val="18"/>
              </w:rPr>
              <w:t>Sun cream</w:t>
            </w:r>
          </w:p>
        </w:tc>
        <w:tc>
          <w:tcPr>
            <w:tcW w:type="dxa" w:w="2880"/>
          </w:tcPr>
          <w:p>
            <w:r>
              <w:rPr>
                <w:sz w:val="18"/>
              </w:rPr>
              <w:t>141.20</w:t>
            </w:r>
          </w:p>
        </w:tc>
        <w:tc>
          <w:tcPr>
            <w:tcW w:type="dxa" w:w="2880"/>
          </w:tcPr>
          <w:p>
            <w:r>
              <w:rPr>
                <w:sz w:val="18"/>
              </w:rPr>
              <w:t>3.21</w:t>
            </w:r>
          </w:p>
        </w:tc>
      </w:tr>
    </w:tbl>
    <w:p/>
    <w:p>
      <w:pPr>
        <w:pStyle w:val="Heading3"/>
      </w:pPr>
      <w:r>
        <w:t>DVDs is in sustained deflation</w:t>
      </w:r>
    </w:p>
    <w:p>
      <w:r>
        <w:t>Prices fall at 1.0% a year over the full period, against a rising aggregate. A category moving persistently against the general trend usually reflects something structural in the product rather than the price environment, though this data cannot establish what.</w:t>
      </w:r>
    </w:p>
    <w:p>
      <w:r>
        <w:rPr>
          <w:i/>
          <w:color w:val="1E4D6B"/>
          <w:sz w:val="19"/>
        </w:rPr>
        <w:t>Evidence: DVDs -1.0% a year</w:t>
      </w:r>
    </w:p>
    <w:p>
      <w:pPr>
        <w:pStyle w:val="Heading2"/>
      </w:pPr>
      <w:r>
        <w:t>Data quality</w:t>
      </w:r>
    </w:p>
    <w:p>
      <w:pPr>
        <w:pStyle w:val="Heading3"/>
      </w:pPr>
      <w:r>
        <w:t>230 observations (3.5%) are unit errors, and they are recoverable</w:t>
      </w:r>
    </w:p>
    <w:p>
      <w:r>
        <w:t>117 values sit around one hundred times the level of their own item and 113 sit around one hundredth of it. The multipliers cluster tightly rather than forming a continuous tail, which is the signature of a unit of measurement fault rather than genuine price volatility. Because the mechanism is known, the true value can be restored by rescaling, so the observations were repaired rather than deleted. Deleting them would have broken the item continuity that a matched index depends on.</w:t>
      </w:r>
    </w:p>
    <w:p>
      <w:r>
        <w:rPr>
          <w:i/>
          <w:color w:val="1E4D6B"/>
          <w:sz w:val="19"/>
        </w:rPr>
        <w:t>Evidence: 230 of 6,600 records (3.5%); 0 residual outliers after repair</w:t>
      </w:r>
    </w:p>
    <w:p>
      <w:r>
        <w:drawing>
          <wp:inline xmlns:a="http://schemas.openxmlformats.org/drawingml/2006/main" xmlns:pic="http://schemas.openxmlformats.org/drawingml/2006/picture">
            <wp:extent cx="5486400" cy="2934437"/>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86400" cy="2934437"/>
                    </a:xfrm>
                    <a:prstGeom prst="rect"/>
                  </pic:spPr>
                </pic:pic>
              </a:graphicData>
            </a:graphic>
          </wp:inline>
        </w:drawing>
      </w:r>
    </w:p>
    <w:p>
      <w:r>
        <w:rPr>
          <w:b/>
        </w:rPr>
        <w:t>Action.</w:t>
      </w:r>
      <w:r>
        <w:rPr>
          <w:b w:val="0"/>
        </w:rPr>
        <w:t xml:space="preserve"> Review the flagged list before publication. If the collection system can be changed, a field-level unit validation at entry would remove this class of error at source.</w:t>
      </w:r>
    </w:p>
    <w:p>
      <w:pPr>
        <w:pStyle w:val="Heading3"/>
      </w:pPr>
      <w:r>
        <w:t>Strawberries is seasonally unavailable, not seasonally priced</w:t>
      </w:r>
    </w:p>
    <w:p>
      <w:r>
        <w:t>308 observations are absent, recurring in the same calendar months (January, February, March, April, October, November, December) across the collection period and affecting every item at once. This is a product that leaves the shelf, not a price that falls. That distinction matters because a category whose seasonality lives in availability needs a seasonal index treatment, whereas one whose seasonality lives in price does not.</w:t>
      </w:r>
    </w:p>
    <w:p>
      <w:r>
        <w:rPr>
          <w:i/>
          <w:color w:val="1E4D6B"/>
          <w:sz w:val="19"/>
        </w:rPr>
        <w:t>Evidence: 308 gaps across 77 periods, January, February, March, April, October, November, December</w:t>
      </w:r>
    </w:p>
    <w:p>
      <w:r>
        <w:rPr>
          <w:b/>
        </w:rPr>
        <w:t>Action.</w:t>
      </w:r>
      <w:r>
        <w:rPr>
          <w:b w:val="0"/>
        </w:rPr>
        <w:t xml:space="preserve"> Apply an explicit seasonal method to Strawberries and state it. Holding the level across the out-of-season gap is defensible, but it must be a stated choice rather than a side effect.</w:t>
      </w:r>
    </w:p>
    <w:p>
      <w:pPr>
        <w:pStyle w:val="Heading3"/>
      </w:pPr>
      <w:r>
        <w:t>Pasta has a collection failure, March 2020 to May 2020</w:t>
      </w:r>
    </w:p>
    <w:p>
      <w:r>
        <w:t>Every item in the category is unpriced for 3 consecutive periods, then resumes. The pattern does not recur, so this is non-response rather than seasonality. Left untreated the index simply skips the gap, which understates or overstates the movement across it depending on what happened to prices meanwhile.</w:t>
      </w:r>
    </w:p>
    <w:p>
      <w:r>
        <w:rPr>
          <w:i/>
          <w:color w:val="1E4D6B"/>
          <w:sz w:val="19"/>
        </w:rPr>
        <w:t>Evidence: 18 gaps, Mar 2020 to May 2020, all items affected</w:t>
      </w:r>
    </w:p>
    <w:p>
      <w:r>
        <w:rPr>
          <w:b/>
        </w:rPr>
        <w:t>Action.</w:t>
      </w:r>
      <w:r>
        <w:rPr>
          <w:b w:val="0"/>
        </w:rPr>
        <w:t xml:space="preserve"> Impute Pasta across the gap, class mean by default, and report the sensitivity of the headline rate to that choice.</w:t>
      </w:r>
    </w:p>
    <w:p>
      <w:pPr>
        <w:pStyle w:val="Heading3"/>
      </w:pPr>
      <w:r>
        <w:t>363 missing values are coded as a sentinel, not left blank</w:t>
      </w:r>
    </w:p>
    <w:p>
      <w:r>
        <w:t>Treating a sentinel value as a price of nil would drag every affected average towards zero and, on a geometric index, make the comparison undefined. They have been recoded to unavailable before any calculation.</w:t>
      </w:r>
    </w:p>
    <w:p>
      <w:r>
        <w:rPr>
          <w:i/>
          <w:color w:val="1E4D6B"/>
          <w:sz w:val="19"/>
        </w:rPr>
        <w:t>Evidence: 363 of 6,600 records (5.5%)</w:t>
      </w:r>
    </w:p>
    <w:p>
      <w:r>
        <w:rPr>
          <w:b/>
        </w:rPr>
        <w:t>Action.</w:t>
      </w:r>
      <w:r>
        <w:rPr>
          <w:b w:val="0"/>
        </w:rPr>
        <w:t xml:space="preserve"> Confirm the sentinel list matches the collection system's conventions.</w:t>
      </w:r>
    </w:p>
    <w:p>
      <w:pPr>
        <w:pStyle w:val="Heading3"/>
      </w:pPr>
      <w:r>
        <w:t>Biscuits has 4 isolated price gaps</w:t>
      </w:r>
    </w:p>
    <w:p>
      <w:r>
        <w:t>Gaps are scattered across items and periods rather than systemic, consistent with ordinary non-response.</w:t>
      </w:r>
    </w:p>
    <w:p>
      <w:r>
        <w:rPr>
          <w:i/>
          <w:color w:val="1E4D6B"/>
          <w:sz w:val="19"/>
        </w:rPr>
        <w:t>Evidence: 4 gaps across 4 periods</w:t>
      </w:r>
    </w:p>
    <w:p>
      <w:r>
        <w:rPr>
          <w:b/>
        </w:rPr>
        <w:t>Action.</w:t>
      </w:r>
      <w:r>
        <w:rPr>
          <w:b w:val="0"/>
        </w:rPr>
        <w:t xml:space="preserve"> Class mean imputation is usually adequate for scattered gaps.</w:t>
      </w:r>
    </w:p>
    <w:p>
      <w:pPr>
        <w:pStyle w:val="Heading3"/>
      </w:pPr>
      <w:r>
        <w:t>Bread has 4 isolated price gaps</w:t>
      </w:r>
    </w:p>
    <w:p>
      <w:r>
        <w:t>Gaps are scattered across items and periods rather than systemic, consistent with ordinary non-response.</w:t>
      </w:r>
    </w:p>
    <w:p>
      <w:r>
        <w:rPr>
          <w:i/>
          <w:color w:val="1E4D6B"/>
          <w:sz w:val="19"/>
        </w:rPr>
        <w:t>Evidence: 4 gaps across 4 periods</w:t>
      </w:r>
    </w:p>
    <w:p>
      <w:r>
        <w:rPr>
          <w:b/>
        </w:rPr>
        <w:t>Action.</w:t>
      </w:r>
      <w:r>
        <w:rPr>
          <w:b w:val="0"/>
        </w:rPr>
        <w:t xml:space="preserve"> Class mean imputation is usually adequate for scattered gaps.</w:t>
      </w:r>
    </w:p>
    <w:p>
      <w:pPr>
        <w:pStyle w:val="Heading3"/>
      </w:pPr>
      <w:r>
        <w:t>Chicken has 4 isolated price gaps</w:t>
      </w:r>
    </w:p>
    <w:p>
      <w:r>
        <w:t>Gaps are scattered across items and periods rather than systemic, consistent with ordinary non-response.</w:t>
      </w:r>
    </w:p>
    <w:p>
      <w:r>
        <w:rPr>
          <w:i/>
          <w:color w:val="1E4D6B"/>
          <w:sz w:val="19"/>
        </w:rPr>
        <w:t>Evidence: 4 gaps across 4 periods</w:t>
      </w:r>
    </w:p>
    <w:p>
      <w:r>
        <w:rPr>
          <w:b/>
        </w:rPr>
        <w:t>Action.</w:t>
      </w:r>
      <w:r>
        <w:rPr>
          <w:b w:val="0"/>
        </w:rPr>
        <w:t xml:space="preserve"> Class mean imputation is usually adequate for scattered gaps.</w:t>
      </w:r>
    </w:p>
    <w:p>
      <w:pPr>
        <w:pStyle w:val="Heading3"/>
      </w:pPr>
      <w:r>
        <w:t>Coffee has 6 isolated price gaps</w:t>
      </w:r>
    </w:p>
    <w:p>
      <w:r>
        <w:t>Gaps are scattered across items and periods rather than systemic, consistent with ordinary non-response.</w:t>
      </w:r>
    </w:p>
    <w:p>
      <w:r>
        <w:rPr>
          <w:i/>
          <w:color w:val="1E4D6B"/>
          <w:sz w:val="19"/>
        </w:rPr>
        <w:t>Evidence: 6 gaps across 6 periods</w:t>
      </w:r>
    </w:p>
    <w:p>
      <w:r>
        <w:rPr>
          <w:b/>
        </w:rPr>
        <w:t>Action.</w:t>
      </w:r>
      <w:r>
        <w:rPr>
          <w:b w:val="0"/>
        </w:rPr>
        <w:t xml:space="preserve"> Class mean imputation is usually adequate for scattered gaps.</w:t>
      </w:r>
    </w:p>
    <w:p>
      <w:pPr>
        <w:pStyle w:val="Heading3"/>
      </w:pPr>
      <w:r>
        <w:t>DVDs has 4 isolated price gaps</w:t>
      </w:r>
    </w:p>
    <w:p>
      <w:r>
        <w:t>Gaps are scattered across items and periods rather than systemic, consistent with ordinary non-response.</w:t>
      </w:r>
    </w:p>
    <w:p>
      <w:r>
        <w:rPr>
          <w:i/>
          <w:color w:val="1E4D6B"/>
          <w:sz w:val="19"/>
        </w:rPr>
        <w:t>Evidence: 4 gaps across 4 periods</w:t>
      </w:r>
    </w:p>
    <w:p>
      <w:r>
        <w:rPr>
          <w:b/>
        </w:rPr>
        <w:t>Action.</w:t>
      </w:r>
      <w:r>
        <w:rPr>
          <w:b w:val="0"/>
        </w:rPr>
        <w:t xml:space="preserve"> Class mean imputation is usually adequate for scattered gaps.</w:t>
      </w:r>
    </w:p>
    <w:p>
      <w:pPr>
        <w:pStyle w:val="Heading3"/>
      </w:pPr>
      <w:r>
        <w:t>Ice cream has 2 isolated price gaps</w:t>
      </w:r>
    </w:p>
    <w:p>
      <w:r>
        <w:t>Gaps are scattered across items and periods rather than systemic, consistent with ordinary non-response.</w:t>
      </w:r>
    </w:p>
    <w:p>
      <w:r>
        <w:rPr>
          <w:i/>
          <w:color w:val="1E4D6B"/>
          <w:sz w:val="19"/>
        </w:rPr>
        <w:t>Evidence: 2 gaps across 2 periods</w:t>
      </w:r>
    </w:p>
    <w:p>
      <w:r>
        <w:rPr>
          <w:b/>
        </w:rPr>
        <w:t>Action.</w:t>
      </w:r>
      <w:r>
        <w:rPr>
          <w:b w:val="0"/>
        </w:rPr>
        <w:t xml:space="preserve"> Class mean imputation is usually adequate for scattered gaps.</w:t>
      </w:r>
    </w:p>
    <w:p>
      <w:pPr>
        <w:pStyle w:val="Heading3"/>
      </w:pPr>
      <w:r>
        <w:t>Laundry detergent has 5 isolated price gaps</w:t>
      </w:r>
    </w:p>
    <w:p>
      <w:r>
        <w:t>Gaps are scattered across items and periods rather than systemic, consistent with ordinary non-response.</w:t>
      </w:r>
    </w:p>
    <w:p>
      <w:r>
        <w:rPr>
          <w:i/>
          <w:color w:val="1E4D6B"/>
          <w:sz w:val="19"/>
        </w:rPr>
        <w:t>Evidence: 5 gaps across 5 periods</w:t>
      </w:r>
    </w:p>
    <w:p>
      <w:r>
        <w:rPr>
          <w:b/>
        </w:rPr>
        <w:t>Action.</w:t>
      </w:r>
      <w:r>
        <w:rPr>
          <w:b w:val="0"/>
        </w:rPr>
        <w:t xml:space="preserve"> Class mean imputation is usually adequate for scattered gaps.</w:t>
      </w:r>
    </w:p>
    <w:p>
      <w:pPr>
        <w:pStyle w:val="Heading3"/>
      </w:pPr>
      <w:r>
        <w:t>Sun cream has 5 isolated price gaps</w:t>
      </w:r>
    </w:p>
    <w:p>
      <w:r>
        <w:t>Gaps are scattered across items and periods rather than systemic, consistent with ordinary non-response.</w:t>
      </w:r>
    </w:p>
    <w:p>
      <w:r>
        <w:rPr>
          <w:i/>
          <w:color w:val="1E4D6B"/>
          <w:sz w:val="19"/>
        </w:rPr>
        <w:t>Evidence: 5 gaps across 5 periods</w:t>
      </w:r>
    </w:p>
    <w:p>
      <w:r>
        <w:rPr>
          <w:b/>
        </w:rPr>
        <w:t>Action.</w:t>
      </w:r>
      <w:r>
        <w:rPr>
          <w:b w:val="0"/>
        </w:rPr>
        <w:t xml:space="preserve"> Class mean imputation is usually adequate for scattered gaps.</w:t>
      </w:r>
    </w:p>
    <w:p>
      <w:pPr>
        <w:pStyle w:val="Heading2"/>
      </w:pPr>
      <w:r>
        <w:t>Sample structure</w:t>
      </w:r>
    </w:p>
    <w:p>
      <w:pPr>
        <w:pStyle w:val="Heading3"/>
      </w:pPr>
      <w:r>
        <w:t>In Chicken, replacement items arrive 25% above the category level of the month they enter</w:t>
      </w:r>
    </w:p>
    <w:p>
      <w:r>
        <w:t>The composition of the sample is shifting in price level, not only the prices within it. Each entrant is compared against its own category in the month it arrives, so this is not simply the effect of joining a rising series. A matched index removes this from the measured movement; an unmatched average would report it as inflation. The data shows the shift, it does not show why it is happening.</w:t>
      </w:r>
    </w:p>
    <w:p>
      <w:r>
        <w:rPr>
          <w:i/>
          <w:color w:val="1E4D6B"/>
          <w:sz w:val="19"/>
        </w:rPr>
        <w:t>Evidence: Chicken +25% · Laundry detergent +2% · Strawberries +1% · Biscuits +0%</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Category</w:t>
            </w:r>
          </w:p>
        </w:tc>
        <w:tc>
          <w:tcPr>
            <w:tcW w:type="dxa" w:w="2160"/>
          </w:tcPr>
          <w:p>
            <w:r>
              <w:rPr>
                <w:b/>
                <w:sz w:val="18"/>
              </w:rPr>
              <w:t>Replacements</w:t>
            </w:r>
          </w:p>
        </w:tc>
        <w:tc>
          <w:tcPr>
            <w:tcW w:type="dxa" w:w="2160"/>
          </w:tcPr>
          <w:p>
            <w:r>
              <w:rPr>
                <w:b/>
                <w:sz w:val="18"/>
              </w:rPr>
              <w:t>Median Entry Vs Category</w:t>
            </w:r>
          </w:p>
        </w:tc>
        <w:tc>
          <w:tcPr>
            <w:tcW w:type="dxa" w:w="2160"/>
          </w:tcPr>
          <w:p>
            <w:r>
              <w:rPr>
                <w:b/>
                <w:sz w:val="18"/>
              </w:rPr>
              <w:t>Uplift Pct</w:t>
            </w:r>
          </w:p>
        </w:tc>
      </w:tr>
      <w:tr>
        <w:tc>
          <w:tcPr>
            <w:tcW w:type="dxa" w:w="2160"/>
          </w:tcPr>
          <w:p>
            <w:r>
              <w:rPr>
                <w:sz w:val="18"/>
              </w:rPr>
              <w:t>Chicken</w:t>
            </w:r>
          </w:p>
        </w:tc>
        <w:tc>
          <w:tcPr>
            <w:tcW w:type="dxa" w:w="2160"/>
          </w:tcPr>
          <w:p>
            <w:r>
              <w:rPr>
                <w:sz w:val="18"/>
              </w:rPr>
              <w:t>2</w:t>
            </w:r>
          </w:p>
        </w:tc>
        <w:tc>
          <w:tcPr>
            <w:tcW w:type="dxa" w:w="2160"/>
          </w:tcPr>
          <w:p>
            <w:r>
              <w:rPr>
                <w:sz w:val="18"/>
              </w:rPr>
              <w:t>1.25</w:t>
            </w:r>
          </w:p>
        </w:tc>
        <w:tc>
          <w:tcPr>
            <w:tcW w:type="dxa" w:w="2160"/>
          </w:tcPr>
          <w:p>
            <w:r>
              <w:rPr>
                <w:sz w:val="18"/>
              </w:rPr>
              <w:t>25.33</w:t>
            </w:r>
          </w:p>
        </w:tc>
      </w:tr>
      <w:tr>
        <w:tc>
          <w:tcPr>
            <w:tcW w:type="dxa" w:w="2160"/>
          </w:tcPr>
          <w:p>
            <w:r>
              <w:rPr>
                <w:sz w:val="18"/>
              </w:rPr>
              <w:t>Laundry detergent</w:t>
            </w:r>
          </w:p>
        </w:tc>
        <w:tc>
          <w:tcPr>
            <w:tcW w:type="dxa" w:w="2160"/>
          </w:tcPr>
          <w:p>
            <w:r>
              <w:rPr>
                <w:sz w:val="18"/>
              </w:rPr>
              <w:t>4</w:t>
            </w:r>
          </w:p>
        </w:tc>
        <w:tc>
          <w:tcPr>
            <w:tcW w:type="dxa" w:w="2160"/>
          </w:tcPr>
          <w:p>
            <w:r>
              <w:rPr>
                <w:sz w:val="18"/>
              </w:rPr>
              <w:t>1.02</w:t>
            </w:r>
          </w:p>
        </w:tc>
        <w:tc>
          <w:tcPr>
            <w:tcW w:type="dxa" w:w="2160"/>
          </w:tcPr>
          <w:p>
            <w:r>
              <w:rPr>
                <w:sz w:val="18"/>
              </w:rPr>
              <w:t>1.80</w:t>
            </w:r>
          </w:p>
        </w:tc>
      </w:tr>
      <w:tr>
        <w:tc>
          <w:tcPr>
            <w:tcW w:type="dxa" w:w="2160"/>
          </w:tcPr>
          <w:p>
            <w:r>
              <w:rPr>
                <w:sz w:val="18"/>
              </w:rPr>
              <w:t>Strawberries</w:t>
            </w:r>
          </w:p>
        </w:tc>
        <w:tc>
          <w:tcPr>
            <w:tcW w:type="dxa" w:w="2160"/>
          </w:tcPr>
          <w:p>
            <w:r>
              <w:rPr>
                <w:sz w:val="18"/>
              </w:rPr>
              <w:t>6</w:t>
            </w:r>
          </w:p>
        </w:tc>
        <w:tc>
          <w:tcPr>
            <w:tcW w:type="dxa" w:w="2160"/>
          </w:tcPr>
          <w:p>
            <w:r>
              <w:rPr>
                <w:sz w:val="18"/>
              </w:rPr>
              <w:t>1.01</w:t>
            </w:r>
          </w:p>
        </w:tc>
        <w:tc>
          <w:tcPr>
            <w:tcW w:type="dxa" w:w="2160"/>
          </w:tcPr>
          <w:p>
            <w:r>
              <w:rPr>
                <w:sz w:val="18"/>
              </w:rPr>
              <w:t>1.36</w:t>
            </w:r>
          </w:p>
        </w:tc>
      </w:tr>
      <w:tr>
        <w:tc>
          <w:tcPr>
            <w:tcW w:type="dxa" w:w="2160"/>
          </w:tcPr>
          <w:p>
            <w:r>
              <w:rPr>
                <w:sz w:val="18"/>
              </w:rPr>
              <w:t>Biscuits</w:t>
            </w:r>
          </w:p>
        </w:tc>
        <w:tc>
          <w:tcPr>
            <w:tcW w:type="dxa" w:w="2160"/>
          </w:tcPr>
          <w:p>
            <w:r>
              <w:rPr>
                <w:sz w:val="18"/>
              </w:rPr>
              <w:t>3</w:t>
            </w:r>
          </w:p>
        </w:tc>
        <w:tc>
          <w:tcPr>
            <w:tcW w:type="dxa" w:w="2160"/>
          </w:tcPr>
          <w:p>
            <w:r>
              <w:rPr>
                <w:sz w:val="18"/>
              </w:rPr>
              <w:t>1.00</w:t>
            </w:r>
          </w:p>
        </w:tc>
        <w:tc>
          <w:tcPr>
            <w:tcW w:type="dxa" w:w="2160"/>
          </w:tcPr>
          <w:p>
            <w:r>
              <w:rPr>
                <w:sz w:val="18"/>
              </w:rPr>
              <w:t>0.00</w:t>
            </w:r>
          </w:p>
        </w:tc>
      </w:tr>
      <w:tr>
        <w:tc>
          <w:tcPr>
            <w:tcW w:type="dxa" w:w="2160"/>
          </w:tcPr>
          <w:p>
            <w:r>
              <w:rPr>
                <w:sz w:val="18"/>
              </w:rPr>
              <w:t>Bread</w:t>
            </w:r>
          </w:p>
        </w:tc>
        <w:tc>
          <w:tcPr>
            <w:tcW w:type="dxa" w:w="2160"/>
          </w:tcPr>
          <w:p>
            <w:r>
              <w:rPr>
                <w:sz w:val="18"/>
              </w:rPr>
              <w:t>3</w:t>
            </w:r>
          </w:p>
        </w:tc>
        <w:tc>
          <w:tcPr>
            <w:tcW w:type="dxa" w:w="2160"/>
          </w:tcPr>
          <w:p>
            <w:r>
              <w:rPr>
                <w:sz w:val="18"/>
              </w:rPr>
              <w:t>1.00</w:t>
            </w:r>
          </w:p>
        </w:tc>
        <w:tc>
          <w:tcPr>
            <w:tcW w:type="dxa" w:w="2160"/>
          </w:tcPr>
          <w:p>
            <w:r>
              <w:rPr>
                <w:sz w:val="18"/>
              </w:rPr>
              <w:t>0.00</w:t>
            </w:r>
          </w:p>
        </w:tc>
      </w:tr>
      <w:tr>
        <w:tc>
          <w:tcPr>
            <w:tcW w:type="dxa" w:w="2160"/>
          </w:tcPr>
          <w:p>
            <w:r>
              <w:rPr>
                <w:sz w:val="18"/>
              </w:rPr>
              <w:t>Coffee</w:t>
            </w:r>
          </w:p>
        </w:tc>
        <w:tc>
          <w:tcPr>
            <w:tcW w:type="dxa" w:w="2160"/>
          </w:tcPr>
          <w:p>
            <w:r>
              <w:rPr>
                <w:sz w:val="18"/>
              </w:rPr>
              <w:t>5</w:t>
            </w:r>
          </w:p>
        </w:tc>
        <w:tc>
          <w:tcPr>
            <w:tcW w:type="dxa" w:w="2160"/>
          </w:tcPr>
          <w:p>
            <w:r>
              <w:rPr>
                <w:sz w:val="18"/>
              </w:rPr>
              <w:t>1.00</w:t>
            </w:r>
          </w:p>
        </w:tc>
        <w:tc>
          <w:tcPr>
            <w:tcW w:type="dxa" w:w="2160"/>
          </w:tcPr>
          <w:p>
            <w:r>
              <w:rPr>
                <w:sz w:val="18"/>
              </w:rPr>
              <w:t>0.00</w:t>
            </w:r>
          </w:p>
        </w:tc>
      </w:tr>
      <w:tr>
        <w:tc>
          <w:tcPr>
            <w:tcW w:type="dxa" w:w="2160"/>
          </w:tcPr>
          <w:p>
            <w:r>
              <w:rPr>
                <w:sz w:val="18"/>
              </w:rPr>
              <w:t>Sun cream</w:t>
            </w:r>
          </w:p>
        </w:tc>
        <w:tc>
          <w:tcPr>
            <w:tcW w:type="dxa" w:w="2160"/>
          </w:tcPr>
          <w:p>
            <w:r>
              <w:rPr>
                <w:sz w:val="18"/>
              </w:rPr>
              <w:t>5</w:t>
            </w:r>
          </w:p>
        </w:tc>
        <w:tc>
          <w:tcPr>
            <w:tcW w:type="dxa" w:w="2160"/>
          </w:tcPr>
          <w:p>
            <w:r>
              <w:rPr>
                <w:sz w:val="18"/>
              </w:rPr>
              <w:t>1.00</w:t>
            </w:r>
          </w:p>
        </w:tc>
        <w:tc>
          <w:tcPr>
            <w:tcW w:type="dxa" w:w="2160"/>
          </w:tcPr>
          <w:p>
            <w:r>
              <w:rPr>
                <w:sz w:val="18"/>
              </w:rPr>
              <w:t>0.00</w:t>
            </w:r>
          </w:p>
        </w:tc>
      </w:tr>
      <w:tr>
        <w:tc>
          <w:tcPr>
            <w:tcW w:type="dxa" w:w="2160"/>
          </w:tcPr>
          <w:p>
            <w:r>
              <w:rPr>
                <w:sz w:val="18"/>
              </w:rPr>
              <w:t>DVDs</w:t>
            </w:r>
          </w:p>
        </w:tc>
        <w:tc>
          <w:tcPr>
            <w:tcW w:type="dxa" w:w="2160"/>
          </w:tcPr>
          <w:p>
            <w:r>
              <w:rPr>
                <w:sz w:val="18"/>
              </w:rPr>
              <w:t>3</w:t>
            </w:r>
          </w:p>
        </w:tc>
        <w:tc>
          <w:tcPr>
            <w:tcW w:type="dxa" w:w="2160"/>
          </w:tcPr>
          <w:p>
            <w:r>
              <w:rPr>
                <w:sz w:val="18"/>
              </w:rPr>
              <w:t>1.00</w:t>
            </w:r>
          </w:p>
        </w:tc>
        <w:tc>
          <w:tcPr>
            <w:tcW w:type="dxa" w:w="2160"/>
          </w:tcPr>
          <w:p>
            <w:r>
              <w:rPr>
                <w:sz w:val="18"/>
              </w:rPr>
              <w:t>0.00</w:t>
            </w:r>
          </w:p>
        </w:tc>
      </w:tr>
      <w:tr>
        <w:tc>
          <w:tcPr>
            <w:tcW w:type="dxa" w:w="2160"/>
          </w:tcPr>
          <w:p>
            <w:r>
              <w:rPr>
                <w:sz w:val="18"/>
              </w:rPr>
              <w:t>Pasta</w:t>
            </w:r>
          </w:p>
        </w:tc>
        <w:tc>
          <w:tcPr>
            <w:tcW w:type="dxa" w:w="2160"/>
          </w:tcPr>
          <w:p>
            <w:r>
              <w:rPr>
                <w:sz w:val="18"/>
              </w:rPr>
              <w:t>7</w:t>
            </w:r>
          </w:p>
        </w:tc>
        <w:tc>
          <w:tcPr>
            <w:tcW w:type="dxa" w:w="2160"/>
          </w:tcPr>
          <w:p>
            <w:r>
              <w:rPr>
                <w:sz w:val="18"/>
              </w:rPr>
              <w:t>0.95</w:t>
            </w:r>
          </w:p>
        </w:tc>
        <w:tc>
          <w:tcPr>
            <w:tcW w:type="dxa" w:w="2160"/>
          </w:tcPr>
          <w:p>
            <w:r>
              <w:rPr>
                <w:sz w:val="18"/>
              </w:rPr>
              <w:t>-5.06</w:t>
            </w:r>
          </w:p>
        </w:tc>
      </w:tr>
      <w:tr>
        <w:tc>
          <w:tcPr>
            <w:tcW w:type="dxa" w:w="2160"/>
          </w:tcPr>
          <w:p>
            <w:r>
              <w:rPr>
                <w:sz w:val="18"/>
              </w:rPr>
              <w:t>Ice cream</w:t>
            </w:r>
          </w:p>
        </w:tc>
        <w:tc>
          <w:tcPr>
            <w:tcW w:type="dxa" w:w="2160"/>
          </w:tcPr>
          <w:p>
            <w:r>
              <w:rPr>
                <w:sz w:val="18"/>
              </w:rPr>
              <w:t>4</w:t>
            </w:r>
          </w:p>
        </w:tc>
        <w:tc>
          <w:tcPr>
            <w:tcW w:type="dxa" w:w="2160"/>
          </w:tcPr>
          <w:p>
            <w:r>
              <w:rPr>
                <w:sz w:val="18"/>
              </w:rPr>
              <w:t>0.94</w:t>
            </w:r>
          </w:p>
        </w:tc>
        <w:tc>
          <w:tcPr>
            <w:tcW w:type="dxa" w:w="2160"/>
          </w:tcPr>
          <w:p>
            <w:r>
              <w:rPr>
                <w:sz w:val="18"/>
              </w:rPr>
              <w:t>-5.92</w:t>
            </w:r>
          </w:p>
        </w:tc>
      </w:tr>
    </w:tbl>
    <w:p/>
    <w:p>
      <w:r>
        <w:rPr>
          <w:b/>
        </w:rPr>
        <w:t>Action.</w:t>
      </w:r>
      <w:r>
        <w:rPr>
          <w:b w:val="0"/>
        </w:rPr>
        <w:t xml:space="preserve"> Check whether replacements are like-for-like in specification. If they are not, the index needs a quality adjustment this tool does not apply.</w:t>
      </w:r>
    </w:p>
    <w:p>
      <w:pPr>
        <w:pStyle w:val="Heading3"/>
      </w:pPr>
      <w:r>
        <w:t>The sample rotates: 87 items across the period, 5.0 priced in a typical category period</w:t>
      </w:r>
    </w:p>
    <w:p>
      <w:r>
        <w:t>Items enter and leave throughout, so the collection is a rotating panel rather than a fixed basket. This is the structural fact that forces a matched-model index: comparing whatever happens to be in the sample from one period to the next would count replacement as price change.</w:t>
      </w:r>
    </w:p>
    <w:p>
      <w:r>
        <w:rPr>
          <w:i/>
          <w:color w:val="1E4D6B"/>
          <w:sz w:val="19"/>
        </w:rPr>
        <w:t>Evidence: 87 distinct items, median lifespan 87 periods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Category</w:t>
            </w:r>
          </w:p>
        </w:tc>
        <w:tc>
          <w:tcPr>
            <w:tcW w:type="dxa" w:w="1728"/>
          </w:tcPr>
          <w:p>
            <w:r>
              <w:rPr>
                <w:b/>
                <w:sz w:val="18"/>
              </w:rPr>
              <w:t>Items</w:t>
            </w:r>
          </w:p>
        </w:tc>
        <w:tc>
          <w:tcPr>
            <w:tcW w:type="dxa" w:w="1728"/>
          </w:tcPr>
          <w:p>
            <w:r>
              <w:rPr>
                <w:b/>
                <w:sz w:val="18"/>
              </w:rPr>
              <w:t>Median Lifespan</w:t>
            </w:r>
          </w:p>
        </w:tc>
        <w:tc>
          <w:tcPr>
            <w:tcW w:type="dxa" w:w="1728"/>
          </w:tcPr>
          <w:p>
            <w:r>
              <w:rPr>
                <w:b/>
                <w:sz w:val="18"/>
              </w:rPr>
              <w:t>Min Lifespan</w:t>
            </w:r>
          </w:p>
        </w:tc>
        <w:tc>
          <w:tcPr>
            <w:tcW w:type="dxa" w:w="1728"/>
          </w:tcPr>
          <w:p>
            <w:r>
              <w:rPr>
                <w:b/>
                <w:sz w:val="18"/>
              </w:rPr>
              <w:t>Entrants After Start</w:t>
            </w:r>
          </w:p>
        </w:tc>
      </w:tr>
      <w:tr>
        <w:tc>
          <w:tcPr>
            <w:tcW w:type="dxa" w:w="1728"/>
          </w:tcPr>
          <w:p>
            <w:r>
              <w:rPr>
                <w:sz w:val="18"/>
              </w:rPr>
              <w:t>Biscuits</w:t>
            </w:r>
          </w:p>
        </w:tc>
        <w:tc>
          <w:tcPr>
            <w:tcW w:type="dxa" w:w="1728"/>
          </w:tcPr>
          <w:p>
            <w:r>
              <w:rPr>
                <w:sz w:val="18"/>
              </w:rPr>
              <w:t>8</w:t>
            </w:r>
          </w:p>
        </w:tc>
        <w:tc>
          <w:tcPr>
            <w:tcW w:type="dxa" w:w="1728"/>
          </w:tcPr>
          <w:p>
            <w:r>
              <w:rPr>
                <w:sz w:val="18"/>
              </w:rPr>
              <w:t>88.00</w:t>
            </w:r>
          </w:p>
        </w:tc>
        <w:tc>
          <w:tcPr>
            <w:tcW w:type="dxa" w:w="1728"/>
          </w:tcPr>
          <w:p>
            <w:r>
              <w:rPr>
                <w:sz w:val="18"/>
              </w:rPr>
              <w:t>23</w:t>
            </w:r>
          </w:p>
        </w:tc>
        <w:tc>
          <w:tcPr>
            <w:tcW w:type="dxa" w:w="1728"/>
          </w:tcPr>
          <w:p>
            <w:r>
              <w:rPr>
                <w:sz w:val="18"/>
              </w:rPr>
              <w:t>3</w:t>
            </w:r>
          </w:p>
        </w:tc>
      </w:tr>
      <w:tr>
        <w:tc>
          <w:tcPr>
            <w:tcW w:type="dxa" w:w="1728"/>
          </w:tcPr>
          <w:p>
            <w:r>
              <w:rPr>
                <w:sz w:val="18"/>
              </w:rPr>
              <w:t>Bread</w:t>
            </w:r>
          </w:p>
        </w:tc>
        <w:tc>
          <w:tcPr>
            <w:tcW w:type="dxa" w:w="1728"/>
          </w:tcPr>
          <w:p>
            <w:r>
              <w:rPr>
                <w:sz w:val="18"/>
              </w:rPr>
              <w:t>8</w:t>
            </w:r>
          </w:p>
        </w:tc>
        <w:tc>
          <w:tcPr>
            <w:tcW w:type="dxa" w:w="1728"/>
          </w:tcPr>
          <w:p>
            <w:r>
              <w:rPr>
                <w:sz w:val="18"/>
              </w:rPr>
              <w:t>90.00</w:t>
            </w:r>
          </w:p>
        </w:tc>
        <w:tc>
          <w:tcPr>
            <w:tcW w:type="dxa" w:w="1728"/>
          </w:tcPr>
          <w:p>
            <w:r>
              <w:rPr>
                <w:sz w:val="18"/>
              </w:rPr>
              <w:t>6</w:t>
            </w:r>
          </w:p>
        </w:tc>
        <w:tc>
          <w:tcPr>
            <w:tcW w:type="dxa" w:w="1728"/>
          </w:tcPr>
          <w:p>
            <w:r>
              <w:rPr>
                <w:sz w:val="18"/>
              </w:rPr>
              <w:t>3</w:t>
            </w:r>
          </w:p>
        </w:tc>
      </w:tr>
      <w:tr>
        <w:tc>
          <w:tcPr>
            <w:tcW w:type="dxa" w:w="1728"/>
          </w:tcPr>
          <w:p>
            <w:r>
              <w:rPr>
                <w:sz w:val="18"/>
              </w:rPr>
              <w:t>Chicken</w:t>
            </w:r>
          </w:p>
        </w:tc>
        <w:tc>
          <w:tcPr>
            <w:tcW w:type="dxa" w:w="1728"/>
          </w:tcPr>
          <w:p>
            <w:r>
              <w:rPr>
                <w:sz w:val="18"/>
              </w:rPr>
              <w:t>7</w:t>
            </w:r>
          </w:p>
        </w:tc>
        <w:tc>
          <w:tcPr>
            <w:tcW w:type="dxa" w:w="1728"/>
          </w:tcPr>
          <w:p>
            <w:r>
              <w:rPr>
                <w:sz w:val="18"/>
              </w:rPr>
              <w:t>114.00</w:t>
            </w:r>
          </w:p>
        </w:tc>
        <w:tc>
          <w:tcPr>
            <w:tcW w:type="dxa" w:w="1728"/>
          </w:tcPr>
          <w:p>
            <w:r>
              <w:rPr>
                <w:sz w:val="18"/>
              </w:rPr>
              <w:t>17</w:t>
            </w:r>
          </w:p>
        </w:tc>
        <w:tc>
          <w:tcPr>
            <w:tcW w:type="dxa" w:w="1728"/>
          </w:tcPr>
          <w:p>
            <w:r>
              <w:rPr>
                <w:sz w:val="18"/>
              </w:rPr>
              <w:t>2</w:t>
            </w:r>
          </w:p>
        </w:tc>
      </w:tr>
      <w:tr>
        <w:tc>
          <w:tcPr>
            <w:tcW w:type="dxa" w:w="1728"/>
          </w:tcPr>
          <w:p>
            <w:r>
              <w:rPr>
                <w:sz w:val="18"/>
              </w:rPr>
              <w:t>Coffee</w:t>
            </w:r>
          </w:p>
        </w:tc>
        <w:tc>
          <w:tcPr>
            <w:tcW w:type="dxa" w:w="1728"/>
          </w:tcPr>
          <w:p>
            <w:r>
              <w:rPr>
                <w:sz w:val="18"/>
              </w:rPr>
              <w:t>10</w:t>
            </w:r>
          </w:p>
        </w:tc>
        <w:tc>
          <w:tcPr>
            <w:tcW w:type="dxa" w:w="1728"/>
          </w:tcPr>
          <w:p>
            <w:r>
              <w:rPr>
                <w:sz w:val="18"/>
              </w:rPr>
              <w:t>64.00</w:t>
            </w:r>
          </w:p>
        </w:tc>
        <w:tc>
          <w:tcPr>
            <w:tcW w:type="dxa" w:w="1728"/>
          </w:tcPr>
          <w:p>
            <w:r>
              <w:rPr>
                <w:sz w:val="18"/>
              </w:rPr>
              <w:t>14</w:t>
            </w:r>
          </w:p>
        </w:tc>
        <w:tc>
          <w:tcPr>
            <w:tcW w:type="dxa" w:w="1728"/>
          </w:tcPr>
          <w:p>
            <w:r>
              <w:rPr>
                <w:sz w:val="18"/>
              </w:rPr>
              <w:t>5</w:t>
            </w:r>
          </w:p>
        </w:tc>
      </w:tr>
      <w:tr>
        <w:tc>
          <w:tcPr>
            <w:tcW w:type="dxa" w:w="1728"/>
          </w:tcPr>
          <w:p>
            <w:r>
              <w:rPr>
                <w:sz w:val="18"/>
              </w:rPr>
              <w:t>DVDs</w:t>
            </w:r>
          </w:p>
        </w:tc>
        <w:tc>
          <w:tcPr>
            <w:tcW w:type="dxa" w:w="1728"/>
          </w:tcPr>
          <w:p>
            <w:r>
              <w:rPr>
                <w:sz w:val="18"/>
              </w:rPr>
              <w:t>8</w:t>
            </w:r>
          </w:p>
        </w:tc>
        <w:tc>
          <w:tcPr>
            <w:tcW w:type="dxa" w:w="1728"/>
          </w:tcPr>
          <w:p>
            <w:r>
              <w:rPr>
                <w:sz w:val="18"/>
              </w:rPr>
              <w:t>90.50</w:t>
            </w:r>
          </w:p>
        </w:tc>
        <w:tc>
          <w:tcPr>
            <w:tcW w:type="dxa" w:w="1728"/>
          </w:tcPr>
          <w:p>
            <w:r>
              <w:rPr>
                <w:sz w:val="18"/>
              </w:rPr>
              <w:t>14</w:t>
            </w:r>
          </w:p>
        </w:tc>
        <w:tc>
          <w:tcPr>
            <w:tcW w:type="dxa" w:w="1728"/>
          </w:tcPr>
          <w:p>
            <w:r>
              <w:rPr>
                <w:sz w:val="18"/>
              </w:rPr>
              <w:t>3</w:t>
            </w:r>
          </w:p>
        </w:tc>
      </w:tr>
      <w:tr>
        <w:tc>
          <w:tcPr>
            <w:tcW w:type="dxa" w:w="1728"/>
          </w:tcPr>
          <w:p>
            <w:r>
              <w:rPr>
                <w:sz w:val="18"/>
              </w:rPr>
              <w:t>Ice cream</w:t>
            </w:r>
          </w:p>
        </w:tc>
        <w:tc>
          <w:tcPr>
            <w:tcW w:type="dxa" w:w="1728"/>
          </w:tcPr>
          <w:p>
            <w:r>
              <w:rPr>
                <w:sz w:val="18"/>
              </w:rPr>
              <w:t>9</w:t>
            </w:r>
          </w:p>
        </w:tc>
        <w:tc>
          <w:tcPr>
            <w:tcW w:type="dxa" w:w="1728"/>
          </w:tcPr>
          <w:p>
            <w:r>
              <w:rPr>
                <w:sz w:val="18"/>
              </w:rPr>
              <w:t>86.00</w:t>
            </w:r>
          </w:p>
        </w:tc>
        <w:tc>
          <w:tcPr>
            <w:tcW w:type="dxa" w:w="1728"/>
          </w:tcPr>
          <w:p>
            <w:r>
              <w:rPr>
                <w:sz w:val="18"/>
              </w:rPr>
              <w:t>12</w:t>
            </w:r>
          </w:p>
        </w:tc>
        <w:tc>
          <w:tcPr>
            <w:tcW w:type="dxa" w:w="1728"/>
          </w:tcPr>
          <w:p>
            <w:r>
              <w:rPr>
                <w:sz w:val="18"/>
              </w:rPr>
              <w:t>4</w:t>
            </w:r>
          </w:p>
        </w:tc>
      </w:tr>
      <w:tr>
        <w:tc>
          <w:tcPr>
            <w:tcW w:type="dxa" w:w="1728"/>
          </w:tcPr>
          <w:p>
            <w:r>
              <w:rPr>
                <w:sz w:val="18"/>
              </w:rPr>
              <w:t>Laundry detergent</w:t>
            </w:r>
          </w:p>
        </w:tc>
        <w:tc>
          <w:tcPr>
            <w:tcW w:type="dxa" w:w="1728"/>
          </w:tcPr>
          <w:p>
            <w:r>
              <w:rPr>
                <w:sz w:val="18"/>
              </w:rPr>
              <w:t>8</w:t>
            </w:r>
          </w:p>
        </w:tc>
        <w:tc>
          <w:tcPr>
            <w:tcW w:type="dxa" w:w="1728"/>
          </w:tcPr>
          <w:p>
            <w:r>
              <w:rPr>
                <w:sz w:val="18"/>
              </w:rPr>
              <w:t>89.00</w:t>
            </w:r>
          </w:p>
        </w:tc>
        <w:tc>
          <w:tcPr>
            <w:tcW w:type="dxa" w:w="1728"/>
          </w:tcPr>
          <w:p>
            <w:r>
              <w:rPr>
                <w:sz w:val="18"/>
              </w:rPr>
              <w:t>4</w:t>
            </w:r>
          </w:p>
        </w:tc>
        <w:tc>
          <w:tcPr>
            <w:tcW w:type="dxa" w:w="1728"/>
          </w:tcPr>
          <w:p>
            <w:r>
              <w:rPr>
                <w:sz w:val="18"/>
              </w:rPr>
              <w:t>4</w:t>
            </w:r>
          </w:p>
        </w:tc>
      </w:tr>
      <w:tr>
        <w:tc>
          <w:tcPr>
            <w:tcW w:type="dxa" w:w="1728"/>
          </w:tcPr>
          <w:p>
            <w:r>
              <w:rPr>
                <w:sz w:val="18"/>
              </w:rPr>
              <w:t>Pasta</w:t>
            </w:r>
          </w:p>
        </w:tc>
        <w:tc>
          <w:tcPr>
            <w:tcW w:type="dxa" w:w="1728"/>
          </w:tcPr>
          <w:p>
            <w:r>
              <w:rPr>
                <w:sz w:val="18"/>
              </w:rPr>
              <w:t>13</w:t>
            </w:r>
          </w:p>
        </w:tc>
        <w:tc>
          <w:tcPr>
            <w:tcW w:type="dxa" w:w="1728"/>
          </w:tcPr>
          <w:p>
            <w:r>
              <w:rPr>
                <w:sz w:val="18"/>
              </w:rPr>
              <w:t>53.00</w:t>
            </w:r>
          </w:p>
        </w:tc>
        <w:tc>
          <w:tcPr>
            <w:tcW w:type="dxa" w:w="1728"/>
          </w:tcPr>
          <w:p>
            <w:r>
              <w:rPr>
                <w:sz w:val="18"/>
              </w:rPr>
              <w:t>6</w:t>
            </w:r>
          </w:p>
        </w:tc>
        <w:tc>
          <w:tcPr>
            <w:tcW w:type="dxa" w:w="1728"/>
          </w:tcPr>
          <w:p>
            <w:r>
              <w:rPr>
                <w:sz w:val="18"/>
              </w:rPr>
              <w:t>7</w:t>
            </w:r>
          </w:p>
        </w:tc>
      </w:tr>
      <w:tr>
        <w:tc>
          <w:tcPr>
            <w:tcW w:type="dxa" w:w="1728"/>
          </w:tcPr>
          <w:p>
            <w:r>
              <w:rPr>
                <w:sz w:val="18"/>
              </w:rPr>
              <w:t>Strawberries</w:t>
            </w:r>
          </w:p>
        </w:tc>
        <w:tc>
          <w:tcPr>
            <w:tcW w:type="dxa" w:w="1728"/>
          </w:tcPr>
          <w:p>
            <w:r>
              <w:rPr>
                <w:sz w:val="18"/>
              </w:rPr>
              <w:t>6</w:t>
            </w:r>
          </w:p>
        </w:tc>
        <w:tc>
          <w:tcPr>
            <w:tcW w:type="dxa" w:w="1728"/>
          </w:tcPr>
          <w:p>
            <w:r>
              <w:rPr>
                <w:sz w:val="18"/>
              </w:rPr>
              <w:t>42.00</w:t>
            </w:r>
          </w:p>
        </w:tc>
        <w:tc>
          <w:tcPr>
            <w:tcW w:type="dxa" w:w="1728"/>
          </w:tcPr>
          <w:p>
            <w:r>
              <w:rPr>
                <w:sz w:val="18"/>
              </w:rPr>
              <w:t>5</w:t>
            </w:r>
          </w:p>
        </w:tc>
        <w:tc>
          <w:tcPr>
            <w:tcW w:type="dxa" w:w="1728"/>
          </w:tcPr>
          <w:p>
            <w:r>
              <w:rPr>
                <w:sz w:val="18"/>
              </w:rPr>
              <w:t>6</w:t>
            </w:r>
          </w:p>
        </w:tc>
      </w:tr>
      <w:tr>
        <w:tc>
          <w:tcPr>
            <w:tcW w:type="dxa" w:w="1728"/>
          </w:tcPr>
          <w:p>
            <w:r>
              <w:rPr>
                <w:sz w:val="18"/>
              </w:rPr>
              <w:t>Sun cream</w:t>
            </w:r>
          </w:p>
        </w:tc>
        <w:tc>
          <w:tcPr>
            <w:tcW w:type="dxa" w:w="1728"/>
          </w:tcPr>
          <w:p>
            <w:r>
              <w:rPr>
                <w:sz w:val="18"/>
              </w:rPr>
              <w:t>10</w:t>
            </w:r>
          </w:p>
        </w:tc>
        <w:tc>
          <w:tcPr>
            <w:tcW w:type="dxa" w:w="1728"/>
          </w:tcPr>
          <w:p>
            <w:r>
              <w:rPr>
                <w:sz w:val="18"/>
              </w:rPr>
              <w:t>65.50</w:t>
            </w:r>
          </w:p>
        </w:tc>
        <w:tc>
          <w:tcPr>
            <w:tcW w:type="dxa" w:w="1728"/>
          </w:tcPr>
          <w:p>
            <w:r>
              <w:rPr>
                <w:sz w:val="18"/>
              </w:rPr>
              <w:t>8</w:t>
            </w:r>
          </w:p>
        </w:tc>
        <w:tc>
          <w:tcPr>
            <w:tcW w:type="dxa" w:w="1728"/>
          </w:tcPr>
          <w:p>
            <w:r>
              <w:rPr>
                <w:sz w:val="18"/>
              </w:rPr>
              <w:t>5</w:t>
            </w:r>
          </w:p>
        </w:tc>
      </w:tr>
    </w:tbl>
    <w:p/>
    <w:p>
      <w:r>
        <w:rPr>
          <w:b/>
        </w:rPr>
        <w:t>Action.</w:t>
      </w:r>
      <w:r>
        <w:rPr>
          <w:b w:val="0"/>
        </w:rPr>
        <w:t xml:space="preserve"> Keep the matched-model comparison. Where replacement is frequent, consider whether the specification changed alongside the item.</w:t>
      </w:r>
    </w:p>
    <w:p>
      <w:pPr>
        <w:pStyle w:val="Heading3"/>
      </w:pPr>
      <w:r>
        <w:t>12 category periods rest on fewer than three matched items</w:t>
      </w:r>
    </w:p>
    <w:p>
      <w:r>
        <w:t>An index built on two items is a far weaker statistic than one built on six, and the difference is invisible in the published series. Out-of-season periods are excluded from this count, so these are genuine coverage gaps. Coverage should be reported alongside the index rather than buried.</w:t>
      </w:r>
    </w:p>
    <w:p>
      <w:r>
        <w:rPr>
          <w:i/>
          <w:color w:val="1E4D6B"/>
          <w:sz w:val="19"/>
        </w:rPr>
        <w:t>Evidence: worst affected: Strawberries (11 periods)</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Index</w:t>
            </w:r>
          </w:p>
        </w:tc>
        <w:tc>
          <w:tcPr>
            <w:tcW w:type="dxa" w:w="4320"/>
          </w:tcPr>
          <w:p>
            <w:r>
              <w:rPr>
                <w:b/>
                <w:sz w:val="18"/>
              </w:rPr>
              <w:t>Periods</w:t>
            </w:r>
          </w:p>
        </w:tc>
      </w:tr>
      <w:tr>
        <w:tc>
          <w:tcPr>
            <w:tcW w:type="dxa" w:w="4320"/>
          </w:tcPr>
          <w:p>
            <w:r>
              <w:rPr>
                <w:sz w:val="18"/>
              </w:rPr>
              <w:t>Strawberries</w:t>
            </w:r>
          </w:p>
        </w:tc>
        <w:tc>
          <w:tcPr>
            <w:tcW w:type="dxa" w:w="4320"/>
          </w:tcPr>
          <w:p>
            <w:r>
              <w:rPr>
                <w:sz w:val="18"/>
              </w:rPr>
              <w:t>11</w:t>
            </w:r>
          </w:p>
        </w:tc>
      </w:tr>
      <w:tr>
        <w:tc>
          <w:tcPr>
            <w:tcW w:type="dxa" w:w="4320"/>
          </w:tcPr>
          <w:p>
            <w:r>
              <w:rPr>
                <w:sz w:val="18"/>
              </w:rPr>
              <w:t>Pasta</w:t>
            </w:r>
          </w:p>
        </w:tc>
        <w:tc>
          <w:tcPr>
            <w:tcW w:type="dxa" w:w="4320"/>
          </w:tcPr>
          <w:p>
            <w:r>
              <w:rPr>
                <w:sz w:val="18"/>
              </w:rPr>
              <w:t>1</w:t>
            </w:r>
          </w:p>
        </w:tc>
      </w:tr>
    </w:tbl>
    <w:p/>
    <w:p>
      <w:r>
        <w:rPr>
          <w:b/>
        </w:rPr>
        <w:t>Action.</w:t>
      </w:r>
      <w:r>
        <w:rPr>
          <w:b w:val="0"/>
        </w:rPr>
        <w:t xml:space="preserve"> Publish the matched count alongside the index, and consider suppressing periods below a stated minimum.</w:t>
      </w:r>
    </w:p>
    <w:p>
      <w:pPr>
        <w:pStyle w:val="Heading2"/>
      </w:pPr>
      <w:r>
        <w:t>Seasonality</w:t>
      </w:r>
    </w:p>
    <w:p>
      <w:pPr>
        <w:pStyle w:val="Heading3"/>
      </w:pPr>
      <w:r>
        <w:t>Ice cream swings 88% within the year, peaking in July</w:t>
      </w:r>
    </w:p>
    <w:p>
      <w:r>
        <w:t>5 categories show a within-year cycle of at least 10%, including Sun cream, Biscuits, DVDs. The amplitude is measured on the index rather than on raw prices, because raw prices confound the seasonal cycle with changes in which items happen to be in the sample. A cycle of this size means any month-on-month comparison is close to meaningless without adjustment.</w:t>
      </w:r>
    </w:p>
    <w:p>
      <w:r>
        <w:rPr>
          <w:i/>
          <w:color w:val="1E4D6B"/>
          <w:sz w:val="19"/>
        </w:rPr>
        <w:t>Evidence: Ice cream 88% (peak Jul) · Sun cream 81% (peak Jul) · Biscuits 41% (peak Dec) · DVDs 30% (peak Dec)</w:t>
      </w:r>
    </w:p>
    <w:p>
      <w:r>
        <w:drawing>
          <wp:inline xmlns:a="http://schemas.openxmlformats.org/drawingml/2006/main" xmlns:pic="http://schemas.openxmlformats.org/drawingml/2006/picture">
            <wp:extent cx="5486400" cy="260321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86400" cy="2603210"/>
                    </a:xfrm>
                    <a:prstGeom prst="rect"/>
                  </pic:spPr>
                </pic:pic>
              </a:graphicData>
            </a:graphic>
          </wp:inline>
        </w:drawing>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Series</w:t>
            </w:r>
          </w:p>
        </w:tc>
        <w:tc>
          <w:tcPr>
            <w:tcW w:type="dxa" w:w="2160"/>
          </w:tcPr>
          <w:p>
            <w:r>
              <w:rPr>
                <w:b/>
                <w:sz w:val="18"/>
              </w:rPr>
              <w:t>Amplitude Pct</w:t>
            </w:r>
          </w:p>
        </w:tc>
        <w:tc>
          <w:tcPr>
            <w:tcW w:type="dxa" w:w="2160"/>
          </w:tcPr>
          <w:p>
            <w:r>
              <w:rPr>
                <w:b/>
                <w:sz w:val="18"/>
              </w:rPr>
              <w:t>Peak Month</w:t>
            </w:r>
          </w:p>
        </w:tc>
        <w:tc>
          <w:tcPr>
            <w:tcW w:type="dxa" w:w="2160"/>
          </w:tcPr>
          <w:p>
            <w:r>
              <w:rPr>
                <w:b/>
                <w:sz w:val="18"/>
              </w:rPr>
              <w:t>Trough Month</w:t>
            </w:r>
          </w:p>
        </w:tc>
      </w:tr>
      <w:tr>
        <w:tc>
          <w:tcPr>
            <w:tcW w:type="dxa" w:w="2160"/>
          </w:tcPr>
          <w:p>
            <w:r>
              <w:rPr>
                <w:sz w:val="18"/>
              </w:rPr>
              <w:t>Ice cream</w:t>
            </w:r>
          </w:p>
        </w:tc>
        <w:tc>
          <w:tcPr>
            <w:tcW w:type="dxa" w:w="2160"/>
          </w:tcPr>
          <w:p>
            <w:r>
              <w:rPr>
                <w:sz w:val="18"/>
              </w:rPr>
              <w:t>88.00</w:t>
            </w:r>
          </w:p>
        </w:tc>
        <w:tc>
          <w:tcPr>
            <w:tcW w:type="dxa" w:w="2160"/>
          </w:tcPr>
          <w:p>
            <w:r>
              <w:rPr>
                <w:sz w:val="18"/>
              </w:rPr>
              <w:t>7</w:t>
            </w:r>
          </w:p>
        </w:tc>
        <w:tc>
          <w:tcPr>
            <w:tcW w:type="dxa" w:w="2160"/>
          </w:tcPr>
          <w:p>
            <w:r>
              <w:rPr>
                <w:sz w:val="18"/>
              </w:rPr>
              <w:t>1</w:t>
            </w:r>
          </w:p>
        </w:tc>
      </w:tr>
      <w:tr>
        <w:tc>
          <w:tcPr>
            <w:tcW w:type="dxa" w:w="2160"/>
          </w:tcPr>
          <w:p>
            <w:r>
              <w:rPr>
                <w:sz w:val="18"/>
              </w:rPr>
              <w:t>Sun cream</w:t>
            </w:r>
          </w:p>
        </w:tc>
        <w:tc>
          <w:tcPr>
            <w:tcW w:type="dxa" w:w="2160"/>
          </w:tcPr>
          <w:p>
            <w:r>
              <w:rPr>
                <w:sz w:val="18"/>
              </w:rPr>
              <w:t>80.70</w:t>
            </w:r>
          </w:p>
        </w:tc>
        <w:tc>
          <w:tcPr>
            <w:tcW w:type="dxa" w:w="2160"/>
          </w:tcPr>
          <w:p>
            <w:r>
              <w:rPr>
                <w:sz w:val="18"/>
              </w:rPr>
              <w:t>7</w:t>
            </w:r>
          </w:p>
        </w:tc>
        <w:tc>
          <w:tcPr>
            <w:tcW w:type="dxa" w:w="2160"/>
          </w:tcPr>
          <w:p>
            <w:r>
              <w:rPr>
                <w:sz w:val="18"/>
              </w:rPr>
              <w:t>1</w:t>
            </w:r>
          </w:p>
        </w:tc>
      </w:tr>
      <w:tr>
        <w:tc>
          <w:tcPr>
            <w:tcW w:type="dxa" w:w="2160"/>
          </w:tcPr>
          <w:p>
            <w:r>
              <w:rPr>
                <w:sz w:val="18"/>
              </w:rPr>
              <w:t>Biscuits</w:t>
            </w:r>
          </w:p>
        </w:tc>
        <w:tc>
          <w:tcPr>
            <w:tcW w:type="dxa" w:w="2160"/>
          </w:tcPr>
          <w:p>
            <w:r>
              <w:rPr>
                <w:sz w:val="18"/>
              </w:rPr>
              <w:t>40.90</w:t>
            </w:r>
          </w:p>
        </w:tc>
        <w:tc>
          <w:tcPr>
            <w:tcW w:type="dxa" w:w="2160"/>
          </w:tcPr>
          <w:p>
            <w:r>
              <w:rPr>
                <w:sz w:val="18"/>
              </w:rPr>
              <w:t>12</w:t>
            </w:r>
          </w:p>
        </w:tc>
        <w:tc>
          <w:tcPr>
            <w:tcW w:type="dxa" w:w="2160"/>
          </w:tcPr>
          <w:p>
            <w:r>
              <w:rPr>
                <w:sz w:val="18"/>
              </w:rPr>
              <w:t>6</w:t>
            </w:r>
          </w:p>
        </w:tc>
      </w:tr>
      <w:tr>
        <w:tc>
          <w:tcPr>
            <w:tcW w:type="dxa" w:w="2160"/>
          </w:tcPr>
          <w:p>
            <w:r>
              <w:rPr>
                <w:sz w:val="18"/>
              </w:rPr>
              <w:t>DVDs</w:t>
            </w:r>
          </w:p>
        </w:tc>
        <w:tc>
          <w:tcPr>
            <w:tcW w:type="dxa" w:w="2160"/>
          </w:tcPr>
          <w:p>
            <w:r>
              <w:rPr>
                <w:sz w:val="18"/>
              </w:rPr>
              <w:t>30.10</w:t>
            </w:r>
          </w:p>
        </w:tc>
        <w:tc>
          <w:tcPr>
            <w:tcW w:type="dxa" w:w="2160"/>
          </w:tcPr>
          <w:p>
            <w:r>
              <w:rPr>
                <w:sz w:val="18"/>
              </w:rPr>
              <w:t>12</w:t>
            </w:r>
          </w:p>
        </w:tc>
        <w:tc>
          <w:tcPr>
            <w:tcW w:type="dxa" w:w="2160"/>
          </w:tcPr>
          <w:p>
            <w:r>
              <w:rPr>
                <w:sz w:val="18"/>
              </w:rPr>
              <w:t>6</w:t>
            </w:r>
          </w:p>
        </w:tc>
      </w:tr>
      <w:tr>
        <w:tc>
          <w:tcPr>
            <w:tcW w:type="dxa" w:w="2160"/>
          </w:tcPr>
          <w:p>
            <w:r>
              <w:rPr>
                <w:sz w:val="18"/>
              </w:rPr>
              <w:t>Coffee</w:t>
            </w:r>
          </w:p>
        </w:tc>
        <w:tc>
          <w:tcPr>
            <w:tcW w:type="dxa" w:w="2160"/>
          </w:tcPr>
          <w:p>
            <w:r>
              <w:rPr>
                <w:sz w:val="18"/>
              </w:rPr>
              <w:t>23.40</w:t>
            </w:r>
          </w:p>
        </w:tc>
        <w:tc>
          <w:tcPr>
            <w:tcW w:type="dxa" w:w="2160"/>
          </w:tcPr>
          <w:p>
            <w:r>
              <w:rPr>
                <w:sz w:val="18"/>
              </w:rPr>
              <w:t>1</w:t>
            </w:r>
          </w:p>
        </w:tc>
        <w:tc>
          <w:tcPr>
            <w:tcW w:type="dxa" w:w="2160"/>
          </w:tcPr>
          <w:p>
            <w:r>
              <w:rPr>
                <w:sz w:val="18"/>
              </w:rPr>
              <w:t>7</w:t>
            </w:r>
          </w:p>
        </w:tc>
      </w:tr>
      <w:tr>
        <w:tc>
          <w:tcPr>
            <w:tcW w:type="dxa" w:w="2160"/>
          </w:tcPr>
          <w:p>
            <w:r>
              <w:rPr>
                <w:sz w:val="18"/>
              </w:rPr>
              <w:t>All items</w:t>
            </w:r>
          </w:p>
        </w:tc>
        <w:tc>
          <w:tcPr>
            <w:tcW w:type="dxa" w:w="2160"/>
          </w:tcPr>
          <w:p>
            <w:r>
              <w:rPr>
                <w:sz w:val="18"/>
              </w:rPr>
              <w:t>8.80</w:t>
            </w:r>
          </w:p>
        </w:tc>
        <w:tc>
          <w:tcPr>
            <w:tcW w:type="dxa" w:w="2160"/>
          </w:tcPr>
          <w:p>
            <w:r>
              <w:rPr>
                <w:sz w:val="18"/>
              </w:rPr>
              <w:t>8</w:t>
            </w:r>
          </w:p>
        </w:tc>
        <w:tc>
          <w:tcPr>
            <w:tcW w:type="dxa" w:w="2160"/>
          </w:tcPr>
          <w:p>
            <w:r>
              <w:rPr>
                <w:sz w:val="18"/>
              </w:rPr>
              <w:t>1</w:t>
            </w:r>
          </w:p>
        </w:tc>
      </w:tr>
      <w:tr>
        <w:tc>
          <w:tcPr>
            <w:tcW w:type="dxa" w:w="2160"/>
          </w:tcPr>
          <w:p>
            <w:r>
              <w:rPr>
                <w:sz w:val="18"/>
              </w:rPr>
              <w:t>Chicken</w:t>
            </w:r>
          </w:p>
        </w:tc>
        <w:tc>
          <w:tcPr>
            <w:tcW w:type="dxa" w:w="2160"/>
          </w:tcPr>
          <w:p>
            <w:r>
              <w:rPr>
                <w:sz w:val="18"/>
              </w:rPr>
              <w:t>7.30</w:t>
            </w:r>
          </w:p>
        </w:tc>
        <w:tc>
          <w:tcPr>
            <w:tcW w:type="dxa" w:w="2160"/>
          </w:tcPr>
          <w:p>
            <w:r>
              <w:rPr>
                <w:sz w:val="18"/>
              </w:rPr>
              <w:t>12</w:t>
            </w:r>
          </w:p>
        </w:tc>
        <w:tc>
          <w:tcPr>
            <w:tcW w:type="dxa" w:w="2160"/>
          </w:tcPr>
          <w:p>
            <w:r>
              <w:rPr>
                <w:sz w:val="18"/>
              </w:rPr>
              <w:t>6</w:t>
            </w:r>
          </w:p>
        </w:tc>
      </w:tr>
      <w:tr>
        <w:tc>
          <w:tcPr>
            <w:tcW w:type="dxa" w:w="2160"/>
          </w:tcPr>
          <w:p>
            <w:r>
              <w:rPr>
                <w:sz w:val="18"/>
              </w:rPr>
              <w:t>Bread</w:t>
            </w:r>
          </w:p>
        </w:tc>
        <w:tc>
          <w:tcPr>
            <w:tcW w:type="dxa" w:w="2160"/>
          </w:tcPr>
          <w:p>
            <w:r>
              <w:rPr>
                <w:sz w:val="18"/>
              </w:rPr>
              <w:t>4.60</w:t>
            </w:r>
          </w:p>
        </w:tc>
        <w:tc>
          <w:tcPr>
            <w:tcW w:type="dxa" w:w="2160"/>
          </w:tcPr>
          <w:p>
            <w:r>
              <w:rPr>
                <w:sz w:val="18"/>
              </w:rPr>
              <w:t>4</w:t>
            </w:r>
          </w:p>
        </w:tc>
        <w:tc>
          <w:tcPr>
            <w:tcW w:type="dxa" w:w="2160"/>
          </w:tcPr>
          <w:p>
            <w:r>
              <w:rPr>
                <w:sz w:val="18"/>
              </w:rPr>
              <w:t>10</w:t>
            </w:r>
          </w:p>
        </w:tc>
      </w:tr>
      <w:tr>
        <w:tc>
          <w:tcPr>
            <w:tcW w:type="dxa" w:w="2160"/>
          </w:tcPr>
          <w:p>
            <w:r>
              <w:rPr>
                <w:sz w:val="18"/>
              </w:rPr>
              <w:t>Pasta</w:t>
            </w:r>
          </w:p>
        </w:tc>
        <w:tc>
          <w:tcPr>
            <w:tcW w:type="dxa" w:w="2160"/>
          </w:tcPr>
          <w:p>
            <w:r>
              <w:rPr>
                <w:sz w:val="18"/>
              </w:rPr>
              <w:t>4.10</w:t>
            </w:r>
          </w:p>
        </w:tc>
        <w:tc>
          <w:tcPr>
            <w:tcW w:type="dxa" w:w="2160"/>
          </w:tcPr>
          <w:p>
            <w:r>
              <w:rPr>
                <w:sz w:val="18"/>
              </w:rPr>
              <w:t>11</w:t>
            </w:r>
          </w:p>
        </w:tc>
        <w:tc>
          <w:tcPr>
            <w:tcW w:type="dxa" w:w="2160"/>
          </w:tcPr>
          <w:p>
            <w:r>
              <w:rPr>
                <w:sz w:val="18"/>
              </w:rPr>
              <w:t>5</w:t>
            </w:r>
          </w:p>
        </w:tc>
      </w:tr>
      <w:tr>
        <w:tc>
          <w:tcPr>
            <w:tcW w:type="dxa" w:w="2160"/>
          </w:tcPr>
          <w:p>
            <w:r>
              <w:rPr>
                <w:sz w:val="18"/>
              </w:rPr>
              <w:t>Laundry detergent</w:t>
            </w:r>
          </w:p>
        </w:tc>
        <w:tc>
          <w:tcPr>
            <w:tcW w:type="dxa" w:w="2160"/>
          </w:tcPr>
          <w:p>
            <w:r>
              <w:rPr>
                <w:sz w:val="18"/>
              </w:rPr>
              <w:t>3.90</w:t>
            </w:r>
          </w:p>
        </w:tc>
        <w:tc>
          <w:tcPr>
            <w:tcW w:type="dxa" w:w="2160"/>
          </w:tcPr>
          <w:p>
            <w:r>
              <w:rPr>
                <w:sz w:val="18"/>
              </w:rPr>
              <w:t>4</w:t>
            </w:r>
          </w:p>
        </w:tc>
        <w:tc>
          <w:tcPr>
            <w:tcW w:type="dxa" w:w="2160"/>
          </w:tcPr>
          <w:p>
            <w:r>
              <w:rPr>
                <w:sz w:val="18"/>
              </w:rPr>
              <w:t>11</w:t>
            </w:r>
          </w:p>
        </w:tc>
      </w:tr>
      <w:tr>
        <w:tc>
          <w:tcPr>
            <w:tcW w:type="dxa" w:w="2160"/>
          </w:tcPr>
          <w:p>
            <w:r>
              <w:rPr>
                <w:sz w:val="18"/>
              </w:rPr>
              <w:t>Strawberries</w:t>
            </w:r>
          </w:p>
        </w:tc>
        <w:tc>
          <w:tcPr>
            <w:tcW w:type="dxa" w:w="2160"/>
          </w:tcPr>
          <w:p>
            <w:r>
              <w:rPr>
                <w:sz w:val="18"/>
              </w:rPr>
              <w:t>2.40</w:t>
            </w:r>
          </w:p>
        </w:tc>
        <w:tc>
          <w:tcPr>
            <w:tcW w:type="dxa" w:w="2160"/>
          </w:tcPr>
          <w:p>
            <w:r>
              <w:rPr>
                <w:sz w:val="18"/>
              </w:rPr>
              <w:t>8</w:t>
            </w:r>
          </w:p>
        </w:tc>
        <w:tc>
          <w:tcPr>
            <w:tcW w:type="dxa" w:w="2160"/>
          </w:tcPr>
          <w:p>
            <w:r>
              <w:rPr>
                <w:sz w:val="18"/>
              </w:rPr>
              <w:t>5</w:t>
            </w:r>
          </w:p>
        </w:tc>
      </w:tr>
    </w:tbl>
    <w:p/>
    <w:p>
      <w:r>
        <w:rPr>
          <w:b/>
        </w:rPr>
        <w:t>Action.</w:t>
      </w:r>
      <w:r>
        <w:rPr>
          <w:b w:val="0"/>
        </w:rPr>
        <w:t xml:space="preserve"> Compare twelve period rates rather than consecutive periods, or apply seasonal adjustment before publishing a short-term movement.</w:t>
      </w:r>
    </w:p>
    <w:p>
      <w:pPr>
        <w:pStyle w:val="Heading3"/>
      </w:pPr>
      <w:r>
        <w:t>Strawberries is seasonal in availability but flat in price</w:t>
      </w:r>
    </w:p>
    <w:p>
      <w:r>
        <w:t>The category disappears for part of every year, yet while on sale its price barely moves within the season. These are two different methodological problems wearing the same word, and applying a price-cycle adjustment here would correct for a cycle that does not exist.</w:t>
      </w:r>
    </w:p>
    <w:p>
      <w:r>
        <w:rPr>
          <w:i/>
          <w:color w:val="1E4D6B"/>
          <w:sz w:val="19"/>
        </w:rPr>
        <w:t>Evidence: in-season amplitude 2.4%, absent 308 observations</w:t>
      </w:r>
    </w:p>
    <w:p>
      <w:r>
        <w:rPr>
          <w:b/>
        </w:rPr>
        <w:t>Action.</w:t>
      </w:r>
      <w:r>
        <w:rPr>
          <w:b w:val="0"/>
        </w:rPr>
        <w:t xml:space="preserve"> Treat as a seasonal item by availability. Consider whether the category should contribute to the aggregate out of season at all.</w:t>
      </w:r>
    </w:p>
    <w:p>
      <w:pPr>
        <w:pStyle w:val="Heading2"/>
      </w:pPr>
      <w:r>
        <w:t>Method and sensitivity</w:t>
      </w:r>
    </w:p>
    <w:p>
      <w:pPr>
        <w:pStyle w:val="Heading3"/>
      </w:pPr>
      <w:r>
        <w:t>Ignoring item replacement would misstate Sun cream by 15 percentage points</w:t>
      </w:r>
    </w:p>
    <w:p>
      <w:r>
        <w:t>Comparing a simple average of prices from one period to the next overstates Sun cream, Coffee, Chicken and understates Pasta, Biscuits, Laundry detergent against the matched comparison. Where replacements enter dearer than the items they replace, the naive measure counts the change in the sample as inflation; where they enter cheaper it does the reverse. Over a long collection this choice moves the answer further than any outlier rule.</w:t>
      </w:r>
    </w:p>
    <w:p>
      <w:r>
        <w:rPr>
          <w:i/>
          <w:color w:val="1E4D6B"/>
          <w:sz w:val="19"/>
        </w:rPr>
        <w:t>Evidence: Sun cream -15.1pp · Coffee -11.2pp · Chicken -9.9pp · Pasta +9.4pp</w:t>
      </w:r>
    </w:p>
    <w:p>
      <w:r>
        <w:drawing>
          <wp:inline xmlns:a="http://schemas.openxmlformats.org/drawingml/2006/main" xmlns:pic="http://schemas.openxmlformats.org/drawingml/2006/picture">
            <wp:extent cx="5486400" cy="2832555"/>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86400" cy="2832555"/>
                    </a:xfrm>
                    <a:prstGeom prst="rect"/>
                  </pic:spPr>
                </pic:pic>
              </a:graphicData>
            </a:graphic>
          </wp:inline>
        </w:drawing>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Index</w:t>
            </w:r>
          </w:p>
        </w:tc>
        <w:tc>
          <w:tcPr>
            <w:tcW w:type="dxa" w:w="2160"/>
          </w:tcPr>
          <w:p>
            <w:r>
              <w:rPr>
                <w:b/>
                <w:sz w:val="18"/>
              </w:rPr>
              <w:t>Matched Index</w:t>
            </w:r>
          </w:p>
        </w:tc>
        <w:tc>
          <w:tcPr>
            <w:tcW w:type="dxa" w:w="2160"/>
          </w:tcPr>
          <w:p>
            <w:r>
              <w:rPr>
                <w:b/>
                <w:sz w:val="18"/>
              </w:rPr>
              <w:t>Naive Mean Price</w:t>
            </w:r>
          </w:p>
        </w:tc>
        <w:tc>
          <w:tcPr>
            <w:tcW w:type="dxa" w:w="2160"/>
          </w:tcPr>
          <w:p>
            <w:r>
              <w:rPr>
                <w:b/>
                <w:sz w:val="18"/>
              </w:rPr>
              <w:t>Difference Pp</w:t>
            </w:r>
          </w:p>
        </w:tc>
      </w:tr>
      <w:tr>
        <w:tc>
          <w:tcPr>
            <w:tcW w:type="dxa" w:w="2160"/>
          </w:tcPr>
          <w:p>
            <w:r>
              <w:rPr>
                <w:sz w:val="18"/>
              </w:rPr>
              <w:t>Sun cream</w:t>
            </w:r>
          </w:p>
        </w:tc>
        <w:tc>
          <w:tcPr>
            <w:tcW w:type="dxa" w:w="2160"/>
          </w:tcPr>
          <w:p>
            <w:r>
              <w:rPr>
                <w:sz w:val="18"/>
              </w:rPr>
              <w:t>141.20</w:t>
            </w:r>
          </w:p>
        </w:tc>
        <w:tc>
          <w:tcPr>
            <w:tcW w:type="dxa" w:w="2160"/>
          </w:tcPr>
          <w:p>
            <w:r>
              <w:rPr>
                <w:sz w:val="18"/>
              </w:rPr>
              <w:t>156.30</w:t>
            </w:r>
          </w:p>
        </w:tc>
        <w:tc>
          <w:tcPr>
            <w:tcW w:type="dxa" w:w="2160"/>
          </w:tcPr>
          <w:p>
            <w:r>
              <w:rPr>
                <w:sz w:val="18"/>
              </w:rPr>
              <w:t>-15.10</w:t>
            </w:r>
          </w:p>
        </w:tc>
      </w:tr>
      <w:tr>
        <w:tc>
          <w:tcPr>
            <w:tcW w:type="dxa" w:w="2160"/>
          </w:tcPr>
          <w:p>
            <w:r>
              <w:rPr>
                <w:sz w:val="18"/>
              </w:rPr>
              <w:t>Coffee</w:t>
            </w:r>
          </w:p>
        </w:tc>
        <w:tc>
          <w:tcPr>
            <w:tcW w:type="dxa" w:w="2160"/>
          </w:tcPr>
          <w:p>
            <w:r>
              <w:rPr>
                <w:sz w:val="18"/>
              </w:rPr>
              <w:t>114.10</w:t>
            </w:r>
          </w:p>
        </w:tc>
        <w:tc>
          <w:tcPr>
            <w:tcW w:type="dxa" w:w="2160"/>
          </w:tcPr>
          <w:p>
            <w:r>
              <w:rPr>
                <w:sz w:val="18"/>
              </w:rPr>
              <w:t>125.40</w:t>
            </w:r>
          </w:p>
        </w:tc>
        <w:tc>
          <w:tcPr>
            <w:tcW w:type="dxa" w:w="2160"/>
          </w:tcPr>
          <w:p>
            <w:r>
              <w:rPr>
                <w:sz w:val="18"/>
              </w:rPr>
              <w:t>-11.20</w:t>
            </w:r>
          </w:p>
        </w:tc>
      </w:tr>
      <w:tr>
        <w:tc>
          <w:tcPr>
            <w:tcW w:type="dxa" w:w="2160"/>
          </w:tcPr>
          <w:p>
            <w:r>
              <w:rPr>
                <w:sz w:val="18"/>
              </w:rPr>
              <w:t>Chicken</w:t>
            </w:r>
          </w:p>
        </w:tc>
        <w:tc>
          <w:tcPr>
            <w:tcW w:type="dxa" w:w="2160"/>
          </w:tcPr>
          <w:p>
            <w:r>
              <w:rPr>
                <w:sz w:val="18"/>
              </w:rPr>
              <w:t>154.20</w:t>
            </w:r>
          </w:p>
        </w:tc>
        <w:tc>
          <w:tcPr>
            <w:tcW w:type="dxa" w:w="2160"/>
          </w:tcPr>
          <w:p>
            <w:r>
              <w:rPr>
                <w:sz w:val="18"/>
              </w:rPr>
              <w:t>164.10</w:t>
            </w:r>
          </w:p>
        </w:tc>
        <w:tc>
          <w:tcPr>
            <w:tcW w:type="dxa" w:w="2160"/>
          </w:tcPr>
          <w:p>
            <w:r>
              <w:rPr>
                <w:sz w:val="18"/>
              </w:rPr>
              <w:t>-9.90</w:t>
            </w:r>
          </w:p>
        </w:tc>
      </w:tr>
      <w:tr>
        <w:tc>
          <w:tcPr>
            <w:tcW w:type="dxa" w:w="2160"/>
          </w:tcPr>
          <w:p>
            <w:r>
              <w:rPr>
                <w:sz w:val="18"/>
              </w:rPr>
              <w:t>Pasta</w:t>
            </w:r>
          </w:p>
        </w:tc>
        <w:tc>
          <w:tcPr>
            <w:tcW w:type="dxa" w:w="2160"/>
          </w:tcPr>
          <w:p>
            <w:r>
              <w:rPr>
                <w:sz w:val="18"/>
              </w:rPr>
              <w:t>151.60</w:t>
            </w:r>
          </w:p>
        </w:tc>
        <w:tc>
          <w:tcPr>
            <w:tcW w:type="dxa" w:w="2160"/>
          </w:tcPr>
          <w:p>
            <w:r>
              <w:rPr>
                <w:sz w:val="18"/>
              </w:rPr>
              <w:t>142.20</w:t>
            </w:r>
          </w:p>
        </w:tc>
        <w:tc>
          <w:tcPr>
            <w:tcW w:type="dxa" w:w="2160"/>
          </w:tcPr>
          <w:p>
            <w:r>
              <w:rPr>
                <w:sz w:val="18"/>
              </w:rPr>
              <w:t>9.40</w:t>
            </w:r>
          </w:p>
        </w:tc>
      </w:tr>
      <w:tr>
        <w:tc>
          <w:tcPr>
            <w:tcW w:type="dxa" w:w="2160"/>
          </w:tcPr>
          <w:p>
            <w:r>
              <w:rPr>
                <w:sz w:val="18"/>
              </w:rPr>
              <w:t>DVDs</w:t>
            </w:r>
          </w:p>
        </w:tc>
        <w:tc>
          <w:tcPr>
            <w:tcW w:type="dxa" w:w="2160"/>
          </w:tcPr>
          <w:p>
            <w:r>
              <w:rPr>
                <w:sz w:val="18"/>
              </w:rPr>
              <w:t>89.50</w:t>
            </w:r>
          </w:p>
        </w:tc>
        <w:tc>
          <w:tcPr>
            <w:tcW w:type="dxa" w:w="2160"/>
          </w:tcPr>
          <w:p>
            <w:r>
              <w:rPr>
                <w:sz w:val="18"/>
              </w:rPr>
              <w:t>95.50</w:t>
            </w:r>
          </w:p>
        </w:tc>
        <w:tc>
          <w:tcPr>
            <w:tcW w:type="dxa" w:w="2160"/>
          </w:tcPr>
          <w:p>
            <w:r>
              <w:rPr>
                <w:sz w:val="18"/>
              </w:rPr>
              <w:t>-6.00</w:t>
            </w:r>
          </w:p>
        </w:tc>
      </w:tr>
      <w:tr>
        <w:tc>
          <w:tcPr>
            <w:tcW w:type="dxa" w:w="2160"/>
          </w:tcPr>
          <w:p>
            <w:r>
              <w:rPr>
                <w:sz w:val="18"/>
              </w:rPr>
              <w:t>Biscuits</w:t>
            </w:r>
          </w:p>
        </w:tc>
        <w:tc>
          <w:tcPr>
            <w:tcW w:type="dxa" w:w="2160"/>
          </w:tcPr>
          <w:p>
            <w:r>
              <w:rPr>
                <w:sz w:val="18"/>
              </w:rPr>
              <w:t>159.90</w:t>
            </w:r>
          </w:p>
        </w:tc>
        <w:tc>
          <w:tcPr>
            <w:tcW w:type="dxa" w:w="2160"/>
          </w:tcPr>
          <w:p>
            <w:r>
              <w:rPr>
                <w:sz w:val="18"/>
              </w:rPr>
              <w:t>156.60</w:t>
            </w:r>
          </w:p>
        </w:tc>
        <w:tc>
          <w:tcPr>
            <w:tcW w:type="dxa" w:w="2160"/>
          </w:tcPr>
          <w:p>
            <w:r>
              <w:rPr>
                <w:sz w:val="18"/>
              </w:rPr>
              <w:t>3.30</w:t>
            </w:r>
          </w:p>
        </w:tc>
      </w:tr>
      <w:tr>
        <w:tc>
          <w:tcPr>
            <w:tcW w:type="dxa" w:w="2160"/>
          </w:tcPr>
          <w:p>
            <w:r>
              <w:rPr>
                <w:sz w:val="18"/>
              </w:rPr>
              <w:t>Laundry detergent</w:t>
            </w:r>
          </w:p>
        </w:tc>
        <w:tc>
          <w:tcPr>
            <w:tcW w:type="dxa" w:w="2160"/>
          </w:tcPr>
          <w:p>
            <w:r>
              <w:rPr>
                <w:sz w:val="18"/>
              </w:rPr>
              <w:t>135.70</w:t>
            </w:r>
          </w:p>
        </w:tc>
        <w:tc>
          <w:tcPr>
            <w:tcW w:type="dxa" w:w="2160"/>
          </w:tcPr>
          <w:p>
            <w:r>
              <w:rPr>
                <w:sz w:val="18"/>
              </w:rPr>
              <w:t>133.30</w:t>
            </w:r>
          </w:p>
        </w:tc>
        <w:tc>
          <w:tcPr>
            <w:tcW w:type="dxa" w:w="2160"/>
          </w:tcPr>
          <w:p>
            <w:r>
              <w:rPr>
                <w:sz w:val="18"/>
              </w:rPr>
              <w:t>2.50</w:t>
            </w:r>
          </w:p>
        </w:tc>
      </w:tr>
      <w:tr>
        <w:tc>
          <w:tcPr>
            <w:tcW w:type="dxa" w:w="2160"/>
          </w:tcPr>
          <w:p>
            <w:r>
              <w:rPr>
                <w:sz w:val="18"/>
              </w:rPr>
              <w:t>Ice cream</w:t>
            </w:r>
          </w:p>
        </w:tc>
        <w:tc>
          <w:tcPr>
            <w:tcW w:type="dxa" w:w="2160"/>
          </w:tcPr>
          <w:p>
            <w:r>
              <w:rPr>
                <w:sz w:val="18"/>
              </w:rPr>
              <w:t>167.30</w:t>
            </w:r>
          </w:p>
        </w:tc>
        <w:tc>
          <w:tcPr>
            <w:tcW w:type="dxa" w:w="2160"/>
          </w:tcPr>
          <w:p>
            <w:r>
              <w:rPr>
                <w:sz w:val="18"/>
              </w:rPr>
              <w:t>165.70</w:t>
            </w:r>
          </w:p>
        </w:tc>
        <w:tc>
          <w:tcPr>
            <w:tcW w:type="dxa" w:w="2160"/>
          </w:tcPr>
          <w:p>
            <w:r>
              <w:rPr>
                <w:sz w:val="18"/>
              </w:rPr>
              <w:t>1.70</w:t>
            </w:r>
          </w:p>
        </w:tc>
      </w:tr>
      <w:tr>
        <w:tc>
          <w:tcPr>
            <w:tcW w:type="dxa" w:w="2160"/>
          </w:tcPr>
          <w:p>
            <w:r>
              <w:rPr>
                <w:sz w:val="18"/>
              </w:rPr>
              <w:t>Bread</w:t>
            </w:r>
          </w:p>
        </w:tc>
        <w:tc>
          <w:tcPr>
            <w:tcW w:type="dxa" w:w="2160"/>
          </w:tcPr>
          <w:p>
            <w:r>
              <w:rPr>
                <w:sz w:val="18"/>
              </w:rPr>
              <w:t>127.90</w:t>
            </w:r>
          </w:p>
        </w:tc>
        <w:tc>
          <w:tcPr>
            <w:tcW w:type="dxa" w:w="2160"/>
          </w:tcPr>
          <w:p>
            <w:r>
              <w:rPr>
                <w:sz w:val="18"/>
              </w:rPr>
              <w:t>127.00</w:t>
            </w:r>
          </w:p>
        </w:tc>
        <w:tc>
          <w:tcPr>
            <w:tcW w:type="dxa" w:w="2160"/>
          </w:tcPr>
          <w:p>
            <w:r>
              <w:rPr>
                <w:sz w:val="18"/>
              </w:rPr>
              <w:t>1.00</w:t>
            </w:r>
          </w:p>
        </w:tc>
      </w:tr>
    </w:tbl>
    <w:p/>
    <w:p>
      <w:r>
        <w:rPr>
          <w:b/>
        </w:rPr>
        <w:t>Action.</w:t>
      </w:r>
      <w:r>
        <w:rPr>
          <w:b w:val="0"/>
        </w:rPr>
        <w:t xml:space="preserve"> Keep the matched comparison. If a naive average is required for continuity with an older series, publish both.</w:t>
      </w:r>
    </w:p>
    <w:p>
      <w:pPr>
        <w:pStyle w:val="Heading3"/>
      </w:pPr>
      <w:r>
        <w:t>A fixed base index is impossible for 5 categories</w:t>
      </w:r>
    </w:p>
    <w:p>
      <w:r>
        <w:t>In Coffee, Ice cream, Pasta, Strawberries, no item survives from the base period to the last, so there is no direct comparison to make. Chaining is not a stylistic preference here, it is the only way to link the two ends of the series. That also means the series carries whatever chain drift the rotation introduces.</w:t>
      </w:r>
    </w:p>
    <w:p>
      <w:r>
        <w:rPr>
          <w:i/>
          <w:color w:val="1E4D6B"/>
          <w:sz w:val="19"/>
        </w:rPr>
        <w:t>Evidence: 5 of 11 categories have no surviving item</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Category</w:t>
            </w:r>
          </w:p>
        </w:tc>
        <w:tc>
          <w:tcPr>
            <w:tcW w:type="dxa" w:w="2160"/>
          </w:tcPr>
          <w:p>
            <w:r>
              <w:rPr>
                <w:b/>
                <w:sz w:val="18"/>
              </w:rPr>
              <w:t>Chained</w:t>
            </w:r>
          </w:p>
        </w:tc>
        <w:tc>
          <w:tcPr>
            <w:tcW w:type="dxa" w:w="2160"/>
          </w:tcPr>
          <w:p>
            <w:r>
              <w:rPr>
                <w:b/>
                <w:sz w:val="18"/>
              </w:rPr>
              <w:t>Fixed Base</w:t>
            </w:r>
          </w:p>
        </w:tc>
        <w:tc>
          <w:tcPr>
            <w:tcW w:type="dxa" w:w="2160"/>
          </w:tcPr>
          <w:p>
            <w:r>
              <w:rPr>
                <w:b/>
                <w:sz w:val="18"/>
              </w:rPr>
              <w:t>Drift Pp</w:t>
            </w:r>
          </w:p>
        </w:tc>
      </w:tr>
      <w:tr>
        <w:tc>
          <w:tcPr>
            <w:tcW w:type="dxa" w:w="2160"/>
          </w:tcPr>
          <w:p>
            <w:r>
              <w:rPr>
                <w:sz w:val="18"/>
              </w:rPr>
              <w:t>Biscuits</w:t>
            </w:r>
          </w:p>
        </w:tc>
        <w:tc>
          <w:tcPr>
            <w:tcW w:type="dxa" w:w="2160"/>
          </w:tcPr>
          <w:p>
            <w:r>
              <w:rPr>
                <w:sz w:val="18"/>
              </w:rPr>
              <w:t>159.88</w:t>
            </w:r>
          </w:p>
        </w:tc>
        <w:tc>
          <w:tcPr>
            <w:tcW w:type="dxa" w:w="2160"/>
          </w:tcPr>
          <w:p>
            <w:r>
              <w:rPr>
                <w:sz w:val="18"/>
              </w:rPr>
              <w:t>159.20</w:t>
            </w:r>
          </w:p>
        </w:tc>
        <w:tc>
          <w:tcPr>
            <w:tcW w:type="dxa" w:w="2160"/>
          </w:tcPr>
          <w:p>
            <w:r>
              <w:rPr>
                <w:sz w:val="18"/>
              </w:rPr>
              <w:t>0.68</w:t>
            </w:r>
          </w:p>
        </w:tc>
      </w:tr>
      <w:tr>
        <w:tc>
          <w:tcPr>
            <w:tcW w:type="dxa" w:w="2160"/>
          </w:tcPr>
          <w:p>
            <w:r>
              <w:rPr>
                <w:sz w:val="18"/>
              </w:rPr>
              <w:t>Bread</w:t>
            </w:r>
          </w:p>
        </w:tc>
        <w:tc>
          <w:tcPr>
            <w:tcW w:type="dxa" w:w="2160"/>
          </w:tcPr>
          <w:p>
            <w:r>
              <w:rPr>
                <w:sz w:val="18"/>
              </w:rPr>
              <w:t>127.93</w:t>
            </w:r>
          </w:p>
        </w:tc>
        <w:tc>
          <w:tcPr>
            <w:tcW w:type="dxa" w:w="2160"/>
          </w:tcPr>
          <w:p>
            <w:r>
              <w:rPr>
                <w:sz w:val="18"/>
              </w:rPr>
              <w:t>127.18</w:t>
            </w:r>
          </w:p>
        </w:tc>
        <w:tc>
          <w:tcPr>
            <w:tcW w:type="dxa" w:w="2160"/>
          </w:tcPr>
          <w:p>
            <w:r>
              <w:rPr>
                <w:sz w:val="18"/>
              </w:rPr>
              <w:t>0.76</w:t>
            </w:r>
          </w:p>
        </w:tc>
      </w:tr>
      <w:tr>
        <w:tc>
          <w:tcPr>
            <w:tcW w:type="dxa" w:w="2160"/>
          </w:tcPr>
          <w:p>
            <w:r>
              <w:rPr>
                <w:sz w:val="18"/>
              </w:rPr>
              <w:t>Chicken</w:t>
            </w:r>
          </w:p>
        </w:tc>
        <w:tc>
          <w:tcPr>
            <w:tcW w:type="dxa" w:w="2160"/>
          </w:tcPr>
          <w:p>
            <w:r>
              <w:rPr>
                <w:sz w:val="18"/>
              </w:rPr>
              <w:t>154.16</w:t>
            </w:r>
          </w:p>
        </w:tc>
        <w:tc>
          <w:tcPr>
            <w:tcW w:type="dxa" w:w="2160"/>
          </w:tcPr>
          <w:p>
            <w:r>
              <w:rPr>
                <w:sz w:val="18"/>
              </w:rPr>
              <w:t>154.02</w:t>
            </w:r>
          </w:p>
        </w:tc>
        <w:tc>
          <w:tcPr>
            <w:tcW w:type="dxa" w:w="2160"/>
          </w:tcPr>
          <w:p>
            <w:r>
              <w:rPr>
                <w:sz w:val="18"/>
              </w:rPr>
              <w:t>0.14</w:t>
            </w:r>
          </w:p>
        </w:tc>
      </w:tr>
      <w:tr>
        <w:tc>
          <w:tcPr>
            <w:tcW w:type="dxa" w:w="2160"/>
          </w:tcPr>
          <w:p>
            <w:r>
              <w:rPr>
                <w:sz w:val="18"/>
              </w:rPr>
              <w:t>Coffee</w:t>
            </w:r>
          </w:p>
        </w:tc>
        <w:tc>
          <w:tcPr>
            <w:tcW w:type="dxa" w:w="2160"/>
          </w:tcPr>
          <w:p>
            <w:r>
              <w:rPr>
                <w:sz w:val="18"/>
              </w:rPr>
              <w:t>114.13</w:t>
            </w:r>
          </w:p>
        </w:tc>
        <w:tc>
          <w:tcPr>
            <w:tcW w:type="dxa" w:w="2160"/>
          </w:tcPr>
          <w:p>
            <w:r>
              <w:rPr>
                <w:sz w:val="18"/>
              </w:rPr>
              <w:t>nan</w:t>
            </w:r>
          </w:p>
        </w:tc>
        <w:tc>
          <w:tcPr>
            <w:tcW w:type="dxa" w:w="2160"/>
          </w:tcPr>
          <w:p>
            <w:r>
              <w:rPr>
                <w:sz w:val="18"/>
              </w:rPr>
              <w:t>nan</w:t>
            </w:r>
          </w:p>
        </w:tc>
      </w:tr>
      <w:tr>
        <w:tc>
          <w:tcPr>
            <w:tcW w:type="dxa" w:w="2160"/>
          </w:tcPr>
          <w:p>
            <w:r>
              <w:rPr>
                <w:sz w:val="18"/>
              </w:rPr>
              <w:t>DVDs</w:t>
            </w:r>
          </w:p>
        </w:tc>
        <w:tc>
          <w:tcPr>
            <w:tcW w:type="dxa" w:w="2160"/>
          </w:tcPr>
          <w:p>
            <w:r>
              <w:rPr>
                <w:sz w:val="18"/>
              </w:rPr>
              <w:t>89.54</w:t>
            </w:r>
          </w:p>
        </w:tc>
        <w:tc>
          <w:tcPr>
            <w:tcW w:type="dxa" w:w="2160"/>
          </w:tcPr>
          <w:p>
            <w:r>
              <w:rPr>
                <w:sz w:val="18"/>
              </w:rPr>
              <w:t>90.82</w:t>
            </w:r>
          </w:p>
        </w:tc>
        <w:tc>
          <w:tcPr>
            <w:tcW w:type="dxa" w:w="2160"/>
          </w:tcPr>
          <w:p>
            <w:r>
              <w:rPr>
                <w:sz w:val="18"/>
              </w:rPr>
              <w:t>-1.28</w:t>
            </w:r>
          </w:p>
        </w:tc>
      </w:tr>
      <w:tr>
        <w:tc>
          <w:tcPr>
            <w:tcW w:type="dxa" w:w="2160"/>
          </w:tcPr>
          <w:p>
            <w:r>
              <w:rPr>
                <w:sz w:val="18"/>
              </w:rPr>
              <w:t>Ice cream</w:t>
            </w:r>
          </w:p>
        </w:tc>
        <w:tc>
          <w:tcPr>
            <w:tcW w:type="dxa" w:w="2160"/>
          </w:tcPr>
          <w:p>
            <w:r>
              <w:rPr>
                <w:sz w:val="18"/>
              </w:rPr>
              <w:t>167.33</w:t>
            </w:r>
          </w:p>
        </w:tc>
        <w:tc>
          <w:tcPr>
            <w:tcW w:type="dxa" w:w="2160"/>
          </w:tcPr>
          <w:p>
            <w:r>
              <w:rPr>
                <w:sz w:val="18"/>
              </w:rPr>
              <w:t>nan</w:t>
            </w:r>
          </w:p>
        </w:tc>
        <w:tc>
          <w:tcPr>
            <w:tcW w:type="dxa" w:w="2160"/>
          </w:tcPr>
          <w:p>
            <w:r>
              <w:rPr>
                <w:sz w:val="18"/>
              </w:rPr>
              <w:t>nan</w:t>
            </w:r>
          </w:p>
        </w:tc>
      </w:tr>
      <w:tr>
        <w:tc>
          <w:tcPr>
            <w:tcW w:type="dxa" w:w="2160"/>
          </w:tcPr>
          <w:p>
            <w:r>
              <w:rPr>
                <w:sz w:val="18"/>
              </w:rPr>
              <w:t>Laundry detergent</w:t>
            </w:r>
          </w:p>
        </w:tc>
        <w:tc>
          <w:tcPr>
            <w:tcW w:type="dxa" w:w="2160"/>
          </w:tcPr>
          <w:p>
            <w:r>
              <w:rPr>
                <w:sz w:val="18"/>
              </w:rPr>
              <w:t>135.73</w:t>
            </w:r>
          </w:p>
        </w:tc>
        <w:tc>
          <w:tcPr>
            <w:tcW w:type="dxa" w:w="2160"/>
          </w:tcPr>
          <w:p>
            <w:r>
              <w:rPr>
                <w:sz w:val="18"/>
              </w:rPr>
              <w:t>134.21</w:t>
            </w:r>
          </w:p>
        </w:tc>
        <w:tc>
          <w:tcPr>
            <w:tcW w:type="dxa" w:w="2160"/>
          </w:tcPr>
          <w:p>
            <w:r>
              <w:rPr>
                <w:sz w:val="18"/>
              </w:rPr>
              <w:t>1.51</w:t>
            </w:r>
          </w:p>
        </w:tc>
      </w:tr>
      <w:tr>
        <w:tc>
          <w:tcPr>
            <w:tcW w:type="dxa" w:w="2160"/>
          </w:tcPr>
          <w:p>
            <w:r>
              <w:rPr>
                <w:sz w:val="18"/>
              </w:rPr>
              <w:t>Pasta</w:t>
            </w:r>
          </w:p>
        </w:tc>
        <w:tc>
          <w:tcPr>
            <w:tcW w:type="dxa" w:w="2160"/>
          </w:tcPr>
          <w:p>
            <w:r>
              <w:rPr>
                <w:sz w:val="18"/>
              </w:rPr>
              <w:t>151.62</w:t>
            </w:r>
          </w:p>
        </w:tc>
        <w:tc>
          <w:tcPr>
            <w:tcW w:type="dxa" w:w="2160"/>
          </w:tcPr>
          <w:p>
            <w:r>
              <w:rPr>
                <w:sz w:val="18"/>
              </w:rPr>
              <w:t>nan</w:t>
            </w:r>
          </w:p>
        </w:tc>
        <w:tc>
          <w:tcPr>
            <w:tcW w:type="dxa" w:w="2160"/>
          </w:tcPr>
          <w:p>
            <w:r>
              <w:rPr>
                <w:sz w:val="18"/>
              </w:rPr>
              <w:t>nan</w:t>
            </w:r>
          </w:p>
        </w:tc>
      </w:tr>
      <w:tr>
        <w:tc>
          <w:tcPr>
            <w:tcW w:type="dxa" w:w="2160"/>
          </w:tcPr>
          <w:p>
            <w:r>
              <w:rPr>
                <w:sz w:val="18"/>
              </w:rPr>
              <w:t>Strawberries</w:t>
            </w:r>
          </w:p>
        </w:tc>
        <w:tc>
          <w:tcPr>
            <w:tcW w:type="dxa" w:w="2160"/>
          </w:tcPr>
          <w:p>
            <w:r>
              <w:rPr>
                <w:sz w:val="18"/>
              </w:rPr>
              <w:t>133.91</w:t>
            </w:r>
          </w:p>
        </w:tc>
        <w:tc>
          <w:tcPr>
            <w:tcW w:type="dxa" w:w="2160"/>
          </w:tcPr>
          <w:p>
            <w:r>
              <w:rPr>
                <w:sz w:val="18"/>
              </w:rPr>
              <w:t>nan</w:t>
            </w:r>
          </w:p>
        </w:tc>
        <w:tc>
          <w:tcPr>
            <w:tcW w:type="dxa" w:w="2160"/>
          </w:tcPr>
          <w:p>
            <w:r>
              <w:rPr>
                <w:sz w:val="18"/>
              </w:rPr>
              <w:t>nan</w:t>
            </w:r>
          </w:p>
        </w:tc>
      </w:tr>
      <w:tr>
        <w:tc>
          <w:tcPr>
            <w:tcW w:type="dxa" w:w="2160"/>
          </w:tcPr>
          <w:p>
            <w:r>
              <w:rPr>
                <w:sz w:val="18"/>
              </w:rPr>
              <w:t>Sun cream</w:t>
            </w:r>
          </w:p>
        </w:tc>
        <w:tc>
          <w:tcPr>
            <w:tcW w:type="dxa" w:w="2160"/>
          </w:tcPr>
          <w:p>
            <w:r>
              <w:rPr>
                <w:sz w:val="18"/>
              </w:rPr>
              <w:t>141.17</w:t>
            </w:r>
          </w:p>
        </w:tc>
        <w:tc>
          <w:tcPr>
            <w:tcW w:type="dxa" w:w="2160"/>
          </w:tcPr>
          <w:p>
            <w:r>
              <w:rPr>
                <w:sz w:val="18"/>
              </w:rPr>
              <w:t>nan</w:t>
            </w:r>
          </w:p>
        </w:tc>
        <w:tc>
          <w:tcPr>
            <w:tcW w:type="dxa" w:w="2160"/>
          </w:tcPr>
          <w:p>
            <w:r>
              <w:rPr>
                <w:sz w:val="18"/>
              </w:rPr>
              <w:t>nan</w:t>
            </w:r>
          </w:p>
        </w:tc>
      </w:tr>
      <w:tr>
        <w:tc>
          <w:tcPr>
            <w:tcW w:type="dxa" w:w="2160"/>
          </w:tcPr>
          <w:p>
            <w:r>
              <w:rPr>
                <w:sz w:val="18"/>
              </w:rPr>
              <w:t>All items</w:t>
            </w:r>
          </w:p>
        </w:tc>
        <w:tc>
          <w:tcPr>
            <w:tcW w:type="dxa" w:w="2160"/>
          </w:tcPr>
          <w:p>
            <w:r>
              <w:rPr>
                <w:sz w:val="18"/>
              </w:rPr>
              <w:t>135.57</w:t>
            </w:r>
          </w:p>
        </w:tc>
        <w:tc>
          <w:tcPr>
            <w:tcW w:type="dxa" w:w="2160"/>
          </w:tcPr>
          <w:p>
            <w:r>
              <w:rPr>
                <w:sz w:val="18"/>
              </w:rPr>
              <w:t>130.61</w:t>
            </w:r>
          </w:p>
        </w:tc>
        <w:tc>
          <w:tcPr>
            <w:tcW w:type="dxa" w:w="2160"/>
          </w:tcPr>
          <w:p>
            <w:r>
              <w:rPr>
                <w:sz w:val="18"/>
              </w:rPr>
              <w:t>4.96</w:t>
            </w:r>
          </w:p>
        </w:tc>
      </w:tr>
    </w:tbl>
    <w:p/>
    <w:p>
      <w:r>
        <w:rPr>
          <w:b/>
        </w:rPr>
        <w:t>Action.</w:t>
      </w:r>
      <w:r>
        <w:rPr>
          <w:b w:val="0"/>
        </w:rPr>
        <w:t xml:space="preserve"> Accept chaining and monitor drift where the category is strongly seasonal.</w:t>
      </w:r>
    </w:p>
    <w:p>
      <w:pPr>
        <w:pStyle w:val="Heading3"/>
      </w:pPr>
      <w:r>
        <w:t>The choice of elementary formula moves the result by up to 3.2 index points</w:t>
      </w:r>
    </w:p>
    <w:p>
      <w:r>
        <w:t>The same cleaned data aggregated with Jevons, Dutot and Carli gives a spread of 3.2 points at the final period. Carli sits highest, which is its known upward bias: it fails the time reversal test, so chaining it forward and back does not return to the starting point. This run uses Jevons, which satisfies time reversal and is invariant to the units in which each item is quantified.</w:t>
      </w:r>
    </w:p>
    <w:p>
      <w:r>
        <w:rPr>
          <w:i/>
          <w:color w:val="1E4D6B"/>
          <w:sz w:val="19"/>
        </w:rPr>
        <w:t>Evidence: spread 3.2 points at Dec 2025</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Category</w:t>
            </w:r>
          </w:p>
        </w:tc>
        <w:tc>
          <w:tcPr>
            <w:tcW w:type="dxa" w:w="1728"/>
          </w:tcPr>
          <w:p>
            <w:r>
              <w:rPr>
                <w:b/>
                <w:sz w:val="18"/>
              </w:rPr>
              <w:t>Jevons</w:t>
            </w:r>
          </w:p>
        </w:tc>
        <w:tc>
          <w:tcPr>
            <w:tcW w:type="dxa" w:w="1728"/>
          </w:tcPr>
          <w:p>
            <w:r>
              <w:rPr>
                <w:b/>
                <w:sz w:val="18"/>
              </w:rPr>
              <w:t>Dutot</w:t>
            </w:r>
          </w:p>
        </w:tc>
        <w:tc>
          <w:tcPr>
            <w:tcW w:type="dxa" w:w="1728"/>
          </w:tcPr>
          <w:p>
            <w:r>
              <w:rPr>
                <w:b/>
                <w:sz w:val="18"/>
              </w:rPr>
              <w:t>Carli</w:t>
            </w:r>
          </w:p>
        </w:tc>
        <w:tc>
          <w:tcPr>
            <w:tcW w:type="dxa" w:w="1728"/>
          </w:tcPr>
          <w:p>
            <w:r>
              <w:rPr>
                <w:b/>
                <w:sz w:val="18"/>
              </w:rPr>
              <w:t>Max Spread</w:t>
            </w:r>
          </w:p>
        </w:tc>
      </w:tr>
      <w:tr>
        <w:tc>
          <w:tcPr>
            <w:tcW w:type="dxa" w:w="1728"/>
          </w:tcPr>
          <w:p>
            <w:r>
              <w:rPr>
                <w:sz w:val="18"/>
              </w:rPr>
              <w:t>Biscuits</w:t>
            </w:r>
          </w:p>
        </w:tc>
        <w:tc>
          <w:tcPr>
            <w:tcW w:type="dxa" w:w="1728"/>
          </w:tcPr>
          <w:p>
            <w:r>
              <w:rPr>
                <w:sz w:val="18"/>
              </w:rPr>
              <w:t>159.88</w:t>
            </w:r>
          </w:p>
        </w:tc>
        <w:tc>
          <w:tcPr>
            <w:tcW w:type="dxa" w:w="1728"/>
          </w:tcPr>
          <w:p>
            <w:r>
              <w:rPr>
                <w:sz w:val="18"/>
              </w:rPr>
              <w:t>160.00</w:t>
            </w:r>
          </w:p>
        </w:tc>
        <w:tc>
          <w:tcPr>
            <w:tcW w:type="dxa" w:w="1728"/>
          </w:tcPr>
          <w:p>
            <w:r>
              <w:rPr>
                <w:sz w:val="18"/>
              </w:rPr>
              <w:t>163.99</w:t>
            </w:r>
          </w:p>
        </w:tc>
        <w:tc>
          <w:tcPr>
            <w:tcW w:type="dxa" w:w="1728"/>
          </w:tcPr>
          <w:p>
            <w:r>
              <w:rPr>
                <w:sz w:val="18"/>
              </w:rPr>
              <w:t>4.11</w:t>
            </w:r>
          </w:p>
        </w:tc>
      </w:tr>
      <w:tr>
        <w:tc>
          <w:tcPr>
            <w:tcW w:type="dxa" w:w="1728"/>
          </w:tcPr>
          <w:p>
            <w:r>
              <w:rPr>
                <w:sz w:val="18"/>
              </w:rPr>
              <w:t>Bread</w:t>
            </w:r>
          </w:p>
        </w:tc>
        <w:tc>
          <w:tcPr>
            <w:tcW w:type="dxa" w:w="1728"/>
          </w:tcPr>
          <w:p>
            <w:r>
              <w:rPr>
                <w:sz w:val="18"/>
              </w:rPr>
              <w:t>127.93</w:t>
            </w:r>
          </w:p>
        </w:tc>
        <w:tc>
          <w:tcPr>
            <w:tcW w:type="dxa" w:w="1728"/>
          </w:tcPr>
          <w:p>
            <w:r>
              <w:rPr>
                <w:sz w:val="18"/>
              </w:rPr>
              <w:t>127.91</w:t>
            </w:r>
          </w:p>
        </w:tc>
        <w:tc>
          <w:tcPr>
            <w:tcW w:type="dxa" w:w="1728"/>
          </w:tcPr>
          <w:p>
            <w:r>
              <w:rPr>
                <w:sz w:val="18"/>
              </w:rPr>
              <w:t>130.73</w:t>
            </w:r>
          </w:p>
        </w:tc>
        <w:tc>
          <w:tcPr>
            <w:tcW w:type="dxa" w:w="1728"/>
          </w:tcPr>
          <w:p>
            <w:r>
              <w:rPr>
                <w:sz w:val="18"/>
              </w:rPr>
              <w:t>2.82</w:t>
            </w:r>
          </w:p>
        </w:tc>
      </w:tr>
      <w:tr>
        <w:tc>
          <w:tcPr>
            <w:tcW w:type="dxa" w:w="1728"/>
          </w:tcPr>
          <w:p>
            <w:r>
              <w:rPr>
                <w:sz w:val="18"/>
              </w:rPr>
              <w:t>Chicken</w:t>
            </w:r>
          </w:p>
        </w:tc>
        <w:tc>
          <w:tcPr>
            <w:tcW w:type="dxa" w:w="1728"/>
          </w:tcPr>
          <w:p>
            <w:r>
              <w:rPr>
                <w:sz w:val="18"/>
              </w:rPr>
              <w:t>154.16</w:t>
            </w:r>
          </w:p>
        </w:tc>
        <w:tc>
          <w:tcPr>
            <w:tcW w:type="dxa" w:w="1728"/>
          </w:tcPr>
          <w:p>
            <w:r>
              <w:rPr>
                <w:sz w:val="18"/>
              </w:rPr>
              <w:t>154.30</w:t>
            </w:r>
          </w:p>
        </w:tc>
        <w:tc>
          <w:tcPr>
            <w:tcW w:type="dxa" w:w="1728"/>
          </w:tcPr>
          <w:p>
            <w:r>
              <w:rPr>
                <w:sz w:val="18"/>
              </w:rPr>
              <w:t>157.54</w:t>
            </w:r>
          </w:p>
        </w:tc>
        <w:tc>
          <w:tcPr>
            <w:tcW w:type="dxa" w:w="1728"/>
          </w:tcPr>
          <w:p>
            <w:r>
              <w:rPr>
                <w:sz w:val="18"/>
              </w:rPr>
              <w:t>3.38</w:t>
            </w:r>
          </w:p>
        </w:tc>
      </w:tr>
      <w:tr>
        <w:tc>
          <w:tcPr>
            <w:tcW w:type="dxa" w:w="1728"/>
          </w:tcPr>
          <w:p>
            <w:r>
              <w:rPr>
                <w:sz w:val="18"/>
              </w:rPr>
              <w:t>Coffee</w:t>
            </w:r>
          </w:p>
        </w:tc>
        <w:tc>
          <w:tcPr>
            <w:tcW w:type="dxa" w:w="1728"/>
          </w:tcPr>
          <w:p>
            <w:r>
              <w:rPr>
                <w:sz w:val="18"/>
              </w:rPr>
              <w:t>114.13</w:t>
            </w:r>
          </w:p>
        </w:tc>
        <w:tc>
          <w:tcPr>
            <w:tcW w:type="dxa" w:w="1728"/>
          </w:tcPr>
          <w:p>
            <w:r>
              <w:rPr>
                <w:sz w:val="18"/>
              </w:rPr>
              <w:t>113.64</w:t>
            </w:r>
          </w:p>
        </w:tc>
        <w:tc>
          <w:tcPr>
            <w:tcW w:type="dxa" w:w="1728"/>
          </w:tcPr>
          <w:p>
            <w:r>
              <w:rPr>
                <w:sz w:val="18"/>
              </w:rPr>
              <w:t>116.81</w:t>
            </w:r>
          </w:p>
        </w:tc>
        <w:tc>
          <w:tcPr>
            <w:tcW w:type="dxa" w:w="1728"/>
          </w:tcPr>
          <w:p>
            <w:r>
              <w:rPr>
                <w:sz w:val="18"/>
              </w:rPr>
              <w:t>3.17</w:t>
            </w:r>
          </w:p>
        </w:tc>
      </w:tr>
      <w:tr>
        <w:tc>
          <w:tcPr>
            <w:tcW w:type="dxa" w:w="1728"/>
          </w:tcPr>
          <w:p>
            <w:r>
              <w:rPr>
                <w:sz w:val="18"/>
              </w:rPr>
              <w:t>DVDs</w:t>
            </w:r>
          </w:p>
        </w:tc>
        <w:tc>
          <w:tcPr>
            <w:tcW w:type="dxa" w:w="1728"/>
          </w:tcPr>
          <w:p>
            <w:r>
              <w:rPr>
                <w:sz w:val="18"/>
              </w:rPr>
              <w:t>89.54</w:t>
            </w:r>
          </w:p>
        </w:tc>
        <w:tc>
          <w:tcPr>
            <w:tcW w:type="dxa" w:w="1728"/>
          </w:tcPr>
          <w:p>
            <w:r>
              <w:rPr>
                <w:sz w:val="18"/>
              </w:rPr>
              <w:t>89.51</w:t>
            </w:r>
          </w:p>
        </w:tc>
        <w:tc>
          <w:tcPr>
            <w:tcW w:type="dxa" w:w="1728"/>
          </w:tcPr>
          <w:p>
            <w:r>
              <w:rPr>
                <w:sz w:val="18"/>
              </w:rPr>
              <w:t>91.57</w:t>
            </w:r>
          </w:p>
        </w:tc>
        <w:tc>
          <w:tcPr>
            <w:tcW w:type="dxa" w:w="1728"/>
          </w:tcPr>
          <w:p>
            <w:r>
              <w:rPr>
                <w:sz w:val="18"/>
              </w:rPr>
              <w:t>2.06</w:t>
            </w:r>
          </w:p>
        </w:tc>
      </w:tr>
      <w:tr>
        <w:tc>
          <w:tcPr>
            <w:tcW w:type="dxa" w:w="1728"/>
          </w:tcPr>
          <w:p>
            <w:r>
              <w:rPr>
                <w:sz w:val="18"/>
              </w:rPr>
              <w:t>Ice cream</w:t>
            </w:r>
          </w:p>
        </w:tc>
        <w:tc>
          <w:tcPr>
            <w:tcW w:type="dxa" w:w="1728"/>
          </w:tcPr>
          <w:p>
            <w:r>
              <w:rPr>
                <w:sz w:val="18"/>
              </w:rPr>
              <w:t>167.33</w:t>
            </w:r>
          </w:p>
        </w:tc>
        <w:tc>
          <w:tcPr>
            <w:tcW w:type="dxa" w:w="1728"/>
          </w:tcPr>
          <w:p>
            <w:r>
              <w:rPr>
                <w:sz w:val="18"/>
              </w:rPr>
              <w:t>167.02</w:t>
            </w:r>
          </w:p>
        </w:tc>
        <w:tc>
          <w:tcPr>
            <w:tcW w:type="dxa" w:w="1728"/>
          </w:tcPr>
          <w:p>
            <w:r>
              <w:rPr>
                <w:sz w:val="18"/>
              </w:rPr>
              <w:t>171.27</w:t>
            </w:r>
          </w:p>
        </w:tc>
        <w:tc>
          <w:tcPr>
            <w:tcW w:type="dxa" w:w="1728"/>
          </w:tcPr>
          <w:p>
            <w:r>
              <w:rPr>
                <w:sz w:val="18"/>
              </w:rPr>
              <w:t>4.25</w:t>
            </w:r>
          </w:p>
        </w:tc>
      </w:tr>
      <w:tr>
        <w:tc>
          <w:tcPr>
            <w:tcW w:type="dxa" w:w="1728"/>
          </w:tcPr>
          <w:p>
            <w:r>
              <w:rPr>
                <w:sz w:val="18"/>
              </w:rPr>
              <w:t>Laundry detergent</w:t>
            </w:r>
          </w:p>
        </w:tc>
        <w:tc>
          <w:tcPr>
            <w:tcW w:type="dxa" w:w="1728"/>
          </w:tcPr>
          <w:p>
            <w:r>
              <w:rPr>
                <w:sz w:val="18"/>
              </w:rPr>
              <w:t>135.73</w:t>
            </w:r>
          </w:p>
        </w:tc>
        <w:tc>
          <w:tcPr>
            <w:tcW w:type="dxa" w:w="1728"/>
          </w:tcPr>
          <w:p>
            <w:r>
              <w:rPr>
                <w:sz w:val="18"/>
              </w:rPr>
              <w:t>135.77</w:t>
            </w:r>
          </w:p>
        </w:tc>
        <w:tc>
          <w:tcPr>
            <w:tcW w:type="dxa" w:w="1728"/>
          </w:tcPr>
          <w:p>
            <w:r>
              <w:rPr>
                <w:sz w:val="18"/>
              </w:rPr>
              <w:t>139.07</w:t>
            </w:r>
          </w:p>
        </w:tc>
        <w:tc>
          <w:tcPr>
            <w:tcW w:type="dxa" w:w="1728"/>
          </w:tcPr>
          <w:p>
            <w:r>
              <w:rPr>
                <w:sz w:val="18"/>
              </w:rPr>
              <w:t>3.34</w:t>
            </w:r>
          </w:p>
        </w:tc>
      </w:tr>
      <w:tr>
        <w:tc>
          <w:tcPr>
            <w:tcW w:type="dxa" w:w="1728"/>
          </w:tcPr>
          <w:p>
            <w:r>
              <w:rPr>
                <w:sz w:val="18"/>
              </w:rPr>
              <w:t>Pasta</w:t>
            </w:r>
          </w:p>
        </w:tc>
        <w:tc>
          <w:tcPr>
            <w:tcW w:type="dxa" w:w="1728"/>
          </w:tcPr>
          <w:p>
            <w:r>
              <w:rPr>
                <w:sz w:val="18"/>
              </w:rPr>
              <w:t>151.62</w:t>
            </w:r>
          </w:p>
        </w:tc>
        <w:tc>
          <w:tcPr>
            <w:tcW w:type="dxa" w:w="1728"/>
          </w:tcPr>
          <w:p>
            <w:r>
              <w:rPr>
                <w:sz w:val="18"/>
              </w:rPr>
              <w:t>151.68</w:t>
            </w:r>
          </w:p>
        </w:tc>
        <w:tc>
          <w:tcPr>
            <w:tcW w:type="dxa" w:w="1728"/>
          </w:tcPr>
          <w:p>
            <w:r>
              <w:rPr>
                <w:sz w:val="18"/>
              </w:rPr>
              <w:t>155.03</w:t>
            </w:r>
          </w:p>
        </w:tc>
        <w:tc>
          <w:tcPr>
            <w:tcW w:type="dxa" w:w="1728"/>
          </w:tcPr>
          <w:p>
            <w:r>
              <w:rPr>
                <w:sz w:val="18"/>
              </w:rPr>
              <w:t>3.41</w:t>
            </w:r>
          </w:p>
        </w:tc>
      </w:tr>
      <w:tr>
        <w:tc>
          <w:tcPr>
            <w:tcW w:type="dxa" w:w="1728"/>
          </w:tcPr>
          <w:p>
            <w:r>
              <w:rPr>
                <w:sz w:val="18"/>
              </w:rPr>
              <w:t>Strawberries</w:t>
            </w:r>
          </w:p>
        </w:tc>
        <w:tc>
          <w:tcPr>
            <w:tcW w:type="dxa" w:w="1728"/>
          </w:tcPr>
          <w:p>
            <w:r>
              <w:rPr>
                <w:sz w:val="18"/>
              </w:rPr>
              <w:t>133.91</w:t>
            </w:r>
          </w:p>
        </w:tc>
        <w:tc>
          <w:tcPr>
            <w:tcW w:type="dxa" w:w="1728"/>
          </w:tcPr>
          <w:p>
            <w:r>
              <w:rPr>
                <w:sz w:val="18"/>
              </w:rPr>
              <w:t>133.16</w:t>
            </w:r>
          </w:p>
        </w:tc>
        <w:tc>
          <w:tcPr>
            <w:tcW w:type="dxa" w:w="1728"/>
          </w:tcPr>
          <w:p>
            <w:r>
              <w:rPr>
                <w:sz w:val="18"/>
              </w:rPr>
              <w:t>135.06</w:t>
            </w:r>
          </w:p>
        </w:tc>
        <w:tc>
          <w:tcPr>
            <w:tcW w:type="dxa" w:w="1728"/>
          </w:tcPr>
          <w:p>
            <w:r>
              <w:rPr>
                <w:sz w:val="18"/>
              </w:rPr>
              <w:t>1.90</w:t>
            </w:r>
          </w:p>
        </w:tc>
      </w:tr>
      <w:tr>
        <w:tc>
          <w:tcPr>
            <w:tcW w:type="dxa" w:w="1728"/>
          </w:tcPr>
          <w:p>
            <w:r>
              <w:rPr>
                <w:sz w:val="18"/>
              </w:rPr>
              <w:t>Sun cream</w:t>
            </w:r>
          </w:p>
        </w:tc>
        <w:tc>
          <w:tcPr>
            <w:tcW w:type="dxa" w:w="1728"/>
          </w:tcPr>
          <w:p>
            <w:r>
              <w:rPr>
                <w:sz w:val="18"/>
              </w:rPr>
              <w:t>141.17</w:t>
            </w:r>
          </w:p>
        </w:tc>
        <w:tc>
          <w:tcPr>
            <w:tcW w:type="dxa" w:w="1728"/>
          </w:tcPr>
          <w:p>
            <w:r>
              <w:rPr>
                <w:sz w:val="18"/>
              </w:rPr>
              <w:t>140.04</w:t>
            </w:r>
          </w:p>
        </w:tc>
        <w:tc>
          <w:tcPr>
            <w:tcW w:type="dxa" w:w="1728"/>
          </w:tcPr>
          <w:p>
            <w:r>
              <w:rPr>
                <w:sz w:val="18"/>
              </w:rPr>
              <w:t>144.54</w:t>
            </w:r>
          </w:p>
        </w:tc>
        <w:tc>
          <w:tcPr>
            <w:tcW w:type="dxa" w:w="1728"/>
          </w:tcPr>
          <w:p>
            <w:r>
              <w:rPr>
                <w:sz w:val="18"/>
              </w:rPr>
              <w:t>4.50</w:t>
            </w:r>
          </w:p>
        </w:tc>
      </w:tr>
      <w:tr>
        <w:tc>
          <w:tcPr>
            <w:tcW w:type="dxa" w:w="1728"/>
          </w:tcPr>
          <w:p>
            <w:r>
              <w:rPr>
                <w:sz w:val="18"/>
              </w:rPr>
              <w:t>All items</w:t>
            </w:r>
          </w:p>
        </w:tc>
        <w:tc>
          <w:tcPr>
            <w:tcW w:type="dxa" w:w="1728"/>
          </w:tcPr>
          <w:p>
            <w:r>
              <w:rPr>
                <w:sz w:val="18"/>
              </w:rPr>
              <w:t>135.57</w:t>
            </w:r>
          </w:p>
        </w:tc>
        <w:tc>
          <w:tcPr>
            <w:tcW w:type="dxa" w:w="1728"/>
          </w:tcPr>
          <w:p>
            <w:r>
              <w:rPr>
                <w:sz w:val="18"/>
              </w:rPr>
              <w:t>135.33</w:t>
            </w:r>
          </w:p>
        </w:tc>
        <w:tc>
          <w:tcPr>
            <w:tcW w:type="dxa" w:w="1728"/>
          </w:tcPr>
          <w:p>
            <w:r>
              <w:rPr>
                <w:sz w:val="18"/>
              </w:rPr>
              <w:t>138.54</w:t>
            </w:r>
          </w:p>
        </w:tc>
        <w:tc>
          <w:tcPr>
            <w:tcW w:type="dxa" w:w="1728"/>
          </w:tcPr>
          <w:p>
            <w:r>
              <w:rPr>
                <w:sz w:val="18"/>
              </w:rPr>
              <w:t>3.21</w:t>
            </w:r>
          </w:p>
        </w:tc>
      </w:tr>
    </w:tbl>
    <w:p/>
    <w:p>
      <w:r>
        <w:rPr>
          <w:b/>
        </w:rPr>
        <w:t>Action.</w:t>
      </w:r>
      <w:r>
        <w:rPr>
          <w:b w:val="0"/>
        </w:rPr>
        <w:t xml:space="preserve"> Retain a geometric formula unless the items in an aggregate are genuinely homogeneous and comparably quantified.</w:t>
      </w:r>
    </w:p>
    <w:p>
      <w:pPr>
        <w:pStyle w:val="Heading2"/>
      </w:pPr>
      <w:r>
        <w:t>Index levels</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Category</w:t>
            </w:r>
          </w:p>
        </w:tc>
        <w:tc>
          <w:tcPr>
            <w:tcW w:type="dxa" w:w="4320"/>
          </w:tcPr>
          <w:p>
            <w:r>
              <w:rPr>
                <w:b/>
                <w:sz w:val="18"/>
              </w:rPr>
              <w:t>Index</w:t>
            </w:r>
          </w:p>
        </w:tc>
      </w:tr>
      <w:tr>
        <w:tc>
          <w:tcPr>
            <w:tcW w:type="dxa" w:w="4320"/>
          </w:tcPr>
          <w:p>
            <w:r>
              <w:rPr>
                <w:sz w:val="18"/>
              </w:rPr>
              <w:t>Biscuits</w:t>
            </w:r>
          </w:p>
        </w:tc>
        <w:tc>
          <w:tcPr>
            <w:tcW w:type="dxa" w:w="4320"/>
          </w:tcPr>
          <w:p>
            <w:r>
              <w:rPr>
                <w:sz w:val="18"/>
              </w:rPr>
              <w:t>159.88</w:t>
            </w:r>
          </w:p>
        </w:tc>
      </w:tr>
      <w:tr>
        <w:tc>
          <w:tcPr>
            <w:tcW w:type="dxa" w:w="4320"/>
          </w:tcPr>
          <w:p>
            <w:r>
              <w:rPr>
                <w:sz w:val="18"/>
              </w:rPr>
              <w:t>Bread</w:t>
            </w:r>
          </w:p>
        </w:tc>
        <w:tc>
          <w:tcPr>
            <w:tcW w:type="dxa" w:w="4320"/>
          </w:tcPr>
          <w:p>
            <w:r>
              <w:rPr>
                <w:sz w:val="18"/>
              </w:rPr>
              <w:t>127.93</w:t>
            </w:r>
          </w:p>
        </w:tc>
      </w:tr>
      <w:tr>
        <w:tc>
          <w:tcPr>
            <w:tcW w:type="dxa" w:w="4320"/>
          </w:tcPr>
          <w:p>
            <w:r>
              <w:rPr>
                <w:sz w:val="18"/>
              </w:rPr>
              <w:t>Chicken</w:t>
            </w:r>
          </w:p>
        </w:tc>
        <w:tc>
          <w:tcPr>
            <w:tcW w:type="dxa" w:w="4320"/>
          </w:tcPr>
          <w:p>
            <w:r>
              <w:rPr>
                <w:sz w:val="18"/>
              </w:rPr>
              <w:t>154.16</w:t>
            </w:r>
          </w:p>
        </w:tc>
      </w:tr>
      <w:tr>
        <w:tc>
          <w:tcPr>
            <w:tcW w:type="dxa" w:w="4320"/>
          </w:tcPr>
          <w:p>
            <w:r>
              <w:rPr>
                <w:sz w:val="18"/>
              </w:rPr>
              <w:t>Coffee</w:t>
            </w:r>
          </w:p>
        </w:tc>
        <w:tc>
          <w:tcPr>
            <w:tcW w:type="dxa" w:w="4320"/>
          </w:tcPr>
          <w:p>
            <w:r>
              <w:rPr>
                <w:sz w:val="18"/>
              </w:rPr>
              <w:t>114.13</w:t>
            </w:r>
          </w:p>
        </w:tc>
      </w:tr>
      <w:tr>
        <w:tc>
          <w:tcPr>
            <w:tcW w:type="dxa" w:w="4320"/>
          </w:tcPr>
          <w:p>
            <w:r>
              <w:rPr>
                <w:sz w:val="18"/>
              </w:rPr>
              <w:t>DVDs</w:t>
            </w:r>
          </w:p>
        </w:tc>
        <w:tc>
          <w:tcPr>
            <w:tcW w:type="dxa" w:w="4320"/>
          </w:tcPr>
          <w:p>
            <w:r>
              <w:rPr>
                <w:sz w:val="18"/>
              </w:rPr>
              <w:t>89.54</w:t>
            </w:r>
          </w:p>
        </w:tc>
      </w:tr>
      <w:tr>
        <w:tc>
          <w:tcPr>
            <w:tcW w:type="dxa" w:w="4320"/>
          </w:tcPr>
          <w:p>
            <w:r>
              <w:rPr>
                <w:sz w:val="18"/>
              </w:rPr>
              <w:t>Ice cream</w:t>
            </w:r>
          </w:p>
        </w:tc>
        <w:tc>
          <w:tcPr>
            <w:tcW w:type="dxa" w:w="4320"/>
          </w:tcPr>
          <w:p>
            <w:r>
              <w:rPr>
                <w:sz w:val="18"/>
              </w:rPr>
              <w:t>167.33</w:t>
            </w:r>
          </w:p>
        </w:tc>
      </w:tr>
      <w:tr>
        <w:tc>
          <w:tcPr>
            <w:tcW w:type="dxa" w:w="4320"/>
          </w:tcPr>
          <w:p>
            <w:r>
              <w:rPr>
                <w:sz w:val="18"/>
              </w:rPr>
              <w:t>Laundry detergent</w:t>
            </w:r>
          </w:p>
        </w:tc>
        <w:tc>
          <w:tcPr>
            <w:tcW w:type="dxa" w:w="4320"/>
          </w:tcPr>
          <w:p>
            <w:r>
              <w:rPr>
                <w:sz w:val="18"/>
              </w:rPr>
              <w:t>135.73</w:t>
            </w:r>
          </w:p>
        </w:tc>
      </w:tr>
      <w:tr>
        <w:tc>
          <w:tcPr>
            <w:tcW w:type="dxa" w:w="4320"/>
          </w:tcPr>
          <w:p>
            <w:r>
              <w:rPr>
                <w:sz w:val="18"/>
              </w:rPr>
              <w:t>Pasta</w:t>
            </w:r>
          </w:p>
        </w:tc>
        <w:tc>
          <w:tcPr>
            <w:tcW w:type="dxa" w:w="4320"/>
          </w:tcPr>
          <w:p>
            <w:r>
              <w:rPr>
                <w:sz w:val="18"/>
              </w:rPr>
              <w:t>151.62</w:t>
            </w:r>
          </w:p>
        </w:tc>
      </w:tr>
      <w:tr>
        <w:tc>
          <w:tcPr>
            <w:tcW w:type="dxa" w:w="4320"/>
          </w:tcPr>
          <w:p>
            <w:r>
              <w:rPr>
                <w:sz w:val="18"/>
              </w:rPr>
              <w:t>Strawberries</w:t>
            </w:r>
          </w:p>
        </w:tc>
        <w:tc>
          <w:tcPr>
            <w:tcW w:type="dxa" w:w="4320"/>
          </w:tcPr>
          <w:p>
            <w:r>
              <w:rPr>
                <w:sz w:val="18"/>
              </w:rPr>
              <w:t>133.91</w:t>
            </w:r>
          </w:p>
        </w:tc>
      </w:tr>
      <w:tr>
        <w:tc>
          <w:tcPr>
            <w:tcW w:type="dxa" w:w="4320"/>
          </w:tcPr>
          <w:p>
            <w:r>
              <w:rPr>
                <w:sz w:val="18"/>
              </w:rPr>
              <w:t>Sun cream</w:t>
            </w:r>
          </w:p>
        </w:tc>
        <w:tc>
          <w:tcPr>
            <w:tcW w:type="dxa" w:w="4320"/>
          </w:tcPr>
          <w:p>
            <w:r>
              <w:rPr>
                <w:sz w:val="18"/>
              </w:rPr>
              <w:t>141.17</w:t>
            </w:r>
          </w:p>
        </w:tc>
      </w:tr>
      <w:tr>
        <w:tc>
          <w:tcPr>
            <w:tcW w:type="dxa" w:w="4320"/>
          </w:tcPr>
          <w:p>
            <w:r>
              <w:rPr>
                <w:sz w:val="18"/>
              </w:rPr>
              <w:t>All items</w:t>
            </w:r>
          </w:p>
        </w:tc>
        <w:tc>
          <w:tcPr>
            <w:tcW w:type="dxa" w:w="4320"/>
          </w:tcPr>
          <w:p>
            <w:r>
              <w:rPr>
                <w:sz w:val="18"/>
              </w:rPr>
              <w:t>135.57</w:t>
            </w:r>
          </w:p>
        </w:tc>
      </w:tr>
    </w:tbl>
    <w:p/>
    <w:p>
      <w:pPr>
        <w:pStyle w:val="Heading2"/>
      </w:pPr>
      <w:r>
        <w:t>Method note</w:t>
      </w:r>
    </w:p>
    <w:p>
      <w:r>
        <w:rPr>
          <w:b/>
        </w:rPr>
        <w:t>Source.</w:t>
      </w:r>
      <w:r>
        <w:rPr>
          <w:b w:val="0"/>
        </w:rPr>
        <w:t xml:space="preserve"> 6,600 observations covering 87 items across 10 categories, January 2015 to December 2025.</w:t>
      </w:r>
    </w:p>
    <w:p>
      <w:r>
        <w:rPr>
          <w:b/>
        </w:rPr>
        <w:t>Missing values.</w:t>
      </w:r>
      <w:r>
        <w:rPr>
          <w:b w:val="0"/>
        </w:rPr>
        <w:t xml:space="preserve"> 363 observations carried a missing code and were recoded to unavailable before any calculation, rather than being treated as a price of nil. Gaps were classified by mechanism before treatment: Biscuits was classified as sporadic (4 observations); Bread was classified as sporadic (4 observations); Chicken was classified as sporadic (4 observations); Coffee was classified as sporadic (6 observations); DVDs was classified as sporadic (4 observations); Ice cream was classified as sporadic (2 observations); Laundry detergent was classified as sporadic (5 observations); Pasta was classified as collection (18 observations); Strawberries was classified as seasonal (308 observations); Sun cream was classified as sporadic (5 observations).</w:t>
      </w:r>
    </w:p>
    <w:p>
      <w:r>
        <w:rPr>
          <w:b/>
        </w:rPr>
        <w:t>Outlier detection.</w:t>
      </w:r>
      <w:r>
        <w:rPr>
          <w:b w:val="0"/>
        </w:rPr>
        <w:t xml:space="preserve"> Each observation was compared against a 13 period centred rolling median of its own item's series. A centred local median was used in preference to a whole period median because prices trend across a long collection, and a fixed reference would flag genuine later prices as faults. Observations whose deviation from that local level fell between 1.5 and 2.5 in log10 units were treated as unit of measurement errors. A band was used rather than a simple threshold because a unit fault has a known multiplier, whereas genuine volatility does not cluster at a fixed ratio.</w:t>
      </w:r>
    </w:p>
    <w:p>
      <w:r>
        <w:rPr>
          <w:b/>
        </w:rPr>
        <w:t>Treatment.</w:t>
      </w:r>
      <w:r>
        <w:rPr>
          <w:b w:val="0"/>
        </w:rPr>
        <w:t xml:space="preserve"> 117 observations were rescaled down and 113 rescaled up. They were repaired rather than deleted, because deletion would break the item continuity that a matched comparison depends on. After treatment, 0 observations remained beyond 0.5 in log10 units of their local level.</w:t>
      </w:r>
    </w:p>
    <w:p>
      <w:r>
        <w:rPr>
          <w:b/>
        </w:rPr>
        <w:t>Imputation.</w:t>
      </w:r>
      <w:r>
        <w:rPr>
          <w:b w:val="0"/>
        </w:rPr>
        <w:t xml:space="preserve"> The default imputation method was no imputation. Category overrides: Biscuits treated by class mean; Bread treated by class mean; Chicken treated by class mean; Coffee treated by class mean; DVDs treated by class mean; Ice cream treated by class mean; Laundry detergent treated by class mean; Pasta treated by class mean; Strawberries treated by seasonal hold; Sun cream treated by class mean.</w:t>
      </w:r>
    </w:p>
    <w:p>
      <w:r>
        <w:rPr>
          <w:b/>
        </w:rPr>
        <w:t>Aggregation.</w:t>
      </w:r>
      <w:r>
        <w:rPr>
          <w:b w:val="0"/>
        </w:rPr>
        <w:t xml:space="preserve"> A Jevons elementary index was used, matched model, chained period on period, set to 100 at January 2015. Only items priced in both of the two periods being compared enter that comparison, so the entry or exit of an item does not register as price change. Periods with fewer than 2 matched items hold the previous level. The all-items aggregate is an equally weighted geometric mean of the category indices. No expenditure weights were supplied, so it is indicative rather than authoritative.</w:t>
      </w:r>
    </w:p>
    <w:p>
      <w:r>
        <w:rPr>
          <w:b/>
        </w:rPr>
        <w:t>Limitations.</w:t>
      </w:r>
      <w:r>
        <w:rPr>
          <w:b w:val="0"/>
        </w:rPr>
        <w:t xml:space="preserve"> No quality adjustment is applied between a departing item and its replacement, so any change in specification is implicitly treated as price change. Seasonal treatment is limited to holding the level across an out-of-season gap. The tool reports what the collection shows; it does not establish why any movement occurred.</w:t>
      </w:r>
    </w:p>
    <w:p>
      <w:pPr>
        <w:pStyle w:val="Heading2"/>
      </w:pPr>
      <w:r>
        <w:t>Reproducibility</w:t>
      </w:r>
    </w:p>
    <w:p>
      <w:r>
        <w:rPr>
          <w:rFonts w:ascii="Courier New" w:hAnsi="Courier New"/>
          <w:sz w:val="15"/>
        </w:rPr>
        <w:t>{</w:t>
        <w:br/>
        <w:t xml:space="preserve">  "schema": {</w:t>
        <w:br/>
        <w:t xml:space="preserve">    "date": "Date",</w:t>
        <w:br/>
        <w:t xml:space="preserve">    "item_id": "Item_ID",</w:t>
        <w:br/>
        <w:t xml:space="preserve">    "item_name": "Item_Name",</w:t>
        <w:br/>
        <w:t xml:space="preserve">    "category": "Category",</w:t>
        <w:br/>
        <w:t xml:space="preserve">    "price": "Reported_Price",</w:t>
        <w:br/>
        <w:t xml:space="preserve">    "weight": null</w:t>
        <w:br/>
        <w:t xml:space="preserve">  },</w:t>
        <w:br/>
        <w:t xml:space="preserve">  "quality": {</w:t>
        <w:br/>
        <w:t xml:space="preserve">    "missing_codes": [</w:t>
        <w:br/>
        <w:t xml:space="preserve">      0</w:t>
        <w:br/>
        <w:t xml:space="preserve">    ],</w:t>
        <w:br/>
        <w:t xml:space="preserve">    "reference_window": 13,</w:t>
        <w:br/>
        <w:t xml:space="preserve">    "min_reference_periods": 3,</w:t>
        <w:br/>
        <w:t xml:space="preserve">    "scale_log10_low": 1.5,</w:t>
        <w:br/>
        <w:t xml:space="preserve">    "scale_log10_high": 2.5,</w:t>
        <w:br/>
        <w:t xml:space="preserve">    "repair_scale_errors": true,</w:t>
        <w:br/>
        <w:t xml:space="preserve">    "residual_tolerance": 0.5</w:t>
        <w:br/>
        <w:t xml:space="preserve">  },</w:t>
        <w:br/>
        <w:t xml:space="preserve">  "imputation": {</w:t>
        <w:br/>
        <w:t xml:space="preserve">    "default_method": "none",</w:t>
        <w:br/>
        <w:t xml:space="preserve">    "by_category": {</w:t>
        <w:br/>
        <w:t xml:space="preserve">      "Biscuits": "class_mean",</w:t>
        <w:br/>
        <w:t xml:space="preserve">      "Bread": "class_mean",</w:t>
        <w:br/>
        <w:t xml:space="preserve">      "Chicken": "class_mean",</w:t>
        <w:br/>
        <w:t xml:space="preserve">      "Coffee": "class_mean",</w:t>
        <w:br/>
        <w:t xml:space="preserve">      "DVDs": "class_mean",</w:t>
        <w:br/>
        <w:t xml:space="preserve">      "Ice cream": "class_mean",</w:t>
        <w:br/>
        <w:t xml:space="preserve">      "Laundry detergent": "class_mean",</w:t>
        <w:br/>
        <w:t xml:space="preserve">      "Pasta": "class_mean",</w:t>
        <w:br/>
        <w:t xml:space="preserve">      "Strawberries": "seasonal_hold",</w:t>
        <w:br/>
        <w:t xml:space="preserve">      "Sun cream": "class_mean"</w:t>
        <w:br/>
        <w:t xml:space="preserve">    }</w:t>
        <w:br/>
        <w:t xml:space="preserve">  },</w:t>
        <w:br/>
        <w:t xml:space="preserve">  "index": {</w:t>
        <w:br/>
        <w:t xml:space="preserve">    "formula": "jevons",</w:t>
        <w:br/>
        <w:t xml:space="preserve">    "chained": true,</w:t>
        <w:br/>
        <w:t xml:space="preserve">    "base_period": null,</w:t>
        <w:br/>
        <w:t xml:space="preserve">    "base_value": 100.0,</w:t>
        <w:br/>
        <w:t xml:space="preserve">    "min_matched_items": 2</w:t>
        <w:br/>
        <w:t xml:space="preserve">  },</w:t>
        <w:br/>
        <w:t xml:space="preserve">  "label": "Supermarket collection"</w:t>
        <w:b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12263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E4D6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2263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