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D0CE3" w14:textId="77777777" w:rsidR="00A85437" w:rsidRDefault="0023459A">
      <w:pPr>
        <w:pStyle w:val="Standard"/>
        <w:shd w:val="clear" w:color="auto" w:fill="FFFFFF"/>
        <w:spacing w:after="240" w:line="240" w:lineRule="auto"/>
      </w:pPr>
      <w:r>
        <w:rPr>
          <w:noProof/>
        </w:rPr>
        <w:drawing>
          <wp:inline distT="0" distB="0" distL="0" distR="0" wp14:anchorId="123D0CE3" wp14:editId="123D0CE4">
            <wp:extent cx="2762310" cy="2800441"/>
            <wp:effectExtent l="0" t="0" r="6290" b="6259"/>
            <wp:docPr id="1787605595"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123D0CE4" w14:textId="77777777" w:rsidR="00A85437" w:rsidRDefault="0023459A" w:rsidP="000B2575">
      <w:pPr>
        <w:pStyle w:val="Titre"/>
      </w:pPr>
      <w:bookmarkStart w:id="0" w:name="_8bu8j9jejz18"/>
      <w:bookmarkEnd w:id="0"/>
      <w:r>
        <w:t>Contrat de Conception et de Développement de l’Architecture</w:t>
      </w:r>
    </w:p>
    <w:p w14:paraId="46BAD8E4" w14:textId="77777777" w:rsidR="000B2575" w:rsidRPr="000B2575" w:rsidRDefault="000B2575" w:rsidP="000B2575">
      <w:pPr>
        <w:pStyle w:val="Standard"/>
      </w:pPr>
    </w:p>
    <w:p w14:paraId="123D0CE5" w14:textId="1EEE1054" w:rsidR="00A85437" w:rsidRDefault="0023459A">
      <w:pPr>
        <w:pStyle w:val="Standard"/>
        <w:numPr>
          <w:ilvl w:val="0"/>
          <w:numId w:val="5"/>
        </w:numPr>
        <w:shd w:val="clear" w:color="auto" w:fill="FFFFFF"/>
        <w:spacing w:line="240" w:lineRule="auto"/>
      </w:pPr>
      <w:r>
        <w:rPr>
          <w:i/>
          <w:color w:val="24292E"/>
          <w:sz w:val="24"/>
          <w:szCs w:val="24"/>
        </w:rPr>
        <w:t xml:space="preserve">Projet : </w:t>
      </w:r>
      <w:r w:rsidR="000B2575">
        <w:rPr>
          <w:color w:val="24292E"/>
          <w:sz w:val="24"/>
          <w:szCs w:val="24"/>
        </w:rPr>
        <w:t>FOOSUS</w:t>
      </w:r>
    </w:p>
    <w:p w14:paraId="1F6B077B" w14:textId="5088D962" w:rsidR="000B2575" w:rsidRDefault="0023459A" w:rsidP="000B2575">
      <w:pPr>
        <w:pStyle w:val="Standard"/>
        <w:numPr>
          <w:ilvl w:val="0"/>
          <w:numId w:val="1"/>
        </w:numPr>
        <w:shd w:val="clear" w:color="auto" w:fill="FFFFFF"/>
        <w:spacing w:after="240" w:line="240" w:lineRule="auto"/>
      </w:pPr>
      <w:r>
        <w:rPr>
          <w:i/>
          <w:color w:val="24292E"/>
          <w:sz w:val="24"/>
          <w:szCs w:val="24"/>
        </w:rPr>
        <w:t xml:space="preserve">Préparé par : </w:t>
      </w:r>
      <w:r w:rsidR="000B2575">
        <w:rPr>
          <w:color w:val="24292E"/>
          <w:sz w:val="24"/>
          <w:szCs w:val="24"/>
        </w:rPr>
        <w:t>Julien GUTTER</w:t>
      </w:r>
    </w:p>
    <w:p w14:paraId="695D9BB3" w14:textId="68C2C7CF" w:rsidR="000B2575" w:rsidRDefault="000B2575">
      <w:pPr>
        <w:widowControl w:val="0"/>
        <w:suppressAutoHyphens w:val="0"/>
        <w:rPr>
          <w:i/>
          <w:color w:val="24292E"/>
          <w:sz w:val="24"/>
          <w:szCs w:val="24"/>
        </w:rPr>
      </w:pPr>
      <w:r>
        <w:rPr>
          <w:i/>
          <w:color w:val="24292E"/>
          <w:sz w:val="24"/>
          <w:szCs w:val="24"/>
        </w:rPr>
        <w:br w:type="page"/>
      </w:r>
    </w:p>
    <w:p w14:paraId="13783DE6" w14:textId="77777777" w:rsidR="000B2575" w:rsidRDefault="000B2575" w:rsidP="000B2575">
      <w:pPr>
        <w:pStyle w:val="Standard"/>
        <w:shd w:val="clear" w:color="auto" w:fill="FFFFFF"/>
        <w:spacing w:after="240" w:line="240" w:lineRule="auto"/>
      </w:pPr>
    </w:p>
    <w:bookmarkStart w:id="1" w:name="_ezlv2ikjrdxt" w:displacedByCustomXml="next"/>
    <w:bookmarkEnd w:id="1" w:displacedByCustomXml="next"/>
    <w:sdt>
      <w:sdtPr>
        <w:id w:val="-1138489955"/>
        <w:docPartObj>
          <w:docPartGallery w:val="Table of Contents"/>
          <w:docPartUnique/>
        </w:docPartObj>
      </w:sdtPr>
      <w:sdtEndPr>
        <w:rPr>
          <w:rFonts w:ascii="Arial" w:eastAsia="Arial" w:hAnsi="Arial" w:cs="Arial"/>
          <w:noProof/>
          <w:color w:val="auto"/>
          <w:sz w:val="22"/>
          <w:szCs w:val="22"/>
          <w:lang w:eastAsia="zh-CN" w:bidi="hi-IN"/>
        </w:rPr>
      </w:sdtEndPr>
      <w:sdtContent>
        <w:p w14:paraId="1DA8746D" w14:textId="32BED587" w:rsidR="000B2575" w:rsidRDefault="000B2575">
          <w:pPr>
            <w:pStyle w:val="En-ttedetabledesmatires"/>
          </w:pPr>
          <w:r>
            <w:t>Table des matières</w:t>
          </w:r>
        </w:p>
        <w:p w14:paraId="54F6554D" w14:textId="20FF89C3" w:rsidR="00EA3916" w:rsidRDefault="000B2575">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r>
            <w:rPr>
              <w:b w:val="0"/>
              <w:bCs w:val="0"/>
            </w:rPr>
            <w:fldChar w:fldCharType="begin"/>
          </w:r>
          <w:r>
            <w:instrText>TOC \o "1-3" \h \z \u</w:instrText>
          </w:r>
          <w:r>
            <w:rPr>
              <w:b w:val="0"/>
              <w:bCs w:val="0"/>
            </w:rPr>
            <w:fldChar w:fldCharType="separate"/>
          </w:r>
          <w:hyperlink w:anchor="_Toc206616405" w:history="1">
            <w:r w:rsidR="00EA3916" w:rsidRPr="00093B6B">
              <w:rPr>
                <w:rStyle w:val="Lienhypertexte"/>
                <w:noProof/>
              </w:rPr>
              <w:t>Objet de ce document</w:t>
            </w:r>
            <w:r w:rsidR="00EA3916">
              <w:rPr>
                <w:noProof/>
                <w:webHidden/>
              </w:rPr>
              <w:tab/>
            </w:r>
            <w:r w:rsidR="00EA3916">
              <w:rPr>
                <w:noProof/>
                <w:webHidden/>
              </w:rPr>
              <w:fldChar w:fldCharType="begin"/>
            </w:r>
            <w:r w:rsidR="00EA3916">
              <w:rPr>
                <w:noProof/>
                <w:webHidden/>
              </w:rPr>
              <w:instrText xml:space="preserve"> PAGEREF _Toc206616405 \h </w:instrText>
            </w:r>
            <w:r w:rsidR="00EA3916">
              <w:rPr>
                <w:noProof/>
                <w:webHidden/>
              </w:rPr>
            </w:r>
            <w:r w:rsidR="00EA3916">
              <w:rPr>
                <w:noProof/>
                <w:webHidden/>
              </w:rPr>
              <w:fldChar w:fldCharType="separate"/>
            </w:r>
            <w:r w:rsidR="00EA3916">
              <w:rPr>
                <w:noProof/>
                <w:webHidden/>
              </w:rPr>
              <w:t>4</w:t>
            </w:r>
            <w:r w:rsidR="00EA3916">
              <w:rPr>
                <w:noProof/>
                <w:webHidden/>
              </w:rPr>
              <w:fldChar w:fldCharType="end"/>
            </w:r>
          </w:hyperlink>
        </w:p>
        <w:p w14:paraId="09335347" w14:textId="7AD29A35"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06" w:history="1">
            <w:r w:rsidRPr="00093B6B">
              <w:rPr>
                <w:rStyle w:val="Lienhypertexte"/>
                <w:noProof/>
              </w:rPr>
              <w:t>Introduction et Contexte</w:t>
            </w:r>
            <w:r>
              <w:rPr>
                <w:noProof/>
                <w:webHidden/>
              </w:rPr>
              <w:tab/>
            </w:r>
            <w:r>
              <w:rPr>
                <w:noProof/>
                <w:webHidden/>
              </w:rPr>
              <w:fldChar w:fldCharType="begin"/>
            </w:r>
            <w:r>
              <w:rPr>
                <w:noProof/>
                <w:webHidden/>
              </w:rPr>
              <w:instrText xml:space="preserve"> PAGEREF _Toc206616406 \h </w:instrText>
            </w:r>
            <w:r>
              <w:rPr>
                <w:noProof/>
                <w:webHidden/>
              </w:rPr>
            </w:r>
            <w:r>
              <w:rPr>
                <w:noProof/>
                <w:webHidden/>
              </w:rPr>
              <w:fldChar w:fldCharType="separate"/>
            </w:r>
            <w:r>
              <w:rPr>
                <w:noProof/>
                <w:webHidden/>
              </w:rPr>
              <w:t>5</w:t>
            </w:r>
            <w:r>
              <w:rPr>
                <w:noProof/>
                <w:webHidden/>
              </w:rPr>
              <w:fldChar w:fldCharType="end"/>
            </w:r>
          </w:hyperlink>
        </w:p>
        <w:p w14:paraId="110E7847" w14:textId="5B4E168D"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07" w:history="1">
            <w:r w:rsidRPr="00093B6B">
              <w:rPr>
                <w:rStyle w:val="Lienhypertexte"/>
                <w:noProof/>
              </w:rPr>
              <w:t>La Nature de l’accord</w:t>
            </w:r>
            <w:r>
              <w:rPr>
                <w:noProof/>
                <w:webHidden/>
              </w:rPr>
              <w:tab/>
            </w:r>
            <w:r>
              <w:rPr>
                <w:noProof/>
                <w:webHidden/>
              </w:rPr>
              <w:fldChar w:fldCharType="begin"/>
            </w:r>
            <w:r>
              <w:rPr>
                <w:noProof/>
                <w:webHidden/>
              </w:rPr>
              <w:instrText xml:space="preserve"> PAGEREF _Toc206616407 \h </w:instrText>
            </w:r>
            <w:r>
              <w:rPr>
                <w:noProof/>
                <w:webHidden/>
              </w:rPr>
            </w:r>
            <w:r>
              <w:rPr>
                <w:noProof/>
                <w:webHidden/>
              </w:rPr>
              <w:fldChar w:fldCharType="separate"/>
            </w:r>
            <w:r>
              <w:rPr>
                <w:noProof/>
                <w:webHidden/>
              </w:rPr>
              <w:t>5</w:t>
            </w:r>
            <w:r>
              <w:rPr>
                <w:noProof/>
                <w:webHidden/>
              </w:rPr>
              <w:fldChar w:fldCharType="end"/>
            </w:r>
          </w:hyperlink>
        </w:p>
        <w:p w14:paraId="7328F915" w14:textId="426A6A28"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08" w:history="1">
            <w:r w:rsidRPr="00093B6B">
              <w:rPr>
                <w:rStyle w:val="Lienhypertexte"/>
                <w:noProof/>
              </w:rPr>
              <w:t>Objectifs et périmètre</w:t>
            </w:r>
            <w:r>
              <w:rPr>
                <w:noProof/>
                <w:webHidden/>
              </w:rPr>
              <w:tab/>
            </w:r>
            <w:r>
              <w:rPr>
                <w:noProof/>
                <w:webHidden/>
              </w:rPr>
              <w:fldChar w:fldCharType="begin"/>
            </w:r>
            <w:r>
              <w:rPr>
                <w:noProof/>
                <w:webHidden/>
              </w:rPr>
              <w:instrText xml:space="preserve"> PAGEREF _Toc206616408 \h </w:instrText>
            </w:r>
            <w:r>
              <w:rPr>
                <w:noProof/>
                <w:webHidden/>
              </w:rPr>
            </w:r>
            <w:r>
              <w:rPr>
                <w:noProof/>
                <w:webHidden/>
              </w:rPr>
              <w:fldChar w:fldCharType="separate"/>
            </w:r>
            <w:r>
              <w:rPr>
                <w:noProof/>
                <w:webHidden/>
              </w:rPr>
              <w:t>5</w:t>
            </w:r>
            <w:r>
              <w:rPr>
                <w:noProof/>
                <w:webHidden/>
              </w:rPr>
              <w:fldChar w:fldCharType="end"/>
            </w:r>
          </w:hyperlink>
        </w:p>
        <w:p w14:paraId="05E88ACD" w14:textId="09233C91"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09" w:history="1">
            <w:r w:rsidRPr="00093B6B">
              <w:rPr>
                <w:rStyle w:val="Lienhypertexte"/>
                <w:noProof/>
              </w:rPr>
              <w:t>Objectifs</w:t>
            </w:r>
            <w:r>
              <w:rPr>
                <w:noProof/>
                <w:webHidden/>
              </w:rPr>
              <w:tab/>
            </w:r>
            <w:r>
              <w:rPr>
                <w:noProof/>
                <w:webHidden/>
              </w:rPr>
              <w:fldChar w:fldCharType="begin"/>
            </w:r>
            <w:r>
              <w:rPr>
                <w:noProof/>
                <w:webHidden/>
              </w:rPr>
              <w:instrText xml:space="preserve"> PAGEREF _Toc206616409 \h </w:instrText>
            </w:r>
            <w:r>
              <w:rPr>
                <w:noProof/>
                <w:webHidden/>
              </w:rPr>
            </w:r>
            <w:r>
              <w:rPr>
                <w:noProof/>
                <w:webHidden/>
              </w:rPr>
              <w:fldChar w:fldCharType="separate"/>
            </w:r>
            <w:r>
              <w:rPr>
                <w:noProof/>
                <w:webHidden/>
              </w:rPr>
              <w:t>5</w:t>
            </w:r>
            <w:r>
              <w:rPr>
                <w:noProof/>
                <w:webHidden/>
              </w:rPr>
              <w:fldChar w:fldCharType="end"/>
            </w:r>
          </w:hyperlink>
        </w:p>
        <w:p w14:paraId="45218ACD" w14:textId="06C1FD23"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10" w:history="1">
            <w:r w:rsidRPr="00093B6B">
              <w:rPr>
                <w:rStyle w:val="Lienhypertexte"/>
                <w:b/>
                <w:i/>
                <w:noProof/>
              </w:rPr>
              <w:t>Objectif Business 1 : Offrir une recherche géolocalisée intuitive</w:t>
            </w:r>
            <w:r>
              <w:rPr>
                <w:noProof/>
                <w:webHidden/>
              </w:rPr>
              <w:tab/>
            </w:r>
            <w:r>
              <w:rPr>
                <w:noProof/>
                <w:webHidden/>
              </w:rPr>
              <w:fldChar w:fldCharType="begin"/>
            </w:r>
            <w:r>
              <w:rPr>
                <w:noProof/>
                <w:webHidden/>
              </w:rPr>
              <w:instrText xml:space="preserve"> PAGEREF _Toc206616410 \h </w:instrText>
            </w:r>
            <w:r>
              <w:rPr>
                <w:noProof/>
                <w:webHidden/>
              </w:rPr>
            </w:r>
            <w:r>
              <w:rPr>
                <w:noProof/>
                <w:webHidden/>
              </w:rPr>
              <w:fldChar w:fldCharType="separate"/>
            </w:r>
            <w:r>
              <w:rPr>
                <w:noProof/>
                <w:webHidden/>
              </w:rPr>
              <w:t>5</w:t>
            </w:r>
            <w:r>
              <w:rPr>
                <w:noProof/>
                <w:webHidden/>
              </w:rPr>
              <w:fldChar w:fldCharType="end"/>
            </w:r>
          </w:hyperlink>
        </w:p>
        <w:p w14:paraId="32D6BA62" w14:textId="63F9B455"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11" w:history="1">
            <w:r w:rsidRPr="00093B6B">
              <w:rPr>
                <w:rStyle w:val="Lienhypertexte"/>
                <w:b/>
                <w:i/>
                <w:noProof/>
              </w:rPr>
              <w:t>Objectif Business 2 : Fournir des interfaces multi-utilisateurs accessibles</w:t>
            </w:r>
            <w:r>
              <w:rPr>
                <w:noProof/>
                <w:webHidden/>
              </w:rPr>
              <w:tab/>
            </w:r>
            <w:r>
              <w:rPr>
                <w:noProof/>
                <w:webHidden/>
              </w:rPr>
              <w:fldChar w:fldCharType="begin"/>
            </w:r>
            <w:r>
              <w:rPr>
                <w:noProof/>
                <w:webHidden/>
              </w:rPr>
              <w:instrText xml:space="preserve"> PAGEREF _Toc206616411 \h </w:instrText>
            </w:r>
            <w:r>
              <w:rPr>
                <w:noProof/>
                <w:webHidden/>
              </w:rPr>
            </w:r>
            <w:r>
              <w:rPr>
                <w:noProof/>
                <w:webHidden/>
              </w:rPr>
              <w:fldChar w:fldCharType="separate"/>
            </w:r>
            <w:r>
              <w:rPr>
                <w:noProof/>
                <w:webHidden/>
              </w:rPr>
              <w:t>5</w:t>
            </w:r>
            <w:r>
              <w:rPr>
                <w:noProof/>
                <w:webHidden/>
              </w:rPr>
              <w:fldChar w:fldCharType="end"/>
            </w:r>
          </w:hyperlink>
        </w:p>
        <w:p w14:paraId="72B90842" w14:textId="67D4D20B"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12" w:history="1">
            <w:r w:rsidRPr="00093B6B">
              <w:rPr>
                <w:rStyle w:val="Lienhypertexte"/>
                <w:b/>
                <w:i/>
                <w:noProof/>
              </w:rPr>
              <w:t>Objectif Business 3 : Garantir la fiabilité et la conformité</w:t>
            </w:r>
            <w:r>
              <w:rPr>
                <w:noProof/>
                <w:webHidden/>
              </w:rPr>
              <w:tab/>
            </w:r>
            <w:r>
              <w:rPr>
                <w:noProof/>
                <w:webHidden/>
              </w:rPr>
              <w:fldChar w:fldCharType="begin"/>
            </w:r>
            <w:r>
              <w:rPr>
                <w:noProof/>
                <w:webHidden/>
              </w:rPr>
              <w:instrText xml:space="preserve"> PAGEREF _Toc206616412 \h </w:instrText>
            </w:r>
            <w:r>
              <w:rPr>
                <w:noProof/>
                <w:webHidden/>
              </w:rPr>
            </w:r>
            <w:r>
              <w:rPr>
                <w:noProof/>
                <w:webHidden/>
              </w:rPr>
              <w:fldChar w:fldCharType="separate"/>
            </w:r>
            <w:r>
              <w:rPr>
                <w:noProof/>
                <w:webHidden/>
              </w:rPr>
              <w:t>5</w:t>
            </w:r>
            <w:r>
              <w:rPr>
                <w:noProof/>
                <w:webHidden/>
              </w:rPr>
              <w:fldChar w:fldCharType="end"/>
            </w:r>
          </w:hyperlink>
        </w:p>
        <w:p w14:paraId="3F7EB0D5" w14:textId="6D6D3A5F"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13" w:history="1">
            <w:r w:rsidRPr="00093B6B">
              <w:rPr>
                <w:rStyle w:val="Lienhypertexte"/>
                <w:noProof/>
              </w:rPr>
              <w:t>Périmètre</w:t>
            </w:r>
            <w:r>
              <w:rPr>
                <w:noProof/>
                <w:webHidden/>
              </w:rPr>
              <w:tab/>
            </w:r>
            <w:r>
              <w:rPr>
                <w:noProof/>
                <w:webHidden/>
              </w:rPr>
              <w:fldChar w:fldCharType="begin"/>
            </w:r>
            <w:r>
              <w:rPr>
                <w:noProof/>
                <w:webHidden/>
              </w:rPr>
              <w:instrText xml:space="preserve"> PAGEREF _Toc206616413 \h </w:instrText>
            </w:r>
            <w:r>
              <w:rPr>
                <w:noProof/>
                <w:webHidden/>
              </w:rPr>
            </w:r>
            <w:r>
              <w:rPr>
                <w:noProof/>
                <w:webHidden/>
              </w:rPr>
              <w:fldChar w:fldCharType="separate"/>
            </w:r>
            <w:r>
              <w:rPr>
                <w:noProof/>
                <w:webHidden/>
              </w:rPr>
              <w:t>6</w:t>
            </w:r>
            <w:r>
              <w:rPr>
                <w:noProof/>
                <w:webHidden/>
              </w:rPr>
              <w:fldChar w:fldCharType="end"/>
            </w:r>
          </w:hyperlink>
        </w:p>
        <w:p w14:paraId="7A52A195" w14:textId="5213E50A"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14" w:history="1">
            <w:r w:rsidRPr="00093B6B">
              <w:rPr>
                <w:rStyle w:val="Lienhypertexte"/>
                <w:b/>
                <w:noProof/>
              </w:rPr>
              <w:t>Parties prenantes, préoccupations et visions</w:t>
            </w:r>
            <w:r>
              <w:rPr>
                <w:noProof/>
                <w:webHidden/>
              </w:rPr>
              <w:tab/>
            </w:r>
            <w:r>
              <w:rPr>
                <w:noProof/>
                <w:webHidden/>
              </w:rPr>
              <w:fldChar w:fldCharType="begin"/>
            </w:r>
            <w:r>
              <w:rPr>
                <w:noProof/>
                <w:webHidden/>
              </w:rPr>
              <w:instrText xml:space="preserve"> PAGEREF _Toc206616414 \h </w:instrText>
            </w:r>
            <w:r>
              <w:rPr>
                <w:noProof/>
                <w:webHidden/>
              </w:rPr>
            </w:r>
            <w:r>
              <w:rPr>
                <w:noProof/>
                <w:webHidden/>
              </w:rPr>
              <w:fldChar w:fldCharType="separate"/>
            </w:r>
            <w:r>
              <w:rPr>
                <w:noProof/>
                <w:webHidden/>
              </w:rPr>
              <w:t>6</w:t>
            </w:r>
            <w:r>
              <w:rPr>
                <w:noProof/>
                <w:webHidden/>
              </w:rPr>
              <w:fldChar w:fldCharType="end"/>
            </w:r>
          </w:hyperlink>
        </w:p>
        <w:p w14:paraId="4F0DD8E6" w14:textId="0E016CB5"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15" w:history="1">
            <w:r w:rsidRPr="00093B6B">
              <w:rPr>
                <w:rStyle w:val="Lienhypertexte"/>
                <w:noProof/>
              </w:rPr>
              <w:t>Description de l’architecture, principes stratégiques et conditions requises</w:t>
            </w:r>
            <w:r>
              <w:rPr>
                <w:noProof/>
                <w:webHidden/>
              </w:rPr>
              <w:tab/>
            </w:r>
            <w:r>
              <w:rPr>
                <w:noProof/>
                <w:webHidden/>
              </w:rPr>
              <w:fldChar w:fldCharType="begin"/>
            </w:r>
            <w:r>
              <w:rPr>
                <w:noProof/>
                <w:webHidden/>
              </w:rPr>
              <w:instrText xml:space="preserve"> PAGEREF _Toc206616415 \h </w:instrText>
            </w:r>
            <w:r>
              <w:rPr>
                <w:noProof/>
                <w:webHidden/>
              </w:rPr>
            </w:r>
            <w:r>
              <w:rPr>
                <w:noProof/>
                <w:webHidden/>
              </w:rPr>
              <w:fldChar w:fldCharType="separate"/>
            </w:r>
            <w:r>
              <w:rPr>
                <w:noProof/>
                <w:webHidden/>
              </w:rPr>
              <w:t>7</w:t>
            </w:r>
            <w:r>
              <w:rPr>
                <w:noProof/>
                <w:webHidden/>
              </w:rPr>
              <w:fldChar w:fldCharType="end"/>
            </w:r>
          </w:hyperlink>
        </w:p>
        <w:p w14:paraId="6146CE7D" w14:textId="050915F5"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16" w:history="1">
            <w:r w:rsidRPr="00093B6B">
              <w:rPr>
                <w:rStyle w:val="Lienhypertexte"/>
                <w:noProof/>
              </w:rPr>
              <w:t>Description</w:t>
            </w:r>
            <w:r>
              <w:rPr>
                <w:noProof/>
                <w:webHidden/>
              </w:rPr>
              <w:tab/>
            </w:r>
            <w:r>
              <w:rPr>
                <w:noProof/>
                <w:webHidden/>
              </w:rPr>
              <w:fldChar w:fldCharType="begin"/>
            </w:r>
            <w:r>
              <w:rPr>
                <w:noProof/>
                <w:webHidden/>
              </w:rPr>
              <w:instrText xml:space="preserve"> PAGEREF _Toc206616416 \h </w:instrText>
            </w:r>
            <w:r>
              <w:rPr>
                <w:noProof/>
                <w:webHidden/>
              </w:rPr>
            </w:r>
            <w:r>
              <w:rPr>
                <w:noProof/>
                <w:webHidden/>
              </w:rPr>
              <w:fldChar w:fldCharType="separate"/>
            </w:r>
            <w:r>
              <w:rPr>
                <w:noProof/>
                <w:webHidden/>
              </w:rPr>
              <w:t>7</w:t>
            </w:r>
            <w:r>
              <w:rPr>
                <w:noProof/>
                <w:webHidden/>
              </w:rPr>
              <w:fldChar w:fldCharType="end"/>
            </w:r>
          </w:hyperlink>
        </w:p>
        <w:p w14:paraId="746C7091" w14:textId="27290B92"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17" w:history="1">
            <w:r w:rsidRPr="00093B6B">
              <w:rPr>
                <w:rStyle w:val="Lienhypertexte"/>
                <w:noProof/>
              </w:rPr>
              <w:t>Principes stratégiques</w:t>
            </w:r>
            <w:r>
              <w:rPr>
                <w:noProof/>
                <w:webHidden/>
              </w:rPr>
              <w:tab/>
            </w:r>
            <w:r>
              <w:rPr>
                <w:noProof/>
                <w:webHidden/>
              </w:rPr>
              <w:fldChar w:fldCharType="begin"/>
            </w:r>
            <w:r>
              <w:rPr>
                <w:noProof/>
                <w:webHidden/>
              </w:rPr>
              <w:instrText xml:space="preserve"> PAGEREF _Toc206616417 \h </w:instrText>
            </w:r>
            <w:r>
              <w:rPr>
                <w:noProof/>
                <w:webHidden/>
              </w:rPr>
            </w:r>
            <w:r>
              <w:rPr>
                <w:noProof/>
                <w:webHidden/>
              </w:rPr>
              <w:fldChar w:fldCharType="separate"/>
            </w:r>
            <w:r>
              <w:rPr>
                <w:noProof/>
                <w:webHidden/>
              </w:rPr>
              <w:t>7</w:t>
            </w:r>
            <w:r>
              <w:rPr>
                <w:noProof/>
                <w:webHidden/>
              </w:rPr>
              <w:fldChar w:fldCharType="end"/>
            </w:r>
          </w:hyperlink>
        </w:p>
        <w:p w14:paraId="7F275EBC" w14:textId="5D2E7C06"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18" w:history="1">
            <w:r w:rsidRPr="00093B6B">
              <w:rPr>
                <w:rStyle w:val="Lienhypertexte"/>
                <w:noProof/>
              </w:rPr>
              <w:t>Livrables architecturaux</w:t>
            </w:r>
            <w:r>
              <w:rPr>
                <w:noProof/>
                <w:webHidden/>
              </w:rPr>
              <w:tab/>
            </w:r>
            <w:r>
              <w:rPr>
                <w:noProof/>
                <w:webHidden/>
              </w:rPr>
              <w:fldChar w:fldCharType="begin"/>
            </w:r>
            <w:r>
              <w:rPr>
                <w:noProof/>
                <w:webHidden/>
              </w:rPr>
              <w:instrText xml:space="preserve"> PAGEREF _Toc206616418 \h </w:instrText>
            </w:r>
            <w:r>
              <w:rPr>
                <w:noProof/>
                <w:webHidden/>
              </w:rPr>
            </w:r>
            <w:r>
              <w:rPr>
                <w:noProof/>
                <w:webHidden/>
              </w:rPr>
              <w:fldChar w:fldCharType="separate"/>
            </w:r>
            <w:r>
              <w:rPr>
                <w:noProof/>
                <w:webHidden/>
              </w:rPr>
              <w:t>7</w:t>
            </w:r>
            <w:r>
              <w:rPr>
                <w:noProof/>
                <w:webHidden/>
              </w:rPr>
              <w:fldChar w:fldCharType="end"/>
            </w:r>
          </w:hyperlink>
        </w:p>
        <w:p w14:paraId="246A6070" w14:textId="7BFBC66E"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19" w:history="1">
            <w:r w:rsidRPr="00093B6B">
              <w:rPr>
                <w:rStyle w:val="Lienhypertexte"/>
                <w:noProof/>
              </w:rPr>
              <w:t>Plan de travail commun priorisé</w:t>
            </w:r>
            <w:r>
              <w:rPr>
                <w:noProof/>
                <w:webHidden/>
              </w:rPr>
              <w:tab/>
            </w:r>
            <w:r>
              <w:rPr>
                <w:noProof/>
                <w:webHidden/>
              </w:rPr>
              <w:fldChar w:fldCharType="begin"/>
            </w:r>
            <w:r>
              <w:rPr>
                <w:noProof/>
                <w:webHidden/>
              </w:rPr>
              <w:instrText xml:space="preserve"> PAGEREF _Toc206616419 \h </w:instrText>
            </w:r>
            <w:r>
              <w:rPr>
                <w:noProof/>
                <w:webHidden/>
              </w:rPr>
            </w:r>
            <w:r>
              <w:rPr>
                <w:noProof/>
                <w:webHidden/>
              </w:rPr>
              <w:fldChar w:fldCharType="separate"/>
            </w:r>
            <w:r>
              <w:rPr>
                <w:noProof/>
                <w:webHidden/>
              </w:rPr>
              <w:t>8</w:t>
            </w:r>
            <w:r>
              <w:rPr>
                <w:noProof/>
                <w:webHidden/>
              </w:rPr>
              <w:fldChar w:fldCharType="end"/>
            </w:r>
          </w:hyperlink>
        </w:p>
        <w:p w14:paraId="20027232" w14:textId="4672BD02"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20" w:history="1">
            <w:r w:rsidRPr="00093B6B">
              <w:rPr>
                <w:rStyle w:val="Lienhypertexte"/>
                <w:noProof/>
              </w:rPr>
              <w:t>Élément de travail 1 : Préparation et vision d’architecture (Phases Préliminaire et A)</w:t>
            </w:r>
            <w:r>
              <w:rPr>
                <w:noProof/>
                <w:webHidden/>
              </w:rPr>
              <w:tab/>
            </w:r>
            <w:r>
              <w:rPr>
                <w:noProof/>
                <w:webHidden/>
              </w:rPr>
              <w:fldChar w:fldCharType="begin"/>
            </w:r>
            <w:r>
              <w:rPr>
                <w:noProof/>
                <w:webHidden/>
              </w:rPr>
              <w:instrText xml:space="preserve"> PAGEREF _Toc206616420 \h </w:instrText>
            </w:r>
            <w:r>
              <w:rPr>
                <w:noProof/>
                <w:webHidden/>
              </w:rPr>
            </w:r>
            <w:r>
              <w:rPr>
                <w:noProof/>
                <w:webHidden/>
              </w:rPr>
              <w:fldChar w:fldCharType="separate"/>
            </w:r>
            <w:r>
              <w:rPr>
                <w:noProof/>
                <w:webHidden/>
              </w:rPr>
              <w:t>8</w:t>
            </w:r>
            <w:r>
              <w:rPr>
                <w:noProof/>
                <w:webHidden/>
              </w:rPr>
              <w:fldChar w:fldCharType="end"/>
            </w:r>
          </w:hyperlink>
        </w:p>
        <w:p w14:paraId="18E3A2E9" w14:textId="6BB3D944"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21" w:history="1">
            <w:r w:rsidRPr="00093B6B">
              <w:rPr>
                <w:rStyle w:val="Lienhypertexte"/>
                <w:noProof/>
              </w:rPr>
              <w:t>Activités :</w:t>
            </w:r>
            <w:r>
              <w:rPr>
                <w:noProof/>
                <w:webHidden/>
              </w:rPr>
              <w:tab/>
            </w:r>
            <w:r>
              <w:rPr>
                <w:noProof/>
                <w:webHidden/>
              </w:rPr>
              <w:fldChar w:fldCharType="begin"/>
            </w:r>
            <w:r>
              <w:rPr>
                <w:noProof/>
                <w:webHidden/>
              </w:rPr>
              <w:instrText xml:space="preserve"> PAGEREF _Toc206616421 \h </w:instrText>
            </w:r>
            <w:r>
              <w:rPr>
                <w:noProof/>
                <w:webHidden/>
              </w:rPr>
            </w:r>
            <w:r>
              <w:rPr>
                <w:noProof/>
                <w:webHidden/>
              </w:rPr>
              <w:fldChar w:fldCharType="separate"/>
            </w:r>
            <w:r>
              <w:rPr>
                <w:noProof/>
                <w:webHidden/>
              </w:rPr>
              <w:t>8</w:t>
            </w:r>
            <w:r>
              <w:rPr>
                <w:noProof/>
                <w:webHidden/>
              </w:rPr>
              <w:fldChar w:fldCharType="end"/>
            </w:r>
          </w:hyperlink>
        </w:p>
        <w:p w14:paraId="6FED87B4" w14:textId="21CD4AF7"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22" w:history="1">
            <w:r w:rsidRPr="00093B6B">
              <w:rPr>
                <w:rStyle w:val="Lienhypertexte"/>
                <w:noProof/>
              </w:rPr>
              <w:t>Livrables :</w:t>
            </w:r>
            <w:r>
              <w:rPr>
                <w:noProof/>
                <w:webHidden/>
              </w:rPr>
              <w:tab/>
            </w:r>
            <w:r>
              <w:rPr>
                <w:noProof/>
                <w:webHidden/>
              </w:rPr>
              <w:fldChar w:fldCharType="begin"/>
            </w:r>
            <w:r>
              <w:rPr>
                <w:noProof/>
                <w:webHidden/>
              </w:rPr>
              <w:instrText xml:space="preserve"> PAGEREF _Toc206616422 \h </w:instrText>
            </w:r>
            <w:r>
              <w:rPr>
                <w:noProof/>
                <w:webHidden/>
              </w:rPr>
            </w:r>
            <w:r>
              <w:rPr>
                <w:noProof/>
                <w:webHidden/>
              </w:rPr>
              <w:fldChar w:fldCharType="separate"/>
            </w:r>
            <w:r>
              <w:rPr>
                <w:noProof/>
                <w:webHidden/>
              </w:rPr>
              <w:t>8</w:t>
            </w:r>
            <w:r>
              <w:rPr>
                <w:noProof/>
                <w:webHidden/>
              </w:rPr>
              <w:fldChar w:fldCharType="end"/>
            </w:r>
          </w:hyperlink>
        </w:p>
        <w:p w14:paraId="067BF40A" w14:textId="2EF6C2B8"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23" w:history="1">
            <w:r w:rsidRPr="00093B6B">
              <w:rPr>
                <w:rStyle w:val="Lienhypertexte"/>
                <w:noProof/>
              </w:rPr>
              <w:t>Élément de travail 2 : Définition des architectures métier, données, applications, et technologie (Phases B, C, D)</w:t>
            </w:r>
            <w:r>
              <w:rPr>
                <w:noProof/>
                <w:webHidden/>
              </w:rPr>
              <w:tab/>
            </w:r>
            <w:r>
              <w:rPr>
                <w:noProof/>
                <w:webHidden/>
              </w:rPr>
              <w:fldChar w:fldCharType="begin"/>
            </w:r>
            <w:r>
              <w:rPr>
                <w:noProof/>
                <w:webHidden/>
              </w:rPr>
              <w:instrText xml:space="preserve"> PAGEREF _Toc206616423 \h </w:instrText>
            </w:r>
            <w:r>
              <w:rPr>
                <w:noProof/>
                <w:webHidden/>
              </w:rPr>
            </w:r>
            <w:r>
              <w:rPr>
                <w:noProof/>
                <w:webHidden/>
              </w:rPr>
              <w:fldChar w:fldCharType="separate"/>
            </w:r>
            <w:r>
              <w:rPr>
                <w:noProof/>
                <w:webHidden/>
              </w:rPr>
              <w:t>9</w:t>
            </w:r>
            <w:r>
              <w:rPr>
                <w:noProof/>
                <w:webHidden/>
              </w:rPr>
              <w:fldChar w:fldCharType="end"/>
            </w:r>
          </w:hyperlink>
        </w:p>
        <w:p w14:paraId="5C4DC978" w14:textId="403902E4"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24" w:history="1">
            <w:r w:rsidRPr="00093B6B">
              <w:rPr>
                <w:rStyle w:val="Lienhypertexte"/>
                <w:noProof/>
              </w:rPr>
              <w:t>Livrables :</w:t>
            </w:r>
            <w:r>
              <w:rPr>
                <w:noProof/>
                <w:webHidden/>
              </w:rPr>
              <w:tab/>
            </w:r>
            <w:r>
              <w:rPr>
                <w:noProof/>
                <w:webHidden/>
              </w:rPr>
              <w:fldChar w:fldCharType="begin"/>
            </w:r>
            <w:r>
              <w:rPr>
                <w:noProof/>
                <w:webHidden/>
              </w:rPr>
              <w:instrText xml:space="preserve"> PAGEREF _Toc206616424 \h </w:instrText>
            </w:r>
            <w:r>
              <w:rPr>
                <w:noProof/>
                <w:webHidden/>
              </w:rPr>
            </w:r>
            <w:r>
              <w:rPr>
                <w:noProof/>
                <w:webHidden/>
              </w:rPr>
              <w:fldChar w:fldCharType="separate"/>
            </w:r>
            <w:r>
              <w:rPr>
                <w:noProof/>
                <w:webHidden/>
              </w:rPr>
              <w:t>9</w:t>
            </w:r>
            <w:r>
              <w:rPr>
                <w:noProof/>
                <w:webHidden/>
              </w:rPr>
              <w:fldChar w:fldCharType="end"/>
            </w:r>
          </w:hyperlink>
        </w:p>
        <w:p w14:paraId="2F36F662" w14:textId="74A293B9"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25" w:history="1">
            <w:r w:rsidRPr="00093B6B">
              <w:rPr>
                <w:rStyle w:val="Lienhypertexte"/>
                <w:noProof/>
              </w:rPr>
              <w:t>Élément de travail 3 : Planification de la migration et préparation du prototype (Phases E, F)</w:t>
            </w:r>
            <w:r>
              <w:rPr>
                <w:noProof/>
                <w:webHidden/>
              </w:rPr>
              <w:tab/>
            </w:r>
            <w:r>
              <w:rPr>
                <w:noProof/>
                <w:webHidden/>
              </w:rPr>
              <w:fldChar w:fldCharType="begin"/>
            </w:r>
            <w:r>
              <w:rPr>
                <w:noProof/>
                <w:webHidden/>
              </w:rPr>
              <w:instrText xml:space="preserve"> PAGEREF _Toc206616425 \h </w:instrText>
            </w:r>
            <w:r>
              <w:rPr>
                <w:noProof/>
                <w:webHidden/>
              </w:rPr>
            </w:r>
            <w:r>
              <w:rPr>
                <w:noProof/>
                <w:webHidden/>
              </w:rPr>
              <w:fldChar w:fldCharType="separate"/>
            </w:r>
            <w:r>
              <w:rPr>
                <w:noProof/>
                <w:webHidden/>
              </w:rPr>
              <w:t>9</w:t>
            </w:r>
            <w:r>
              <w:rPr>
                <w:noProof/>
                <w:webHidden/>
              </w:rPr>
              <w:fldChar w:fldCharType="end"/>
            </w:r>
          </w:hyperlink>
        </w:p>
        <w:p w14:paraId="6A96D5C1" w14:textId="4CA3E138" w:rsidR="00EA3916" w:rsidRDefault="00EA3916">
          <w:pPr>
            <w:pStyle w:val="TM3"/>
            <w:tabs>
              <w:tab w:val="right" w:leader="dot" w:pos="9350"/>
            </w:tabs>
            <w:rPr>
              <w:rFonts w:eastAsiaTheme="minorEastAsia" w:cstheme="minorBidi"/>
              <w:smallCaps w:val="0"/>
              <w:noProof/>
              <w:kern w:val="2"/>
              <w:sz w:val="24"/>
              <w:szCs w:val="24"/>
              <w:lang w:eastAsia="fr-FR" w:bidi="ar-SA"/>
              <w14:ligatures w14:val="standardContextual"/>
            </w:rPr>
          </w:pPr>
          <w:hyperlink w:anchor="_Toc206616426" w:history="1">
            <w:r w:rsidRPr="00093B6B">
              <w:rPr>
                <w:rStyle w:val="Lienhypertexte"/>
                <w:noProof/>
              </w:rPr>
              <w:t>Livrables :</w:t>
            </w:r>
            <w:r>
              <w:rPr>
                <w:noProof/>
                <w:webHidden/>
              </w:rPr>
              <w:tab/>
            </w:r>
            <w:r>
              <w:rPr>
                <w:noProof/>
                <w:webHidden/>
              </w:rPr>
              <w:fldChar w:fldCharType="begin"/>
            </w:r>
            <w:r>
              <w:rPr>
                <w:noProof/>
                <w:webHidden/>
              </w:rPr>
              <w:instrText xml:space="preserve"> PAGEREF _Toc206616426 \h </w:instrText>
            </w:r>
            <w:r>
              <w:rPr>
                <w:noProof/>
                <w:webHidden/>
              </w:rPr>
            </w:r>
            <w:r>
              <w:rPr>
                <w:noProof/>
                <w:webHidden/>
              </w:rPr>
              <w:fldChar w:fldCharType="separate"/>
            </w:r>
            <w:r>
              <w:rPr>
                <w:noProof/>
                <w:webHidden/>
              </w:rPr>
              <w:t>10</w:t>
            </w:r>
            <w:r>
              <w:rPr>
                <w:noProof/>
                <w:webHidden/>
              </w:rPr>
              <w:fldChar w:fldCharType="end"/>
            </w:r>
          </w:hyperlink>
        </w:p>
        <w:p w14:paraId="37934A3F" w14:textId="1FBA036A"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27" w:history="1">
            <w:r w:rsidRPr="00093B6B">
              <w:rPr>
                <w:rStyle w:val="Lienhypertexte"/>
                <w:noProof/>
              </w:rPr>
              <w:t>Produits de travail globaux :</w:t>
            </w:r>
            <w:r>
              <w:rPr>
                <w:noProof/>
                <w:webHidden/>
              </w:rPr>
              <w:tab/>
            </w:r>
            <w:r>
              <w:rPr>
                <w:noProof/>
                <w:webHidden/>
              </w:rPr>
              <w:fldChar w:fldCharType="begin"/>
            </w:r>
            <w:r>
              <w:rPr>
                <w:noProof/>
                <w:webHidden/>
              </w:rPr>
              <w:instrText xml:space="preserve"> PAGEREF _Toc206616427 \h </w:instrText>
            </w:r>
            <w:r>
              <w:rPr>
                <w:noProof/>
                <w:webHidden/>
              </w:rPr>
            </w:r>
            <w:r>
              <w:rPr>
                <w:noProof/>
                <w:webHidden/>
              </w:rPr>
              <w:fldChar w:fldCharType="separate"/>
            </w:r>
            <w:r>
              <w:rPr>
                <w:noProof/>
                <w:webHidden/>
              </w:rPr>
              <w:t>10</w:t>
            </w:r>
            <w:r>
              <w:rPr>
                <w:noProof/>
                <w:webHidden/>
              </w:rPr>
              <w:fldChar w:fldCharType="end"/>
            </w:r>
          </w:hyperlink>
        </w:p>
        <w:p w14:paraId="28941367" w14:textId="30AD866A"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28" w:history="1">
            <w:r w:rsidRPr="00093B6B">
              <w:rPr>
                <w:rStyle w:val="Lienhypertexte"/>
                <w:noProof/>
              </w:rPr>
              <w:t>Plan de communication</w:t>
            </w:r>
            <w:r>
              <w:rPr>
                <w:noProof/>
                <w:webHidden/>
              </w:rPr>
              <w:tab/>
            </w:r>
            <w:r>
              <w:rPr>
                <w:noProof/>
                <w:webHidden/>
              </w:rPr>
              <w:fldChar w:fldCharType="begin"/>
            </w:r>
            <w:r>
              <w:rPr>
                <w:noProof/>
                <w:webHidden/>
              </w:rPr>
              <w:instrText xml:space="preserve"> PAGEREF _Toc206616428 \h </w:instrText>
            </w:r>
            <w:r>
              <w:rPr>
                <w:noProof/>
                <w:webHidden/>
              </w:rPr>
            </w:r>
            <w:r>
              <w:rPr>
                <w:noProof/>
                <w:webHidden/>
              </w:rPr>
              <w:fldChar w:fldCharType="separate"/>
            </w:r>
            <w:r>
              <w:rPr>
                <w:noProof/>
                <w:webHidden/>
              </w:rPr>
              <w:t>10</w:t>
            </w:r>
            <w:r>
              <w:rPr>
                <w:noProof/>
                <w:webHidden/>
              </w:rPr>
              <w:fldChar w:fldCharType="end"/>
            </w:r>
          </w:hyperlink>
        </w:p>
        <w:p w14:paraId="53B918F4" w14:textId="035A2FA4"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29" w:history="1">
            <w:r w:rsidRPr="00093B6B">
              <w:rPr>
                <w:rStyle w:val="Lienhypertexte"/>
                <w:noProof/>
              </w:rPr>
              <w:t>Risques et facteurs de réduction</w:t>
            </w:r>
            <w:r>
              <w:rPr>
                <w:noProof/>
                <w:webHidden/>
              </w:rPr>
              <w:tab/>
            </w:r>
            <w:r>
              <w:rPr>
                <w:noProof/>
                <w:webHidden/>
              </w:rPr>
              <w:fldChar w:fldCharType="begin"/>
            </w:r>
            <w:r>
              <w:rPr>
                <w:noProof/>
                <w:webHidden/>
              </w:rPr>
              <w:instrText xml:space="preserve"> PAGEREF _Toc206616429 \h </w:instrText>
            </w:r>
            <w:r>
              <w:rPr>
                <w:noProof/>
                <w:webHidden/>
              </w:rPr>
            </w:r>
            <w:r>
              <w:rPr>
                <w:noProof/>
                <w:webHidden/>
              </w:rPr>
              <w:fldChar w:fldCharType="separate"/>
            </w:r>
            <w:r>
              <w:rPr>
                <w:noProof/>
                <w:webHidden/>
              </w:rPr>
              <w:t>11</w:t>
            </w:r>
            <w:r>
              <w:rPr>
                <w:noProof/>
                <w:webHidden/>
              </w:rPr>
              <w:fldChar w:fldCharType="end"/>
            </w:r>
          </w:hyperlink>
        </w:p>
        <w:p w14:paraId="7EFF2DDD" w14:textId="4912AC55"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30" w:history="1">
            <w:r w:rsidRPr="00093B6B">
              <w:rPr>
                <w:rStyle w:val="Lienhypertexte"/>
                <w:noProof/>
              </w:rPr>
              <w:t>Analyse des risques</w:t>
            </w:r>
            <w:r>
              <w:rPr>
                <w:noProof/>
                <w:webHidden/>
              </w:rPr>
              <w:tab/>
            </w:r>
            <w:r>
              <w:rPr>
                <w:noProof/>
                <w:webHidden/>
              </w:rPr>
              <w:fldChar w:fldCharType="begin"/>
            </w:r>
            <w:r>
              <w:rPr>
                <w:noProof/>
                <w:webHidden/>
              </w:rPr>
              <w:instrText xml:space="preserve"> PAGEREF _Toc206616430 \h </w:instrText>
            </w:r>
            <w:r>
              <w:rPr>
                <w:noProof/>
                <w:webHidden/>
              </w:rPr>
            </w:r>
            <w:r>
              <w:rPr>
                <w:noProof/>
                <w:webHidden/>
              </w:rPr>
              <w:fldChar w:fldCharType="separate"/>
            </w:r>
            <w:r>
              <w:rPr>
                <w:noProof/>
                <w:webHidden/>
              </w:rPr>
              <w:t>11</w:t>
            </w:r>
            <w:r>
              <w:rPr>
                <w:noProof/>
                <w:webHidden/>
              </w:rPr>
              <w:fldChar w:fldCharType="end"/>
            </w:r>
          </w:hyperlink>
        </w:p>
        <w:p w14:paraId="1E8F86B3" w14:textId="3E59B7A0"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31" w:history="1">
            <w:r w:rsidRPr="00093B6B">
              <w:rPr>
                <w:rStyle w:val="Lienhypertexte"/>
                <w:noProof/>
              </w:rPr>
              <w:t>Hypothèses</w:t>
            </w:r>
            <w:r>
              <w:rPr>
                <w:noProof/>
                <w:webHidden/>
              </w:rPr>
              <w:tab/>
            </w:r>
            <w:r>
              <w:rPr>
                <w:noProof/>
                <w:webHidden/>
              </w:rPr>
              <w:fldChar w:fldCharType="begin"/>
            </w:r>
            <w:r>
              <w:rPr>
                <w:noProof/>
                <w:webHidden/>
              </w:rPr>
              <w:instrText xml:space="preserve"> PAGEREF _Toc206616431 \h </w:instrText>
            </w:r>
            <w:r>
              <w:rPr>
                <w:noProof/>
                <w:webHidden/>
              </w:rPr>
            </w:r>
            <w:r>
              <w:rPr>
                <w:noProof/>
                <w:webHidden/>
              </w:rPr>
              <w:fldChar w:fldCharType="separate"/>
            </w:r>
            <w:r>
              <w:rPr>
                <w:noProof/>
                <w:webHidden/>
              </w:rPr>
              <w:t>12</w:t>
            </w:r>
            <w:r>
              <w:rPr>
                <w:noProof/>
                <w:webHidden/>
              </w:rPr>
              <w:fldChar w:fldCharType="end"/>
            </w:r>
          </w:hyperlink>
        </w:p>
        <w:p w14:paraId="032F4DD5" w14:textId="284DACF5"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32" w:history="1">
            <w:r w:rsidRPr="00093B6B">
              <w:rPr>
                <w:rStyle w:val="Lienhypertexte"/>
                <w:noProof/>
              </w:rPr>
              <w:t>Critères d’acceptation et procédures</w:t>
            </w:r>
            <w:r>
              <w:rPr>
                <w:noProof/>
                <w:webHidden/>
              </w:rPr>
              <w:tab/>
            </w:r>
            <w:r>
              <w:rPr>
                <w:noProof/>
                <w:webHidden/>
              </w:rPr>
              <w:fldChar w:fldCharType="begin"/>
            </w:r>
            <w:r>
              <w:rPr>
                <w:noProof/>
                <w:webHidden/>
              </w:rPr>
              <w:instrText xml:space="preserve"> PAGEREF _Toc206616432 \h </w:instrText>
            </w:r>
            <w:r>
              <w:rPr>
                <w:noProof/>
                <w:webHidden/>
              </w:rPr>
            </w:r>
            <w:r>
              <w:rPr>
                <w:noProof/>
                <w:webHidden/>
              </w:rPr>
              <w:fldChar w:fldCharType="separate"/>
            </w:r>
            <w:r>
              <w:rPr>
                <w:noProof/>
                <w:webHidden/>
              </w:rPr>
              <w:t>13</w:t>
            </w:r>
            <w:r>
              <w:rPr>
                <w:noProof/>
                <w:webHidden/>
              </w:rPr>
              <w:fldChar w:fldCharType="end"/>
            </w:r>
          </w:hyperlink>
        </w:p>
        <w:p w14:paraId="48C99ED3" w14:textId="245EFBFE"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33" w:history="1">
            <w:r w:rsidRPr="00093B6B">
              <w:rPr>
                <w:rStyle w:val="Lienhypertexte"/>
                <w:noProof/>
              </w:rPr>
              <w:t>Métriques et KPIs de l’État Cible de l’Architecture</w:t>
            </w:r>
            <w:r>
              <w:rPr>
                <w:noProof/>
                <w:webHidden/>
              </w:rPr>
              <w:tab/>
            </w:r>
            <w:r>
              <w:rPr>
                <w:noProof/>
                <w:webHidden/>
              </w:rPr>
              <w:fldChar w:fldCharType="begin"/>
            </w:r>
            <w:r>
              <w:rPr>
                <w:noProof/>
                <w:webHidden/>
              </w:rPr>
              <w:instrText xml:space="preserve"> PAGEREF _Toc206616433 \h </w:instrText>
            </w:r>
            <w:r>
              <w:rPr>
                <w:noProof/>
                <w:webHidden/>
              </w:rPr>
            </w:r>
            <w:r>
              <w:rPr>
                <w:noProof/>
                <w:webHidden/>
              </w:rPr>
              <w:fldChar w:fldCharType="separate"/>
            </w:r>
            <w:r>
              <w:rPr>
                <w:noProof/>
                <w:webHidden/>
              </w:rPr>
              <w:t>13</w:t>
            </w:r>
            <w:r>
              <w:rPr>
                <w:noProof/>
                <w:webHidden/>
              </w:rPr>
              <w:fldChar w:fldCharType="end"/>
            </w:r>
          </w:hyperlink>
        </w:p>
        <w:p w14:paraId="79DED234" w14:textId="7CA750CB" w:rsidR="00EA3916" w:rsidRDefault="00EA3916">
          <w:pPr>
            <w:pStyle w:val="TM2"/>
            <w:tabs>
              <w:tab w:val="right" w:leader="dot" w:pos="9350"/>
            </w:tabs>
            <w:rPr>
              <w:rFonts w:eastAsiaTheme="minorEastAsia" w:cstheme="minorBidi"/>
              <w:b w:val="0"/>
              <w:bCs w:val="0"/>
              <w:smallCaps w:val="0"/>
              <w:noProof/>
              <w:kern w:val="2"/>
              <w:sz w:val="24"/>
              <w:szCs w:val="24"/>
              <w:lang w:eastAsia="fr-FR" w:bidi="ar-SA"/>
              <w14:ligatures w14:val="standardContextual"/>
            </w:rPr>
          </w:pPr>
          <w:hyperlink w:anchor="_Toc206616434" w:history="1">
            <w:r w:rsidRPr="00093B6B">
              <w:rPr>
                <w:rStyle w:val="Lienhypertexte"/>
                <w:noProof/>
              </w:rPr>
              <w:t>Procédure d’acceptation</w:t>
            </w:r>
            <w:r>
              <w:rPr>
                <w:noProof/>
                <w:webHidden/>
              </w:rPr>
              <w:tab/>
            </w:r>
            <w:r>
              <w:rPr>
                <w:noProof/>
                <w:webHidden/>
              </w:rPr>
              <w:fldChar w:fldCharType="begin"/>
            </w:r>
            <w:r>
              <w:rPr>
                <w:noProof/>
                <w:webHidden/>
              </w:rPr>
              <w:instrText xml:space="preserve"> PAGEREF _Toc206616434 \h </w:instrText>
            </w:r>
            <w:r>
              <w:rPr>
                <w:noProof/>
                <w:webHidden/>
              </w:rPr>
            </w:r>
            <w:r>
              <w:rPr>
                <w:noProof/>
                <w:webHidden/>
              </w:rPr>
              <w:fldChar w:fldCharType="separate"/>
            </w:r>
            <w:r>
              <w:rPr>
                <w:noProof/>
                <w:webHidden/>
              </w:rPr>
              <w:t>13</w:t>
            </w:r>
            <w:r>
              <w:rPr>
                <w:noProof/>
                <w:webHidden/>
              </w:rPr>
              <w:fldChar w:fldCharType="end"/>
            </w:r>
          </w:hyperlink>
        </w:p>
        <w:p w14:paraId="743305A8" w14:textId="7EF6C5A9"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35" w:history="1">
            <w:r w:rsidRPr="00093B6B">
              <w:rPr>
                <w:rStyle w:val="Lienhypertexte"/>
                <w:noProof/>
              </w:rPr>
              <w:t>Calendrier</w:t>
            </w:r>
            <w:r>
              <w:rPr>
                <w:noProof/>
                <w:webHidden/>
              </w:rPr>
              <w:tab/>
            </w:r>
            <w:r>
              <w:rPr>
                <w:noProof/>
                <w:webHidden/>
              </w:rPr>
              <w:fldChar w:fldCharType="begin"/>
            </w:r>
            <w:r>
              <w:rPr>
                <w:noProof/>
                <w:webHidden/>
              </w:rPr>
              <w:instrText xml:space="preserve"> PAGEREF _Toc206616435 \h </w:instrText>
            </w:r>
            <w:r>
              <w:rPr>
                <w:noProof/>
                <w:webHidden/>
              </w:rPr>
            </w:r>
            <w:r>
              <w:rPr>
                <w:noProof/>
                <w:webHidden/>
              </w:rPr>
              <w:fldChar w:fldCharType="separate"/>
            </w:r>
            <w:r>
              <w:rPr>
                <w:noProof/>
                <w:webHidden/>
              </w:rPr>
              <w:t>14</w:t>
            </w:r>
            <w:r>
              <w:rPr>
                <w:noProof/>
                <w:webHidden/>
              </w:rPr>
              <w:fldChar w:fldCharType="end"/>
            </w:r>
          </w:hyperlink>
        </w:p>
        <w:p w14:paraId="646CE61B" w14:textId="044B5F79" w:rsidR="00EA3916" w:rsidRDefault="00EA3916">
          <w:pPr>
            <w:pStyle w:val="TM1"/>
            <w:tabs>
              <w:tab w:val="right" w:leader="dot" w:pos="9350"/>
            </w:tabs>
            <w:rPr>
              <w:rFonts w:eastAsiaTheme="minorEastAsia" w:cstheme="minorBidi"/>
              <w:b w:val="0"/>
              <w:bCs w:val="0"/>
              <w:caps w:val="0"/>
              <w:noProof/>
              <w:kern w:val="2"/>
              <w:sz w:val="24"/>
              <w:szCs w:val="24"/>
              <w:u w:val="none"/>
              <w:lang w:eastAsia="fr-FR" w:bidi="ar-SA"/>
              <w14:ligatures w14:val="standardContextual"/>
            </w:rPr>
          </w:pPr>
          <w:hyperlink w:anchor="_Toc206616436" w:history="1">
            <w:r w:rsidRPr="00093B6B">
              <w:rPr>
                <w:rStyle w:val="Lienhypertexte"/>
                <w:noProof/>
              </w:rPr>
              <w:t>Personnes approuvant ce plan</w:t>
            </w:r>
            <w:r>
              <w:rPr>
                <w:noProof/>
                <w:webHidden/>
              </w:rPr>
              <w:tab/>
            </w:r>
            <w:r>
              <w:rPr>
                <w:noProof/>
                <w:webHidden/>
              </w:rPr>
              <w:fldChar w:fldCharType="begin"/>
            </w:r>
            <w:r>
              <w:rPr>
                <w:noProof/>
                <w:webHidden/>
              </w:rPr>
              <w:instrText xml:space="preserve"> PAGEREF _Toc206616436 \h </w:instrText>
            </w:r>
            <w:r>
              <w:rPr>
                <w:noProof/>
                <w:webHidden/>
              </w:rPr>
            </w:r>
            <w:r>
              <w:rPr>
                <w:noProof/>
                <w:webHidden/>
              </w:rPr>
              <w:fldChar w:fldCharType="separate"/>
            </w:r>
            <w:r>
              <w:rPr>
                <w:noProof/>
                <w:webHidden/>
              </w:rPr>
              <w:t>15</w:t>
            </w:r>
            <w:r>
              <w:rPr>
                <w:noProof/>
                <w:webHidden/>
              </w:rPr>
              <w:fldChar w:fldCharType="end"/>
            </w:r>
          </w:hyperlink>
        </w:p>
        <w:p w14:paraId="6287401A" w14:textId="40C47F30" w:rsidR="000B2575" w:rsidRDefault="000B2575">
          <w:r>
            <w:rPr>
              <w:b/>
              <w:bCs/>
              <w:noProof/>
            </w:rPr>
            <w:fldChar w:fldCharType="end"/>
          </w:r>
        </w:p>
      </w:sdtContent>
    </w:sdt>
    <w:p w14:paraId="0F09F618" w14:textId="77777777" w:rsidR="000B2575" w:rsidRDefault="000B2575" w:rsidP="000B2575"/>
    <w:p w14:paraId="6CDCB654" w14:textId="77777777" w:rsidR="000B2575" w:rsidRDefault="000B2575">
      <w:pPr>
        <w:widowControl w:val="0"/>
        <w:suppressAutoHyphens w:val="0"/>
        <w:rPr>
          <w:b/>
          <w:color w:val="24292E"/>
          <w:sz w:val="46"/>
          <w:szCs w:val="46"/>
        </w:rPr>
      </w:pPr>
      <w:bookmarkStart w:id="2" w:name="_8q96owo3jcxd"/>
      <w:bookmarkEnd w:id="2"/>
      <w:r>
        <w:rPr>
          <w:b/>
          <w:color w:val="24292E"/>
          <w:sz w:val="46"/>
          <w:szCs w:val="46"/>
        </w:rPr>
        <w:br w:type="page"/>
      </w:r>
    </w:p>
    <w:p w14:paraId="123D0CF9" w14:textId="37B66F68" w:rsidR="00A85437" w:rsidRDefault="0023459A">
      <w:pPr>
        <w:pStyle w:val="Titre1"/>
        <w:keepNext w:val="0"/>
        <w:keepLines w:val="0"/>
        <w:pBdr>
          <w:bottom w:val="single" w:sz="6" w:space="6" w:color="EAECEF"/>
        </w:pBdr>
        <w:shd w:val="clear" w:color="auto" w:fill="FFFFFF"/>
        <w:spacing w:before="360" w:after="240"/>
        <w:ind w:left="-300"/>
      </w:pPr>
      <w:bookmarkStart w:id="3" w:name="_Toc206616405"/>
      <w:r>
        <w:rPr>
          <w:b/>
          <w:color w:val="24292E"/>
          <w:sz w:val="46"/>
          <w:szCs w:val="46"/>
        </w:rPr>
        <w:t>Objet de ce document</w:t>
      </w:r>
      <w:bookmarkEnd w:id="3"/>
    </w:p>
    <w:p w14:paraId="123D0CFA" w14:textId="77777777" w:rsidR="00A85437" w:rsidRDefault="0023459A">
      <w:pPr>
        <w:pStyle w:val="Standard"/>
        <w:shd w:val="clear" w:color="auto" w:fill="FFFFFF"/>
        <w:spacing w:after="240" w:line="240" w:lineRule="auto"/>
      </w:pPr>
      <w:r>
        <w:rPr>
          <w:i/>
          <w:color w:val="24292E"/>
          <w:sz w:val="24"/>
          <w:szCs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14:paraId="123D0CFB" w14:textId="77777777" w:rsidR="00A85437" w:rsidRDefault="0023459A">
      <w:pPr>
        <w:pStyle w:val="Standard"/>
        <w:numPr>
          <w:ilvl w:val="0"/>
          <w:numId w:val="7"/>
        </w:numPr>
        <w:shd w:val="clear" w:color="auto" w:fill="FFFFFF"/>
        <w:spacing w:line="240" w:lineRule="auto"/>
      </w:pPr>
      <w:r>
        <w:rPr>
          <w:i/>
          <w:color w:val="24292E"/>
          <w:sz w:val="24"/>
          <w:szCs w:val="24"/>
        </w:rPr>
        <w:t xml:space="preserve">Un système de </w:t>
      </w:r>
      <w:r>
        <w:rPr>
          <w:i/>
          <w:color w:val="24292E"/>
          <w:sz w:val="24"/>
          <w:szCs w:val="24"/>
        </w:rPr>
        <w:t>contrôle continu pour vérifier l’intégrité, les changements, les prises de décisions, et l’audit de toutes les activités relatives à l’architecture au sein de l’organisation.</w:t>
      </w:r>
    </w:p>
    <w:p w14:paraId="123D0CFC" w14:textId="77777777" w:rsidR="00A85437" w:rsidRDefault="0023459A">
      <w:pPr>
        <w:pStyle w:val="Standard"/>
        <w:numPr>
          <w:ilvl w:val="0"/>
          <w:numId w:val="4"/>
        </w:numPr>
        <w:shd w:val="clear" w:color="auto" w:fill="FFFFFF"/>
        <w:spacing w:line="240" w:lineRule="auto"/>
      </w:pPr>
      <w:r>
        <w:rPr>
          <w:i/>
          <w:color w:val="24292E"/>
          <w:sz w:val="24"/>
          <w:szCs w:val="24"/>
        </w:rPr>
        <w:t>L’adhésion aux principes, standards et conditions requises des architectures existantes ou en développement</w:t>
      </w:r>
    </w:p>
    <w:p w14:paraId="123D0CFD" w14:textId="77777777" w:rsidR="00A85437" w:rsidRDefault="0023459A">
      <w:pPr>
        <w:pStyle w:val="Standard"/>
        <w:numPr>
          <w:ilvl w:val="0"/>
          <w:numId w:val="4"/>
        </w:numPr>
        <w:shd w:val="clear" w:color="auto" w:fill="FFFFFF"/>
        <w:spacing w:line="240" w:lineRule="auto"/>
      </w:pPr>
      <w:r>
        <w:rPr>
          <w:i/>
          <w:color w:val="24292E"/>
          <w:sz w:val="24"/>
          <w:szCs w:val="24"/>
        </w:rPr>
        <w:t xml:space="preserve">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w:t>
      </w:r>
      <w:proofErr w:type="gramStart"/>
      <w:r>
        <w:rPr>
          <w:i/>
          <w:color w:val="24292E"/>
          <w:sz w:val="24"/>
          <w:szCs w:val="24"/>
        </w:rPr>
        <w:t>de façon à ce</w:t>
      </w:r>
      <w:proofErr w:type="gramEnd"/>
      <w:r>
        <w:rPr>
          <w:i/>
          <w:color w:val="24292E"/>
          <w:sz w:val="24"/>
          <w:szCs w:val="24"/>
        </w:rPr>
        <w:t xml:space="preserve"> que l’organisation puisse poursuivre son business au sein d’un environnement résilient.</w:t>
      </w:r>
    </w:p>
    <w:p w14:paraId="123D0CFE" w14:textId="77777777" w:rsidR="00A85437" w:rsidRDefault="0023459A">
      <w:pPr>
        <w:pStyle w:val="Standard"/>
        <w:numPr>
          <w:ilvl w:val="1"/>
          <w:numId w:val="4"/>
        </w:numPr>
        <w:spacing w:line="240" w:lineRule="auto"/>
      </w:pPr>
      <w:r>
        <w:rPr>
          <w:i/>
          <w:color w:val="24292E"/>
          <w:sz w:val="24"/>
          <w:szCs w:val="24"/>
        </w:rPr>
        <w:t>Un ensemble de processus et de pratiques qui garantissent la transparence, la responsabilité et la discipline au regard du développement et de l’utilisation de tous les artefacts architecturaux</w:t>
      </w:r>
    </w:p>
    <w:p w14:paraId="123D0CFF" w14:textId="77777777" w:rsidR="00A85437" w:rsidRDefault="0023459A">
      <w:pPr>
        <w:pStyle w:val="Standard"/>
        <w:numPr>
          <w:ilvl w:val="1"/>
          <w:numId w:val="4"/>
        </w:numPr>
        <w:spacing w:after="240" w:line="240" w:lineRule="auto"/>
      </w:pPr>
      <w:r>
        <w:rPr>
          <w:i/>
          <w:color w:val="24292E"/>
          <w:sz w:val="24"/>
          <w:szCs w:val="24"/>
        </w:rPr>
        <w:t>Un accord formel sur l’organe de gouvernance responsable du contrat, son degré d’autorité, et le périmètre de l’architecture sous la gouvernance de cet organe</w:t>
      </w:r>
    </w:p>
    <w:p w14:paraId="123D0D00" w14:textId="77777777" w:rsidR="00A85437" w:rsidRDefault="0023459A">
      <w:pPr>
        <w:pStyle w:val="Standard"/>
        <w:shd w:val="clear" w:color="auto" w:fill="FFFFFF"/>
        <w:spacing w:after="240" w:line="240" w:lineRule="auto"/>
      </w:pPr>
      <w:r>
        <w:rPr>
          <w:i/>
          <w:color w:val="24292E"/>
          <w:sz w:val="24"/>
          <w:szCs w:val="24"/>
        </w:rPr>
        <w:t>Ceci est une déclaration d’intention signée sur la conception et le développement de l’architecture d’entreprise, ou de parties significatives de celles-ci, de la part d’organisations partenaires, y compris les intégrateurs système, fournisseurs d’applications, et fournisseurs de service.</w:t>
      </w:r>
    </w:p>
    <w:p w14:paraId="123D0D01" w14:textId="77777777" w:rsidR="00A85437" w:rsidRDefault="0023459A">
      <w:pPr>
        <w:pStyle w:val="Standard"/>
        <w:shd w:val="clear" w:color="auto" w:fill="FFFFFF"/>
        <w:spacing w:after="240" w:line="240" w:lineRule="auto"/>
      </w:pPr>
      <w:r>
        <w:rPr>
          <w:i/>
          <w:color w:val="24292E"/>
          <w:sz w:val="24"/>
          <w:szCs w:val="24"/>
        </w:rPr>
        <w:lastRenderedPageBreak/>
        <w:t>De plus en plus, le développement d’un ou plusieurs domaine(s) d’architecture (business, données, application, technologie) peut être externalisé, avec la fonction d’architecture de l’entreprise fournissant une vue d’ensemble de l’architecture d’entreprise globale, ainsi que la coordination et le contrôle de l’effort total. Dans certains cas, même ce rôle de supervision peut être externalisé, bien que la plupart des entreprises préfèrent conserver cette responsabilité clé en interne.</w:t>
      </w:r>
    </w:p>
    <w:p w14:paraId="123D0D02" w14:textId="77777777" w:rsidR="00A85437" w:rsidRDefault="0023459A">
      <w:pPr>
        <w:pStyle w:val="Standard"/>
        <w:shd w:val="clear" w:color="auto" w:fill="FFFFFF"/>
        <w:spacing w:after="240" w:line="240" w:lineRule="auto"/>
      </w:pPr>
      <w:r>
        <w:rPr>
          <w:i/>
          <w:color w:val="24292E"/>
          <w:sz w:val="24"/>
          <w:szCs w:val="24"/>
        </w:rPr>
        <w:t>Quelles que soient les spécificités des dispositions d’externalisation, les dispositions elles-mêmes seront normalement gouvernées par un Contrat d’Architecture qui définit les livrables, la qualité, et la correspondance à l’objectif de l’architecture développée, ainsi que les processus de collaboration pour les partenaires du développement de l’architecture.</w:t>
      </w:r>
    </w:p>
    <w:p w14:paraId="5B2927DD" w14:textId="77777777" w:rsidR="000B2575" w:rsidRDefault="000B2575">
      <w:pPr>
        <w:widowControl w:val="0"/>
        <w:suppressAutoHyphens w:val="0"/>
        <w:rPr>
          <w:b/>
          <w:color w:val="24292E"/>
          <w:sz w:val="46"/>
          <w:szCs w:val="46"/>
        </w:rPr>
      </w:pPr>
      <w:bookmarkStart w:id="4" w:name="_3favthe4sji8"/>
      <w:bookmarkEnd w:id="4"/>
      <w:r>
        <w:rPr>
          <w:b/>
          <w:color w:val="24292E"/>
          <w:sz w:val="46"/>
          <w:szCs w:val="46"/>
        </w:rPr>
        <w:br w:type="page"/>
      </w:r>
    </w:p>
    <w:p w14:paraId="123D0D03" w14:textId="5C48426D" w:rsidR="00A85437" w:rsidRDefault="0023459A">
      <w:pPr>
        <w:pStyle w:val="Titre1"/>
        <w:keepNext w:val="0"/>
        <w:keepLines w:val="0"/>
        <w:pBdr>
          <w:bottom w:val="single" w:sz="6" w:space="6" w:color="EAECEF"/>
        </w:pBdr>
        <w:shd w:val="clear" w:color="auto" w:fill="FFFFFF"/>
        <w:spacing w:before="360" w:after="240"/>
        <w:ind w:left="-300"/>
      </w:pPr>
      <w:bookmarkStart w:id="5" w:name="_Toc206616406"/>
      <w:r>
        <w:rPr>
          <w:b/>
          <w:color w:val="24292E"/>
          <w:sz w:val="46"/>
          <w:szCs w:val="46"/>
        </w:rPr>
        <w:t>Introduction et Contexte</w:t>
      </w:r>
      <w:bookmarkEnd w:id="5"/>
    </w:p>
    <w:p w14:paraId="56EC66FC" w14:textId="77777777" w:rsidR="00D42457" w:rsidRDefault="00D42457" w:rsidP="00D42457">
      <w:pPr>
        <w:pStyle w:val="Standard"/>
        <w:shd w:val="clear" w:color="auto" w:fill="FFFFFF"/>
        <w:spacing w:after="240" w:line="240" w:lineRule="auto"/>
      </w:pPr>
      <w:proofErr w:type="spellStart"/>
      <w:r>
        <w:t>Foosus</w:t>
      </w:r>
      <w:proofErr w:type="spellEnd"/>
      <w:r>
        <w:t xml:space="preserve"> cherche à remplacer une plateforme d’e-commerce obsolète, caractérisée par des pannes fréquentes (&gt;25 incidents P1/mois) et un taux d’abandon de recherche élevé (48 %). La nouvelle plateforme vise à connecter producteurs locaux et consommateurs via une recherche géolocalisée intuitive, des interfaces multi-utilisateurs, et une évolutivité pour des campagnes marketing multi-régions. Ce contrat met l’accent sur les besoins des utilisateurs business : interfaces conviviales, performances fiables, et conformité réglementaire, pour exploiter la niche des produits locaux.</w:t>
      </w:r>
    </w:p>
    <w:p w14:paraId="123D0D04" w14:textId="343B02EF" w:rsidR="00A85437" w:rsidRDefault="00A85437">
      <w:pPr>
        <w:pStyle w:val="Standard"/>
        <w:shd w:val="clear" w:color="auto" w:fill="FFFFFF"/>
        <w:spacing w:after="240" w:line="240" w:lineRule="auto"/>
      </w:pPr>
    </w:p>
    <w:p w14:paraId="123D0D05" w14:textId="77777777" w:rsidR="00A85437" w:rsidRDefault="0023459A">
      <w:pPr>
        <w:pStyle w:val="Titre1"/>
        <w:keepNext w:val="0"/>
        <w:keepLines w:val="0"/>
        <w:pBdr>
          <w:bottom w:val="single" w:sz="6" w:space="6" w:color="EAECEF"/>
        </w:pBdr>
        <w:shd w:val="clear" w:color="auto" w:fill="FFFFFF"/>
        <w:spacing w:before="360" w:after="240"/>
        <w:ind w:left="-300"/>
      </w:pPr>
      <w:bookmarkStart w:id="6" w:name="_egssopkaz30d"/>
      <w:bookmarkStart w:id="7" w:name="_Toc206616407"/>
      <w:bookmarkEnd w:id="6"/>
      <w:r>
        <w:rPr>
          <w:b/>
          <w:color w:val="24292E"/>
          <w:sz w:val="46"/>
          <w:szCs w:val="46"/>
        </w:rPr>
        <w:t>La Nature de l’accord</w:t>
      </w:r>
      <w:bookmarkEnd w:id="7"/>
    </w:p>
    <w:p w14:paraId="6DDC5495" w14:textId="77777777" w:rsidR="00D42457" w:rsidRDefault="00D42457" w:rsidP="00D42457">
      <w:pPr>
        <w:pStyle w:val="Standard"/>
      </w:pPr>
      <w:r>
        <w:t xml:space="preserve">Cet accord engage les utilisateurs business (DSI, équipes produits, fournisseurs, consommateurs) à définir les besoins métier et à valider les livrables, tandis que les équipes techniques conçoivent une architecture cloud basée sur des </w:t>
      </w:r>
      <w:proofErr w:type="spellStart"/>
      <w:r>
        <w:t>microservices</w:t>
      </w:r>
      <w:proofErr w:type="spellEnd"/>
      <w:r>
        <w:t xml:space="preserve"> et des solutions open source (Node.js, NoSQL, </w:t>
      </w:r>
      <w:proofErr w:type="spellStart"/>
      <w:r>
        <w:t>React</w:t>
      </w:r>
      <w:proofErr w:type="spellEnd"/>
      <w:r>
        <w:t>). L’architecte principal supervise le projet en interne, garantissant que les préoccupations métier (UX, conformité) sont prioritaires.</w:t>
      </w:r>
    </w:p>
    <w:p w14:paraId="123D0D06" w14:textId="14892EFD" w:rsidR="00A85437" w:rsidRDefault="00A85437">
      <w:pPr>
        <w:pStyle w:val="Standard"/>
        <w:shd w:val="clear" w:color="auto" w:fill="FFFFFF"/>
        <w:spacing w:after="240" w:line="240" w:lineRule="auto"/>
      </w:pPr>
    </w:p>
    <w:p w14:paraId="123D0D07" w14:textId="77777777" w:rsidR="00A85437" w:rsidRDefault="0023459A">
      <w:pPr>
        <w:pStyle w:val="Titre1"/>
        <w:keepNext w:val="0"/>
        <w:keepLines w:val="0"/>
        <w:pBdr>
          <w:bottom w:val="single" w:sz="6" w:space="6" w:color="EAECEF"/>
        </w:pBdr>
        <w:shd w:val="clear" w:color="auto" w:fill="FFFFFF"/>
        <w:spacing w:before="360" w:after="240"/>
        <w:ind w:left="-300"/>
      </w:pPr>
      <w:bookmarkStart w:id="8" w:name="_pdyvnejj4ij"/>
      <w:bookmarkStart w:id="9" w:name="_Toc206616408"/>
      <w:bookmarkEnd w:id="8"/>
      <w:r>
        <w:rPr>
          <w:b/>
          <w:color w:val="24292E"/>
          <w:sz w:val="46"/>
          <w:szCs w:val="46"/>
        </w:rPr>
        <w:t>Objectifs et périmètre</w:t>
      </w:r>
      <w:bookmarkEnd w:id="9"/>
    </w:p>
    <w:p w14:paraId="123D0D08" w14:textId="77777777" w:rsidR="00A85437" w:rsidRDefault="0023459A">
      <w:pPr>
        <w:pStyle w:val="Titre2"/>
        <w:keepNext w:val="0"/>
        <w:keepLines w:val="0"/>
        <w:pBdr>
          <w:bottom w:val="single" w:sz="6" w:space="5" w:color="EAECEF"/>
        </w:pBdr>
        <w:shd w:val="clear" w:color="auto" w:fill="FFFFFF"/>
        <w:spacing w:after="240"/>
        <w:ind w:left="-300"/>
      </w:pPr>
      <w:bookmarkStart w:id="10" w:name="_ou45pu5p9orb"/>
      <w:bookmarkStart w:id="11" w:name="_Toc206616409"/>
      <w:bookmarkEnd w:id="10"/>
      <w:r>
        <w:rPr>
          <w:b/>
          <w:color w:val="24292E"/>
          <w:sz w:val="34"/>
          <w:szCs w:val="34"/>
        </w:rPr>
        <w:t>Objectifs</w:t>
      </w:r>
      <w:bookmarkEnd w:id="11"/>
    </w:p>
    <w:p w14:paraId="123D0D09" w14:textId="77777777" w:rsidR="00A85437" w:rsidRDefault="0023459A">
      <w:pPr>
        <w:pStyle w:val="Standard"/>
        <w:shd w:val="clear" w:color="auto" w:fill="FFFFFF"/>
        <w:spacing w:after="240" w:line="240" w:lineRule="auto"/>
      </w:pPr>
      <w:r>
        <w:rPr>
          <w:color w:val="24292E"/>
          <w:sz w:val="24"/>
          <w:szCs w:val="24"/>
        </w:rPr>
        <w:t xml:space="preserve">Les objectifs business de ce Travail </w:t>
      </w:r>
      <w:r>
        <w:rPr>
          <w:color w:val="24292E"/>
          <w:sz w:val="24"/>
          <w:szCs w:val="24"/>
        </w:rPr>
        <w:t>d’Architecture sont les suivants :</w:t>
      </w:r>
    </w:p>
    <w:p w14:paraId="144F9FF8" w14:textId="77777777" w:rsidR="00D42457" w:rsidRDefault="00D42457" w:rsidP="00D42457">
      <w:pPr>
        <w:pStyle w:val="Titre3"/>
        <w:keepNext w:val="0"/>
        <w:keepLines w:val="0"/>
        <w:shd w:val="clear" w:color="auto" w:fill="FFFFFF"/>
        <w:spacing w:before="360" w:after="240"/>
        <w:ind w:left="-300"/>
      </w:pPr>
      <w:bookmarkStart w:id="12" w:name="_d4pnu0so8ov2"/>
      <w:bookmarkStart w:id="13" w:name="_Toc206616410"/>
      <w:bookmarkEnd w:id="12"/>
      <w:r>
        <w:rPr>
          <w:b/>
          <w:i/>
          <w:color w:val="24292E"/>
          <w:sz w:val="33"/>
          <w:szCs w:val="33"/>
        </w:rPr>
        <w:t>Objectif Business 1 :</w:t>
      </w:r>
      <w:r w:rsidRPr="00A315C2">
        <w:rPr>
          <w:b/>
          <w:i/>
          <w:color w:val="24292E"/>
          <w:sz w:val="33"/>
          <w:szCs w:val="33"/>
        </w:rPr>
        <w:t xml:space="preserve"> Offrir une recherche géolocalisée intuitive</w:t>
      </w:r>
      <w:bookmarkEnd w:id="13"/>
    </w:p>
    <w:p w14:paraId="4DB89CBF" w14:textId="77777777" w:rsidR="00D42457" w:rsidRPr="00195E23" w:rsidRDefault="00D42457" w:rsidP="00D42457">
      <w:pPr>
        <w:pStyle w:val="Standard"/>
        <w:shd w:val="clear" w:color="auto" w:fill="FFFFFF"/>
        <w:spacing w:after="240" w:line="240" w:lineRule="auto"/>
      </w:pPr>
      <w:r>
        <w:lastRenderedPageBreak/>
        <w:t>Implémenter une recherche géolocalisée permettant aux consommateurs de trouver des fournisseurs dans un rayon de 50 km (précision &lt;1 km), réduisant les abandons de recherche à &lt;30 % et augmentant les adhésions de 10 % (utilisateurs) et à 4/mois (producteurs).</w:t>
      </w:r>
    </w:p>
    <w:p w14:paraId="3E62394F" w14:textId="77777777" w:rsidR="00D42457" w:rsidRDefault="00D42457" w:rsidP="00D42457">
      <w:pPr>
        <w:pStyle w:val="Titre3"/>
        <w:keepNext w:val="0"/>
        <w:keepLines w:val="0"/>
        <w:shd w:val="clear" w:color="auto" w:fill="FFFFFF"/>
        <w:spacing w:before="360" w:after="240"/>
        <w:ind w:left="-300"/>
      </w:pPr>
      <w:bookmarkStart w:id="14" w:name="_Toc206616411"/>
      <w:r>
        <w:rPr>
          <w:b/>
          <w:i/>
          <w:color w:val="24292E"/>
          <w:sz w:val="33"/>
          <w:szCs w:val="33"/>
        </w:rPr>
        <w:t>Objectif Business 2 :</w:t>
      </w:r>
      <w:r w:rsidRPr="00A315C2">
        <w:rPr>
          <w:b/>
          <w:i/>
          <w:color w:val="24292E"/>
          <w:sz w:val="33"/>
          <w:szCs w:val="33"/>
        </w:rPr>
        <w:t xml:space="preserve"> Fournir des interfaces multi-utilisateurs accessibles</w:t>
      </w:r>
      <w:bookmarkEnd w:id="14"/>
    </w:p>
    <w:p w14:paraId="593D5115" w14:textId="77777777" w:rsidR="00D42457" w:rsidRDefault="00D42457" w:rsidP="00D42457">
      <w:pPr>
        <w:pStyle w:val="Standard"/>
        <w:shd w:val="clear" w:color="auto" w:fill="FFFFFF"/>
        <w:spacing w:after="240" w:line="240" w:lineRule="auto"/>
      </w:pPr>
      <w:r>
        <w:t xml:space="preserve">Développer </w:t>
      </w:r>
      <w:proofErr w:type="gramStart"/>
      <w:r>
        <w:t>des interfaces responsive</w:t>
      </w:r>
      <w:proofErr w:type="gramEnd"/>
      <w:r>
        <w:t xml:space="preserve"> pour fournisseurs (gestion des produits), consommateurs (recherche, panier), et back-office (gestion des commandes), avec un temps de chargement &lt;3 secondes sur 3G.</w:t>
      </w:r>
    </w:p>
    <w:p w14:paraId="205C741D" w14:textId="77777777" w:rsidR="00D42457" w:rsidRDefault="00D42457" w:rsidP="00D42457">
      <w:pPr>
        <w:pStyle w:val="Titre3"/>
        <w:keepNext w:val="0"/>
        <w:keepLines w:val="0"/>
        <w:shd w:val="clear" w:color="auto" w:fill="FFFFFF"/>
        <w:spacing w:before="360" w:after="240"/>
        <w:ind w:left="-300"/>
      </w:pPr>
      <w:bookmarkStart w:id="15" w:name="_Toc206616412"/>
      <w:r>
        <w:rPr>
          <w:b/>
          <w:i/>
          <w:color w:val="24292E"/>
          <w:sz w:val="33"/>
          <w:szCs w:val="33"/>
        </w:rPr>
        <w:t>Objectif Business 3 :</w:t>
      </w:r>
      <w:r w:rsidRPr="00A315C2">
        <w:rPr>
          <w:b/>
          <w:i/>
          <w:color w:val="24292E"/>
          <w:sz w:val="33"/>
          <w:szCs w:val="33"/>
        </w:rPr>
        <w:t xml:space="preserve"> Garantir la fiabilité et la conformité</w:t>
      </w:r>
      <w:bookmarkEnd w:id="15"/>
    </w:p>
    <w:p w14:paraId="123D0D0E" w14:textId="038532AE" w:rsidR="00A85437" w:rsidRDefault="00D42457">
      <w:pPr>
        <w:pStyle w:val="Standard"/>
        <w:shd w:val="clear" w:color="auto" w:fill="FFFFFF"/>
        <w:spacing w:after="240" w:line="240" w:lineRule="auto"/>
      </w:pPr>
      <w:r>
        <w:t>Assurer une disponibilité de 99,9 %, réduire les incidents P1 à &lt;1/mois, et respecter l’ISO 27001 pour protéger la réputation de la marque.</w:t>
      </w:r>
    </w:p>
    <w:p w14:paraId="123D0D0F" w14:textId="77777777" w:rsidR="00A85437" w:rsidRDefault="0023459A">
      <w:pPr>
        <w:pStyle w:val="Titre2"/>
        <w:keepNext w:val="0"/>
        <w:keepLines w:val="0"/>
        <w:pBdr>
          <w:bottom w:val="single" w:sz="6" w:space="5" w:color="EAECEF"/>
        </w:pBdr>
        <w:shd w:val="clear" w:color="auto" w:fill="FFFFFF"/>
        <w:spacing w:after="240"/>
        <w:ind w:left="-300"/>
        <w:rPr>
          <w:b/>
          <w:color w:val="24292E"/>
          <w:sz w:val="34"/>
          <w:szCs w:val="34"/>
        </w:rPr>
      </w:pPr>
      <w:bookmarkStart w:id="16" w:name="_bulqwscqm1v1"/>
      <w:bookmarkStart w:id="17" w:name="_Toc206616413"/>
      <w:bookmarkEnd w:id="16"/>
      <w:r>
        <w:rPr>
          <w:b/>
          <w:color w:val="24292E"/>
          <w:sz w:val="34"/>
          <w:szCs w:val="34"/>
        </w:rPr>
        <w:t>Périmètre</w:t>
      </w:r>
      <w:bookmarkEnd w:id="17"/>
    </w:p>
    <w:p w14:paraId="71FFCF74" w14:textId="77777777" w:rsidR="00D42457" w:rsidRDefault="00D42457" w:rsidP="00D42457">
      <w:pPr>
        <w:pStyle w:val="Standard"/>
      </w:pPr>
      <w:r>
        <w:t xml:space="preserve">Le contrat couvre les domaines d’architecture suivants, avec un focus sur les besoins métier : </w:t>
      </w:r>
    </w:p>
    <w:p w14:paraId="7DC693D7" w14:textId="77777777" w:rsidR="00D42457" w:rsidRDefault="00D42457" w:rsidP="00D42457">
      <w:pPr>
        <w:pStyle w:val="Standard"/>
        <w:numPr>
          <w:ilvl w:val="0"/>
          <w:numId w:val="9"/>
        </w:numPr>
      </w:pPr>
      <w:r>
        <w:t xml:space="preserve">Métier : Processus de recherche géolocalisée, gestion des commandes, et </w:t>
      </w:r>
      <w:proofErr w:type="gramStart"/>
      <w:r>
        <w:t>support multi-utilisateurs</w:t>
      </w:r>
      <w:proofErr w:type="gramEnd"/>
      <w:r>
        <w:t xml:space="preserve">. </w:t>
      </w:r>
    </w:p>
    <w:p w14:paraId="4622A54D" w14:textId="77777777" w:rsidR="00D42457" w:rsidRDefault="00D42457" w:rsidP="00D42457">
      <w:pPr>
        <w:pStyle w:val="Standard"/>
        <w:numPr>
          <w:ilvl w:val="0"/>
          <w:numId w:val="9"/>
        </w:numPr>
      </w:pPr>
      <w:r>
        <w:t xml:space="preserve">Données : Gestion des données clients et produits, avec conformité RGPD. </w:t>
      </w:r>
    </w:p>
    <w:p w14:paraId="3A2C611A" w14:textId="77777777" w:rsidR="00D42457" w:rsidRDefault="00D42457" w:rsidP="00D42457">
      <w:pPr>
        <w:pStyle w:val="Standard"/>
        <w:numPr>
          <w:ilvl w:val="0"/>
          <w:numId w:val="9"/>
        </w:numPr>
      </w:pPr>
      <w:r>
        <w:t>Applications : Interfaces utilisateur pour la recherche, le panier, et le back-office.</w:t>
      </w:r>
      <w:r>
        <w:br/>
        <w:t>Limites : Déploiement pilote dans une région cible, coexistence avec la plateforme existante en mode maintenance.</w:t>
      </w:r>
    </w:p>
    <w:p w14:paraId="4801394B" w14:textId="77777777" w:rsidR="00D42457" w:rsidRPr="00D42457" w:rsidRDefault="00D42457" w:rsidP="00D42457">
      <w:pPr>
        <w:pStyle w:val="Standard"/>
      </w:pPr>
    </w:p>
    <w:p w14:paraId="123D0D10" w14:textId="77777777" w:rsidR="00A85437" w:rsidRDefault="0023459A">
      <w:pPr>
        <w:pStyle w:val="Titre3"/>
        <w:keepNext w:val="0"/>
        <w:keepLines w:val="0"/>
        <w:shd w:val="clear" w:color="auto" w:fill="FFFFFF"/>
        <w:spacing w:before="360" w:after="240"/>
        <w:ind w:left="-300"/>
      </w:pPr>
      <w:bookmarkStart w:id="18" w:name="_rxgndm8sx7ci"/>
      <w:bookmarkStart w:id="19" w:name="_Toc206616414"/>
      <w:bookmarkEnd w:id="18"/>
      <w:r>
        <w:rPr>
          <w:b/>
          <w:color w:val="24292E"/>
          <w:sz w:val="33"/>
          <w:szCs w:val="33"/>
        </w:rPr>
        <w:t>Parties prenantes, préoccupations et visions</w:t>
      </w:r>
      <w:bookmarkEnd w:id="19"/>
    </w:p>
    <w:p w14:paraId="123D0D11" w14:textId="77777777" w:rsidR="00A85437" w:rsidRDefault="0023459A">
      <w:pPr>
        <w:pStyle w:val="Standard"/>
        <w:shd w:val="clear" w:color="auto" w:fill="FFFFFF"/>
        <w:spacing w:after="240" w:line="240" w:lineRule="auto"/>
        <w:rPr>
          <w:i/>
          <w:color w:val="24292E"/>
          <w:sz w:val="24"/>
          <w:szCs w:val="24"/>
        </w:rPr>
      </w:pPr>
      <w:r>
        <w:rPr>
          <w:i/>
          <w:color w:val="24292E"/>
          <w:sz w:val="24"/>
          <w:szCs w:val="24"/>
        </w:rPr>
        <w:t>Le tableau suivant montre les parties prenantes qui utilisent ce document, leurs préoccupations, et la façon dont le travail d’architecture répondra à ces préoccupations par l’expression de plusieurs visions, ou perspectives.</w:t>
      </w:r>
    </w:p>
    <w:p w14:paraId="785D1F90" w14:textId="77777777" w:rsidR="00D42457" w:rsidRDefault="00D42457">
      <w:pPr>
        <w:pStyle w:val="Standard"/>
        <w:shd w:val="clear" w:color="auto" w:fill="FFFFFF"/>
        <w:spacing w:after="240" w:line="240" w:lineRule="auto"/>
        <w:rPr>
          <w:i/>
          <w:color w:val="24292E"/>
          <w:sz w:val="24"/>
          <w:szCs w:val="24"/>
        </w:rPr>
      </w:pPr>
    </w:p>
    <w:tbl>
      <w:tblPr>
        <w:tblW w:w="5000" w:type="pct"/>
        <w:tblCellMar>
          <w:left w:w="10" w:type="dxa"/>
          <w:right w:w="10" w:type="dxa"/>
        </w:tblCellMar>
        <w:tblLook w:val="04A0" w:firstRow="1" w:lastRow="0" w:firstColumn="1" w:lastColumn="0" w:noHBand="0" w:noVBand="1"/>
      </w:tblPr>
      <w:tblGrid>
        <w:gridCol w:w="2678"/>
        <w:gridCol w:w="2559"/>
        <w:gridCol w:w="4107"/>
      </w:tblGrid>
      <w:tr w:rsidR="00D42457" w14:paraId="0DA5F8CD" w14:textId="77777777" w:rsidTr="009D623D">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2792F5F" w14:textId="77777777" w:rsidR="00D42457" w:rsidRDefault="00D42457" w:rsidP="009D623D">
            <w:pPr>
              <w:pStyle w:val="Standard"/>
              <w:spacing w:after="240" w:line="240" w:lineRule="auto"/>
              <w:jc w:val="center"/>
            </w:pPr>
            <w:r>
              <w:rPr>
                <w:b/>
                <w:color w:val="24292E"/>
                <w:sz w:val="21"/>
                <w:szCs w:val="21"/>
              </w:rPr>
              <w:t>Partie prenante</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E1B3DBB" w14:textId="77777777" w:rsidR="00D42457" w:rsidRDefault="00D42457" w:rsidP="009D623D">
            <w:pPr>
              <w:pStyle w:val="Standard"/>
              <w:spacing w:after="240" w:line="240" w:lineRule="auto"/>
              <w:jc w:val="center"/>
            </w:pPr>
            <w:r>
              <w:rPr>
                <w:b/>
                <w:color w:val="24292E"/>
                <w:sz w:val="21"/>
                <w:szCs w:val="21"/>
              </w:rPr>
              <w:t>Préoccupation</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61C1031" w14:textId="77777777" w:rsidR="00D42457" w:rsidRDefault="00D42457" w:rsidP="009D623D">
            <w:pPr>
              <w:pStyle w:val="Standard"/>
              <w:spacing w:after="240" w:line="240" w:lineRule="auto"/>
              <w:jc w:val="center"/>
            </w:pPr>
            <w:r>
              <w:rPr>
                <w:b/>
                <w:color w:val="24292E"/>
                <w:sz w:val="21"/>
                <w:szCs w:val="21"/>
              </w:rPr>
              <w:t>Vision</w:t>
            </w:r>
          </w:p>
        </w:tc>
      </w:tr>
      <w:tr w:rsidR="00D42457" w14:paraId="014C36FF" w14:textId="77777777" w:rsidTr="009D623D">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A264B6C" w14:textId="77777777" w:rsidR="00D42457" w:rsidRDefault="00D42457" w:rsidP="009D623D">
            <w:pPr>
              <w:pStyle w:val="Standard"/>
              <w:spacing w:line="240" w:lineRule="auto"/>
              <w:jc w:val="center"/>
              <w:rPr>
                <w:color w:val="24292E"/>
                <w:sz w:val="16"/>
                <w:szCs w:val="16"/>
              </w:rPr>
            </w:pPr>
            <w:r>
              <w:rPr>
                <w:color w:val="24292E"/>
                <w:sz w:val="16"/>
                <w:szCs w:val="16"/>
              </w:rPr>
              <w:t xml:space="preserve">Natasha </w:t>
            </w:r>
            <w:proofErr w:type="spellStart"/>
            <w:r>
              <w:rPr>
                <w:color w:val="24292E"/>
                <w:sz w:val="16"/>
                <w:szCs w:val="16"/>
              </w:rPr>
              <w:t>Jarson</w:t>
            </w:r>
            <w:proofErr w:type="spellEnd"/>
          </w:p>
          <w:p w14:paraId="3A285530" w14:textId="77777777" w:rsidR="00D42457" w:rsidRDefault="00D42457" w:rsidP="009D623D">
            <w:pPr>
              <w:pStyle w:val="Standard"/>
              <w:spacing w:line="240" w:lineRule="auto"/>
              <w:jc w:val="center"/>
              <w:rPr>
                <w:color w:val="24292E"/>
                <w:sz w:val="16"/>
                <w:szCs w:val="16"/>
              </w:rPr>
            </w:pPr>
            <w:r>
              <w:rPr>
                <w:color w:val="24292E"/>
                <w:sz w:val="16"/>
                <w:szCs w:val="16"/>
              </w:rPr>
              <w:t>CIO</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858DBF1" w14:textId="77777777" w:rsidR="00D42457" w:rsidRDefault="00D42457" w:rsidP="009D623D">
            <w:pPr>
              <w:pStyle w:val="Standard"/>
              <w:spacing w:line="240" w:lineRule="auto"/>
              <w:rPr>
                <w:color w:val="24292E"/>
                <w:sz w:val="16"/>
                <w:szCs w:val="16"/>
              </w:rPr>
            </w:pPr>
            <w:r>
              <w:rPr>
                <w:color w:val="24292E"/>
                <w:sz w:val="16"/>
                <w:szCs w:val="16"/>
              </w:rPr>
              <w:t>Faisabilité</w:t>
            </w:r>
          </w:p>
          <w:p w14:paraId="43FA8DA8" w14:textId="77777777" w:rsidR="00D42457" w:rsidRDefault="00D42457" w:rsidP="009D623D">
            <w:pPr>
              <w:pStyle w:val="Standard"/>
              <w:spacing w:line="240" w:lineRule="auto"/>
              <w:rPr>
                <w:color w:val="24292E"/>
                <w:sz w:val="16"/>
                <w:szCs w:val="16"/>
              </w:rPr>
            </w:pPr>
            <w:r>
              <w:rPr>
                <w:color w:val="24292E"/>
                <w:sz w:val="16"/>
                <w:szCs w:val="16"/>
              </w:rPr>
              <w:t>Innovation</w:t>
            </w:r>
          </w:p>
          <w:p w14:paraId="7E194F74" w14:textId="77777777" w:rsidR="00D42457" w:rsidRDefault="00D42457" w:rsidP="009D623D">
            <w:pPr>
              <w:pStyle w:val="Standard"/>
              <w:spacing w:line="240" w:lineRule="auto"/>
              <w:rPr>
                <w:color w:val="24292E"/>
                <w:sz w:val="16"/>
                <w:szCs w:val="16"/>
              </w:rPr>
            </w:pPr>
            <w:r>
              <w:rPr>
                <w:color w:val="24292E"/>
                <w:sz w:val="16"/>
                <w:szCs w:val="16"/>
              </w:rPr>
              <w:t>Flexibilité</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C0A04C9" w14:textId="77777777" w:rsidR="00D42457" w:rsidRPr="00195E23" w:rsidRDefault="00D42457" w:rsidP="00D42457">
            <w:pPr>
              <w:pStyle w:val="Standard"/>
              <w:numPr>
                <w:ilvl w:val="0"/>
                <w:numId w:val="10"/>
              </w:numPr>
              <w:shd w:val="clear" w:color="auto" w:fill="FFFFFF"/>
              <w:spacing w:line="240" w:lineRule="auto"/>
              <w:rPr>
                <w:color w:val="24292E"/>
                <w:sz w:val="16"/>
                <w:szCs w:val="16"/>
              </w:rPr>
            </w:pPr>
            <w:r w:rsidRPr="00195E23">
              <w:rPr>
                <w:color w:val="24292E"/>
                <w:sz w:val="16"/>
                <w:szCs w:val="16"/>
              </w:rPr>
              <w:t>Diagramme de communication inter-applications</w:t>
            </w:r>
          </w:p>
          <w:p w14:paraId="17665F39" w14:textId="77777777" w:rsidR="00D42457" w:rsidRPr="00195E23" w:rsidRDefault="00D42457" w:rsidP="00D42457">
            <w:pPr>
              <w:pStyle w:val="Standard"/>
              <w:numPr>
                <w:ilvl w:val="0"/>
                <w:numId w:val="10"/>
              </w:numPr>
              <w:shd w:val="clear" w:color="auto" w:fill="FFFFFF"/>
              <w:spacing w:line="240" w:lineRule="auto"/>
              <w:rPr>
                <w:color w:val="24292E"/>
                <w:sz w:val="16"/>
                <w:szCs w:val="16"/>
              </w:rPr>
            </w:pPr>
            <w:r w:rsidRPr="00195E23">
              <w:rPr>
                <w:color w:val="24292E"/>
                <w:sz w:val="16"/>
                <w:szCs w:val="16"/>
              </w:rPr>
              <w:t>Diagramme de réalisation processus</w:t>
            </w:r>
          </w:p>
          <w:p w14:paraId="4D5FDD21" w14:textId="77777777" w:rsidR="00D42457" w:rsidRPr="00195E23" w:rsidRDefault="00D42457" w:rsidP="00D42457">
            <w:pPr>
              <w:pStyle w:val="Standard"/>
              <w:numPr>
                <w:ilvl w:val="0"/>
                <w:numId w:val="10"/>
              </w:numPr>
              <w:shd w:val="clear" w:color="auto" w:fill="FFFFFF"/>
              <w:spacing w:line="240" w:lineRule="auto"/>
              <w:rPr>
                <w:color w:val="24292E"/>
                <w:sz w:val="16"/>
                <w:szCs w:val="16"/>
              </w:rPr>
            </w:pPr>
            <w:r w:rsidRPr="00195E23">
              <w:rPr>
                <w:color w:val="24292E"/>
                <w:sz w:val="16"/>
                <w:szCs w:val="16"/>
              </w:rPr>
              <w:t>Diagramme logique des données</w:t>
            </w:r>
          </w:p>
          <w:p w14:paraId="71B32981" w14:textId="77777777" w:rsidR="00D42457" w:rsidRPr="002C57EB" w:rsidRDefault="00D42457" w:rsidP="00D42457">
            <w:pPr>
              <w:pStyle w:val="Standard"/>
              <w:numPr>
                <w:ilvl w:val="0"/>
                <w:numId w:val="10"/>
              </w:numPr>
              <w:shd w:val="clear" w:color="auto" w:fill="FFFFFF"/>
              <w:spacing w:line="240" w:lineRule="auto"/>
              <w:rPr>
                <w:color w:val="2D2E30"/>
                <w:sz w:val="21"/>
                <w:szCs w:val="21"/>
              </w:rPr>
            </w:pPr>
            <w:r w:rsidRPr="00195E23">
              <w:rPr>
                <w:color w:val="24292E"/>
                <w:sz w:val="16"/>
                <w:szCs w:val="16"/>
              </w:rPr>
              <w:t>Diagramme des cas d’utilisation</w:t>
            </w:r>
          </w:p>
        </w:tc>
      </w:tr>
      <w:tr w:rsidR="00D42457" w14:paraId="3490AC99" w14:textId="77777777" w:rsidTr="009D623D">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3E69526" w14:textId="77777777" w:rsidR="00D42457" w:rsidRDefault="00D42457" w:rsidP="009D623D">
            <w:pPr>
              <w:pStyle w:val="Standard"/>
              <w:jc w:val="center"/>
              <w:rPr>
                <w:color w:val="24292E"/>
                <w:sz w:val="16"/>
                <w:szCs w:val="16"/>
              </w:rPr>
            </w:pPr>
            <w:bookmarkStart w:id="20" w:name="_zgvionxfvjus"/>
            <w:bookmarkEnd w:id="20"/>
            <w:r>
              <w:rPr>
                <w:color w:val="24292E"/>
                <w:sz w:val="16"/>
                <w:szCs w:val="16"/>
              </w:rPr>
              <w:t>Pete Parker</w:t>
            </w:r>
          </w:p>
          <w:p w14:paraId="1FF4BBB5" w14:textId="77777777" w:rsidR="00D42457" w:rsidRDefault="00D42457" w:rsidP="009D623D">
            <w:pPr>
              <w:pStyle w:val="Standard"/>
              <w:jc w:val="center"/>
              <w:rPr>
                <w:color w:val="24292E"/>
                <w:sz w:val="16"/>
                <w:szCs w:val="16"/>
              </w:rPr>
            </w:pPr>
            <w:r>
              <w:rPr>
                <w:color w:val="24292E"/>
                <w:sz w:val="16"/>
                <w:szCs w:val="16"/>
              </w:rPr>
              <w:t xml:space="preserve">Engineering </w:t>
            </w:r>
            <w:proofErr w:type="spellStart"/>
            <w:r>
              <w:rPr>
                <w:color w:val="24292E"/>
                <w:sz w:val="16"/>
                <w:szCs w:val="16"/>
              </w:rPr>
              <w:t>Owner</w:t>
            </w:r>
            <w:proofErr w:type="spellEnd"/>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AD1D916" w14:textId="77777777" w:rsidR="00D42457" w:rsidRDefault="00D42457" w:rsidP="009D623D">
            <w:pPr>
              <w:pStyle w:val="Standard"/>
              <w:rPr>
                <w:color w:val="24292E"/>
                <w:sz w:val="16"/>
                <w:szCs w:val="16"/>
              </w:rPr>
            </w:pPr>
            <w:r>
              <w:rPr>
                <w:color w:val="24292E"/>
                <w:sz w:val="16"/>
                <w:szCs w:val="16"/>
              </w:rPr>
              <w:t>Développement</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F81DBAA" w14:textId="77777777" w:rsidR="00D42457" w:rsidRPr="00195E23" w:rsidRDefault="00D42457" w:rsidP="00D42457">
            <w:pPr>
              <w:pStyle w:val="Standard"/>
              <w:numPr>
                <w:ilvl w:val="0"/>
                <w:numId w:val="10"/>
              </w:numPr>
              <w:shd w:val="clear" w:color="auto" w:fill="FFFFFF"/>
              <w:spacing w:line="240" w:lineRule="auto"/>
              <w:rPr>
                <w:color w:val="24292E"/>
                <w:sz w:val="16"/>
                <w:szCs w:val="16"/>
              </w:rPr>
            </w:pPr>
            <w:r w:rsidRPr="00195E23">
              <w:rPr>
                <w:color w:val="24292E"/>
                <w:sz w:val="16"/>
                <w:szCs w:val="16"/>
              </w:rPr>
              <w:t>Diagramme logique des données</w:t>
            </w:r>
          </w:p>
          <w:p w14:paraId="23D4C4DA" w14:textId="77777777" w:rsidR="00D42457" w:rsidRPr="00195E23" w:rsidRDefault="00D42457" w:rsidP="00D42457">
            <w:pPr>
              <w:pStyle w:val="Standard"/>
              <w:numPr>
                <w:ilvl w:val="0"/>
                <w:numId w:val="10"/>
              </w:numPr>
              <w:shd w:val="clear" w:color="auto" w:fill="FFFFFF"/>
              <w:spacing w:line="240" w:lineRule="auto"/>
              <w:rPr>
                <w:color w:val="2D2E30"/>
                <w:sz w:val="21"/>
                <w:szCs w:val="21"/>
              </w:rPr>
            </w:pPr>
            <w:r w:rsidRPr="00195E23">
              <w:rPr>
                <w:color w:val="24292E"/>
                <w:sz w:val="16"/>
                <w:szCs w:val="16"/>
              </w:rPr>
              <w:t>Diagramme de migration applicative</w:t>
            </w:r>
          </w:p>
        </w:tc>
      </w:tr>
      <w:tr w:rsidR="00D42457" w14:paraId="3812B8A5" w14:textId="77777777" w:rsidTr="009D623D">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D3A3569" w14:textId="77777777" w:rsidR="00D42457" w:rsidRDefault="00D42457" w:rsidP="009D623D">
            <w:pPr>
              <w:pStyle w:val="Standard"/>
              <w:jc w:val="center"/>
              <w:rPr>
                <w:color w:val="24292E"/>
                <w:sz w:val="16"/>
                <w:szCs w:val="16"/>
              </w:rPr>
            </w:pPr>
            <w:r>
              <w:rPr>
                <w:color w:val="24292E"/>
                <w:sz w:val="16"/>
                <w:szCs w:val="16"/>
              </w:rPr>
              <w:t xml:space="preserve">Jack </w:t>
            </w:r>
            <w:proofErr w:type="spellStart"/>
            <w:r>
              <w:rPr>
                <w:color w:val="24292E"/>
                <w:sz w:val="16"/>
                <w:szCs w:val="16"/>
              </w:rPr>
              <w:t>Harkner</w:t>
            </w:r>
            <w:proofErr w:type="spellEnd"/>
          </w:p>
          <w:p w14:paraId="2D1FD017" w14:textId="77777777" w:rsidR="00D42457" w:rsidRDefault="00D42457" w:rsidP="009D623D">
            <w:pPr>
              <w:pStyle w:val="Standard"/>
              <w:jc w:val="center"/>
              <w:rPr>
                <w:color w:val="24292E"/>
                <w:sz w:val="16"/>
                <w:szCs w:val="16"/>
              </w:rPr>
            </w:pPr>
            <w:r>
              <w:rPr>
                <w:color w:val="24292E"/>
                <w:sz w:val="16"/>
                <w:szCs w:val="16"/>
              </w:rPr>
              <w:lastRenderedPageBreak/>
              <w:t>Operations Lead</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87EDF1E" w14:textId="77777777" w:rsidR="00D42457" w:rsidRDefault="00D42457" w:rsidP="009D623D">
            <w:pPr>
              <w:pStyle w:val="Standard"/>
              <w:rPr>
                <w:color w:val="24292E"/>
                <w:sz w:val="16"/>
                <w:szCs w:val="16"/>
              </w:rPr>
            </w:pPr>
            <w:r>
              <w:rPr>
                <w:color w:val="24292E"/>
                <w:sz w:val="16"/>
                <w:szCs w:val="16"/>
              </w:rPr>
              <w:lastRenderedPageBreak/>
              <w:t>Déploiement</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64256CA" w14:textId="77777777" w:rsidR="00D42457" w:rsidRPr="00195E23" w:rsidRDefault="00D42457" w:rsidP="00D42457">
            <w:pPr>
              <w:pStyle w:val="Standard"/>
              <w:numPr>
                <w:ilvl w:val="0"/>
                <w:numId w:val="10"/>
              </w:numPr>
              <w:shd w:val="clear" w:color="auto" w:fill="FFFFFF"/>
              <w:spacing w:line="240" w:lineRule="auto"/>
              <w:rPr>
                <w:color w:val="24292E"/>
                <w:sz w:val="16"/>
                <w:szCs w:val="16"/>
              </w:rPr>
            </w:pPr>
            <w:r w:rsidRPr="00195E23">
              <w:rPr>
                <w:color w:val="24292E"/>
                <w:sz w:val="16"/>
                <w:szCs w:val="16"/>
              </w:rPr>
              <w:t xml:space="preserve">Diagramme d’environnement et de </w:t>
            </w:r>
            <w:r w:rsidRPr="00195E23">
              <w:rPr>
                <w:color w:val="24292E"/>
                <w:sz w:val="16"/>
                <w:szCs w:val="16"/>
              </w:rPr>
              <w:lastRenderedPageBreak/>
              <w:t>localisation</w:t>
            </w:r>
          </w:p>
          <w:p w14:paraId="6A087BDE" w14:textId="77777777" w:rsidR="00D42457" w:rsidRPr="00195E23" w:rsidRDefault="00D42457" w:rsidP="00D42457">
            <w:pPr>
              <w:pStyle w:val="Standard"/>
              <w:numPr>
                <w:ilvl w:val="0"/>
                <w:numId w:val="10"/>
              </w:numPr>
              <w:shd w:val="clear" w:color="auto" w:fill="FFFFFF"/>
              <w:spacing w:line="240" w:lineRule="auto"/>
              <w:rPr>
                <w:color w:val="24292E"/>
                <w:sz w:val="16"/>
                <w:szCs w:val="16"/>
              </w:rPr>
            </w:pPr>
            <w:r w:rsidRPr="00195E23">
              <w:rPr>
                <w:color w:val="24292E"/>
                <w:sz w:val="16"/>
                <w:szCs w:val="16"/>
              </w:rPr>
              <w:t>Diagramme de traitements</w:t>
            </w:r>
          </w:p>
          <w:p w14:paraId="6284D07C" w14:textId="77777777" w:rsidR="00D42457" w:rsidRPr="00195E23" w:rsidRDefault="00D42457" w:rsidP="00D42457">
            <w:pPr>
              <w:pStyle w:val="Standard"/>
              <w:numPr>
                <w:ilvl w:val="0"/>
                <w:numId w:val="10"/>
              </w:numPr>
              <w:shd w:val="clear" w:color="auto" w:fill="FFFFFF"/>
              <w:spacing w:line="240" w:lineRule="auto"/>
              <w:rPr>
                <w:color w:val="24292E"/>
                <w:sz w:val="16"/>
                <w:szCs w:val="16"/>
              </w:rPr>
            </w:pPr>
            <w:r w:rsidRPr="00195E23">
              <w:rPr>
                <w:color w:val="24292E"/>
                <w:sz w:val="16"/>
                <w:szCs w:val="16"/>
              </w:rPr>
              <w:t>Diagramme de réseau matériel et informatique</w:t>
            </w:r>
          </w:p>
          <w:p w14:paraId="1C3F00E9" w14:textId="77777777" w:rsidR="00D42457" w:rsidRDefault="00D42457" w:rsidP="00D42457">
            <w:pPr>
              <w:pStyle w:val="Standard"/>
              <w:numPr>
                <w:ilvl w:val="0"/>
                <w:numId w:val="10"/>
              </w:numPr>
              <w:shd w:val="clear" w:color="auto" w:fill="FFFFFF"/>
              <w:spacing w:line="240" w:lineRule="auto"/>
              <w:rPr>
                <w:color w:val="24292E"/>
                <w:sz w:val="16"/>
                <w:szCs w:val="16"/>
              </w:rPr>
            </w:pPr>
          </w:p>
        </w:tc>
      </w:tr>
    </w:tbl>
    <w:p w14:paraId="7A77D6D2" w14:textId="77777777" w:rsidR="00D42457" w:rsidRDefault="00D42457">
      <w:pPr>
        <w:pStyle w:val="Standard"/>
        <w:shd w:val="clear" w:color="auto" w:fill="FFFFFF"/>
        <w:spacing w:after="240" w:line="240" w:lineRule="auto"/>
        <w:rPr>
          <w:i/>
          <w:color w:val="24292E"/>
          <w:sz w:val="24"/>
          <w:szCs w:val="24"/>
        </w:rPr>
      </w:pPr>
    </w:p>
    <w:p w14:paraId="123D0D26" w14:textId="047995B8" w:rsidR="000B2575" w:rsidRDefault="000B2575">
      <w:pPr>
        <w:widowControl w:val="0"/>
        <w:suppressAutoHyphens w:val="0"/>
      </w:pPr>
      <w:r>
        <w:br w:type="page"/>
      </w:r>
    </w:p>
    <w:p w14:paraId="47717568" w14:textId="77777777" w:rsidR="00A85437" w:rsidRDefault="00A85437">
      <w:pPr>
        <w:pStyle w:val="Standard"/>
        <w:shd w:val="clear" w:color="auto" w:fill="FFFFFF"/>
        <w:spacing w:after="240" w:line="240" w:lineRule="auto"/>
      </w:pPr>
    </w:p>
    <w:p w14:paraId="123D0D27" w14:textId="77777777" w:rsidR="00A85437" w:rsidRDefault="0023459A">
      <w:pPr>
        <w:pStyle w:val="Titre1"/>
        <w:keepNext w:val="0"/>
        <w:keepLines w:val="0"/>
        <w:pBdr>
          <w:bottom w:val="single" w:sz="6" w:space="6" w:color="EAECEF"/>
        </w:pBdr>
        <w:shd w:val="clear" w:color="auto" w:fill="FFFFFF"/>
        <w:spacing w:before="360" w:after="240"/>
        <w:ind w:left="-300"/>
      </w:pPr>
      <w:bookmarkStart w:id="21" w:name="_klcna6naffif"/>
      <w:bookmarkStart w:id="22" w:name="_Toc206616415"/>
      <w:bookmarkEnd w:id="21"/>
      <w:r>
        <w:rPr>
          <w:b/>
          <w:color w:val="24292E"/>
          <w:sz w:val="46"/>
          <w:szCs w:val="46"/>
        </w:rPr>
        <w:t>Description de l’architecture, principes stratégiques et conditions requises</w:t>
      </w:r>
      <w:bookmarkEnd w:id="22"/>
    </w:p>
    <w:p w14:paraId="123D0D28" w14:textId="77777777" w:rsidR="00A85437" w:rsidRDefault="0023459A">
      <w:pPr>
        <w:pStyle w:val="Titre2"/>
        <w:keepNext w:val="0"/>
        <w:keepLines w:val="0"/>
        <w:pBdr>
          <w:bottom w:val="single" w:sz="6" w:space="5" w:color="EAECEF"/>
        </w:pBdr>
        <w:shd w:val="clear" w:color="auto" w:fill="FFFFFF"/>
        <w:spacing w:after="240"/>
        <w:ind w:left="-300"/>
      </w:pPr>
      <w:bookmarkStart w:id="23" w:name="_6vj41ae94p6g"/>
      <w:bookmarkStart w:id="24" w:name="_Toc206616416"/>
      <w:bookmarkEnd w:id="23"/>
      <w:r>
        <w:rPr>
          <w:b/>
          <w:color w:val="24292E"/>
          <w:sz w:val="34"/>
          <w:szCs w:val="34"/>
        </w:rPr>
        <w:t>Description</w:t>
      </w:r>
      <w:bookmarkEnd w:id="24"/>
    </w:p>
    <w:p w14:paraId="123D0D29" w14:textId="54C468EF" w:rsidR="00A85437" w:rsidRPr="001F6DE5" w:rsidRDefault="001F6DE5" w:rsidP="001F6DE5">
      <w:pPr>
        <w:pStyle w:val="Standard"/>
        <w:shd w:val="clear" w:color="auto" w:fill="FFFFFF"/>
        <w:spacing w:after="240" w:line="240" w:lineRule="auto"/>
        <w:rPr>
          <w:sz w:val="24"/>
          <w:szCs w:val="24"/>
        </w:rPr>
      </w:pPr>
      <w:r>
        <w:rPr>
          <w:sz w:val="24"/>
          <w:szCs w:val="24"/>
        </w:rPr>
        <w:t xml:space="preserve">Le but du projet est de mettre en place une nouvelle architecture permettant aux équipes techniques de laisser libre cours à leur créativité et d’expérimenter. Cette architecture devra permettre à </w:t>
      </w:r>
      <w:proofErr w:type="spellStart"/>
      <w:r>
        <w:rPr>
          <w:sz w:val="24"/>
          <w:szCs w:val="24"/>
        </w:rPr>
        <w:t>Foosus</w:t>
      </w:r>
      <w:proofErr w:type="spellEnd"/>
      <w:r>
        <w:rPr>
          <w:sz w:val="24"/>
          <w:szCs w:val="24"/>
        </w:rPr>
        <w:t xml:space="preserve"> d’atteindre un million d’utilisateurs inscrits, pour cela plusieurs objectifs ont été identifiés et seront décrits dans le document.</w:t>
      </w:r>
    </w:p>
    <w:p w14:paraId="123D0D2A" w14:textId="77777777" w:rsidR="00A85437" w:rsidRDefault="0023459A">
      <w:pPr>
        <w:pStyle w:val="Titre2"/>
        <w:keepNext w:val="0"/>
        <w:keepLines w:val="0"/>
        <w:pBdr>
          <w:bottom w:val="single" w:sz="6" w:space="5" w:color="EAECEF"/>
        </w:pBdr>
        <w:shd w:val="clear" w:color="auto" w:fill="FFFFFF"/>
        <w:spacing w:after="240"/>
        <w:ind w:left="-300"/>
      </w:pPr>
      <w:bookmarkStart w:id="25" w:name="_idtrzzrxqkki"/>
      <w:bookmarkStart w:id="26" w:name="_Toc206616417"/>
      <w:bookmarkEnd w:id="25"/>
      <w:r>
        <w:rPr>
          <w:b/>
          <w:color w:val="24292E"/>
          <w:sz w:val="34"/>
          <w:szCs w:val="34"/>
        </w:rPr>
        <w:t>Principes stratégiques</w:t>
      </w:r>
      <w:bookmarkEnd w:id="26"/>
    </w:p>
    <w:p w14:paraId="123D0D2B" w14:textId="0FCC805D" w:rsidR="00A85437" w:rsidRPr="001F6DE5" w:rsidRDefault="001F6DE5">
      <w:pPr>
        <w:pStyle w:val="Standard"/>
        <w:shd w:val="clear" w:color="auto" w:fill="FFFFFF"/>
        <w:spacing w:after="240" w:line="240" w:lineRule="auto"/>
        <w:rPr>
          <w:color w:val="24292E"/>
          <w:sz w:val="24"/>
          <w:szCs w:val="24"/>
        </w:rPr>
      </w:pPr>
      <w:r>
        <w:rPr>
          <w:color w:val="24292E"/>
          <w:sz w:val="24"/>
          <w:szCs w:val="24"/>
        </w:rPr>
        <w:t xml:space="preserve">Les concurrents de </w:t>
      </w:r>
      <w:proofErr w:type="spellStart"/>
      <w:r>
        <w:rPr>
          <w:color w:val="24292E"/>
          <w:sz w:val="24"/>
          <w:szCs w:val="24"/>
        </w:rPr>
        <w:t>Foosus</w:t>
      </w:r>
      <w:proofErr w:type="spellEnd"/>
      <w:r>
        <w:rPr>
          <w:color w:val="24292E"/>
          <w:sz w:val="24"/>
          <w:szCs w:val="24"/>
        </w:rPr>
        <w:t xml:space="preserve"> n'ont pas ciblé le marché de niche d’acteurs locaux. </w:t>
      </w:r>
      <w:proofErr w:type="spellStart"/>
      <w:r>
        <w:rPr>
          <w:color w:val="24292E"/>
          <w:sz w:val="24"/>
          <w:szCs w:val="24"/>
        </w:rPr>
        <w:t>Foosus</w:t>
      </w:r>
      <w:proofErr w:type="spellEnd"/>
      <w:r>
        <w:rPr>
          <w:color w:val="24292E"/>
          <w:sz w:val="24"/>
          <w:szCs w:val="24"/>
        </w:rPr>
        <w:t xml:space="preserve"> veut s’appuyer sur les connaissances acquises ces trois dernières années et créer une plateforme qui mettra en contact des consommateurs avec des producteurs et des artisans locaux dans toutes les catégories de besoins.</w:t>
      </w:r>
    </w:p>
    <w:p w14:paraId="73A91614" w14:textId="77777777" w:rsidR="00EA3916" w:rsidRDefault="00EA3916" w:rsidP="00EA3916">
      <w:bookmarkStart w:id="27" w:name="_7e6p0ydqmvk4"/>
      <w:bookmarkStart w:id="28" w:name="_d8scftlrfwgx"/>
      <w:bookmarkEnd w:id="27"/>
      <w:bookmarkEnd w:id="28"/>
    </w:p>
    <w:p w14:paraId="123D0D2E" w14:textId="2EB86936" w:rsidR="00A85437" w:rsidRDefault="0023459A">
      <w:pPr>
        <w:pStyle w:val="Titre1"/>
        <w:keepNext w:val="0"/>
        <w:keepLines w:val="0"/>
        <w:pBdr>
          <w:bottom w:val="single" w:sz="6" w:space="6" w:color="EAECEF"/>
        </w:pBdr>
        <w:shd w:val="clear" w:color="auto" w:fill="FFFFFF"/>
        <w:spacing w:before="360" w:after="240"/>
        <w:ind w:left="-300"/>
      </w:pPr>
      <w:bookmarkStart w:id="29" w:name="_Toc206616418"/>
      <w:r>
        <w:rPr>
          <w:b/>
          <w:color w:val="24292E"/>
          <w:sz w:val="46"/>
          <w:szCs w:val="46"/>
        </w:rPr>
        <w:t>Livrables architecturaux</w:t>
      </w:r>
      <w:bookmarkEnd w:id="29"/>
    </w:p>
    <w:p w14:paraId="49C9B53D" w14:textId="2E45F47C" w:rsidR="00EA3916" w:rsidRDefault="00EA3916" w:rsidP="00EA3916">
      <w:pPr>
        <w:pStyle w:val="Standard"/>
      </w:pPr>
      <w:r>
        <w:t xml:space="preserve">Les livrables suivants seront établis afin de statuer sur l’avancement </w:t>
      </w:r>
    </w:p>
    <w:p w14:paraId="19E62021" w14:textId="77777777" w:rsidR="00EA3916" w:rsidRDefault="00EA3916" w:rsidP="00EA3916">
      <w:pPr>
        <w:pStyle w:val="Standard"/>
        <w:numPr>
          <w:ilvl w:val="0"/>
          <w:numId w:val="12"/>
        </w:numPr>
        <w:shd w:val="clear" w:color="auto" w:fill="FFFFFF"/>
        <w:spacing w:after="240" w:line="240" w:lineRule="auto"/>
        <w:rPr>
          <w:color w:val="24292E"/>
          <w:sz w:val="24"/>
          <w:szCs w:val="24"/>
        </w:rPr>
      </w:pPr>
      <w:r>
        <w:rPr>
          <w:color w:val="24292E"/>
          <w:sz w:val="24"/>
          <w:szCs w:val="24"/>
        </w:rPr>
        <w:t xml:space="preserve">Document de Définition d’Architecture : Modèles </w:t>
      </w:r>
      <w:proofErr w:type="spellStart"/>
      <w:r>
        <w:rPr>
          <w:color w:val="24292E"/>
          <w:sz w:val="24"/>
          <w:szCs w:val="24"/>
        </w:rPr>
        <w:t>ArchiMate</w:t>
      </w:r>
      <w:proofErr w:type="spellEnd"/>
      <w:r>
        <w:rPr>
          <w:color w:val="24292E"/>
          <w:sz w:val="24"/>
          <w:szCs w:val="24"/>
        </w:rPr>
        <w:t xml:space="preserve"> pour les architectures métier (processus de recherche), données (schémas clients/produits), application, et technologie (infrastructure cloud). </w:t>
      </w:r>
    </w:p>
    <w:p w14:paraId="2C6B4ED5" w14:textId="77777777" w:rsidR="00EA3916" w:rsidRDefault="00EA3916" w:rsidP="00EA3916">
      <w:pPr>
        <w:pStyle w:val="Standard"/>
        <w:numPr>
          <w:ilvl w:val="0"/>
          <w:numId w:val="12"/>
        </w:numPr>
        <w:shd w:val="clear" w:color="auto" w:fill="FFFFFF"/>
        <w:spacing w:after="240" w:line="240" w:lineRule="auto"/>
        <w:rPr>
          <w:color w:val="24292E"/>
          <w:sz w:val="24"/>
          <w:szCs w:val="24"/>
        </w:rPr>
      </w:pPr>
      <w:r>
        <w:rPr>
          <w:color w:val="24292E"/>
          <w:sz w:val="24"/>
          <w:szCs w:val="24"/>
        </w:rPr>
        <w:t xml:space="preserve">Spécification des Besoins </w:t>
      </w:r>
      <w:proofErr w:type="gramStart"/>
      <w:r>
        <w:rPr>
          <w:color w:val="24292E"/>
          <w:sz w:val="24"/>
          <w:szCs w:val="24"/>
        </w:rPr>
        <w:t>d’Architecture  :</w:t>
      </w:r>
      <w:proofErr w:type="gramEnd"/>
      <w:r>
        <w:rPr>
          <w:color w:val="24292E"/>
          <w:sz w:val="24"/>
          <w:szCs w:val="24"/>
        </w:rPr>
        <w:t xml:space="preserve"> Exigences fonctionnelles (géolocalisation, multi-utilisateurs) et non fonctionnelles (performance, sécurité). </w:t>
      </w:r>
    </w:p>
    <w:p w14:paraId="2BBC07BD" w14:textId="77777777" w:rsidR="00EA3916" w:rsidRDefault="00EA3916" w:rsidP="00EA3916">
      <w:pPr>
        <w:pStyle w:val="Standard"/>
        <w:numPr>
          <w:ilvl w:val="0"/>
          <w:numId w:val="12"/>
        </w:numPr>
        <w:shd w:val="clear" w:color="auto" w:fill="FFFFFF"/>
        <w:spacing w:after="240" w:line="240" w:lineRule="auto"/>
        <w:rPr>
          <w:color w:val="24292E"/>
          <w:sz w:val="24"/>
          <w:szCs w:val="24"/>
        </w:rPr>
      </w:pPr>
      <w:r>
        <w:rPr>
          <w:color w:val="24292E"/>
          <w:sz w:val="24"/>
          <w:szCs w:val="24"/>
        </w:rPr>
        <w:t>Rapport d’analyse des solutions : Comparaison des options open source vs commerciales.</w:t>
      </w:r>
    </w:p>
    <w:p w14:paraId="64CFC659" w14:textId="77777777" w:rsidR="00EA3916" w:rsidRDefault="00EA3916" w:rsidP="00EA3916">
      <w:pPr>
        <w:pStyle w:val="Standard"/>
        <w:numPr>
          <w:ilvl w:val="0"/>
          <w:numId w:val="12"/>
        </w:numPr>
        <w:shd w:val="clear" w:color="auto" w:fill="FFFFFF"/>
        <w:spacing w:after="240" w:line="240" w:lineRule="auto"/>
        <w:rPr>
          <w:color w:val="24292E"/>
          <w:sz w:val="24"/>
          <w:szCs w:val="24"/>
        </w:rPr>
      </w:pPr>
      <w:r>
        <w:rPr>
          <w:color w:val="24292E"/>
          <w:sz w:val="24"/>
          <w:szCs w:val="24"/>
        </w:rPr>
        <w:t xml:space="preserve">Plan de transformation de l’architecture : Plan stratégique pour le déploiement pilote et l’évolutivité multi-régions. </w:t>
      </w:r>
    </w:p>
    <w:p w14:paraId="11F932EE" w14:textId="77777777" w:rsidR="00EA3916" w:rsidRDefault="00EA3916" w:rsidP="00EA3916">
      <w:pPr>
        <w:pStyle w:val="Standard"/>
        <w:numPr>
          <w:ilvl w:val="0"/>
          <w:numId w:val="12"/>
        </w:numPr>
        <w:shd w:val="clear" w:color="auto" w:fill="FFFFFF"/>
        <w:spacing w:after="240" w:line="240" w:lineRule="auto"/>
        <w:rPr>
          <w:color w:val="24292E"/>
          <w:sz w:val="24"/>
          <w:szCs w:val="24"/>
        </w:rPr>
      </w:pPr>
      <w:r>
        <w:rPr>
          <w:color w:val="24292E"/>
          <w:sz w:val="24"/>
          <w:szCs w:val="24"/>
        </w:rPr>
        <w:t xml:space="preserve">Plan de migration : Étapes détaillées pour le pilote, incluant la coexistence des plateformes. </w:t>
      </w:r>
    </w:p>
    <w:p w14:paraId="6AD1FE38" w14:textId="77777777" w:rsidR="00EA3916" w:rsidRDefault="00EA3916" w:rsidP="00EA3916">
      <w:pPr>
        <w:pStyle w:val="Standard"/>
        <w:shd w:val="clear" w:color="auto" w:fill="FFFFFF"/>
        <w:spacing w:after="240" w:line="240" w:lineRule="auto"/>
        <w:ind w:left="360"/>
        <w:rPr>
          <w:color w:val="24292E"/>
          <w:sz w:val="24"/>
          <w:szCs w:val="24"/>
        </w:rPr>
      </w:pPr>
    </w:p>
    <w:p w14:paraId="57BABCC8" w14:textId="77777777" w:rsidR="00EA3916" w:rsidRDefault="00EA3916" w:rsidP="00EA3916"/>
    <w:p w14:paraId="44425DA8" w14:textId="77777777" w:rsidR="00EA3916" w:rsidRDefault="00EA3916">
      <w:pPr>
        <w:pStyle w:val="Standard"/>
        <w:shd w:val="clear" w:color="auto" w:fill="FFFFFF"/>
        <w:spacing w:after="240" w:line="240" w:lineRule="auto"/>
        <w:rPr>
          <w:i/>
          <w:color w:val="24292E"/>
          <w:sz w:val="24"/>
          <w:szCs w:val="24"/>
        </w:rPr>
      </w:pPr>
    </w:p>
    <w:p w14:paraId="123D0D35" w14:textId="77777777" w:rsidR="00A85437" w:rsidRDefault="0023459A">
      <w:pPr>
        <w:pStyle w:val="Titre1"/>
        <w:keepNext w:val="0"/>
        <w:keepLines w:val="0"/>
        <w:pBdr>
          <w:bottom w:val="single" w:sz="6" w:space="6" w:color="EAECEF"/>
        </w:pBdr>
        <w:shd w:val="clear" w:color="auto" w:fill="FFFFFF"/>
        <w:spacing w:before="360" w:after="240"/>
        <w:ind w:left="-300"/>
      </w:pPr>
      <w:bookmarkStart w:id="30" w:name="_hi4a3ossq4pj"/>
      <w:bookmarkStart w:id="31" w:name="_Toc206616419"/>
      <w:bookmarkEnd w:id="30"/>
      <w:r>
        <w:rPr>
          <w:b/>
          <w:color w:val="24292E"/>
          <w:sz w:val="46"/>
          <w:szCs w:val="46"/>
        </w:rPr>
        <w:t>Plan de travail commun priorisé</w:t>
      </w:r>
      <w:bookmarkEnd w:id="31"/>
    </w:p>
    <w:p w14:paraId="4B075BBE" w14:textId="77777777" w:rsidR="001F6DE5" w:rsidRDefault="001F6DE5" w:rsidP="001F6DE5">
      <w:pPr>
        <w:pStyle w:val="Standard"/>
        <w:shd w:val="clear" w:color="auto" w:fill="FFFFFF"/>
        <w:spacing w:after="240" w:line="240" w:lineRule="auto"/>
        <w:rPr>
          <w:color w:val="24292E"/>
          <w:sz w:val="24"/>
          <w:szCs w:val="24"/>
        </w:rPr>
      </w:pPr>
      <w:r>
        <w:rPr>
          <w:color w:val="24292E"/>
          <w:sz w:val="24"/>
          <w:szCs w:val="24"/>
        </w:rPr>
        <w:t xml:space="preserve">Le plan de travail décrit les activités et livrables nécessaires pour concevoir l’architecture de la plateforme d’e-commerce </w:t>
      </w:r>
      <w:proofErr w:type="spellStart"/>
      <w:r>
        <w:rPr>
          <w:color w:val="24292E"/>
          <w:sz w:val="24"/>
          <w:szCs w:val="24"/>
        </w:rPr>
        <w:t>Foosus</w:t>
      </w:r>
      <w:proofErr w:type="spellEnd"/>
      <w:r>
        <w:rPr>
          <w:color w:val="24292E"/>
          <w:sz w:val="24"/>
          <w:szCs w:val="24"/>
        </w:rPr>
        <w:t xml:space="preserve"> dans un délai de 6 mois, avec un budget de 50 000 USD. Le travail est structuré en éléments alignés sur les phases ADM de TOGAF, avec une approche semi-agile pour intégrer les retours des parties prenantes et répondre aux KPI.</w:t>
      </w:r>
    </w:p>
    <w:p w14:paraId="74577138" w14:textId="77777777" w:rsidR="001F6DE5" w:rsidRDefault="001F6DE5" w:rsidP="001F6DE5">
      <w:pPr>
        <w:pStyle w:val="Standard"/>
        <w:shd w:val="clear" w:color="auto" w:fill="FFFFFF"/>
        <w:spacing w:after="240" w:line="240" w:lineRule="auto"/>
        <w:rPr>
          <w:color w:val="24292E"/>
          <w:sz w:val="24"/>
          <w:szCs w:val="24"/>
        </w:rPr>
      </w:pPr>
      <w:r>
        <w:rPr>
          <w:color w:val="24292E"/>
          <w:sz w:val="24"/>
          <w:szCs w:val="24"/>
        </w:rPr>
        <w:t>Le tableau ci-dessous récapitule les grandes étapes du projet :</w:t>
      </w:r>
    </w:p>
    <w:tbl>
      <w:tblPr>
        <w:tblW w:w="5000" w:type="pct"/>
        <w:tblCellMar>
          <w:left w:w="10" w:type="dxa"/>
          <w:right w:w="10" w:type="dxa"/>
        </w:tblCellMar>
        <w:tblLook w:val="04A0" w:firstRow="1" w:lastRow="0" w:firstColumn="1" w:lastColumn="0" w:noHBand="0" w:noVBand="1"/>
      </w:tblPr>
      <w:tblGrid>
        <w:gridCol w:w="846"/>
        <w:gridCol w:w="2979"/>
        <w:gridCol w:w="5525"/>
      </w:tblGrid>
      <w:tr w:rsidR="001F6DE5" w14:paraId="633DFFA8" w14:textId="77777777" w:rsidTr="009D623D">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F7272" w14:textId="77777777" w:rsidR="001F6DE5" w:rsidRDefault="001F6DE5" w:rsidP="009D623D">
            <w:pPr>
              <w:pStyle w:val="Standard"/>
              <w:spacing w:after="240" w:line="240" w:lineRule="auto"/>
              <w:jc w:val="center"/>
              <w:rPr>
                <w:b/>
                <w:bCs/>
                <w:color w:val="24292E"/>
                <w:sz w:val="24"/>
                <w:szCs w:val="24"/>
              </w:rPr>
            </w:pPr>
            <w:r>
              <w:rPr>
                <w:b/>
                <w:bCs/>
                <w:color w:val="24292E"/>
                <w:sz w:val="24"/>
                <w:szCs w:val="24"/>
              </w:rPr>
              <w:t>N°</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6580E" w14:textId="77777777" w:rsidR="001F6DE5" w:rsidRDefault="001F6DE5" w:rsidP="009D623D">
            <w:pPr>
              <w:pStyle w:val="Standard"/>
              <w:spacing w:after="240" w:line="240" w:lineRule="auto"/>
              <w:jc w:val="center"/>
              <w:rPr>
                <w:b/>
                <w:bCs/>
                <w:color w:val="24292E"/>
                <w:sz w:val="24"/>
                <w:szCs w:val="24"/>
              </w:rPr>
            </w:pPr>
            <w:r>
              <w:rPr>
                <w:b/>
                <w:bCs/>
                <w:color w:val="24292E"/>
                <w:sz w:val="24"/>
                <w:szCs w:val="24"/>
              </w:rPr>
              <w:t>Phase du cycle ADM</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CE65C" w14:textId="77777777" w:rsidR="001F6DE5" w:rsidRDefault="001F6DE5" w:rsidP="009D623D">
            <w:pPr>
              <w:pStyle w:val="Standard"/>
              <w:spacing w:after="240" w:line="240" w:lineRule="auto"/>
              <w:jc w:val="center"/>
              <w:rPr>
                <w:b/>
                <w:bCs/>
                <w:color w:val="24292E"/>
                <w:sz w:val="24"/>
                <w:szCs w:val="24"/>
              </w:rPr>
            </w:pPr>
            <w:r>
              <w:rPr>
                <w:b/>
                <w:bCs/>
                <w:color w:val="24292E"/>
                <w:sz w:val="24"/>
                <w:szCs w:val="24"/>
              </w:rPr>
              <w:t>Description</w:t>
            </w:r>
          </w:p>
        </w:tc>
      </w:tr>
      <w:tr w:rsidR="001F6DE5" w14:paraId="19DF8D20" w14:textId="77777777" w:rsidTr="009D623D">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5BEA0" w14:textId="77777777" w:rsidR="001F6DE5" w:rsidRDefault="001F6DE5" w:rsidP="009D623D">
            <w:pPr>
              <w:pStyle w:val="Standard"/>
              <w:spacing w:after="240" w:line="240" w:lineRule="auto"/>
              <w:jc w:val="center"/>
              <w:rPr>
                <w:color w:val="24292E"/>
                <w:sz w:val="20"/>
                <w:szCs w:val="20"/>
              </w:rPr>
            </w:pPr>
            <w:r>
              <w:rPr>
                <w:color w:val="24292E"/>
                <w:sz w:val="20"/>
                <w:szCs w:val="20"/>
              </w:rPr>
              <w:t>1</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EEDDDD" w14:textId="77777777" w:rsidR="001F6DE5" w:rsidRDefault="001F6DE5" w:rsidP="009D623D">
            <w:pPr>
              <w:pStyle w:val="Standard"/>
              <w:spacing w:after="240" w:line="240" w:lineRule="auto"/>
              <w:jc w:val="center"/>
              <w:rPr>
                <w:color w:val="24292E"/>
                <w:sz w:val="20"/>
                <w:szCs w:val="20"/>
              </w:rPr>
            </w:pPr>
            <w:r>
              <w:rPr>
                <w:color w:val="24292E"/>
                <w:sz w:val="20"/>
                <w:szCs w:val="20"/>
              </w:rPr>
              <w:t>Préliminaire et Phase A</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C223AE" w14:textId="77777777" w:rsidR="001F6DE5" w:rsidRDefault="001F6DE5" w:rsidP="009D623D">
            <w:pPr>
              <w:pStyle w:val="Standard"/>
              <w:spacing w:after="240" w:line="240" w:lineRule="auto"/>
              <w:jc w:val="center"/>
              <w:rPr>
                <w:color w:val="24292E"/>
                <w:sz w:val="20"/>
                <w:szCs w:val="20"/>
              </w:rPr>
            </w:pPr>
            <w:r>
              <w:rPr>
                <w:color w:val="24292E"/>
                <w:sz w:val="20"/>
                <w:szCs w:val="20"/>
              </w:rPr>
              <w:t xml:space="preserve">Définir à quels besoins doit répondre la nouvelle architecture et mettre en place le </w:t>
            </w:r>
            <w:proofErr w:type="gramStart"/>
            <w:r>
              <w:rPr>
                <w:color w:val="24292E"/>
                <w:sz w:val="20"/>
                <w:szCs w:val="20"/>
              </w:rPr>
              <w:t>cadre  qui</w:t>
            </w:r>
            <w:proofErr w:type="gramEnd"/>
            <w:r>
              <w:rPr>
                <w:color w:val="24292E"/>
                <w:sz w:val="20"/>
                <w:szCs w:val="20"/>
              </w:rPr>
              <w:t xml:space="preserve"> permettra de réaliser les phases suivantes</w:t>
            </w:r>
          </w:p>
        </w:tc>
      </w:tr>
      <w:tr w:rsidR="001F6DE5" w14:paraId="0EC90967" w14:textId="77777777" w:rsidTr="009D623D">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35BFF8" w14:textId="77777777" w:rsidR="001F6DE5" w:rsidRDefault="001F6DE5" w:rsidP="009D623D">
            <w:pPr>
              <w:pStyle w:val="Standard"/>
              <w:spacing w:after="240" w:line="240" w:lineRule="auto"/>
              <w:jc w:val="center"/>
              <w:rPr>
                <w:color w:val="24292E"/>
                <w:sz w:val="20"/>
                <w:szCs w:val="20"/>
              </w:rPr>
            </w:pPr>
            <w:r>
              <w:rPr>
                <w:color w:val="24292E"/>
                <w:sz w:val="20"/>
                <w:szCs w:val="20"/>
              </w:rPr>
              <w:t>2</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2618A" w14:textId="77777777" w:rsidR="001F6DE5" w:rsidRDefault="001F6DE5" w:rsidP="009D623D">
            <w:pPr>
              <w:pStyle w:val="Standard"/>
              <w:spacing w:after="240" w:line="240" w:lineRule="auto"/>
              <w:jc w:val="center"/>
              <w:rPr>
                <w:color w:val="24292E"/>
                <w:sz w:val="20"/>
                <w:szCs w:val="20"/>
              </w:rPr>
            </w:pPr>
            <w:r>
              <w:rPr>
                <w:color w:val="24292E"/>
                <w:sz w:val="20"/>
                <w:szCs w:val="20"/>
              </w:rPr>
              <w:t>Phase B, C, D</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34B9CE" w14:textId="77777777" w:rsidR="001F6DE5" w:rsidRDefault="001F6DE5" w:rsidP="009D623D">
            <w:pPr>
              <w:pStyle w:val="Standard"/>
              <w:spacing w:after="240" w:line="240" w:lineRule="auto"/>
              <w:jc w:val="center"/>
              <w:rPr>
                <w:color w:val="24292E"/>
                <w:sz w:val="20"/>
                <w:szCs w:val="20"/>
              </w:rPr>
            </w:pPr>
            <w:r>
              <w:rPr>
                <w:color w:val="24292E"/>
                <w:sz w:val="20"/>
                <w:szCs w:val="20"/>
              </w:rPr>
              <w:t>Définition précise des modèles de données, applicatifs et quelles sont les technologies retenues</w:t>
            </w:r>
          </w:p>
        </w:tc>
      </w:tr>
      <w:tr w:rsidR="001F6DE5" w14:paraId="65E28AAA" w14:textId="77777777" w:rsidTr="009D623D">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A67BE" w14:textId="77777777" w:rsidR="001F6DE5" w:rsidRDefault="001F6DE5" w:rsidP="009D623D">
            <w:pPr>
              <w:pStyle w:val="Standard"/>
              <w:spacing w:after="240" w:line="240" w:lineRule="auto"/>
              <w:jc w:val="center"/>
              <w:rPr>
                <w:color w:val="24292E"/>
                <w:sz w:val="20"/>
                <w:szCs w:val="20"/>
              </w:rPr>
            </w:pPr>
            <w:r>
              <w:rPr>
                <w:color w:val="24292E"/>
                <w:sz w:val="20"/>
                <w:szCs w:val="20"/>
              </w:rPr>
              <w:t>3</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ACE1F" w14:textId="77777777" w:rsidR="001F6DE5" w:rsidRDefault="001F6DE5" w:rsidP="009D623D">
            <w:pPr>
              <w:pStyle w:val="Standard"/>
              <w:spacing w:after="240" w:line="240" w:lineRule="auto"/>
              <w:jc w:val="center"/>
              <w:rPr>
                <w:color w:val="24292E"/>
                <w:sz w:val="20"/>
                <w:szCs w:val="20"/>
              </w:rPr>
            </w:pPr>
            <w:r>
              <w:rPr>
                <w:color w:val="24292E"/>
                <w:sz w:val="20"/>
                <w:szCs w:val="20"/>
              </w:rPr>
              <w:t>Phase E et F</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25CE5" w14:textId="77777777" w:rsidR="001F6DE5" w:rsidRDefault="001F6DE5" w:rsidP="009D623D">
            <w:pPr>
              <w:pStyle w:val="Standard"/>
              <w:spacing w:after="240" w:line="240" w:lineRule="auto"/>
              <w:jc w:val="center"/>
              <w:rPr>
                <w:color w:val="24292E"/>
                <w:sz w:val="20"/>
                <w:szCs w:val="20"/>
              </w:rPr>
            </w:pPr>
            <w:r>
              <w:rPr>
                <w:color w:val="24292E"/>
                <w:sz w:val="20"/>
                <w:szCs w:val="20"/>
              </w:rPr>
              <w:t>Définir les étapes de transition pour passer de l’architecture actuelle à l’architecture cible</w:t>
            </w:r>
          </w:p>
        </w:tc>
      </w:tr>
    </w:tbl>
    <w:p w14:paraId="3EEE94EB" w14:textId="77777777" w:rsidR="001F6DE5" w:rsidRDefault="001F6DE5" w:rsidP="001F6DE5">
      <w:pPr>
        <w:pStyle w:val="Standard"/>
        <w:shd w:val="clear" w:color="auto" w:fill="FFFFFF"/>
        <w:spacing w:after="240" w:line="240" w:lineRule="auto"/>
        <w:rPr>
          <w:color w:val="24292E"/>
          <w:sz w:val="24"/>
          <w:szCs w:val="24"/>
        </w:rPr>
      </w:pPr>
    </w:p>
    <w:p w14:paraId="61D3CA32" w14:textId="77777777" w:rsidR="001F6DE5" w:rsidRDefault="001F6DE5" w:rsidP="001F6DE5">
      <w:pPr>
        <w:pStyle w:val="Titre2"/>
      </w:pPr>
      <w:bookmarkStart w:id="32" w:name="_Toc206612263"/>
      <w:bookmarkStart w:id="33" w:name="_Toc206616420"/>
      <w:r>
        <w:t>Élément de travail 1 : Préparation et vision d’architecture (Phases Préliminaire et A)</w:t>
      </w:r>
      <w:bookmarkEnd w:id="32"/>
      <w:bookmarkEnd w:id="33"/>
    </w:p>
    <w:p w14:paraId="1500BD4E" w14:textId="77777777" w:rsidR="001F6DE5" w:rsidRDefault="001F6DE5" w:rsidP="001F6DE5">
      <w:pPr>
        <w:pStyle w:val="Titre3"/>
      </w:pPr>
      <w:r>
        <w:br/>
      </w:r>
      <w:bookmarkStart w:id="34" w:name="_Toc206612264"/>
      <w:bookmarkStart w:id="35" w:name="_Toc206616421"/>
      <w:r>
        <w:t>Activités :</w:t>
      </w:r>
      <w:bookmarkEnd w:id="34"/>
      <w:bookmarkEnd w:id="35"/>
      <w:r>
        <w:t xml:space="preserve"> </w:t>
      </w:r>
    </w:p>
    <w:p w14:paraId="586B0458"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 xml:space="preserve">Mettre en place le cadre de gouvernance (comité de gouvernance, rôles des parties prenantes). </w:t>
      </w:r>
    </w:p>
    <w:p w14:paraId="1C9287DA"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 xml:space="preserve">Identifier les principes d’architecture (évolutivité, accessibilité, coût-efficacité). </w:t>
      </w:r>
    </w:p>
    <w:p w14:paraId="3C726E8B"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 xml:space="preserve">Organiser des ateliers avec les parties prenantes pour définir les besoins. </w:t>
      </w:r>
    </w:p>
    <w:p w14:paraId="0D0794C1"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 xml:space="preserve">Rédiger et valider la vision d’architecture avec le comité de gouvernance. </w:t>
      </w:r>
    </w:p>
    <w:p w14:paraId="76E263D0"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Configurer le référentiel d’architecture.</w:t>
      </w:r>
    </w:p>
    <w:p w14:paraId="661C0923" w14:textId="77777777" w:rsidR="001F6DE5" w:rsidRDefault="001F6DE5" w:rsidP="001F6DE5">
      <w:pPr>
        <w:pStyle w:val="Titre3"/>
      </w:pPr>
      <w:bookmarkStart w:id="36" w:name="_Toc206612265"/>
      <w:bookmarkStart w:id="37" w:name="_Toc206616422"/>
      <w:r>
        <w:t>Livrables :</w:t>
      </w:r>
      <w:bookmarkEnd w:id="36"/>
      <w:bookmarkEnd w:id="37"/>
      <w:r>
        <w:t xml:space="preserve"> </w:t>
      </w:r>
    </w:p>
    <w:p w14:paraId="5C97772E"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 xml:space="preserve">Cadre de gouvernance : Document définissant le comité de gouvernance, les processus d’escalade, et les rôles (RACI). </w:t>
      </w:r>
    </w:p>
    <w:p w14:paraId="39C3F607"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 xml:space="preserve">Principes d’architecture : Liste des principes. </w:t>
      </w:r>
    </w:p>
    <w:p w14:paraId="2DC24DF9"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 xml:space="preserve">Vision de l’Architecture : Document décrivant les objectifs (géolocalisation, multi-appareils) et la portée. </w:t>
      </w:r>
    </w:p>
    <w:p w14:paraId="123624B9" w14:textId="77777777" w:rsidR="001F6DE5" w:rsidRDefault="001F6DE5" w:rsidP="001F6DE5">
      <w:pPr>
        <w:pStyle w:val="Standard"/>
        <w:numPr>
          <w:ilvl w:val="0"/>
          <w:numId w:val="11"/>
        </w:numPr>
        <w:shd w:val="clear" w:color="auto" w:fill="FFFFFF"/>
        <w:spacing w:after="240" w:line="240" w:lineRule="auto"/>
        <w:rPr>
          <w:color w:val="24292E"/>
          <w:sz w:val="24"/>
          <w:szCs w:val="24"/>
        </w:rPr>
      </w:pPr>
      <w:r>
        <w:rPr>
          <w:color w:val="24292E"/>
          <w:sz w:val="24"/>
          <w:szCs w:val="24"/>
        </w:rPr>
        <w:t>Déclaration de travail d’Architecture : présent document.</w:t>
      </w:r>
    </w:p>
    <w:p w14:paraId="422B89D3" w14:textId="77777777" w:rsidR="001F6DE5" w:rsidRDefault="001F6DE5" w:rsidP="001F6DE5">
      <w:pPr>
        <w:pStyle w:val="Titre2"/>
      </w:pPr>
      <w:bookmarkStart w:id="38" w:name="_Toc206612266"/>
      <w:bookmarkStart w:id="39" w:name="_Toc206616423"/>
      <w:r>
        <w:t>Élément de travail 2 : Définition des architectures métier, données, applications, et technologie (Phases B, C, D)</w:t>
      </w:r>
      <w:bookmarkEnd w:id="38"/>
      <w:bookmarkEnd w:id="39"/>
    </w:p>
    <w:p w14:paraId="1B533B79" w14:textId="77777777" w:rsidR="001F6DE5" w:rsidRDefault="001F6DE5" w:rsidP="001F6DE5">
      <w:pPr>
        <w:pStyle w:val="Standard"/>
        <w:shd w:val="clear" w:color="auto" w:fill="FFFFFF"/>
        <w:spacing w:after="240" w:line="240" w:lineRule="auto"/>
        <w:rPr>
          <w:color w:val="24292E"/>
          <w:sz w:val="24"/>
          <w:szCs w:val="24"/>
        </w:rPr>
      </w:pPr>
      <w:r>
        <w:rPr>
          <w:color w:val="24292E"/>
          <w:sz w:val="24"/>
          <w:szCs w:val="24"/>
        </w:rPr>
        <w:br/>
        <w:t xml:space="preserve">Activités : </w:t>
      </w:r>
    </w:p>
    <w:p w14:paraId="631D3FEF"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Analyser les processus métier actuels (recherche, commande) et définir les processus cibles (</w:t>
      </w:r>
      <w:proofErr w:type="spellStart"/>
      <w:r>
        <w:rPr>
          <w:color w:val="24292E"/>
          <w:sz w:val="24"/>
          <w:szCs w:val="24"/>
        </w:rPr>
        <w:t>matching</w:t>
      </w:r>
      <w:proofErr w:type="spellEnd"/>
      <w:r>
        <w:rPr>
          <w:color w:val="24292E"/>
          <w:sz w:val="24"/>
          <w:szCs w:val="24"/>
        </w:rPr>
        <w:t xml:space="preserve"> géolocalisé, panier optimisé). </w:t>
      </w:r>
    </w:p>
    <w:p w14:paraId="742AAFC1"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 xml:space="preserve">Modéliser les architectures métier, données (produits, clients), applications, et technologie (infrastructure cloud) avec </w:t>
      </w:r>
      <w:proofErr w:type="spellStart"/>
      <w:r>
        <w:rPr>
          <w:color w:val="24292E"/>
          <w:sz w:val="24"/>
          <w:szCs w:val="24"/>
        </w:rPr>
        <w:t>ArchiMate</w:t>
      </w:r>
      <w:proofErr w:type="spellEnd"/>
      <w:r>
        <w:rPr>
          <w:color w:val="24292E"/>
          <w:sz w:val="24"/>
          <w:szCs w:val="24"/>
        </w:rPr>
        <w:t xml:space="preserve">. </w:t>
      </w:r>
    </w:p>
    <w:p w14:paraId="24A56997"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 xml:space="preserve">Effectuer une itération pour tester les wireframes UX de la recherche géolocalisée avec les équipes produit. </w:t>
      </w:r>
    </w:p>
    <w:p w14:paraId="78D07DAD"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 xml:space="preserve">Évaluer les solutions open source (par exemple, MongoDB, Node.js, </w:t>
      </w:r>
      <w:proofErr w:type="spellStart"/>
      <w:r>
        <w:rPr>
          <w:color w:val="24292E"/>
          <w:sz w:val="24"/>
          <w:szCs w:val="24"/>
        </w:rPr>
        <w:t>React</w:t>
      </w:r>
      <w:proofErr w:type="spellEnd"/>
      <w:r>
        <w:rPr>
          <w:color w:val="24292E"/>
          <w:sz w:val="24"/>
          <w:szCs w:val="24"/>
        </w:rPr>
        <w:t xml:space="preserve">) et cloud (AWS, Azure) pour la cohérence technologique. </w:t>
      </w:r>
    </w:p>
    <w:p w14:paraId="71723C0C"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Vérifier la conformité ISO 27001 (sécurité).</w:t>
      </w:r>
    </w:p>
    <w:p w14:paraId="46768F45" w14:textId="77777777" w:rsidR="001F6DE5" w:rsidRDefault="001F6DE5" w:rsidP="001F6DE5">
      <w:pPr>
        <w:pStyle w:val="Titre3"/>
      </w:pPr>
      <w:bookmarkStart w:id="40" w:name="_Toc206612267"/>
      <w:bookmarkStart w:id="41" w:name="_Toc206616424"/>
      <w:r>
        <w:t>Livrables :</w:t>
      </w:r>
      <w:bookmarkEnd w:id="40"/>
      <w:bookmarkEnd w:id="41"/>
      <w:r>
        <w:t xml:space="preserve"> </w:t>
      </w:r>
    </w:p>
    <w:p w14:paraId="4D632E18"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 xml:space="preserve">Document de Définition d’Architecture : Modèles </w:t>
      </w:r>
      <w:proofErr w:type="spellStart"/>
      <w:r>
        <w:rPr>
          <w:color w:val="24292E"/>
          <w:sz w:val="24"/>
          <w:szCs w:val="24"/>
        </w:rPr>
        <w:t>ArchiMate</w:t>
      </w:r>
      <w:proofErr w:type="spellEnd"/>
      <w:r>
        <w:rPr>
          <w:color w:val="24292E"/>
          <w:sz w:val="24"/>
          <w:szCs w:val="24"/>
        </w:rPr>
        <w:t xml:space="preserve"> pour les architectures métier (processus de recherche), données (schémas clients/produits), application, et technologie (infrastructure cloud). </w:t>
      </w:r>
    </w:p>
    <w:p w14:paraId="70EC3B5D"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 xml:space="preserve">Spécification des Besoins </w:t>
      </w:r>
      <w:proofErr w:type="gramStart"/>
      <w:r>
        <w:rPr>
          <w:color w:val="24292E"/>
          <w:sz w:val="24"/>
          <w:szCs w:val="24"/>
        </w:rPr>
        <w:t>d’Architecture  :</w:t>
      </w:r>
      <w:proofErr w:type="gramEnd"/>
      <w:r>
        <w:rPr>
          <w:color w:val="24292E"/>
          <w:sz w:val="24"/>
          <w:szCs w:val="24"/>
        </w:rPr>
        <w:t xml:space="preserve"> Exigences fonctionnelles (géolocalisation, multi-utilisateurs) et non fonctionnelles (performance, sécurité). </w:t>
      </w:r>
    </w:p>
    <w:p w14:paraId="31AE4729" w14:textId="77777777" w:rsidR="001F6DE5" w:rsidRDefault="001F6DE5" w:rsidP="001F6DE5">
      <w:pPr>
        <w:pStyle w:val="Standard"/>
        <w:numPr>
          <w:ilvl w:val="0"/>
          <w:numId w:val="12"/>
        </w:numPr>
        <w:shd w:val="clear" w:color="auto" w:fill="FFFFFF"/>
        <w:spacing w:after="240" w:line="240" w:lineRule="auto"/>
        <w:rPr>
          <w:color w:val="24292E"/>
          <w:sz w:val="24"/>
          <w:szCs w:val="24"/>
        </w:rPr>
      </w:pPr>
      <w:r>
        <w:rPr>
          <w:color w:val="24292E"/>
          <w:sz w:val="24"/>
          <w:szCs w:val="24"/>
        </w:rPr>
        <w:t>Rapport d’analyse des solutions : Comparaison des options open source vs commerciales.</w:t>
      </w:r>
    </w:p>
    <w:p w14:paraId="05ECCAC9" w14:textId="77777777" w:rsidR="001F6DE5" w:rsidRDefault="001F6DE5" w:rsidP="001F6DE5">
      <w:pPr>
        <w:pStyle w:val="Titre2"/>
      </w:pPr>
      <w:bookmarkStart w:id="42" w:name="_Toc206612268"/>
      <w:bookmarkStart w:id="43" w:name="_Toc206616425"/>
      <w:r>
        <w:t>Élément de travail 3 : Planification de la migration et préparation du prototype (Phases E, F)</w:t>
      </w:r>
      <w:bookmarkEnd w:id="42"/>
      <w:bookmarkEnd w:id="43"/>
    </w:p>
    <w:p w14:paraId="682C4128" w14:textId="77777777" w:rsidR="001F6DE5" w:rsidRDefault="001F6DE5" w:rsidP="001F6DE5">
      <w:pPr>
        <w:pStyle w:val="Standard"/>
        <w:shd w:val="clear" w:color="auto" w:fill="FFFFFF"/>
        <w:spacing w:after="240" w:line="240" w:lineRule="auto"/>
        <w:rPr>
          <w:color w:val="24292E"/>
          <w:sz w:val="24"/>
          <w:szCs w:val="24"/>
        </w:rPr>
      </w:pPr>
      <w:r>
        <w:rPr>
          <w:color w:val="24292E"/>
          <w:sz w:val="24"/>
          <w:szCs w:val="24"/>
        </w:rPr>
        <w:br/>
        <w:t xml:space="preserve">Activités : </w:t>
      </w:r>
    </w:p>
    <w:p w14:paraId="04CC87F5"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 xml:space="preserve">Identifier les opportunités et solutions (par exemple, </w:t>
      </w:r>
      <w:proofErr w:type="spellStart"/>
      <w:r>
        <w:rPr>
          <w:color w:val="24292E"/>
          <w:sz w:val="24"/>
          <w:szCs w:val="24"/>
        </w:rPr>
        <w:t>microservices</w:t>
      </w:r>
      <w:proofErr w:type="spellEnd"/>
      <w:r>
        <w:rPr>
          <w:color w:val="24292E"/>
          <w:sz w:val="24"/>
          <w:szCs w:val="24"/>
        </w:rPr>
        <w:t xml:space="preserve"> pour déploiements continus). </w:t>
      </w:r>
    </w:p>
    <w:p w14:paraId="35886F1D"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 xml:space="preserve">Élaborer un plan de migration pour un déploiement pilote dans une région cible. </w:t>
      </w:r>
    </w:p>
    <w:p w14:paraId="4E1B6C59"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 xml:space="preserve">Définir une matrice de transition pour la coexistence des plateformes existante et nouvelle. </w:t>
      </w:r>
    </w:p>
    <w:p w14:paraId="0D1870BF"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 xml:space="preserve">Préparer les spécifications pour le projet de suivi (prototype). </w:t>
      </w:r>
    </w:p>
    <w:p w14:paraId="7DA9FDC4"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Valider le plan avec le comité de gouvernance.</w:t>
      </w:r>
    </w:p>
    <w:p w14:paraId="7D7932BF" w14:textId="77777777" w:rsidR="001F6DE5" w:rsidRDefault="001F6DE5" w:rsidP="001F6DE5">
      <w:pPr>
        <w:pStyle w:val="Titre3"/>
      </w:pPr>
      <w:bookmarkStart w:id="44" w:name="_Toc206612269"/>
      <w:bookmarkStart w:id="45" w:name="_Toc206616426"/>
      <w:r>
        <w:t>Livrables :</w:t>
      </w:r>
      <w:bookmarkEnd w:id="44"/>
      <w:bookmarkEnd w:id="45"/>
      <w:r>
        <w:t xml:space="preserve"> </w:t>
      </w:r>
    </w:p>
    <w:p w14:paraId="2D9CD4D4"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 xml:space="preserve">Plan de transformation de l’architecture : Plan stratégique pour le déploiement pilote et l’évolutivité multi-régions. </w:t>
      </w:r>
    </w:p>
    <w:p w14:paraId="749DA433"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 xml:space="preserve">Plan de migration : Étapes détaillées pour le pilote, incluant la coexistence des plateformes. </w:t>
      </w:r>
    </w:p>
    <w:p w14:paraId="5EB13AE7" w14:textId="77777777" w:rsidR="001F6DE5" w:rsidRDefault="001F6DE5" w:rsidP="001F6DE5">
      <w:pPr>
        <w:pStyle w:val="Standard"/>
        <w:numPr>
          <w:ilvl w:val="0"/>
          <w:numId w:val="13"/>
        </w:numPr>
        <w:shd w:val="clear" w:color="auto" w:fill="FFFFFF"/>
        <w:spacing w:after="240" w:line="240" w:lineRule="auto"/>
        <w:rPr>
          <w:color w:val="24292E"/>
          <w:sz w:val="24"/>
          <w:szCs w:val="24"/>
        </w:rPr>
      </w:pPr>
      <w:r>
        <w:rPr>
          <w:color w:val="24292E"/>
          <w:sz w:val="24"/>
          <w:szCs w:val="24"/>
        </w:rPr>
        <w:t>Matrice de transition : Description des étapes de migration (par exemple, migration des données clients, déploiement des modules de recherche).</w:t>
      </w:r>
    </w:p>
    <w:p w14:paraId="502D8BDB" w14:textId="77777777" w:rsidR="001F6DE5" w:rsidRDefault="001F6DE5" w:rsidP="001F6DE5">
      <w:pPr>
        <w:pStyle w:val="Titre2"/>
      </w:pPr>
      <w:bookmarkStart w:id="46" w:name="_Toc206612270"/>
      <w:bookmarkStart w:id="47" w:name="_Toc206616427"/>
      <w:r>
        <w:t>Produits de travail globaux :</w:t>
      </w:r>
      <w:bookmarkEnd w:id="46"/>
      <w:bookmarkEnd w:id="47"/>
      <w:r>
        <w:t xml:space="preserve"> </w:t>
      </w:r>
    </w:p>
    <w:p w14:paraId="7E5B2586" w14:textId="77777777" w:rsidR="001F6DE5" w:rsidRDefault="001F6DE5" w:rsidP="001F6DE5">
      <w:pPr>
        <w:pStyle w:val="Standard"/>
        <w:numPr>
          <w:ilvl w:val="0"/>
          <w:numId w:val="14"/>
        </w:numPr>
        <w:shd w:val="clear" w:color="auto" w:fill="FFFFFF"/>
        <w:spacing w:after="240" w:line="240" w:lineRule="auto"/>
        <w:rPr>
          <w:color w:val="24292E"/>
          <w:sz w:val="24"/>
          <w:szCs w:val="24"/>
        </w:rPr>
      </w:pPr>
      <w:r>
        <w:rPr>
          <w:color w:val="24292E"/>
          <w:sz w:val="24"/>
          <w:szCs w:val="24"/>
        </w:rPr>
        <w:t xml:space="preserve">Vision de l’Architecture : Document définissant la portée et les objectifs de la plateforme (géolocalisation, évolutivité, accessibilité). </w:t>
      </w:r>
    </w:p>
    <w:p w14:paraId="09BB8523" w14:textId="77777777" w:rsidR="001F6DE5" w:rsidRDefault="001F6DE5" w:rsidP="001F6DE5">
      <w:pPr>
        <w:pStyle w:val="Standard"/>
        <w:numPr>
          <w:ilvl w:val="0"/>
          <w:numId w:val="14"/>
        </w:numPr>
        <w:shd w:val="clear" w:color="auto" w:fill="FFFFFF"/>
        <w:spacing w:after="240" w:line="240" w:lineRule="auto"/>
        <w:rPr>
          <w:color w:val="24292E"/>
          <w:sz w:val="24"/>
          <w:szCs w:val="24"/>
        </w:rPr>
      </w:pPr>
      <w:r>
        <w:rPr>
          <w:color w:val="24292E"/>
          <w:sz w:val="24"/>
          <w:szCs w:val="24"/>
        </w:rPr>
        <w:t xml:space="preserve">Document de Définition </w:t>
      </w:r>
      <w:proofErr w:type="gramStart"/>
      <w:r>
        <w:rPr>
          <w:color w:val="24292E"/>
          <w:sz w:val="24"/>
          <w:szCs w:val="24"/>
        </w:rPr>
        <w:t>d’Architecture:</w:t>
      </w:r>
      <w:proofErr w:type="gramEnd"/>
      <w:r>
        <w:rPr>
          <w:color w:val="24292E"/>
          <w:sz w:val="24"/>
          <w:szCs w:val="24"/>
        </w:rPr>
        <w:t xml:space="preserve"> Modèles détaillés des architectures métier, données, applications, et technologie, intégrant les principes open source. </w:t>
      </w:r>
    </w:p>
    <w:p w14:paraId="79EF4223" w14:textId="77777777" w:rsidR="001F6DE5" w:rsidRDefault="001F6DE5" w:rsidP="001F6DE5">
      <w:pPr>
        <w:pStyle w:val="Standard"/>
        <w:numPr>
          <w:ilvl w:val="0"/>
          <w:numId w:val="14"/>
        </w:numPr>
        <w:shd w:val="clear" w:color="auto" w:fill="FFFFFF"/>
        <w:spacing w:after="240" w:line="240" w:lineRule="auto"/>
        <w:rPr>
          <w:color w:val="24292E"/>
          <w:sz w:val="24"/>
          <w:szCs w:val="24"/>
        </w:rPr>
      </w:pPr>
      <w:r>
        <w:rPr>
          <w:color w:val="24292E"/>
          <w:sz w:val="24"/>
          <w:szCs w:val="24"/>
        </w:rPr>
        <w:t xml:space="preserve">Spécification des Besoins </w:t>
      </w:r>
      <w:proofErr w:type="gramStart"/>
      <w:r>
        <w:rPr>
          <w:color w:val="24292E"/>
          <w:sz w:val="24"/>
          <w:szCs w:val="24"/>
        </w:rPr>
        <w:t>d’Architecture  :</w:t>
      </w:r>
      <w:proofErr w:type="gramEnd"/>
      <w:r>
        <w:rPr>
          <w:color w:val="24292E"/>
          <w:sz w:val="24"/>
          <w:szCs w:val="24"/>
        </w:rPr>
        <w:t xml:space="preserve"> Liste des exigences fonctionnelles (recherche géolocalisée, panier) et non fonctionnelles (performance, sécurité). </w:t>
      </w:r>
    </w:p>
    <w:p w14:paraId="6AC94248" w14:textId="77777777" w:rsidR="001F6DE5" w:rsidRDefault="001F6DE5" w:rsidP="001F6DE5">
      <w:pPr>
        <w:pStyle w:val="Standard"/>
        <w:numPr>
          <w:ilvl w:val="0"/>
          <w:numId w:val="14"/>
        </w:numPr>
        <w:shd w:val="clear" w:color="auto" w:fill="FFFFFF"/>
        <w:spacing w:after="240" w:line="240" w:lineRule="auto"/>
        <w:rPr>
          <w:color w:val="24292E"/>
          <w:sz w:val="24"/>
          <w:szCs w:val="24"/>
        </w:rPr>
      </w:pPr>
      <w:r>
        <w:rPr>
          <w:color w:val="24292E"/>
          <w:sz w:val="24"/>
          <w:szCs w:val="24"/>
        </w:rPr>
        <w:t xml:space="preserve">Plan de transformation de l’architecture : Plan stratégique pour le déploiement pilote et la scalabilité future. </w:t>
      </w:r>
    </w:p>
    <w:p w14:paraId="4600B0E1" w14:textId="77777777" w:rsidR="001F6DE5" w:rsidRDefault="001F6DE5" w:rsidP="001F6DE5">
      <w:pPr>
        <w:pStyle w:val="Standard"/>
        <w:numPr>
          <w:ilvl w:val="0"/>
          <w:numId w:val="14"/>
        </w:numPr>
        <w:shd w:val="clear" w:color="auto" w:fill="FFFFFF"/>
        <w:spacing w:after="240" w:line="240" w:lineRule="auto"/>
        <w:rPr>
          <w:color w:val="24292E"/>
          <w:sz w:val="24"/>
          <w:szCs w:val="24"/>
        </w:rPr>
      </w:pPr>
      <w:r>
        <w:rPr>
          <w:color w:val="24292E"/>
          <w:sz w:val="24"/>
          <w:szCs w:val="24"/>
        </w:rPr>
        <w:t>Plan de migration : Document pour guider le projet de suivi (prototype) dans une région cible.</w:t>
      </w:r>
    </w:p>
    <w:p w14:paraId="123D0D46" w14:textId="77777777" w:rsidR="00A85437" w:rsidRDefault="0023459A">
      <w:pPr>
        <w:pStyle w:val="Titre1"/>
        <w:keepNext w:val="0"/>
        <w:keepLines w:val="0"/>
        <w:pBdr>
          <w:bottom w:val="single" w:sz="6" w:space="6" w:color="EAECEF"/>
        </w:pBdr>
        <w:shd w:val="clear" w:color="auto" w:fill="FFFFFF"/>
        <w:spacing w:before="360" w:after="240"/>
        <w:ind w:left="-300"/>
      </w:pPr>
      <w:bookmarkStart w:id="48" w:name="_hsdzt7ajbjtd"/>
      <w:bookmarkStart w:id="49" w:name="_Toc206616428"/>
      <w:bookmarkEnd w:id="48"/>
      <w:r>
        <w:rPr>
          <w:b/>
          <w:color w:val="24292E"/>
          <w:sz w:val="46"/>
          <w:szCs w:val="46"/>
        </w:rPr>
        <w:t>Plan de communication</w:t>
      </w:r>
      <w:bookmarkEnd w:id="49"/>
    </w:p>
    <w:p w14:paraId="79577812" w14:textId="77777777" w:rsidR="001F6DE5" w:rsidRDefault="001F6DE5" w:rsidP="001F6DE5">
      <w:pPr>
        <w:pStyle w:val="Standard"/>
        <w:shd w:val="clear" w:color="auto" w:fill="FFFFFF"/>
        <w:spacing w:after="240" w:line="240" w:lineRule="auto"/>
        <w:rPr>
          <w:color w:val="24292E"/>
          <w:sz w:val="24"/>
          <w:szCs w:val="24"/>
        </w:rPr>
      </w:pPr>
      <w:bookmarkStart w:id="50" w:name="_3vt4eplhgxty"/>
      <w:bookmarkStart w:id="51" w:name="_esnyq2e4sa98"/>
      <w:bookmarkEnd w:id="50"/>
      <w:bookmarkEnd w:id="51"/>
      <w:r>
        <w:rPr>
          <w:color w:val="24292E"/>
          <w:sz w:val="24"/>
          <w:szCs w:val="24"/>
        </w:rPr>
        <w:t xml:space="preserve">Le plan de communication vise à assurer une collaboration fluide entre les parties prenantes pour aligner le développement de l’architecture sur les objectifs commerciaux et les KPI de </w:t>
      </w:r>
      <w:proofErr w:type="spellStart"/>
      <w:r>
        <w:rPr>
          <w:color w:val="24292E"/>
          <w:sz w:val="24"/>
          <w:szCs w:val="24"/>
        </w:rPr>
        <w:t>Foosus</w:t>
      </w:r>
      <w:proofErr w:type="spellEnd"/>
      <w:r>
        <w:rPr>
          <w:color w:val="24292E"/>
          <w:sz w:val="24"/>
          <w:szCs w:val="24"/>
        </w:rPr>
        <w:t>. Les communications seront régulières, transparentes, et adaptées aux besoins des différentes audiences.</w:t>
      </w:r>
    </w:p>
    <w:p w14:paraId="39E88C5E" w14:textId="77777777" w:rsidR="001F6DE5" w:rsidRDefault="001F6DE5" w:rsidP="001F6DE5"/>
    <w:tbl>
      <w:tblPr>
        <w:tblW w:w="9344" w:type="dxa"/>
        <w:tblCellMar>
          <w:left w:w="10" w:type="dxa"/>
          <w:right w:w="10" w:type="dxa"/>
        </w:tblCellMar>
        <w:tblLook w:val="04A0" w:firstRow="1" w:lastRow="0" w:firstColumn="1" w:lastColumn="0" w:noHBand="0" w:noVBand="1"/>
      </w:tblPr>
      <w:tblGrid>
        <w:gridCol w:w="1420"/>
        <w:gridCol w:w="1020"/>
        <w:gridCol w:w="1153"/>
        <w:gridCol w:w="1622"/>
        <w:gridCol w:w="1531"/>
        <w:gridCol w:w="2598"/>
      </w:tblGrid>
      <w:tr w:rsidR="001F6DE5" w14:paraId="7F274942" w14:textId="77777777" w:rsidTr="009D623D">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BE14648" w14:textId="77777777" w:rsidR="001F6DE5" w:rsidRDefault="001F6DE5" w:rsidP="009D623D">
            <w:pPr>
              <w:pStyle w:val="Standard"/>
              <w:shd w:val="clear" w:color="auto" w:fill="FFFFFF"/>
              <w:spacing w:after="240" w:line="240" w:lineRule="auto"/>
              <w:jc w:val="center"/>
              <w:rPr>
                <w:b/>
                <w:bCs/>
                <w:color w:val="24292E"/>
                <w:sz w:val="20"/>
                <w:szCs w:val="20"/>
              </w:rPr>
            </w:pPr>
            <w:r>
              <w:rPr>
                <w:b/>
                <w:bCs/>
                <w:color w:val="24292E"/>
                <w:sz w:val="20"/>
                <w:szCs w:val="20"/>
              </w:rPr>
              <w:t>Événement</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C51EB69" w14:textId="77777777" w:rsidR="001F6DE5" w:rsidRDefault="001F6DE5" w:rsidP="009D623D">
            <w:pPr>
              <w:pStyle w:val="Standard"/>
              <w:shd w:val="clear" w:color="auto" w:fill="FFFFFF"/>
              <w:spacing w:after="240" w:line="240" w:lineRule="auto"/>
              <w:jc w:val="center"/>
              <w:rPr>
                <w:b/>
                <w:bCs/>
                <w:color w:val="24292E"/>
                <w:sz w:val="20"/>
                <w:szCs w:val="20"/>
              </w:rPr>
            </w:pPr>
            <w:r>
              <w:rPr>
                <w:b/>
                <w:bCs/>
                <w:color w:val="24292E"/>
                <w:sz w:val="20"/>
                <w:szCs w:val="20"/>
              </w:rPr>
              <w:t>Canaux</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DC0D7E9" w14:textId="77777777" w:rsidR="001F6DE5" w:rsidRDefault="001F6DE5" w:rsidP="009D623D">
            <w:pPr>
              <w:pStyle w:val="Standard"/>
              <w:shd w:val="clear" w:color="auto" w:fill="FFFFFF"/>
              <w:spacing w:after="240" w:line="240" w:lineRule="auto"/>
              <w:jc w:val="center"/>
              <w:rPr>
                <w:b/>
                <w:bCs/>
                <w:color w:val="24292E"/>
                <w:sz w:val="20"/>
                <w:szCs w:val="20"/>
              </w:rPr>
            </w:pPr>
            <w:r>
              <w:rPr>
                <w:b/>
                <w:bCs/>
                <w:color w:val="24292E"/>
                <w:sz w:val="20"/>
                <w:szCs w:val="20"/>
              </w:rPr>
              <w:t>Formats</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A27EB66" w14:textId="77777777" w:rsidR="001F6DE5" w:rsidRDefault="001F6DE5" w:rsidP="009D623D">
            <w:pPr>
              <w:pStyle w:val="Standard"/>
              <w:shd w:val="clear" w:color="auto" w:fill="FFFFFF"/>
              <w:spacing w:after="240" w:line="240" w:lineRule="auto"/>
              <w:jc w:val="center"/>
              <w:rPr>
                <w:b/>
                <w:bCs/>
                <w:color w:val="24292E"/>
                <w:sz w:val="20"/>
                <w:szCs w:val="20"/>
              </w:rPr>
            </w:pPr>
            <w:r>
              <w:rPr>
                <w:b/>
                <w:bCs/>
                <w:color w:val="24292E"/>
                <w:sz w:val="20"/>
                <w:szCs w:val="20"/>
              </w:rPr>
              <w:t>Contenu</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87E7527" w14:textId="77777777" w:rsidR="001F6DE5" w:rsidRDefault="001F6DE5" w:rsidP="009D623D">
            <w:pPr>
              <w:pStyle w:val="Standard"/>
              <w:shd w:val="clear" w:color="auto" w:fill="FFFFFF"/>
              <w:spacing w:after="240" w:line="240" w:lineRule="auto"/>
              <w:jc w:val="center"/>
              <w:rPr>
                <w:b/>
                <w:bCs/>
                <w:color w:val="24292E"/>
                <w:sz w:val="20"/>
                <w:szCs w:val="20"/>
              </w:rPr>
            </w:pPr>
            <w:r>
              <w:rPr>
                <w:b/>
                <w:bCs/>
                <w:color w:val="24292E"/>
                <w:sz w:val="20"/>
                <w:szCs w:val="20"/>
              </w:rPr>
              <w:t>Durée et effort</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66155DA" w14:textId="77777777" w:rsidR="001F6DE5" w:rsidRDefault="001F6DE5" w:rsidP="009D623D">
            <w:pPr>
              <w:pStyle w:val="Standard"/>
              <w:shd w:val="clear" w:color="auto" w:fill="FFFFFF"/>
              <w:spacing w:after="240" w:line="240" w:lineRule="auto"/>
              <w:jc w:val="center"/>
              <w:rPr>
                <w:b/>
                <w:bCs/>
                <w:color w:val="24292E"/>
                <w:sz w:val="20"/>
                <w:szCs w:val="20"/>
              </w:rPr>
            </w:pPr>
            <w:r>
              <w:rPr>
                <w:b/>
                <w:bCs/>
                <w:color w:val="24292E"/>
                <w:sz w:val="20"/>
                <w:szCs w:val="20"/>
              </w:rPr>
              <w:t>Collaboration</w:t>
            </w:r>
          </w:p>
        </w:tc>
      </w:tr>
      <w:tr w:rsidR="001F6DE5" w14:paraId="4EA4F0AC" w14:textId="77777777" w:rsidTr="009D623D">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1326A9B"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Réunions hebdomadaires de l’équipe d’architecture</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63078ED"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Microsoft Teams</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C9BF3EA"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Présentation PowerPoint, tableau de bord Jira</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5E92D59"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 xml:space="preserve">Progrès des livrables (par exemple, modèles </w:t>
            </w:r>
            <w:proofErr w:type="spellStart"/>
            <w:r>
              <w:rPr>
                <w:color w:val="24292E"/>
                <w:sz w:val="20"/>
                <w:szCs w:val="20"/>
              </w:rPr>
              <w:t>ArchiMate</w:t>
            </w:r>
            <w:proofErr w:type="spellEnd"/>
            <w:r>
              <w:rPr>
                <w:color w:val="24292E"/>
                <w:sz w:val="20"/>
                <w:szCs w:val="20"/>
              </w:rPr>
              <w:t>), suivi des KPI (adhésions, incidents), identification des risques</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D7DAB44"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1 heure/semaine, 10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92013D1"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Architecte principal (animation), équipe d’architecture (contributeurs), chef de projet (validation), équipes produits (feedback)</w:t>
            </w:r>
          </w:p>
        </w:tc>
      </w:tr>
      <w:tr w:rsidR="001F6DE5" w14:paraId="1B68DB79" w14:textId="77777777" w:rsidTr="009D623D">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8B1D5B8"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Ateliers UX avec parties prenantes</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960C883"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Présentiel, Microsoft Teams, Miro</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0F92D2C"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 xml:space="preserve">Wireframes, prototypes </w:t>
            </w:r>
            <w:proofErr w:type="spellStart"/>
            <w:r>
              <w:rPr>
                <w:color w:val="24292E"/>
                <w:sz w:val="20"/>
                <w:szCs w:val="20"/>
              </w:rPr>
              <w:t>Figma</w:t>
            </w:r>
            <w:proofErr w:type="spellEnd"/>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246B3D3"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Validation des interfaces (recherche géolocalisée, panier), retours UX/CX</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D6D5A07"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2 heures/2x par semaine, 12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723971C"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Équipes produits (animation), fournisseurs/consommateurs (feedback), architecte principal (validation)</w:t>
            </w:r>
          </w:p>
        </w:tc>
      </w:tr>
      <w:tr w:rsidR="001F6DE5" w14:paraId="4DE7077F" w14:textId="77777777" w:rsidTr="009D623D">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0B883AE"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Réunions trimestrielles du comité de gouvernance</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1A07211"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Microsoft Teams ou présentiel</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344D76E"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Rapport PDF, présentation PowerPoint</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3098E52"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Validation des livrables (Vision de l’Architecture, Roadmap), décisions sur escalades, suivi des KPI</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0A5C732"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2 heures/trimestre, 8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2D76FC0"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Comité de gouvernance (décisions), DSI (validation), architecte principal (présentation)</w:t>
            </w:r>
          </w:p>
        </w:tc>
      </w:tr>
      <w:tr w:rsidR="001F6DE5" w14:paraId="55CFBA20" w14:textId="77777777" w:rsidTr="009D623D">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31763FC"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Rapports de progrès mensuels</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3639403" w14:textId="77777777" w:rsidR="001F6DE5" w:rsidRDefault="001F6DE5" w:rsidP="009D623D">
            <w:pPr>
              <w:pStyle w:val="Standard"/>
              <w:shd w:val="clear" w:color="auto" w:fill="FFFFFF"/>
              <w:spacing w:after="20" w:line="240" w:lineRule="auto"/>
              <w:rPr>
                <w:color w:val="24292E"/>
                <w:sz w:val="20"/>
                <w:szCs w:val="20"/>
              </w:rPr>
            </w:pPr>
            <w:proofErr w:type="gramStart"/>
            <w:r>
              <w:rPr>
                <w:color w:val="24292E"/>
                <w:sz w:val="20"/>
                <w:szCs w:val="20"/>
              </w:rPr>
              <w:t>E-mails</w:t>
            </w:r>
            <w:proofErr w:type="gramEnd"/>
            <w:r>
              <w:rPr>
                <w:color w:val="24292E"/>
                <w:sz w:val="20"/>
                <w:szCs w:val="20"/>
              </w:rPr>
              <w:t>, SharePoint</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E320C49"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 xml:space="preserve">Rapport PDF, tableau de bord </w:t>
            </w:r>
            <w:proofErr w:type="spellStart"/>
            <w:r>
              <w:rPr>
                <w:color w:val="24292E"/>
                <w:sz w:val="20"/>
                <w:szCs w:val="20"/>
              </w:rPr>
              <w:t>Grafana</w:t>
            </w:r>
            <w:proofErr w:type="spellEnd"/>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10E1427"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Résumé des progrès, métriques de performance (temps de réponse, taux d’erreurs), avancement des KPI</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427E885"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30 minutes/mois (rédaction), diffusion aux parties prenantes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A1013AD"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Architecte principal (rédaction), DSI et équipes produits (lecteurs)</w:t>
            </w:r>
          </w:p>
        </w:tc>
      </w:tr>
      <w:tr w:rsidR="001F6DE5" w14:paraId="69B02F79" w14:textId="77777777" w:rsidTr="009D623D">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D243538"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Revues de conformité</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11A65C9"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Présentiel,</w:t>
            </w:r>
          </w:p>
          <w:p w14:paraId="3CBF8B97"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Microsoft Teams</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B5AE2D8"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Rapport PDF</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8BD3AC9"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Conformité de livrables à la vision d’architecture</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E84DAFA"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1 heure/mois, 6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9D19E3C"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Équipe conformité (animation), architecte principal (validation), équipes techniques (implémentation)</w:t>
            </w:r>
          </w:p>
        </w:tc>
      </w:tr>
      <w:tr w:rsidR="001F6DE5" w14:paraId="6A57DE4F" w14:textId="77777777" w:rsidTr="009D623D">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71A2055"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Communication externe</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0571B85"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Réseaux sociaux</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8C79177" w14:textId="77777777" w:rsidR="001F6DE5" w:rsidRDefault="001F6DE5" w:rsidP="009D623D">
            <w:pPr>
              <w:pStyle w:val="Standard"/>
              <w:shd w:val="clear" w:color="auto" w:fill="FFFFFF"/>
              <w:spacing w:after="20" w:line="240" w:lineRule="auto"/>
              <w:rPr>
                <w:color w:val="24292E"/>
                <w:sz w:val="20"/>
                <w:szCs w:val="20"/>
              </w:rPr>
            </w:pPr>
            <w:proofErr w:type="spellStart"/>
            <w:r>
              <w:rPr>
                <w:color w:val="24292E"/>
                <w:sz w:val="20"/>
                <w:szCs w:val="20"/>
              </w:rPr>
              <w:t>Posts</w:t>
            </w:r>
            <w:proofErr w:type="spellEnd"/>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B243508"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Nouvelles fonctionnalités définies</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7135396" w14:textId="77777777" w:rsidR="001F6DE5" w:rsidRDefault="001F6DE5" w:rsidP="009D623D">
            <w:pPr>
              <w:pStyle w:val="Standard"/>
              <w:shd w:val="clear" w:color="auto" w:fill="FFFFFF"/>
              <w:spacing w:after="20" w:line="240" w:lineRule="auto"/>
              <w:rPr>
                <w:color w:val="24292E"/>
                <w:sz w:val="20"/>
                <w:szCs w:val="20"/>
              </w:rPr>
            </w:pPr>
            <w:r>
              <w:rPr>
                <w:color w:val="24292E"/>
                <w:sz w:val="20"/>
                <w:szCs w:val="20"/>
              </w:rPr>
              <w:t>1 heure/mois, 6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B7A9FF9" w14:textId="77777777" w:rsidR="001F6DE5" w:rsidRDefault="001F6DE5" w:rsidP="009D623D">
            <w:pPr>
              <w:pStyle w:val="Standard"/>
              <w:shd w:val="clear" w:color="auto" w:fill="FFFFFF"/>
              <w:spacing w:after="20" w:line="240" w:lineRule="auto"/>
              <w:rPr>
                <w:color w:val="24292E"/>
                <w:sz w:val="20"/>
                <w:szCs w:val="20"/>
              </w:rPr>
            </w:pPr>
            <w:proofErr w:type="spellStart"/>
            <w:r>
              <w:rPr>
                <w:color w:val="24292E"/>
                <w:sz w:val="20"/>
                <w:szCs w:val="20"/>
              </w:rPr>
              <w:t>Equipe</w:t>
            </w:r>
            <w:proofErr w:type="spellEnd"/>
            <w:r>
              <w:rPr>
                <w:color w:val="24292E"/>
                <w:sz w:val="20"/>
                <w:szCs w:val="20"/>
              </w:rPr>
              <w:t xml:space="preserve"> marketing (animation), Équipe produit (réalisation), architecte principal (validation), </w:t>
            </w:r>
          </w:p>
        </w:tc>
      </w:tr>
    </w:tbl>
    <w:p w14:paraId="498D2E68" w14:textId="77777777" w:rsidR="001F6DE5" w:rsidRDefault="001F6DE5" w:rsidP="001F6DE5"/>
    <w:p w14:paraId="6813831C" w14:textId="77777777" w:rsidR="001F6DE5" w:rsidRDefault="001F6DE5" w:rsidP="001F6DE5">
      <w:pPr>
        <w:pStyle w:val="Standard"/>
      </w:pPr>
    </w:p>
    <w:p w14:paraId="39B77B63" w14:textId="77777777" w:rsidR="001F6DE5" w:rsidRPr="001F6DE5" w:rsidRDefault="001F6DE5" w:rsidP="001F6DE5">
      <w:pPr>
        <w:pStyle w:val="Standard"/>
      </w:pPr>
    </w:p>
    <w:p w14:paraId="123D0D4D" w14:textId="2D94A0C6" w:rsidR="00A85437" w:rsidRDefault="0023459A">
      <w:pPr>
        <w:pStyle w:val="Titre1"/>
        <w:keepNext w:val="0"/>
        <w:keepLines w:val="0"/>
        <w:pBdr>
          <w:bottom w:val="single" w:sz="6" w:space="6" w:color="EAECEF"/>
        </w:pBdr>
        <w:shd w:val="clear" w:color="auto" w:fill="FFFFFF"/>
        <w:spacing w:before="360" w:after="240"/>
        <w:ind w:left="-300"/>
      </w:pPr>
      <w:bookmarkStart w:id="52" w:name="_Toc206616429"/>
      <w:r>
        <w:rPr>
          <w:b/>
          <w:color w:val="24292E"/>
          <w:sz w:val="46"/>
          <w:szCs w:val="46"/>
        </w:rPr>
        <w:t>Risques et facteurs de réduction</w:t>
      </w:r>
      <w:bookmarkEnd w:id="52"/>
    </w:p>
    <w:p w14:paraId="123D0D50" w14:textId="77777777" w:rsidR="00A85437" w:rsidRDefault="0023459A">
      <w:pPr>
        <w:pStyle w:val="Titre2"/>
        <w:keepNext w:val="0"/>
        <w:keepLines w:val="0"/>
        <w:pBdr>
          <w:bottom w:val="single" w:sz="6" w:space="5" w:color="EAECEF"/>
        </w:pBdr>
        <w:shd w:val="clear" w:color="auto" w:fill="FFFFFF"/>
        <w:spacing w:after="240"/>
        <w:ind w:left="-300"/>
      </w:pPr>
      <w:bookmarkStart w:id="53" w:name="_1v5mtevrdox9"/>
      <w:bookmarkStart w:id="54" w:name="_tiujb3357fa1"/>
      <w:bookmarkStart w:id="55" w:name="_Toc206616430"/>
      <w:bookmarkEnd w:id="53"/>
      <w:bookmarkEnd w:id="54"/>
      <w:r>
        <w:rPr>
          <w:b/>
          <w:color w:val="24292E"/>
          <w:sz w:val="34"/>
          <w:szCs w:val="34"/>
        </w:rPr>
        <w:t>Analyse des risques</w:t>
      </w:r>
      <w:bookmarkEnd w:id="55"/>
    </w:p>
    <w:p w14:paraId="25A23569" w14:textId="4F07D350" w:rsidR="001F6DE5" w:rsidRPr="001F6DE5" w:rsidRDefault="001F6DE5">
      <w:pPr>
        <w:pStyle w:val="Standard"/>
        <w:shd w:val="clear" w:color="auto" w:fill="FFFFFF"/>
        <w:spacing w:after="240" w:line="240" w:lineRule="auto"/>
        <w:rPr>
          <w:iCs/>
          <w:color w:val="24292E"/>
          <w:sz w:val="24"/>
          <w:szCs w:val="24"/>
        </w:rPr>
      </w:pPr>
      <w:r w:rsidRPr="001F6DE5">
        <w:rPr>
          <w:iCs/>
          <w:color w:val="24292E"/>
          <w:sz w:val="24"/>
          <w:szCs w:val="24"/>
        </w:rPr>
        <w:t>Les risques suivants ont été identifiés :</w:t>
      </w:r>
    </w:p>
    <w:tbl>
      <w:tblPr>
        <w:tblW w:w="5000" w:type="pct"/>
        <w:tblCellMar>
          <w:left w:w="10" w:type="dxa"/>
          <w:right w:w="10" w:type="dxa"/>
        </w:tblCellMar>
        <w:tblLook w:val="04A0" w:firstRow="1" w:lastRow="0" w:firstColumn="1" w:lastColumn="0" w:noHBand="0" w:noVBand="1"/>
      </w:tblPr>
      <w:tblGrid>
        <w:gridCol w:w="600"/>
        <w:gridCol w:w="1646"/>
        <w:gridCol w:w="1090"/>
        <w:gridCol w:w="1434"/>
        <w:gridCol w:w="3051"/>
        <w:gridCol w:w="1523"/>
      </w:tblGrid>
      <w:tr w:rsidR="001F6DE5" w14:paraId="7D0D7B2D" w14:textId="77777777" w:rsidTr="009D623D">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14F1999" w14:textId="77777777" w:rsidR="001F6DE5" w:rsidRDefault="001F6DE5" w:rsidP="009D623D">
            <w:pPr>
              <w:pStyle w:val="Standard"/>
              <w:spacing w:after="240" w:line="240" w:lineRule="auto"/>
              <w:jc w:val="center"/>
            </w:pPr>
            <w:r>
              <w:rPr>
                <w:b/>
                <w:color w:val="24292E"/>
                <w:sz w:val="20"/>
                <w:szCs w:val="20"/>
              </w:rPr>
              <w:t>ID</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295D1DC" w14:textId="77777777" w:rsidR="001F6DE5" w:rsidRDefault="001F6DE5" w:rsidP="009D623D">
            <w:pPr>
              <w:pStyle w:val="Standard"/>
              <w:spacing w:after="240" w:line="240" w:lineRule="auto"/>
              <w:jc w:val="center"/>
            </w:pPr>
            <w:r>
              <w:rPr>
                <w:b/>
                <w:color w:val="24292E"/>
                <w:sz w:val="20"/>
                <w:szCs w:val="20"/>
              </w:rPr>
              <w:t>Risque</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8A09F25" w14:textId="77777777" w:rsidR="001F6DE5" w:rsidRDefault="001F6DE5" w:rsidP="009D623D">
            <w:pPr>
              <w:pStyle w:val="Standard"/>
              <w:spacing w:after="240" w:line="240" w:lineRule="auto"/>
              <w:jc w:val="center"/>
            </w:pPr>
            <w:r>
              <w:rPr>
                <w:b/>
                <w:color w:val="24292E"/>
                <w:sz w:val="20"/>
                <w:szCs w:val="20"/>
              </w:rPr>
              <w:t>Gravité</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5060716" w14:textId="77777777" w:rsidR="001F6DE5" w:rsidRDefault="001F6DE5" w:rsidP="009D623D">
            <w:pPr>
              <w:pStyle w:val="Standard"/>
              <w:spacing w:after="240" w:line="240" w:lineRule="auto"/>
              <w:jc w:val="center"/>
            </w:pPr>
            <w:r>
              <w:rPr>
                <w:b/>
                <w:color w:val="24292E"/>
                <w:sz w:val="20"/>
                <w:szCs w:val="20"/>
              </w:rPr>
              <w:t>Probabilité</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34ABD1F" w14:textId="77777777" w:rsidR="001F6DE5" w:rsidRDefault="001F6DE5" w:rsidP="009D623D">
            <w:pPr>
              <w:pStyle w:val="Standard"/>
              <w:spacing w:after="240" w:line="240" w:lineRule="auto"/>
              <w:jc w:val="center"/>
            </w:pPr>
            <w:r>
              <w:rPr>
                <w:b/>
                <w:color w:val="24292E"/>
                <w:sz w:val="20"/>
                <w:szCs w:val="20"/>
              </w:rPr>
              <w:t>Facteur de réduction</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54617D7" w14:textId="77777777" w:rsidR="001F6DE5" w:rsidRDefault="001F6DE5" w:rsidP="009D623D">
            <w:pPr>
              <w:pStyle w:val="Standard"/>
              <w:spacing w:after="240" w:line="240" w:lineRule="auto"/>
              <w:jc w:val="center"/>
            </w:pPr>
            <w:r>
              <w:rPr>
                <w:b/>
                <w:color w:val="24292E"/>
                <w:sz w:val="20"/>
                <w:szCs w:val="20"/>
              </w:rPr>
              <w:t>Propriétaire</w:t>
            </w:r>
          </w:p>
        </w:tc>
      </w:tr>
      <w:tr w:rsidR="001F6DE5" w14:paraId="2B5ABF43" w14:textId="77777777" w:rsidTr="009D623D">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93B7905" w14:textId="77777777" w:rsidR="001F6DE5" w:rsidRDefault="001F6DE5" w:rsidP="009D623D">
            <w:pPr>
              <w:pStyle w:val="Standard"/>
              <w:spacing w:after="240" w:line="240" w:lineRule="auto"/>
            </w:pPr>
            <w:r>
              <w:rPr>
                <w:color w:val="24292E"/>
                <w:sz w:val="16"/>
                <w:szCs w:val="16"/>
              </w:rPr>
              <w:t>1.</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99E581B"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 xml:space="preserve">Dépassement du budget (50 000 USD) en raison de difficultés imprévues dans la définition de certains livrables </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AA6F2DA"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Élevée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1BF7660"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Moyenne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392D3145"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Prioriser les besoins</w:t>
            </w:r>
          </w:p>
          <w:p w14:paraId="15C7E93A"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Réaliser une analyse coûts-avantages dans la phase E pour comparer les solutions open source (par exemple, PostgreSQL, Node.js) et cloud (AWS vs Azure). </w:t>
            </w:r>
          </w:p>
          <w:p w14:paraId="314B22A6"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Prioriser les composants avec un support communautaire actif pour éviter les coûts de maintenance. </w:t>
            </w:r>
          </w:p>
          <w:p w14:paraId="2A7D0635"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Suivre les dépenses via un tableau de bord mensuel.</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963F92C"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Architecte principal</w:t>
            </w:r>
          </w:p>
        </w:tc>
      </w:tr>
      <w:tr w:rsidR="001F6DE5" w14:paraId="618996AF" w14:textId="77777777" w:rsidTr="009D623D">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368429B" w14:textId="77777777" w:rsidR="001F6DE5" w:rsidRDefault="001F6DE5" w:rsidP="009D623D">
            <w:pPr>
              <w:pStyle w:val="Standard"/>
              <w:spacing w:after="240" w:line="240" w:lineRule="auto"/>
            </w:pPr>
            <w:r>
              <w:rPr>
                <w:color w:val="24292E"/>
                <w:sz w:val="16"/>
                <w:szCs w:val="16"/>
              </w:rPr>
              <w:t>2.</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1D02945"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Non-respect du délai de 6 mois en raison de retards dans les itérations UX ou la validation des parties prenantes</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9CC2AAA"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Élevée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88D7320"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Moyenne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5869BBE"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Adopter une approche semi-agile avec des sprints de 2 semaines pour les phases A à D. </w:t>
            </w:r>
          </w:p>
          <w:p w14:paraId="7811B14B"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Organiser des ateliers UX bihebdomadaires avec les fournisseurs et consommateurs pour accélérer les retours. </w:t>
            </w:r>
          </w:p>
          <w:p w14:paraId="59CB9251"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Valider les livrables clés (Vision de l’Architecture, Roadmap) lors des réunions trimestrielles du comité de gouvernance.</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1B901DE"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Chef de projet</w:t>
            </w:r>
          </w:p>
        </w:tc>
      </w:tr>
      <w:tr w:rsidR="001F6DE5" w14:paraId="095BC94A" w14:textId="77777777" w:rsidTr="009D623D">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666AD22" w14:textId="77777777" w:rsidR="001F6DE5" w:rsidRDefault="001F6DE5" w:rsidP="009D623D">
            <w:pPr>
              <w:pStyle w:val="Standard"/>
              <w:spacing w:after="240" w:line="240" w:lineRule="auto"/>
            </w:pPr>
            <w:r>
              <w:rPr>
                <w:color w:val="24292E"/>
                <w:sz w:val="16"/>
                <w:szCs w:val="16"/>
              </w:rPr>
              <w:t>3.</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C0CF154"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Performances insuffisantes de la recherche géolocalisée sur les connexions à faible bande passante</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79306A5"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Moyenne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E72CDB1"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Moyenne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549F2C3"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Tester les API de géolocalisation (par exemple, </w:t>
            </w:r>
            <w:proofErr w:type="spellStart"/>
            <w:r>
              <w:rPr>
                <w:color w:val="24292E"/>
                <w:sz w:val="16"/>
                <w:szCs w:val="16"/>
              </w:rPr>
              <w:t>OpenStreetMap</w:t>
            </w:r>
            <w:proofErr w:type="spellEnd"/>
            <w:r>
              <w:rPr>
                <w:color w:val="24292E"/>
                <w:sz w:val="16"/>
                <w:szCs w:val="16"/>
              </w:rPr>
              <w:t xml:space="preserve">) dans des conditions de faible bande passante lors de la phase C. </w:t>
            </w:r>
          </w:p>
          <w:p w14:paraId="30F31F86"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Optimiser les interfaces </w:t>
            </w:r>
            <w:proofErr w:type="spellStart"/>
            <w:r>
              <w:rPr>
                <w:color w:val="24292E"/>
                <w:sz w:val="16"/>
                <w:szCs w:val="16"/>
              </w:rPr>
              <w:t>React</w:t>
            </w:r>
            <w:proofErr w:type="spellEnd"/>
            <w:r>
              <w:rPr>
                <w:color w:val="24292E"/>
                <w:sz w:val="16"/>
                <w:szCs w:val="16"/>
              </w:rPr>
              <w:t xml:space="preserve"> pour une charge rapide sur mobile. </w:t>
            </w:r>
          </w:p>
          <w:p w14:paraId="7A0D14BE"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Utiliser </w:t>
            </w:r>
            <w:proofErr w:type="spellStart"/>
            <w:r>
              <w:rPr>
                <w:color w:val="24292E"/>
                <w:sz w:val="16"/>
                <w:szCs w:val="16"/>
              </w:rPr>
              <w:t>Prometheus</w:t>
            </w:r>
            <w:proofErr w:type="spellEnd"/>
            <w:r>
              <w:rPr>
                <w:color w:val="24292E"/>
                <w:sz w:val="16"/>
                <w:szCs w:val="16"/>
              </w:rPr>
              <w:t>/</w:t>
            </w:r>
            <w:proofErr w:type="spellStart"/>
            <w:r>
              <w:rPr>
                <w:color w:val="24292E"/>
                <w:sz w:val="16"/>
                <w:szCs w:val="16"/>
              </w:rPr>
              <w:t>Grafana</w:t>
            </w:r>
            <w:proofErr w:type="spellEnd"/>
            <w:r>
              <w:rPr>
                <w:color w:val="24292E"/>
                <w:sz w:val="16"/>
                <w:szCs w:val="16"/>
              </w:rPr>
              <w:t xml:space="preserve"> pour surveiller les performances.</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2E1BEA6"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Équipe d’architecture</w:t>
            </w:r>
          </w:p>
        </w:tc>
      </w:tr>
      <w:tr w:rsidR="001F6DE5" w14:paraId="6B1790BD" w14:textId="77777777" w:rsidTr="009D623D">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145CD56" w14:textId="77777777" w:rsidR="001F6DE5" w:rsidRDefault="001F6DE5" w:rsidP="009D623D">
            <w:pPr>
              <w:pStyle w:val="Standard"/>
              <w:spacing w:after="240" w:line="240" w:lineRule="auto"/>
            </w:pPr>
            <w:r>
              <w:rPr>
                <w:color w:val="24292E"/>
                <w:sz w:val="16"/>
                <w:szCs w:val="16"/>
              </w:rPr>
              <w:t>4.</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DE33197"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Difficultés d’intégration des équipes en raison d’une pile technologique non cohérente</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FF21D0F"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Moyenne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651B2EC" w14:textId="77777777" w:rsidR="001F6DE5" w:rsidRDefault="001F6DE5" w:rsidP="009D623D">
            <w:pPr>
              <w:pStyle w:val="Standard"/>
              <w:shd w:val="clear" w:color="auto" w:fill="FFFFFF"/>
              <w:spacing w:after="240" w:line="240" w:lineRule="auto"/>
              <w:jc w:val="center"/>
              <w:rPr>
                <w:color w:val="24292E"/>
                <w:sz w:val="16"/>
                <w:szCs w:val="16"/>
              </w:rPr>
            </w:pPr>
            <w:r>
              <w:rPr>
                <w:color w:val="24292E"/>
                <w:sz w:val="16"/>
                <w:szCs w:val="16"/>
              </w:rPr>
              <w:t>Faible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749E5D8"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Définir une pile technologique cohérente (Node.js, PostgreSQL, </w:t>
            </w:r>
            <w:proofErr w:type="spellStart"/>
            <w:r>
              <w:rPr>
                <w:color w:val="24292E"/>
                <w:sz w:val="16"/>
                <w:szCs w:val="16"/>
              </w:rPr>
              <w:t>React</w:t>
            </w:r>
            <w:proofErr w:type="spellEnd"/>
            <w:r>
              <w:rPr>
                <w:color w:val="24292E"/>
                <w:sz w:val="16"/>
                <w:szCs w:val="16"/>
              </w:rPr>
              <w:t xml:space="preserve">) dans la phase D. </w:t>
            </w:r>
          </w:p>
          <w:p w14:paraId="19036EB5"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xml:space="preserve">- Documenter les standards (REST, </w:t>
            </w:r>
            <w:proofErr w:type="spellStart"/>
            <w:r>
              <w:rPr>
                <w:color w:val="24292E"/>
                <w:sz w:val="16"/>
                <w:szCs w:val="16"/>
              </w:rPr>
              <w:t>OpenAPI</w:t>
            </w:r>
            <w:proofErr w:type="spellEnd"/>
            <w:r>
              <w:rPr>
                <w:color w:val="24292E"/>
                <w:sz w:val="16"/>
                <w:szCs w:val="16"/>
              </w:rPr>
              <w:t xml:space="preserve">) dans l’Architecture </w:t>
            </w:r>
            <w:proofErr w:type="spellStart"/>
            <w:r>
              <w:rPr>
                <w:color w:val="24292E"/>
                <w:sz w:val="16"/>
                <w:szCs w:val="16"/>
              </w:rPr>
              <w:t>Definition</w:t>
            </w:r>
            <w:proofErr w:type="spellEnd"/>
            <w:r>
              <w:rPr>
                <w:color w:val="24292E"/>
                <w:sz w:val="16"/>
                <w:szCs w:val="16"/>
              </w:rPr>
              <w:t xml:space="preserve"> Document. </w:t>
            </w:r>
          </w:p>
          <w:p w14:paraId="33BAC410" w14:textId="77777777" w:rsidR="001F6DE5" w:rsidRDefault="001F6DE5" w:rsidP="009D623D">
            <w:pPr>
              <w:pStyle w:val="Standard"/>
              <w:shd w:val="clear" w:color="auto" w:fill="FFFFFF"/>
              <w:spacing w:line="240" w:lineRule="auto"/>
              <w:rPr>
                <w:color w:val="24292E"/>
                <w:sz w:val="16"/>
                <w:szCs w:val="16"/>
              </w:rPr>
            </w:pPr>
            <w:r>
              <w:rPr>
                <w:color w:val="24292E"/>
                <w:sz w:val="16"/>
                <w:szCs w:val="16"/>
              </w:rPr>
              <w:t>- Former les équipes techniques sur les outils open source choisis.</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F005708" w14:textId="77777777" w:rsidR="001F6DE5" w:rsidRDefault="001F6DE5" w:rsidP="009D623D">
            <w:pPr>
              <w:pStyle w:val="Standard"/>
              <w:shd w:val="clear" w:color="auto" w:fill="FFFFFF"/>
              <w:spacing w:after="240" w:line="240" w:lineRule="auto"/>
              <w:rPr>
                <w:color w:val="24292E"/>
                <w:sz w:val="16"/>
                <w:szCs w:val="16"/>
              </w:rPr>
            </w:pPr>
            <w:r>
              <w:rPr>
                <w:color w:val="24292E"/>
                <w:sz w:val="16"/>
                <w:szCs w:val="16"/>
              </w:rPr>
              <w:t>Architecte principal</w:t>
            </w:r>
          </w:p>
        </w:tc>
      </w:tr>
    </w:tbl>
    <w:p w14:paraId="16655908" w14:textId="77777777" w:rsidR="001F6DE5" w:rsidRDefault="001F6DE5">
      <w:pPr>
        <w:pStyle w:val="Standard"/>
        <w:shd w:val="clear" w:color="auto" w:fill="FFFFFF"/>
        <w:spacing w:after="240" w:line="240" w:lineRule="auto"/>
      </w:pPr>
    </w:p>
    <w:p w14:paraId="123D0D61" w14:textId="77777777" w:rsidR="00A85437" w:rsidRDefault="0023459A">
      <w:pPr>
        <w:pStyle w:val="Titre1"/>
        <w:keepNext w:val="0"/>
        <w:keepLines w:val="0"/>
        <w:pBdr>
          <w:bottom w:val="single" w:sz="6" w:space="6" w:color="EAECEF"/>
        </w:pBdr>
        <w:shd w:val="clear" w:color="auto" w:fill="FFFFFF"/>
        <w:spacing w:before="360" w:after="240"/>
        <w:ind w:left="-300"/>
      </w:pPr>
      <w:bookmarkStart w:id="56" w:name="_8a6gabey4jgi"/>
      <w:bookmarkStart w:id="57" w:name="_Toc206616431"/>
      <w:bookmarkEnd w:id="56"/>
      <w:r>
        <w:rPr>
          <w:b/>
          <w:color w:val="24292E"/>
          <w:sz w:val="46"/>
          <w:szCs w:val="46"/>
        </w:rPr>
        <w:t>Hypothèses</w:t>
      </w:r>
      <w:bookmarkEnd w:id="57"/>
    </w:p>
    <w:p w14:paraId="123D0D62" w14:textId="77777777" w:rsidR="00A85437" w:rsidRDefault="0023459A">
      <w:pPr>
        <w:pStyle w:val="Standard"/>
        <w:shd w:val="clear" w:color="auto" w:fill="FFFFFF"/>
        <w:spacing w:after="240" w:line="240" w:lineRule="auto"/>
        <w:rPr>
          <w:color w:val="24292E"/>
          <w:sz w:val="24"/>
          <w:szCs w:val="24"/>
        </w:rPr>
      </w:pPr>
      <w:r>
        <w:rPr>
          <w:color w:val="24292E"/>
          <w:sz w:val="24"/>
          <w:szCs w:val="24"/>
        </w:rPr>
        <w:t>Le tableau suivant résume les hypothèses pour cette Déclaration de travail d’architecture.</w:t>
      </w:r>
    </w:p>
    <w:tbl>
      <w:tblPr>
        <w:tblW w:w="9344" w:type="dxa"/>
        <w:tblCellMar>
          <w:left w:w="10" w:type="dxa"/>
          <w:right w:w="10" w:type="dxa"/>
        </w:tblCellMar>
        <w:tblLook w:val="04A0" w:firstRow="1" w:lastRow="0" w:firstColumn="1" w:lastColumn="0" w:noHBand="0" w:noVBand="1"/>
      </w:tblPr>
      <w:tblGrid>
        <w:gridCol w:w="418"/>
        <w:gridCol w:w="3826"/>
        <w:gridCol w:w="3631"/>
        <w:gridCol w:w="1469"/>
      </w:tblGrid>
      <w:tr w:rsidR="001F6DE5" w14:paraId="53B3BAA1" w14:textId="77777777" w:rsidTr="009D623D">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38809E1" w14:textId="77777777" w:rsidR="001F6DE5" w:rsidRDefault="001F6DE5" w:rsidP="009D623D">
            <w:pPr>
              <w:pStyle w:val="Standard"/>
              <w:spacing w:after="240" w:line="240" w:lineRule="auto"/>
              <w:jc w:val="center"/>
              <w:rPr>
                <w:b/>
                <w:color w:val="24292E"/>
                <w:sz w:val="20"/>
                <w:szCs w:val="20"/>
              </w:rPr>
            </w:pPr>
            <w:r>
              <w:rPr>
                <w:b/>
                <w:color w:val="24292E"/>
                <w:sz w:val="20"/>
                <w:szCs w:val="20"/>
              </w:rPr>
              <w:t>ID</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4EFCA10" w14:textId="77777777" w:rsidR="001F6DE5" w:rsidRDefault="001F6DE5" w:rsidP="009D623D">
            <w:pPr>
              <w:pStyle w:val="Standard"/>
              <w:spacing w:after="240" w:line="240" w:lineRule="auto"/>
              <w:jc w:val="center"/>
              <w:rPr>
                <w:b/>
                <w:color w:val="24292E"/>
                <w:sz w:val="20"/>
                <w:szCs w:val="20"/>
              </w:rPr>
            </w:pPr>
            <w:r>
              <w:rPr>
                <w:b/>
                <w:color w:val="24292E"/>
                <w:sz w:val="20"/>
                <w:szCs w:val="20"/>
              </w:rPr>
              <w:t>Hypothèse</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E27B309" w14:textId="77777777" w:rsidR="001F6DE5" w:rsidRDefault="001F6DE5" w:rsidP="009D623D">
            <w:pPr>
              <w:pStyle w:val="Standard"/>
              <w:spacing w:after="240" w:line="240" w:lineRule="auto"/>
              <w:jc w:val="center"/>
              <w:rPr>
                <w:b/>
                <w:color w:val="24292E"/>
                <w:sz w:val="20"/>
                <w:szCs w:val="20"/>
              </w:rPr>
            </w:pPr>
            <w:r>
              <w:rPr>
                <w:b/>
                <w:color w:val="24292E"/>
                <w:sz w:val="20"/>
                <w:szCs w:val="20"/>
              </w:rPr>
              <w:t>Impact</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40C3756" w14:textId="77777777" w:rsidR="001F6DE5" w:rsidRDefault="001F6DE5" w:rsidP="009D623D">
            <w:pPr>
              <w:pStyle w:val="Standard"/>
              <w:spacing w:after="240" w:line="240" w:lineRule="auto"/>
              <w:jc w:val="center"/>
              <w:rPr>
                <w:b/>
                <w:color w:val="24292E"/>
                <w:sz w:val="20"/>
                <w:szCs w:val="20"/>
              </w:rPr>
            </w:pPr>
            <w:r>
              <w:rPr>
                <w:b/>
                <w:color w:val="24292E"/>
                <w:sz w:val="20"/>
                <w:szCs w:val="20"/>
              </w:rPr>
              <w:t>Propriétaire</w:t>
            </w:r>
          </w:p>
        </w:tc>
      </w:tr>
      <w:tr w:rsidR="001F6DE5" w14:paraId="66C7AF43" w14:textId="77777777" w:rsidTr="009D623D">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10B8AE8"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1</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2DCA6A6"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La plateforme existante peut être maintenue en mode maintenance pendant la conception de la nouvelle architecture, sans développement de nouvelles fonctionnalités.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5F1E2E9"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Si fausse, des ressources supplémentaires seront nécessaires pour maintenir la plateforme existante, dépassant le budget de 50 000 USD.</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B9AA564"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CIO</w:t>
            </w:r>
          </w:p>
        </w:tc>
      </w:tr>
      <w:tr w:rsidR="001F6DE5" w14:paraId="4D5F8CA8" w14:textId="77777777" w:rsidTr="009D623D">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59B978D"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2</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D11B984"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La coexistence des plateformes existante et nouvelle est réalisable pendant le déploiement pilote, avec une migration progressive des utilisateurs.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C06C6C1"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Si fausse, des interruptions de service pourraient survenir, augmentant les incidents P1 et nuisant aux KPI (adhésions, abandons).</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B03D718"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Architecte principal</w:t>
            </w:r>
          </w:p>
        </w:tc>
      </w:tr>
      <w:tr w:rsidR="001F6DE5" w14:paraId="4C2DE383" w14:textId="77777777" w:rsidTr="009D623D">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5A3FA2C"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3</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EC14E76"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 xml:space="preserve">Les solutions open source (par exemple, Node.js, PostgreSQL, </w:t>
            </w:r>
            <w:proofErr w:type="spellStart"/>
            <w:r>
              <w:rPr>
                <w:color w:val="24292E"/>
                <w:sz w:val="18"/>
                <w:szCs w:val="18"/>
              </w:rPr>
              <w:t>React</w:t>
            </w:r>
            <w:proofErr w:type="spellEnd"/>
            <w:r>
              <w:rPr>
                <w:color w:val="24292E"/>
                <w:sz w:val="18"/>
                <w:szCs w:val="18"/>
              </w:rPr>
              <w:t>) offrent un support communautaire suffisant pour garantir la stabilité et l’évolutivité.</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8EBF4F6"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 xml:space="preserve">Si fausse, des coûts de </w:t>
            </w:r>
            <w:proofErr w:type="gramStart"/>
            <w:r>
              <w:rPr>
                <w:color w:val="24292E"/>
                <w:sz w:val="18"/>
                <w:szCs w:val="18"/>
              </w:rPr>
              <w:t>maintenance imprévus</w:t>
            </w:r>
            <w:proofErr w:type="gramEnd"/>
            <w:r>
              <w:rPr>
                <w:color w:val="24292E"/>
                <w:sz w:val="18"/>
                <w:szCs w:val="18"/>
              </w:rPr>
              <w:t xml:space="preserve"> pourraient compromettre le budget et la cohérence technologique.</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F215104"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Équipe d’architecture</w:t>
            </w:r>
          </w:p>
        </w:tc>
      </w:tr>
      <w:tr w:rsidR="001F6DE5" w14:paraId="3BB2EB6A" w14:textId="77777777" w:rsidTr="009D623D">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77E095C"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4</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939D00F"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La géolocalisation, modélisée tôt dans l’architecture (phase C), permettra des innovations futures (par exemple, recommandations basées sur la localisation).</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9EFADC9"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Si fausse, la plateforme pourrait ne pas répondre aux attentes des utilisateurs pour la recherche géolocalisée, augmentant les abandons (48 % actuellement).</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AEAC5CC"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Équipe d’architecture</w:t>
            </w:r>
          </w:p>
        </w:tc>
      </w:tr>
      <w:tr w:rsidR="001F6DE5" w14:paraId="06836DDE" w14:textId="77777777" w:rsidTr="009D623D">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9FE2636"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5</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60CC441"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 xml:space="preserve">Les équipes techniques et produits resteront autonomes grâce à une approche </w:t>
            </w:r>
            <w:proofErr w:type="spellStart"/>
            <w:r>
              <w:rPr>
                <w:color w:val="24292E"/>
                <w:sz w:val="18"/>
                <w:szCs w:val="18"/>
              </w:rPr>
              <w:t>lean</w:t>
            </w:r>
            <w:proofErr w:type="spellEnd"/>
            <w:r>
              <w:rPr>
                <w:color w:val="24292E"/>
                <w:sz w:val="18"/>
                <w:szCs w:val="18"/>
              </w:rPr>
              <w:t xml:space="preserve"> et des outils agiles.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2D1B4E6" w14:textId="77777777" w:rsidR="001F6DE5" w:rsidRDefault="001F6DE5" w:rsidP="009D623D">
            <w:pPr>
              <w:pStyle w:val="Standard"/>
              <w:shd w:val="clear" w:color="auto" w:fill="FFFFFF"/>
              <w:spacing w:after="240" w:line="240" w:lineRule="auto"/>
              <w:rPr>
                <w:color w:val="24292E"/>
                <w:sz w:val="18"/>
                <w:szCs w:val="18"/>
              </w:rPr>
            </w:pPr>
            <w:r>
              <w:rPr>
                <w:color w:val="24292E"/>
                <w:sz w:val="18"/>
                <w:szCs w:val="18"/>
              </w:rPr>
              <w:t>Si fausse, des retards dans les itérations UX ou les validations pourraient compromettre le délai de 6 mois.</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215B9BE" w14:textId="77777777" w:rsidR="001F6DE5" w:rsidRDefault="001F6DE5" w:rsidP="009D623D">
            <w:pPr>
              <w:pStyle w:val="Standard"/>
              <w:shd w:val="clear" w:color="auto" w:fill="FFFFFF"/>
              <w:spacing w:after="240" w:line="240" w:lineRule="auto"/>
              <w:jc w:val="center"/>
              <w:rPr>
                <w:color w:val="24292E"/>
                <w:sz w:val="18"/>
                <w:szCs w:val="18"/>
              </w:rPr>
            </w:pPr>
            <w:r>
              <w:rPr>
                <w:color w:val="24292E"/>
                <w:sz w:val="18"/>
                <w:szCs w:val="18"/>
              </w:rPr>
              <w:t>CIO</w:t>
            </w:r>
          </w:p>
        </w:tc>
      </w:tr>
    </w:tbl>
    <w:p w14:paraId="40AA499F" w14:textId="77777777" w:rsidR="001F6DE5" w:rsidRDefault="001F6DE5">
      <w:pPr>
        <w:pStyle w:val="Standard"/>
        <w:shd w:val="clear" w:color="auto" w:fill="FFFFFF"/>
        <w:spacing w:after="240" w:line="240" w:lineRule="auto"/>
      </w:pPr>
    </w:p>
    <w:p w14:paraId="123D0D6D" w14:textId="77777777" w:rsidR="00A85437" w:rsidRDefault="0023459A">
      <w:pPr>
        <w:pStyle w:val="Titre1"/>
        <w:keepNext w:val="0"/>
        <w:keepLines w:val="0"/>
        <w:pBdr>
          <w:bottom w:val="single" w:sz="6" w:space="6" w:color="EAECEF"/>
        </w:pBdr>
        <w:shd w:val="clear" w:color="auto" w:fill="FFFFFF"/>
        <w:spacing w:before="360" w:after="240"/>
        <w:ind w:left="-300"/>
      </w:pPr>
      <w:bookmarkStart w:id="58" w:name="_eqwla4gvcej"/>
      <w:bookmarkStart w:id="59" w:name="_Toc206616432"/>
      <w:bookmarkEnd w:id="58"/>
      <w:r>
        <w:rPr>
          <w:b/>
          <w:color w:val="24292E"/>
          <w:sz w:val="46"/>
          <w:szCs w:val="46"/>
        </w:rPr>
        <w:t>Critères d’acceptation et procédures</w:t>
      </w:r>
      <w:bookmarkEnd w:id="59"/>
    </w:p>
    <w:p w14:paraId="123D0D6E" w14:textId="77777777" w:rsidR="00A85437" w:rsidRDefault="0023459A">
      <w:pPr>
        <w:pStyle w:val="Titre2"/>
        <w:keepNext w:val="0"/>
        <w:keepLines w:val="0"/>
        <w:pBdr>
          <w:bottom w:val="single" w:sz="6" w:space="5" w:color="EAECEF"/>
        </w:pBdr>
        <w:shd w:val="clear" w:color="auto" w:fill="FFFFFF"/>
        <w:spacing w:after="240"/>
        <w:ind w:left="-300"/>
      </w:pPr>
      <w:bookmarkStart w:id="60" w:name="_tnu9hzy5wqyz"/>
      <w:bookmarkStart w:id="61" w:name="_Toc206616433"/>
      <w:bookmarkEnd w:id="60"/>
      <w:r>
        <w:rPr>
          <w:b/>
          <w:color w:val="24292E"/>
          <w:sz w:val="34"/>
          <w:szCs w:val="34"/>
        </w:rPr>
        <w:t>Métriques et KPIs de l’État Cible de l’Architecture</w:t>
      </w:r>
      <w:bookmarkEnd w:id="61"/>
    </w:p>
    <w:p w14:paraId="123D0D6F" w14:textId="77777777" w:rsidR="00A85437" w:rsidRDefault="0023459A">
      <w:pPr>
        <w:pStyle w:val="Standard"/>
        <w:shd w:val="clear" w:color="auto" w:fill="FFFFFF"/>
        <w:spacing w:after="240" w:line="240" w:lineRule="auto"/>
        <w:rPr>
          <w:color w:val="24292E"/>
          <w:sz w:val="24"/>
          <w:szCs w:val="24"/>
        </w:rPr>
      </w:pPr>
      <w:r>
        <w:rPr>
          <w:color w:val="24292E"/>
          <w:sz w:val="24"/>
          <w:szCs w:val="24"/>
        </w:rPr>
        <w:t>De plus, les métriques suivantes seront utilisées pour déterminer le succès de ce travail d’architecture :</w:t>
      </w:r>
    </w:p>
    <w:tbl>
      <w:tblPr>
        <w:tblW w:w="9631" w:type="dxa"/>
        <w:tblLayout w:type="fixed"/>
        <w:tblCellMar>
          <w:left w:w="10" w:type="dxa"/>
          <w:right w:w="10" w:type="dxa"/>
        </w:tblCellMar>
        <w:tblLook w:val="04A0" w:firstRow="1" w:lastRow="0" w:firstColumn="1" w:lastColumn="0" w:noHBand="0" w:noVBand="1"/>
      </w:tblPr>
      <w:tblGrid>
        <w:gridCol w:w="2119"/>
        <w:gridCol w:w="3118"/>
        <w:gridCol w:w="1418"/>
        <w:gridCol w:w="2976"/>
      </w:tblGrid>
      <w:tr w:rsidR="001F6DE5" w14:paraId="06ED2988" w14:textId="77777777" w:rsidTr="009D623D">
        <w:tblPrEx>
          <w:tblCellMar>
            <w:top w:w="0" w:type="dxa"/>
            <w:bottom w:w="0" w:type="dxa"/>
          </w:tblCellMar>
        </w:tblPrEx>
        <w:trPr>
          <w:trHeight w:val="46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352AB2B" w14:textId="77777777" w:rsidR="001F6DE5" w:rsidRDefault="001F6DE5" w:rsidP="009D623D">
            <w:pPr>
              <w:pStyle w:val="Standard"/>
              <w:spacing w:after="40" w:line="240" w:lineRule="auto"/>
              <w:jc w:val="center"/>
            </w:pPr>
            <w:r>
              <w:rPr>
                <w:b/>
                <w:color w:val="24292E"/>
                <w:sz w:val="20"/>
                <w:szCs w:val="20"/>
              </w:rPr>
              <w:t>Métrique</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57D73F9" w14:textId="77777777" w:rsidR="001F6DE5" w:rsidRDefault="001F6DE5" w:rsidP="009D623D">
            <w:pPr>
              <w:pStyle w:val="Standard"/>
              <w:spacing w:after="40" w:line="240" w:lineRule="auto"/>
              <w:jc w:val="center"/>
            </w:pPr>
            <w:r>
              <w:rPr>
                <w:b/>
                <w:color w:val="24292E"/>
                <w:sz w:val="20"/>
                <w:szCs w:val="20"/>
              </w:rPr>
              <w:t>Technique de mesure</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8D7121D" w14:textId="77777777" w:rsidR="001F6DE5" w:rsidRDefault="001F6DE5" w:rsidP="009D623D">
            <w:pPr>
              <w:pStyle w:val="Standard"/>
              <w:spacing w:after="40" w:line="240" w:lineRule="auto"/>
              <w:jc w:val="center"/>
            </w:pPr>
            <w:r>
              <w:rPr>
                <w:b/>
                <w:color w:val="24292E"/>
                <w:sz w:val="20"/>
                <w:szCs w:val="20"/>
              </w:rPr>
              <w:t>Valeur cible</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DDEC9B7" w14:textId="77777777" w:rsidR="001F6DE5" w:rsidRDefault="001F6DE5" w:rsidP="009D623D">
            <w:pPr>
              <w:pStyle w:val="Standard"/>
              <w:spacing w:after="40" w:line="240" w:lineRule="auto"/>
              <w:jc w:val="center"/>
            </w:pPr>
            <w:r>
              <w:rPr>
                <w:b/>
                <w:color w:val="24292E"/>
                <w:sz w:val="20"/>
                <w:szCs w:val="20"/>
              </w:rPr>
              <w:t>Justification</w:t>
            </w:r>
          </w:p>
        </w:tc>
      </w:tr>
      <w:tr w:rsidR="001F6DE5" w14:paraId="01F1E910"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35EF4C9" w14:textId="77777777" w:rsidR="001F6DE5" w:rsidRDefault="001F6DE5" w:rsidP="009D623D">
            <w:pPr>
              <w:pStyle w:val="Standard"/>
              <w:spacing w:after="40" w:line="240" w:lineRule="auto"/>
              <w:rPr>
                <w:color w:val="24292E"/>
                <w:sz w:val="18"/>
                <w:szCs w:val="18"/>
              </w:rPr>
            </w:pPr>
            <w:r>
              <w:rPr>
                <w:color w:val="24292E"/>
                <w:sz w:val="18"/>
                <w:szCs w:val="18"/>
              </w:rPr>
              <w:t>Nombre d'adhésions d'utilisateurs par jour</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CE1AD90" w14:textId="77777777" w:rsidR="001F6DE5" w:rsidRDefault="001F6DE5" w:rsidP="009D623D">
            <w:pPr>
              <w:pStyle w:val="Standard"/>
              <w:spacing w:after="40" w:line="240" w:lineRule="auto"/>
              <w:jc w:val="center"/>
              <w:rPr>
                <w:color w:val="24292E"/>
                <w:sz w:val="18"/>
                <w:szCs w:val="18"/>
              </w:rPr>
            </w:pPr>
            <w:r>
              <w:rPr>
                <w:color w:val="24292E"/>
                <w:sz w:val="18"/>
                <w:szCs w:val="18"/>
              </w:rPr>
              <w:t>Comptage du nombre d’utilisateurs dans la base de données</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8CC78C0" w14:textId="77777777" w:rsidR="001F6DE5" w:rsidRDefault="001F6DE5" w:rsidP="009D623D">
            <w:pPr>
              <w:pStyle w:val="Standard"/>
              <w:spacing w:after="40" w:line="240" w:lineRule="auto"/>
              <w:jc w:val="center"/>
              <w:rPr>
                <w:color w:val="24292E"/>
                <w:sz w:val="18"/>
                <w:szCs w:val="18"/>
              </w:rPr>
            </w:pPr>
            <w:r>
              <w:rPr>
                <w:color w:val="24292E"/>
                <w:sz w:val="18"/>
                <w:szCs w:val="18"/>
              </w:rPr>
              <w:t>+ 10% / vs actuel</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7415F4D" w14:textId="77777777" w:rsidR="001F6DE5" w:rsidRDefault="001F6DE5" w:rsidP="009D623D">
            <w:pPr>
              <w:pStyle w:val="Standard"/>
              <w:spacing w:after="40" w:line="240" w:lineRule="auto"/>
              <w:jc w:val="center"/>
              <w:rPr>
                <w:color w:val="24292E"/>
                <w:sz w:val="18"/>
                <w:szCs w:val="18"/>
              </w:rPr>
            </w:pPr>
            <w:r>
              <w:rPr>
                <w:color w:val="24292E"/>
                <w:sz w:val="18"/>
                <w:szCs w:val="18"/>
              </w:rPr>
              <w:t>Mesure le développement commercial de la plateforme auprès des clients</w:t>
            </w:r>
          </w:p>
        </w:tc>
      </w:tr>
      <w:tr w:rsidR="001F6DE5" w14:paraId="3B9C3732"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3886C75B" w14:textId="77777777" w:rsidR="001F6DE5" w:rsidRDefault="001F6DE5" w:rsidP="009D623D">
            <w:pPr>
              <w:pStyle w:val="Standard"/>
              <w:spacing w:after="40" w:line="240" w:lineRule="auto"/>
              <w:rPr>
                <w:color w:val="24292E"/>
                <w:sz w:val="18"/>
                <w:szCs w:val="18"/>
              </w:rPr>
            </w:pPr>
            <w:r>
              <w:rPr>
                <w:color w:val="24292E"/>
                <w:sz w:val="18"/>
                <w:szCs w:val="18"/>
              </w:rPr>
              <w:t>Adhésion de producteurs alimentaires</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259ABEE9" w14:textId="77777777" w:rsidR="001F6DE5" w:rsidRDefault="001F6DE5" w:rsidP="009D623D">
            <w:pPr>
              <w:pStyle w:val="Standard"/>
              <w:spacing w:after="40" w:line="240" w:lineRule="auto"/>
              <w:jc w:val="center"/>
              <w:rPr>
                <w:color w:val="24292E"/>
                <w:sz w:val="18"/>
                <w:szCs w:val="18"/>
              </w:rPr>
            </w:pPr>
            <w:r>
              <w:rPr>
                <w:color w:val="24292E"/>
                <w:sz w:val="18"/>
                <w:szCs w:val="18"/>
              </w:rPr>
              <w:t>Comptage du nombre d’utilisateurs catégorisés en producteurs dans la base de données</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3C9ABAC0" w14:textId="77777777" w:rsidR="001F6DE5" w:rsidRDefault="001F6DE5" w:rsidP="009D623D">
            <w:pPr>
              <w:pStyle w:val="Standard"/>
              <w:spacing w:after="40" w:line="240" w:lineRule="auto"/>
              <w:jc w:val="center"/>
              <w:rPr>
                <w:color w:val="24292E"/>
                <w:sz w:val="18"/>
                <w:szCs w:val="18"/>
              </w:rPr>
            </w:pPr>
            <w:r>
              <w:rPr>
                <w:color w:val="24292E"/>
                <w:sz w:val="18"/>
                <w:szCs w:val="18"/>
              </w:rPr>
              <w:t>4/mois</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6FB23E1" w14:textId="77777777" w:rsidR="001F6DE5" w:rsidRDefault="001F6DE5" w:rsidP="009D623D">
            <w:pPr>
              <w:pStyle w:val="Standard"/>
              <w:spacing w:after="40" w:line="240" w:lineRule="auto"/>
              <w:jc w:val="center"/>
              <w:rPr>
                <w:color w:val="24292E"/>
                <w:sz w:val="18"/>
                <w:szCs w:val="18"/>
              </w:rPr>
            </w:pPr>
            <w:r>
              <w:rPr>
                <w:color w:val="24292E"/>
                <w:sz w:val="18"/>
                <w:szCs w:val="18"/>
              </w:rPr>
              <w:t>Mesure le développement commercial de la plateforme auprès des fournisseurs</w:t>
            </w:r>
          </w:p>
        </w:tc>
      </w:tr>
      <w:tr w:rsidR="001F6DE5" w14:paraId="0C899D9F"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2FE4570" w14:textId="77777777" w:rsidR="001F6DE5" w:rsidRDefault="001F6DE5" w:rsidP="009D623D">
            <w:pPr>
              <w:pStyle w:val="Standard"/>
              <w:spacing w:after="40" w:line="240" w:lineRule="auto"/>
              <w:rPr>
                <w:color w:val="24292E"/>
                <w:sz w:val="18"/>
                <w:szCs w:val="18"/>
              </w:rPr>
            </w:pPr>
            <w:r>
              <w:rPr>
                <w:color w:val="24292E"/>
                <w:sz w:val="18"/>
                <w:szCs w:val="18"/>
              </w:rPr>
              <w:t>Délai moyen de parution</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FBAD672" w14:textId="77777777" w:rsidR="001F6DE5" w:rsidRDefault="001F6DE5" w:rsidP="009D623D">
            <w:pPr>
              <w:pStyle w:val="Standard"/>
              <w:spacing w:after="40" w:line="240" w:lineRule="auto"/>
              <w:jc w:val="center"/>
              <w:rPr>
                <w:color w:val="24292E"/>
                <w:sz w:val="18"/>
                <w:szCs w:val="18"/>
              </w:rPr>
            </w:pPr>
            <w:r>
              <w:rPr>
                <w:color w:val="24292E"/>
                <w:sz w:val="18"/>
                <w:szCs w:val="18"/>
              </w:rPr>
              <w:t>Comptage du temps passé entre le démarrage du sprint et le déploiement</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DC19786" w14:textId="77777777" w:rsidR="001F6DE5" w:rsidRDefault="001F6DE5" w:rsidP="009D623D">
            <w:pPr>
              <w:pStyle w:val="Standard"/>
              <w:spacing w:after="40" w:line="240" w:lineRule="auto"/>
              <w:jc w:val="center"/>
              <w:rPr>
                <w:color w:val="24292E"/>
                <w:sz w:val="18"/>
                <w:szCs w:val="18"/>
              </w:rPr>
            </w:pPr>
            <w:r>
              <w:rPr>
                <w:color w:val="24292E"/>
                <w:sz w:val="18"/>
                <w:szCs w:val="18"/>
              </w:rPr>
              <w:t>&lt;1 semaine</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6DECDCA" w14:textId="77777777" w:rsidR="001F6DE5" w:rsidRDefault="001F6DE5" w:rsidP="009D623D">
            <w:pPr>
              <w:pStyle w:val="Standard"/>
              <w:spacing w:after="40" w:line="240" w:lineRule="auto"/>
              <w:jc w:val="center"/>
              <w:rPr>
                <w:color w:val="24292E"/>
                <w:sz w:val="18"/>
                <w:szCs w:val="18"/>
              </w:rPr>
            </w:pPr>
            <w:r>
              <w:rPr>
                <w:color w:val="24292E"/>
                <w:sz w:val="18"/>
                <w:szCs w:val="18"/>
              </w:rPr>
              <w:t>Mesure l’adaptabilité de la nouvelle architecture</w:t>
            </w:r>
          </w:p>
        </w:tc>
      </w:tr>
      <w:tr w:rsidR="001F6DE5" w14:paraId="51088F0A"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6708B12" w14:textId="77777777" w:rsidR="001F6DE5" w:rsidRDefault="001F6DE5" w:rsidP="009D623D">
            <w:pPr>
              <w:pStyle w:val="Standard"/>
              <w:spacing w:after="40" w:line="240" w:lineRule="auto"/>
              <w:rPr>
                <w:color w:val="24292E"/>
                <w:sz w:val="18"/>
                <w:szCs w:val="18"/>
              </w:rPr>
            </w:pPr>
            <w:r>
              <w:rPr>
                <w:color w:val="24292E"/>
                <w:sz w:val="18"/>
                <w:szCs w:val="18"/>
              </w:rPr>
              <w:t>Taux d'incidents de production P1</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693EEC1" w14:textId="77777777" w:rsidR="001F6DE5" w:rsidRDefault="001F6DE5" w:rsidP="009D623D">
            <w:pPr>
              <w:pStyle w:val="Standard"/>
              <w:spacing w:after="40" w:line="240" w:lineRule="auto"/>
              <w:jc w:val="center"/>
              <w:rPr>
                <w:color w:val="24292E"/>
                <w:sz w:val="18"/>
                <w:szCs w:val="18"/>
              </w:rPr>
            </w:pPr>
            <w:r>
              <w:rPr>
                <w:color w:val="24292E"/>
                <w:sz w:val="18"/>
                <w:szCs w:val="18"/>
              </w:rPr>
              <w:t>Comptage du nombre de tickets de support technique</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243B4B51" w14:textId="77777777" w:rsidR="001F6DE5" w:rsidRDefault="001F6DE5" w:rsidP="009D623D">
            <w:pPr>
              <w:pStyle w:val="Standard"/>
              <w:spacing w:after="40" w:line="240" w:lineRule="auto"/>
              <w:jc w:val="center"/>
              <w:rPr>
                <w:color w:val="24292E"/>
                <w:sz w:val="18"/>
                <w:szCs w:val="18"/>
              </w:rPr>
            </w:pPr>
            <w:r>
              <w:rPr>
                <w:color w:val="24292E"/>
                <w:sz w:val="18"/>
                <w:szCs w:val="18"/>
              </w:rPr>
              <w:t>&lt; 1/mois</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1C516CE" w14:textId="77777777" w:rsidR="001F6DE5" w:rsidRDefault="001F6DE5" w:rsidP="009D623D">
            <w:pPr>
              <w:pStyle w:val="Standard"/>
              <w:spacing w:after="40" w:line="240" w:lineRule="auto"/>
              <w:jc w:val="center"/>
              <w:rPr>
                <w:color w:val="24292E"/>
                <w:sz w:val="18"/>
                <w:szCs w:val="18"/>
              </w:rPr>
            </w:pPr>
            <w:r>
              <w:rPr>
                <w:color w:val="24292E"/>
                <w:sz w:val="18"/>
                <w:szCs w:val="18"/>
              </w:rPr>
              <w:t>Mesure la fiabilité améliorée de la nouvelle architecture</w:t>
            </w:r>
          </w:p>
        </w:tc>
      </w:tr>
    </w:tbl>
    <w:p w14:paraId="34AE4B47" w14:textId="77777777" w:rsidR="001F6DE5" w:rsidRDefault="001F6DE5">
      <w:pPr>
        <w:pStyle w:val="Standard"/>
        <w:shd w:val="clear" w:color="auto" w:fill="FFFFFF"/>
        <w:spacing w:after="240" w:line="240" w:lineRule="auto"/>
      </w:pPr>
    </w:p>
    <w:p w14:paraId="123D0D8B" w14:textId="77777777" w:rsidR="00A85437" w:rsidRDefault="0023459A">
      <w:pPr>
        <w:pStyle w:val="Titre2"/>
        <w:keepNext w:val="0"/>
        <w:keepLines w:val="0"/>
        <w:pBdr>
          <w:bottom w:val="single" w:sz="6" w:space="5" w:color="EAECEF"/>
        </w:pBdr>
        <w:shd w:val="clear" w:color="auto" w:fill="FFFFFF"/>
        <w:spacing w:after="240"/>
        <w:ind w:left="-300"/>
      </w:pPr>
      <w:bookmarkStart w:id="62" w:name="_h4bb4j4e0egd"/>
      <w:bookmarkStart w:id="63" w:name="_3cww8qsezq70"/>
      <w:bookmarkStart w:id="64" w:name="_Toc206616434"/>
      <w:bookmarkEnd w:id="62"/>
      <w:bookmarkEnd w:id="63"/>
      <w:r>
        <w:rPr>
          <w:b/>
          <w:color w:val="24292E"/>
          <w:sz w:val="34"/>
          <w:szCs w:val="34"/>
        </w:rPr>
        <w:t>Procédure d’acceptation</w:t>
      </w:r>
      <w:bookmarkEnd w:id="64"/>
    </w:p>
    <w:p w14:paraId="27D648AB" w14:textId="77777777" w:rsidR="00EA3916" w:rsidRDefault="00EA3916" w:rsidP="00EA3916">
      <w:pPr>
        <w:pStyle w:val="Standard"/>
        <w:shd w:val="clear" w:color="auto" w:fill="FFFFFF"/>
        <w:spacing w:after="240" w:line="240" w:lineRule="auto"/>
        <w:rPr>
          <w:color w:val="24292E"/>
          <w:sz w:val="24"/>
          <w:szCs w:val="24"/>
        </w:rPr>
      </w:pPr>
      <w:bookmarkStart w:id="65" w:name="_vajre7bydeit"/>
      <w:bookmarkEnd w:id="65"/>
      <w:r>
        <w:rPr>
          <w:color w:val="24292E"/>
          <w:sz w:val="24"/>
          <w:szCs w:val="24"/>
        </w:rPr>
        <w:t>Lors du déroulement du cycle ADM, les KPI seront rebalayés afin de s’assurer que les solutions proposées restent alignées avec l’atteinte des KPI définis précédemment.</w:t>
      </w:r>
    </w:p>
    <w:p w14:paraId="46E6ADCB" w14:textId="77777777" w:rsidR="00EA3916" w:rsidRDefault="00EA3916">
      <w:pPr>
        <w:pStyle w:val="Titre1"/>
        <w:keepNext w:val="0"/>
        <w:keepLines w:val="0"/>
        <w:pBdr>
          <w:bottom w:val="single" w:sz="6" w:space="6" w:color="EAECEF"/>
        </w:pBdr>
        <w:shd w:val="clear" w:color="auto" w:fill="FFFFFF"/>
        <w:spacing w:before="360" w:after="240"/>
        <w:ind w:left="-300"/>
        <w:rPr>
          <w:b/>
          <w:color w:val="24292E"/>
          <w:sz w:val="46"/>
          <w:szCs w:val="46"/>
        </w:rPr>
      </w:pPr>
      <w:bookmarkStart w:id="66" w:name="_6z3i9k4nx6ea"/>
      <w:bookmarkEnd w:id="66"/>
    </w:p>
    <w:p w14:paraId="123D0D96" w14:textId="4E0C3F56" w:rsidR="00A85437" w:rsidRDefault="0023459A">
      <w:pPr>
        <w:pStyle w:val="Titre1"/>
        <w:keepNext w:val="0"/>
        <w:keepLines w:val="0"/>
        <w:pBdr>
          <w:bottom w:val="single" w:sz="6" w:space="6" w:color="EAECEF"/>
        </w:pBdr>
        <w:shd w:val="clear" w:color="auto" w:fill="FFFFFF"/>
        <w:spacing w:before="360" w:after="240"/>
        <w:ind w:left="-300"/>
      </w:pPr>
      <w:bookmarkStart w:id="67" w:name="_Toc206616435"/>
      <w:r>
        <w:rPr>
          <w:b/>
          <w:color w:val="24292E"/>
          <w:sz w:val="46"/>
          <w:szCs w:val="46"/>
        </w:rPr>
        <w:t>Calendrier</w:t>
      </w:r>
      <w:bookmarkEnd w:id="67"/>
    </w:p>
    <w:p w14:paraId="778162A4" w14:textId="77777777" w:rsidR="000B2575" w:rsidRDefault="000B2575" w:rsidP="000B2575">
      <w:pPr>
        <w:pStyle w:val="Standard"/>
        <w:shd w:val="clear" w:color="auto" w:fill="FFFFFF"/>
        <w:spacing w:after="240" w:line="240" w:lineRule="auto"/>
        <w:rPr>
          <w:color w:val="24292E"/>
          <w:sz w:val="24"/>
          <w:szCs w:val="24"/>
        </w:rPr>
      </w:pPr>
      <w:r>
        <w:rPr>
          <w:color w:val="24292E"/>
          <w:sz w:val="24"/>
          <w:szCs w:val="24"/>
        </w:rPr>
        <w:t xml:space="preserve">Le calendrier suivant détaille les activités et livrables du projet </w:t>
      </w:r>
      <w:proofErr w:type="spellStart"/>
      <w:r>
        <w:rPr>
          <w:color w:val="24292E"/>
          <w:sz w:val="24"/>
          <w:szCs w:val="24"/>
        </w:rPr>
        <w:t>Foosus</w:t>
      </w:r>
      <w:proofErr w:type="spellEnd"/>
      <w:r>
        <w:rPr>
          <w:color w:val="24292E"/>
          <w:sz w:val="24"/>
          <w:szCs w:val="24"/>
        </w:rPr>
        <w:t xml:space="preserve"> sur 6 mois alignés sur les phases ADM de TOGAF. Les jalons clés garantissent le respect du délai et du budget, avec des itérations pour intégrer les retours des parties prenantes.</w:t>
      </w:r>
    </w:p>
    <w:tbl>
      <w:tblPr>
        <w:tblW w:w="9344" w:type="dxa"/>
        <w:tblCellMar>
          <w:left w:w="10" w:type="dxa"/>
          <w:right w:w="10" w:type="dxa"/>
        </w:tblCellMar>
        <w:tblLook w:val="04A0" w:firstRow="1" w:lastRow="0" w:firstColumn="1" w:lastColumn="0" w:noHBand="0" w:noVBand="1"/>
      </w:tblPr>
      <w:tblGrid>
        <w:gridCol w:w="1799"/>
        <w:gridCol w:w="2827"/>
        <w:gridCol w:w="2451"/>
        <w:gridCol w:w="918"/>
        <w:gridCol w:w="1349"/>
      </w:tblGrid>
      <w:tr w:rsidR="000B2575" w14:paraId="16649989"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22BB1FC" w14:textId="77777777" w:rsidR="000B2575" w:rsidRDefault="000B2575" w:rsidP="009D623D">
            <w:pPr>
              <w:pStyle w:val="Standard"/>
              <w:shd w:val="clear" w:color="auto" w:fill="FFFFFF"/>
              <w:spacing w:after="240" w:line="240" w:lineRule="auto"/>
              <w:jc w:val="center"/>
              <w:rPr>
                <w:b/>
                <w:bCs/>
                <w:color w:val="24292E"/>
                <w:sz w:val="20"/>
                <w:szCs w:val="20"/>
              </w:rPr>
            </w:pPr>
            <w:r>
              <w:rPr>
                <w:b/>
                <w:bCs/>
                <w:color w:val="24292E"/>
                <w:sz w:val="20"/>
                <w:szCs w:val="20"/>
              </w:rPr>
              <w:t>Phase ADM</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157CD8A" w14:textId="77777777" w:rsidR="000B2575" w:rsidRDefault="000B2575" w:rsidP="009D623D">
            <w:pPr>
              <w:pStyle w:val="Standard"/>
              <w:shd w:val="clear" w:color="auto" w:fill="FFFFFF"/>
              <w:spacing w:after="240" w:line="240" w:lineRule="auto"/>
              <w:jc w:val="center"/>
              <w:rPr>
                <w:b/>
                <w:bCs/>
                <w:color w:val="24292E"/>
                <w:sz w:val="20"/>
                <w:szCs w:val="20"/>
              </w:rPr>
            </w:pPr>
            <w:r>
              <w:rPr>
                <w:b/>
                <w:bCs/>
                <w:color w:val="24292E"/>
                <w:sz w:val="20"/>
                <w:szCs w:val="20"/>
              </w:rPr>
              <w:t>Activités</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074FB6E" w14:textId="77777777" w:rsidR="000B2575" w:rsidRDefault="000B2575" w:rsidP="009D623D">
            <w:pPr>
              <w:pStyle w:val="Standard"/>
              <w:shd w:val="clear" w:color="auto" w:fill="FFFFFF"/>
              <w:spacing w:after="240" w:line="240" w:lineRule="auto"/>
              <w:jc w:val="center"/>
              <w:rPr>
                <w:b/>
                <w:bCs/>
                <w:color w:val="24292E"/>
                <w:sz w:val="20"/>
                <w:szCs w:val="20"/>
              </w:rPr>
            </w:pPr>
            <w:r>
              <w:rPr>
                <w:b/>
                <w:bCs/>
                <w:color w:val="24292E"/>
                <w:sz w:val="20"/>
                <w:szCs w:val="20"/>
              </w:rPr>
              <w:t>Livrables</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2DE6BB2" w14:textId="77777777" w:rsidR="000B2575" w:rsidRDefault="000B2575" w:rsidP="009D623D">
            <w:pPr>
              <w:pStyle w:val="Standard"/>
              <w:shd w:val="clear" w:color="auto" w:fill="FFFFFF"/>
              <w:spacing w:after="240" w:line="240" w:lineRule="auto"/>
              <w:jc w:val="center"/>
              <w:rPr>
                <w:b/>
                <w:bCs/>
                <w:color w:val="24292E"/>
                <w:sz w:val="20"/>
                <w:szCs w:val="20"/>
              </w:rPr>
            </w:pPr>
            <w:r>
              <w:rPr>
                <w:b/>
                <w:bCs/>
                <w:color w:val="24292E"/>
                <w:sz w:val="20"/>
                <w:szCs w:val="20"/>
              </w:rPr>
              <w:t>Durée</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9D68978" w14:textId="77777777" w:rsidR="000B2575" w:rsidRDefault="000B2575" w:rsidP="009D623D">
            <w:pPr>
              <w:pStyle w:val="Standard"/>
              <w:shd w:val="clear" w:color="auto" w:fill="FFFFFF"/>
              <w:spacing w:after="240" w:line="240" w:lineRule="auto"/>
              <w:jc w:val="center"/>
              <w:rPr>
                <w:b/>
                <w:bCs/>
                <w:color w:val="24292E"/>
                <w:sz w:val="20"/>
                <w:szCs w:val="20"/>
              </w:rPr>
            </w:pPr>
            <w:r>
              <w:rPr>
                <w:b/>
                <w:bCs/>
                <w:color w:val="24292E"/>
                <w:sz w:val="20"/>
                <w:szCs w:val="20"/>
              </w:rPr>
              <w:t>Dépendances</w:t>
            </w:r>
          </w:p>
        </w:tc>
      </w:tr>
      <w:tr w:rsidR="000B2575" w14:paraId="03D24B3D"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C62E78D"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Préliminaire</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959CA56"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Mettre en place la gouvernance, définir les principes, configurer le référentiel</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4B43556"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Cadre de gouvernance, principes d’architecture</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06EF3E5"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2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B8F4EE4"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Aucune</w:t>
            </w:r>
          </w:p>
        </w:tc>
      </w:tr>
      <w:tr w:rsidR="000B2575" w14:paraId="0E4B2FD1"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59D09E6"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A — Vision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49192DF"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Ateliers avec parties prenantes, rédaction et validation de la vision</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FBC5871"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 xml:space="preserve">Vision de l’Architecture, </w:t>
            </w:r>
            <w:proofErr w:type="spellStart"/>
            <w:r>
              <w:rPr>
                <w:color w:val="24292E"/>
                <w:sz w:val="20"/>
                <w:szCs w:val="20"/>
              </w:rPr>
              <w:t>Statement</w:t>
            </w:r>
            <w:proofErr w:type="spellEnd"/>
            <w:r>
              <w:rPr>
                <w:color w:val="24292E"/>
                <w:sz w:val="20"/>
                <w:szCs w:val="20"/>
              </w:rPr>
              <w:t xml:space="preserve"> of Architecture Work</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799C250"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0C05A0C"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Phase Préliminaire</w:t>
            </w:r>
          </w:p>
        </w:tc>
      </w:tr>
      <w:tr w:rsidR="000B2575" w14:paraId="1AA681FA"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57613E7"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B — Architecture business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DE680D9"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Analyse des processus actuels, modélisation des processus cibles, itération UX</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EE9EF4F"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Modèles de processus (recherche géolocalisée, panier)</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F8E6173"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43D31A5"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Phase A</w:t>
            </w:r>
          </w:p>
        </w:tc>
      </w:tr>
      <w:tr w:rsidR="000B2575" w14:paraId="38BDFE6B"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0D5110A"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C — Architecture des systèmes d’information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8FB6F79"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Modélisation des données (clients, produits) et applications (modules CRM), itération UX</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0F02956"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Modèles de données et d’applications, Spécification des Besoins d’Architecture</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86E85F3"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31571DE"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Phase B</w:t>
            </w:r>
          </w:p>
        </w:tc>
      </w:tr>
      <w:tr w:rsidR="000B2575" w14:paraId="3FBAC63C"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BD629DF"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D — Architecture technologique</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2112DD3"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Analyse de l’infrastructure actuelle, définition de l’architecture cloud, sélection des solutions open source</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817BB04"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 xml:space="preserve">Modèles technologiques (cloud, </w:t>
            </w:r>
            <w:proofErr w:type="spellStart"/>
            <w:r>
              <w:rPr>
                <w:color w:val="24292E"/>
                <w:sz w:val="20"/>
                <w:szCs w:val="20"/>
              </w:rPr>
              <w:t>microservices</w:t>
            </w:r>
            <w:proofErr w:type="spellEnd"/>
            <w:r>
              <w:rPr>
                <w:color w:val="24292E"/>
                <w:sz w:val="20"/>
                <w:szCs w:val="20"/>
              </w:rPr>
              <w:t>)</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16E473F"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EAFF79A"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Phase C</w:t>
            </w:r>
          </w:p>
        </w:tc>
      </w:tr>
      <w:tr w:rsidR="000B2575" w14:paraId="6AFD102A"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B53B167"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E — Opportunités et solutions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4C9B2CE"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Évaluation des solutions open source vs commerciales, analyse coûts-avantages</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8DD6260"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Catalogue des solutions, plan initial</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013D90A"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2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47A1824"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Phases B, C, D</w:t>
            </w:r>
          </w:p>
        </w:tc>
      </w:tr>
      <w:tr w:rsidR="000B2575" w14:paraId="4031C07D"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9621B77"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F — Planning de migration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3C44F9E"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Élaboration du plan de migration, validation du déploiement pilote</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D2F1A64"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Plan de transformation de l’architecture, plan de migration</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3145ECC"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F85844F"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Phase E</w:t>
            </w:r>
          </w:p>
        </w:tc>
      </w:tr>
      <w:tr w:rsidR="000B2575" w14:paraId="0F4A336A"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FB24391"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Management des exigences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4D6E872"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Collecte et priorisation continues des exigences via Jira</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3A01DED"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 xml:space="preserve">Spécification des Besoins </w:t>
            </w:r>
            <w:proofErr w:type="gramStart"/>
            <w:r>
              <w:rPr>
                <w:color w:val="24292E"/>
                <w:sz w:val="20"/>
                <w:szCs w:val="20"/>
              </w:rPr>
              <w:t>d’Architecture  mise</w:t>
            </w:r>
            <w:proofErr w:type="gramEnd"/>
            <w:r>
              <w:rPr>
                <w:color w:val="24292E"/>
                <w:sz w:val="20"/>
                <w:szCs w:val="20"/>
              </w:rPr>
              <w:t xml:space="preserve"> à jour</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0A8F5FF"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6 mois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CF21CDE" w14:textId="77777777" w:rsidR="000B2575" w:rsidRDefault="000B2575" w:rsidP="009D623D">
            <w:pPr>
              <w:pStyle w:val="Standard"/>
              <w:shd w:val="clear" w:color="auto" w:fill="FFFFFF"/>
              <w:spacing w:after="240" w:line="240" w:lineRule="auto"/>
              <w:jc w:val="center"/>
              <w:rPr>
                <w:color w:val="24292E"/>
                <w:sz w:val="20"/>
                <w:szCs w:val="20"/>
              </w:rPr>
            </w:pPr>
            <w:r>
              <w:rPr>
                <w:color w:val="24292E"/>
                <w:sz w:val="20"/>
                <w:szCs w:val="20"/>
              </w:rPr>
              <w:t>Toutes les phases</w:t>
            </w:r>
          </w:p>
        </w:tc>
      </w:tr>
    </w:tbl>
    <w:p w14:paraId="5811AA00" w14:textId="77777777" w:rsidR="000B2575" w:rsidRDefault="000B2575">
      <w:pPr>
        <w:pStyle w:val="Standard"/>
        <w:shd w:val="clear" w:color="auto" w:fill="FFFFFF"/>
        <w:spacing w:after="240" w:line="240" w:lineRule="auto"/>
        <w:rPr>
          <w:i/>
          <w:color w:val="24292E"/>
          <w:sz w:val="24"/>
          <w:szCs w:val="24"/>
        </w:rPr>
      </w:pPr>
    </w:p>
    <w:p w14:paraId="42A2ABE2" w14:textId="360412E7" w:rsidR="00EA3916" w:rsidRDefault="00EA3916">
      <w:pPr>
        <w:widowControl w:val="0"/>
        <w:suppressAutoHyphens w:val="0"/>
      </w:pPr>
      <w:r>
        <w:br w:type="page"/>
      </w:r>
    </w:p>
    <w:p w14:paraId="123D0D9A" w14:textId="77777777" w:rsidR="00A85437" w:rsidRDefault="0023459A">
      <w:pPr>
        <w:pStyle w:val="Titre1"/>
        <w:keepNext w:val="0"/>
        <w:keepLines w:val="0"/>
        <w:pBdr>
          <w:bottom w:val="single" w:sz="6" w:space="6" w:color="EAECEF"/>
        </w:pBdr>
        <w:shd w:val="clear" w:color="auto" w:fill="FFFFFF"/>
        <w:spacing w:before="360" w:after="240"/>
        <w:ind w:left="-300"/>
      </w:pPr>
      <w:bookmarkStart w:id="68" w:name="_dj9pi64qv4b3"/>
      <w:bookmarkStart w:id="69" w:name="_eat79ksnqem3"/>
      <w:bookmarkStart w:id="70" w:name="_Toc206616436"/>
      <w:bookmarkEnd w:id="68"/>
      <w:bookmarkEnd w:id="69"/>
      <w:r>
        <w:rPr>
          <w:b/>
          <w:color w:val="24292E"/>
          <w:sz w:val="46"/>
          <w:szCs w:val="46"/>
        </w:rPr>
        <w:t>Personnes approuvant ce plan</w:t>
      </w:r>
      <w:bookmarkEnd w:id="70"/>
    </w:p>
    <w:tbl>
      <w:tblPr>
        <w:tblW w:w="6375" w:type="dxa"/>
        <w:tblLayout w:type="fixed"/>
        <w:tblCellMar>
          <w:left w:w="10" w:type="dxa"/>
          <w:right w:w="10" w:type="dxa"/>
        </w:tblCellMar>
        <w:tblLook w:val="0000" w:firstRow="0" w:lastRow="0" w:firstColumn="0" w:lastColumn="0" w:noHBand="0" w:noVBand="0"/>
      </w:tblPr>
      <w:tblGrid>
        <w:gridCol w:w="2430"/>
        <w:gridCol w:w="2984"/>
        <w:gridCol w:w="961"/>
      </w:tblGrid>
      <w:tr w:rsidR="00A85437" w14:paraId="123D0D9F" w14:textId="77777777">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23D0D9B" w14:textId="77777777" w:rsidR="00A85437" w:rsidRDefault="0023459A">
            <w:pPr>
              <w:pStyle w:val="Standard"/>
              <w:jc w:val="center"/>
            </w:pPr>
            <w:r>
              <w:rPr>
                <w:b/>
                <w:color w:val="24292E"/>
                <w:sz w:val="24"/>
                <w:szCs w:val="24"/>
              </w:rPr>
              <w:t>Validateur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23D0D9C" w14:textId="77777777" w:rsidR="00A85437" w:rsidRDefault="0023459A">
            <w:pPr>
              <w:pStyle w:val="Standard"/>
              <w:jc w:val="center"/>
            </w:pPr>
            <w:r>
              <w:rPr>
                <w:b/>
                <w:color w:val="24292E"/>
                <w:sz w:val="24"/>
                <w:szCs w:val="24"/>
              </w:rPr>
              <w:t>Domaine de responsabilité</w:t>
            </w:r>
          </w:p>
        </w:tc>
        <w:tc>
          <w:tcPr>
            <w:tcW w:w="96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23D0D9D" w14:textId="77777777" w:rsidR="00A85437" w:rsidRDefault="0023459A">
            <w:pPr>
              <w:pStyle w:val="Standard"/>
              <w:jc w:val="center"/>
            </w:pPr>
            <w:r>
              <w:rPr>
                <w:b/>
                <w:color w:val="24292E"/>
                <w:sz w:val="24"/>
                <w:szCs w:val="24"/>
              </w:rPr>
              <w:t>Date</w:t>
            </w:r>
          </w:p>
          <w:p w14:paraId="123D0D9E" w14:textId="77777777" w:rsidR="00A85437" w:rsidRDefault="00A85437">
            <w:pPr>
              <w:pStyle w:val="Standard"/>
              <w:jc w:val="center"/>
              <w:rPr>
                <w:b/>
                <w:color w:val="24292E"/>
                <w:sz w:val="24"/>
                <w:szCs w:val="24"/>
              </w:rPr>
            </w:pPr>
          </w:p>
        </w:tc>
      </w:tr>
      <w:tr w:rsidR="000B2575" w14:paraId="439D0243"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B12F849" w14:textId="3AFD2862" w:rsidR="000B2575" w:rsidRPr="000B2575" w:rsidRDefault="000B2575" w:rsidP="000B2575">
            <w:pPr>
              <w:pStyle w:val="Standard"/>
              <w:rPr>
                <w:i/>
                <w:color w:val="24292E"/>
                <w:sz w:val="24"/>
                <w:szCs w:val="24"/>
              </w:rPr>
            </w:pPr>
            <w:r w:rsidRPr="000B2575">
              <w:rPr>
                <w:i/>
                <w:color w:val="24292E"/>
                <w:sz w:val="24"/>
                <w:szCs w:val="24"/>
              </w:rPr>
              <w:t xml:space="preserve">Natasha </w:t>
            </w:r>
            <w:proofErr w:type="spellStart"/>
            <w:r w:rsidRPr="000B2575">
              <w:rPr>
                <w:i/>
                <w:color w:val="24292E"/>
                <w:sz w:val="24"/>
                <w:szCs w:val="24"/>
              </w:rPr>
              <w:t>Jarson</w:t>
            </w:r>
            <w:proofErr w:type="spellEnd"/>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1CBDAB7" w14:textId="6368D174" w:rsidR="000B2575" w:rsidRDefault="000B2575" w:rsidP="000B2575">
            <w:pPr>
              <w:pStyle w:val="Standard"/>
            </w:pPr>
            <w:r w:rsidRPr="000B2575">
              <w:rPr>
                <w:i/>
                <w:color w:val="24292E"/>
                <w:sz w:val="24"/>
                <w:szCs w:val="24"/>
              </w:rPr>
              <w:t>CIO</w:t>
            </w:r>
          </w:p>
        </w:tc>
        <w:tc>
          <w:tcPr>
            <w:tcW w:w="961" w:type="dxa"/>
            <w:tcMar>
              <w:top w:w="100" w:type="dxa"/>
              <w:left w:w="100" w:type="dxa"/>
              <w:bottom w:w="100" w:type="dxa"/>
              <w:right w:w="100" w:type="dxa"/>
            </w:tcMar>
          </w:tcPr>
          <w:p w14:paraId="44928249" w14:textId="77777777" w:rsidR="000B2575" w:rsidRDefault="000B2575" w:rsidP="000B2575">
            <w:pPr>
              <w:pStyle w:val="Standard"/>
              <w:rPr>
                <w:color w:val="24292E"/>
                <w:sz w:val="24"/>
                <w:szCs w:val="24"/>
              </w:rPr>
            </w:pPr>
          </w:p>
        </w:tc>
      </w:tr>
      <w:tr w:rsidR="000B2575" w14:paraId="34C8AB71"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A3D3C35" w14:textId="46C8DFC7" w:rsidR="000B2575" w:rsidRPr="000B2575" w:rsidRDefault="000B2575" w:rsidP="000B2575">
            <w:pPr>
              <w:pStyle w:val="Standard"/>
              <w:rPr>
                <w:i/>
                <w:color w:val="24292E"/>
                <w:sz w:val="24"/>
                <w:szCs w:val="24"/>
              </w:rPr>
            </w:pPr>
            <w:r w:rsidRPr="000B2575">
              <w:rPr>
                <w:i/>
                <w:color w:val="24292E"/>
                <w:sz w:val="24"/>
                <w:szCs w:val="24"/>
              </w:rPr>
              <w:t>Pete Parker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A3B820A" w14:textId="5BD23CD8" w:rsidR="000B2575" w:rsidRDefault="000B2575" w:rsidP="000B2575">
            <w:pPr>
              <w:pStyle w:val="Standard"/>
            </w:pPr>
            <w:r w:rsidRPr="000B2575">
              <w:rPr>
                <w:i/>
                <w:color w:val="24292E"/>
                <w:sz w:val="24"/>
                <w:szCs w:val="24"/>
              </w:rPr>
              <w:t xml:space="preserve">Engineering </w:t>
            </w:r>
            <w:proofErr w:type="spellStart"/>
            <w:r w:rsidRPr="000B2575">
              <w:rPr>
                <w:i/>
                <w:color w:val="24292E"/>
                <w:sz w:val="24"/>
                <w:szCs w:val="24"/>
              </w:rPr>
              <w:t>Owner</w:t>
            </w:r>
            <w:proofErr w:type="spellEnd"/>
          </w:p>
        </w:tc>
        <w:tc>
          <w:tcPr>
            <w:tcW w:w="961" w:type="dxa"/>
            <w:tcMar>
              <w:top w:w="100" w:type="dxa"/>
              <w:left w:w="100" w:type="dxa"/>
              <w:bottom w:w="100" w:type="dxa"/>
              <w:right w:w="100" w:type="dxa"/>
            </w:tcMar>
          </w:tcPr>
          <w:p w14:paraId="17F889BC" w14:textId="77777777" w:rsidR="000B2575" w:rsidRDefault="000B2575" w:rsidP="000B2575">
            <w:pPr>
              <w:pStyle w:val="Standard"/>
              <w:rPr>
                <w:color w:val="24292E"/>
                <w:sz w:val="24"/>
                <w:szCs w:val="24"/>
              </w:rPr>
            </w:pPr>
          </w:p>
        </w:tc>
      </w:tr>
      <w:tr w:rsidR="000B2575" w14:paraId="424FB7C5"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20ADB7B" w14:textId="061A436B" w:rsidR="000B2575" w:rsidRPr="000B2575" w:rsidRDefault="000B2575" w:rsidP="000B2575">
            <w:pPr>
              <w:pStyle w:val="Standard"/>
              <w:rPr>
                <w:i/>
                <w:color w:val="24292E"/>
                <w:sz w:val="24"/>
                <w:szCs w:val="24"/>
              </w:rPr>
            </w:pPr>
            <w:r w:rsidRPr="000B2575">
              <w:rPr>
                <w:i/>
                <w:color w:val="24292E"/>
                <w:sz w:val="24"/>
                <w:szCs w:val="24"/>
              </w:rPr>
              <w:t xml:space="preserve">Jack </w:t>
            </w:r>
            <w:proofErr w:type="spellStart"/>
            <w:r w:rsidRPr="000B2575">
              <w:rPr>
                <w:i/>
                <w:color w:val="24292E"/>
                <w:sz w:val="24"/>
                <w:szCs w:val="24"/>
              </w:rPr>
              <w:t>Harkner</w:t>
            </w:r>
            <w:proofErr w:type="spellEnd"/>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592CED5" w14:textId="2F35C301" w:rsidR="000B2575" w:rsidRDefault="000B2575" w:rsidP="000B2575">
            <w:pPr>
              <w:pStyle w:val="Standard"/>
            </w:pPr>
            <w:r w:rsidRPr="000B2575">
              <w:rPr>
                <w:i/>
                <w:color w:val="24292E"/>
                <w:sz w:val="24"/>
                <w:szCs w:val="24"/>
              </w:rPr>
              <w:t>Operations Lead</w:t>
            </w:r>
          </w:p>
        </w:tc>
        <w:tc>
          <w:tcPr>
            <w:tcW w:w="961" w:type="dxa"/>
            <w:tcMar>
              <w:top w:w="100" w:type="dxa"/>
              <w:left w:w="100" w:type="dxa"/>
              <w:bottom w:w="100" w:type="dxa"/>
              <w:right w:w="100" w:type="dxa"/>
            </w:tcMar>
          </w:tcPr>
          <w:p w14:paraId="5C15905A" w14:textId="77777777" w:rsidR="000B2575" w:rsidRDefault="000B2575" w:rsidP="000B2575">
            <w:pPr>
              <w:pStyle w:val="Standard"/>
              <w:rPr>
                <w:color w:val="24292E"/>
                <w:sz w:val="24"/>
                <w:szCs w:val="24"/>
              </w:rPr>
            </w:pPr>
          </w:p>
        </w:tc>
      </w:tr>
      <w:tr w:rsidR="00A85437" w14:paraId="123D0DA3" w14:textId="77777777">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23D0DA0" w14:textId="4AEB8CE9" w:rsidR="00A85437" w:rsidRDefault="000B2575">
            <w:pPr>
              <w:pStyle w:val="Standard"/>
            </w:pPr>
            <w:r>
              <w:rPr>
                <w:i/>
                <w:color w:val="24292E"/>
                <w:sz w:val="24"/>
                <w:szCs w:val="24"/>
              </w:rPr>
              <w:t>Julien GUTTER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23D0DA1" w14:textId="21370FFE" w:rsidR="00A85437" w:rsidRDefault="000B2575">
            <w:pPr>
              <w:pStyle w:val="Standard"/>
            </w:pPr>
            <w:r>
              <w:rPr>
                <w:i/>
                <w:color w:val="24292E"/>
                <w:sz w:val="24"/>
                <w:szCs w:val="24"/>
              </w:rPr>
              <w:t>Architecte</w:t>
            </w:r>
          </w:p>
        </w:tc>
        <w:tc>
          <w:tcPr>
            <w:tcW w:w="961" w:type="dxa"/>
            <w:tcMar>
              <w:top w:w="100" w:type="dxa"/>
              <w:left w:w="100" w:type="dxa"/>
              <w:bottom w:w="100" w:type="dxa"/>
              <w:right w:w="100" w:type="dxa"/>
            </w:tcMar>
          </w:tcPr>
          <w:p w14:paraId="123D0DA2" w14:textId="77777777" w:rsidR="00A85437" w:rsidRDefault="00A85437">
            <w:pPr>
              <w:pStyle w:val="Standard"/>
              <w:rPr>
                <w:color w:val="24292E"/>
                <w:sz w:val="24"/>
                <w:szCs w:val="24"/>
              </w:rPr>
            </w:pPr>
          </w:p>
        </w:tc>
      </w:tr>
    </w:tbl>
    <w:p w14:paraId="123D0DA4" w14:textId="77777777" w:rsidR="00A85437" w:rsidRDefault="00A85437">
      <w:pPr>
        <w:pStyle w:val="Standard"/>
      </w:pPr>
    </w:p>
    <w:p w14:paraId="123D0EBF" w14:textId="77777777" w:rsidR="00A85437" w:rsidRDefault="00A85437">
      <w:pPr>
        <w:pStyle w:val="Standard"/>
      </w:pPr>
    </w:p>
    <w:sectPr w:rsidR="00A85437">
      <w:headerReference w:type="default" r:id="rId9"/>
      <w:footerReference w:type="default" r:id="rId10"/>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D0CE9" w14:textId="77777777" w:rsidR="0023459A" w:rsidRDefault="0023459A">
      <w:r>
        <w:separator/>
      </w:r>
    </w:p>
  </w:endnote>
  <w:endnote w:type="continuationSeparator" w:id="0">
    <w:p w14:paraId="123D0CEB" w14:textId="77777777" w:rsidR="0023459A" w:rsidRDefault="00234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Linux Libertine G">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2A7F9" w14:textId="1C639B8C" w:rsidR="000B2575" w:rsidRDefault="000B2575" w:rsidP="009D623D">
    <w:pPr>
      <w:pStyle w:val="Pieddepage"/>
      <w:jc w:val="center"/>
    </w:pPr>
    <w:r>
      <w:t xml:space="preserve">Page </w:t>
    </w:r>
    <w:r>
      <w:fldChar w:fldCharType="begin"/>
    </w:r>
    <w:r>
      <w:instrText xml:space="preserve"> PAGE </w:instrText>
    </w:r>
    <w:r>
      <w:fldChar w:fldCharType="separate"/>
    </w:r>
    <w:r>
      <w:t>7</w:t>
    </w:r>
    <w:r>
      <w:fldChar w:fldCharType="end"/>
    </w:r>
    <w:r>
      <w:t>/</w:t>
    </w:r>
    <w:r>
      <w:fldChar w:fldCharType="begin"/>
    </w:r>
    <w:r>
      <w:instrText xml:space="preserve"> SECTIONPAGES  \* MERGEFORMAT </w:instrText>
    </w:r>
    <w:r>
      <w:fldChar w:fldCharType="separate"/>
    </w:r>
    <w:r w:rsidR="004D1D38">
      <w:rPr>
        <w:noProof/>
      </w:rPr>
      <w:t>15</w:t>
    </w:r>
    <w:r>
      <w:fldChar w:fldCharType="end"/>
    </w:r>
  </w:p>
  <w:p w14:paraId="56E2DC6D" w14:textId="77777777" w:rsidR="000B2575" w:rsidRDefault="000B25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D0CE5" w14:textId="77777777" w:rsidR="0023459A" w:rsidRDefault="0023459A">
      <w:r>
        <w:rPr>
          <w:color w:val="000000"/>
        </w:rPr>
        <w:separator/>
      </w:r>
    </w:p>
  </w:footnote>
  <w:footnote w:type="continuationSeparator" w:id="0">
    <w:p w14:paraId="123D0CE7" w14:textId="77777777" w:rsidR="0023459A" w:rsidRDefault="00234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E14D9" w14:textId="5516A580" w:rsidR="000B2575" w:rsidRDefault="000B2575">
    <w:pPr>
      <w:pStyle w:val="En-tte"/>
    </w:pPr>
    <w:proofErr w:type="spellStart"/>
    <w:r>
      <w:t>Foosus</w:t>
    </w:r>
    <w:proofErr w:type="spellEnd"/>
    <w:r>
      <w:t xml:space="preserve"> – Contrat de conception et de développement de l’architecture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7019"/>
    <w:multiLevelType w:val="multilevel"/>
    <w:tmpl w:val="727A1F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CE82598"/>
    <w:multiLevelType w:val="multilevel"/>
    <w:tmpl w:val="F0440706"/>
    <w:styleLink w:val="WWNum3"/>
    <w:lvl w:ilvl="0">
      <w:start w:val="1"/>
      <w:numFmt w:val="decimal"/>
      <w:lvlText w:val="%1."/>
      <w:lvlJc w:val="left"/>
      <w:pPr>
        <w:ind w:left="720" w:hanging="360"/>
      </w:pPr>
      <w:rPr>
        <w:rFonts w:eastAsia="Arial" w:cs="Arial"/>
        <w:color w:val="24292E"/>
        <w:sz w:val="24"/>
        <w:szCs w:val="24"/>
        <w:u w:val="none"/>
      </w:rPr>
    </w:lvl>
    <w:lvl w:ilvl="1">
      <w:start w:val="1"/>
      <w:numFmt w:val="lowerLetter"/>
      <w:lvlText w:val="."/>
      <w:lvlJc w:val="left"/>
      <w:pPr>
        <w:ind w:left="1440" w:hanging="360"/>
      </w:pPr>
      <w:rPr>
        <w:u w:val="none"/>
      </w:rPr>
    </w:lvl>
    <w:lvl w:ilvl="2">
      <w:start w:val="1"/>
      <w:numFmt w:val="lowerRoman"/>
      <w:lvlText w:val="."/>
      <w:lvlJc w:val="lef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left"/>
      <w:pPr>
        <w:ind w:left="4320" w:hanging="360"/>
      </w:pPr>
      <w:rPr>
        <w:u w:val="none"/>
      </w:rPr>
    </w:lvl>
    <w:lvl w:ilvl="6">
      <w:start w:val="1"/>
      <w:numFmt w:val="decimal"/>
      <w:lvlText w:val="."/>
      <w:lvlJc w:val="left"/>
      <w:pPr>
        <w:ind w:left="5040" w:hanging="360"/>
      </w:pPr>
      <w:rPr>
        <w:u w:val="none"/>
      </w:rPr>
    </w:lvl>
    <w:lvl w:ilvl="7">
      <w:start w:val="1"/>
      <w:numFmt w:val="lowerLetter"/>
      <w:lvlText w:val="."/>
      <w:lvlJc w:val="left"/>
      <w:pPr>
        <w:ind w:left="5760" w:hanging="360"/>
      </w:pPr>
      <w:rPr>
        <w:u w:val="none"/>
      </w:rPr>
    </w:lvl>
    <w:lvl w:ilvl="8">
      <w:start w:val="1"/>
      <w:numFmt w:val="lowerRoman"/>
      <w:lvlText w:val="."/>
      <w:lvlJc w:val="left"/>
      <w:pPr>
        <w:ind w:left="6480" w:hanging="360"/>
      </w:pPr>
      <w:rPr>
        <w:u w:val="none"/>
      </w:rPr>
    </w:lvl>
  </w:abstractNum>
  <w:abstractNum w:abstractNumId="2" w15:restartNumberingAfterBreak="0">
    <w:nsid w:val="1E9443AC"/>
    <w:multiLevelType w:val="multilevel"/>
    <w:tmpl w:val="AFC6ADAA"/>
    <w:styleLink w:val="WWNum4"/>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rFonts w:ascii="Arial" w:eastAsia="Arial" w:hAnsi="Arial" w:cs="Arial"/>
        <w:color w:val="24292E"/>
        <w:sz w:val="24"/>
        <w:szCs w:val="24"/>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24C4220D"/>
    <w:multiLevelType w:val="multilevel"/>
    <w:tmpl w:val="E6E474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4124776"/>
    <w:multiLevelType w:val="multilevel"/>
    <w:tmpl w:val="57B888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5051FCB"/>
    <w:multiLevelType w:val="multilevel"/>
    <w:tmpl w:val="E6B41A82"/>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
      <w:lvlJc w:val="left"/>
      <w:pPr>
        <w:ind w:left="1440" w:hanging="360"/>
      </w:pPr>
      <w:rPr>
        <w:u w:val="none"/>
      </w:rPr>
    </w:lvl>
    <w:lvl w:ilvl="2">
      <w:start w:val="1"/>
      <w:numFmt w:val="lowerRoman"/>
      <w:lvlText w:val="."/>
      <w:lvlJc w:val="lef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left"/>
      <w:pPr>
        <w:ind w:left="4320" w:hanging="360"/>
      </w:pPr>
      <w:rPr>
        <w:u w:val="none"/>
      </w:rPr>
    </w:lvl>
    <w:lvl w:ilvl="6">
      <w:start w:val="1"/>
      <w:numFmt w:val="decimal"/>
      <w:lvlText w:val="."/>
      <w:lvlJc w:val="left"/>
      <w:pPr>
        <w:ind w:left="5040" w:hanging="360"/>
      </w:pPr>
      <w:rPr>
        <w:u w:val="none"/>
      </w:rPr>
    </w:lvl>
    <w:lvl w:ilvl="7">
      <w:start w:val="1"/>
      <w:numFmt w:val="lowerLetter"/>
      <w:lvlText w:val="."/>
      <w:lvlJc w:val="left"/>
      <w:pPr>
        <w:ind w:left="5760" w:hanging="360"/>
      </w:pPr>
      <w:rPr>
        <w:u w:val="none"/>
      </w:rPr>
    </w:lvl>
    <w:lvl w:ilvl="8">
      <w:start w:val="1"/>
      <w:numFmt w:val="lowerRoman"/>
      <w:lvlText w:val="."/>
      <w:lvlJc w:val="left"/>
      <w:pPr>
        <w:ind w:left="6480" w:hanging="360"/>
      </w:pPr>
      <w:rPr>
        <w:u w:val="none"/>
      </w:rPr>
    </w:lvl>
  </w:abstractNum>
  <w:abstractNum w:abstractNumId="6" w15:restartNumberingAfterBreak="0">
    <w:nsid w:val="4B234342"/>
    <w:multiLevelType w:val="multilevel"/>
    <w:tmpl w:val="FB7A1300"/>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53BC11D0"/>
    <w:multiLevelType w:val="hybridMultilevel"/>
    <w:tmpl w:val="2FE4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BE508A"/>
    <w:multiLevelType w:val="hybridMultilevel"/>
    <w:tmpl w:val="0798A2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2C304F"/>
    <w:multiLevelType w:val="hybridMultilevel"/>
    <w:tmpl w:val="F0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816B01"/>
    <w:multiLevelType w:val="multilevel"/>
    <w:tmpl w:val="9BEC3B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97115380">
    <w:abstractNumId w:val="6"/>
  </w:num>
  <w:num w:numId="2" w16cid:durableId="703212487">
    <w:abstractNumId w:val="5"/>
  </w:num>
  <w:num w:numId="3" w16cid:durableId="1641761840">
    <w:abstractNumId w:val="1"/>
  </w:num>
  <w:num w:numId="4" w16cid:durableId="1952736559">
    <w:abstractNumId w:val="2"/>
  </w:num>
  <w:num w:numId="5" w16cid:durableId="241641222">
    <w:abstractNumId w:val="6"/>
    <w:lvlOverride w:ilvl="0"/>
  </w:num>
  <w:num w:numId="6" w16cid:durableId="362753661">
    <w:abstractNumId w:val="1"/>
    <w:lvlOverride w:ilvl="0">
      <w:startOverride w:val="1"/>
    </w:lvlOverride>
  </w:num>
  <w:num w:numId="7" w16cid:durableId="769859332">
    <w:abstractNumId w:val="2"/>
    <w:lvlOverride w:ilvl="0"/>
  </w:num>
  <w:num w:numId="8" w16cid:durableId="848299648">
    <w:abstractNumId w:val="5"/>
    <w:lvlOverride w:ilvl="0">
      <w:startOverride w:val="1"/>
    </w:lvlOverride>
  </w:num>
  <w:num w:numId="9" w16cid:durableId="365718277">
    <w:abstractNumId w:val="8"/>
  </w:num>
  <w:num w:numId="10" w16cid:durableId="963779110">
    <w:abstractNumId w:val="7"/>
  </w:num>
  <w:num w:numId="11" w16cid:durableId="888037183">
    <w:abstractNumId w:val="3"/>
  </w:num>
  <w:num w:numId="12" w16cid:durableId="1761638791">
    <w:abstractNumId w:val="10"/>
  </w:num>
  <w:num w:numId="13" w16cid:durableId="1248460818">
    <w:abstractNumId w:val="0"/>
  </w:num>
  <w:num w:numId="14" w16cid:durableId="1709800190">
    <w:abstractNumId w:val="4"/>
  </w:num>
  <w:num w:numId="15" w16cid:durableId="20211612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85437"/>
    <w:rsid w:val="000B2575"/>
    <w:rsid w:val="00181FC7"/>
    <w:rsid w:val="001F6DE5"/>
    <w:rsid w:val="0023459A"/>
    <w:rsid w:val="004D1D38"/>
    <w:rsid w:val="00A85437"/>
    <w:rsid w:val="00D42457"/>
    <w:rsid w:val="00E543BD"/>
    <w:rsid w:val="00EA39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23D0CE3"/>
  <w15:docId w15:val="{43FB28D7-A86A-064C-BA82-B30D841D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eastAsia="Arial" w:cs="Arial"/>
      <w:color w:val="24292E"/>
      <w:sz w:val="24"/>
      <w:szCs w:val="24"/>
      <w:u w:val="none"/>
    </w:rPr>
  </w:style>
  <w:style w:type="character" w:customStyle="1" w:styleId="ListLabel29">
    <w:name w:val="ListLabel 29"/>
    <w:rPr>
      <w:rFonts w:eastAsia="Arial" w:cs="Arial"/>
      <w:color w:val="24292E"/>
      <w:sz w:val="24"/>
      <w:szCs w:val="24"/>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paragraph" w:styleId="En-tte">
    <w:name w:val="header"/>
    <w:basedOn w:val="Normal"/>
    <w:link w:val="En-tteCar"/>
    <w:uiPriority w:val="99"/>
    <w:unhideWhenUsed/>
    <w:rsid w:val="000B2575"/>
    <w:pPr>
      <w:tabs>
        <w:tab w:val="center" w:pos="4536"/>
        <w:tab w:val="right" w:pos="9072"/>
      </w:tabs>
    </w:pPr>
    <w:rPr>
      <w:rFonts w:cs="Mangal"/>
      <w:szCs w:val="20"/>
    </w:rPr>
  </w:style>
  <w:style w:type="character" w:customStyle="1" w:styleId="En-tteCar">
    <w:name w:val="En-tête Car"/>
    <w:basedOn w:val="Policepardfaut"/>
    <w:link w:val="En-tte"/>
    <w:uiPriority w:val="99"/>
    <w:rsid w:val="000B2575"/>
    <w:rPr>
      <w:rFonts w:cs="Mangal"/>
      <w:szCs w:val="20"/>
    </w:rPr>
  </w:style>
  <w:style w:type="paragraph" w:styleId="Pieddepage">
    <w:name w:val="footer"/>
    <w:basedOn w:val="Normal"/>
    <w:link w:val="PieddepageCar"/>
    <w:uiPriority w:val="99"/>
    <w:unhideWhenUsed/>
    <w:rsid w:val="000B2575"/>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0B2575"/>
    <w:rPr>
      <w:rFonts w:cs="Mangal"/>
      <w:szCs w:val="20"/>
    </w:rPr>
  </w:style>
  <w:style w:type="paragraph" w:styleId="En-ttedetabledesmatires">
    <w:name w:val="TOC Heading"/>
    <w:basedOn w:val="Titre1"/>
    <w:next w:val="Normal"/>
    <w:uiPriority w:val="39"/>
    <w:unhideWhenUsed/>
    <w:qFormat/>
    <w:rsid w:val="000B2575"/>
    <w:pPr>
      <w:suppressAutoHyphens w:val="0"/>
      <w:autoSpaceDN/>
      <w:spacing w:before="480" w:after="0" w:line="276" w:lineRule="auto"/>
      <w:textAlignment w:val="auto"/>
      <w:outlineLvl w:val="9"/>
    </w:pPr>
    <w:rPr>
      <w:rFonts w:asciiTheme="majorHAnsi" w:eastAsiaTheme="majorEastAsia" w:hAnsiTheme="majorHAnsi" w:cstheme="majorBidi"/>
      <w:b/>
      <w:bCs/>
      <w:color w:val="0F4761" w:themeColor="accent1" w:themeShade="BF"/>
      <w:sz w:val="28"/>
      <w:szCs w:val="28"/>
      <w:lang w:eastAsia="fr-FR" w:bidi="ar-SA"/>
    </w:rPr>
  </w:style>
  <w:style w:type="paragraph" w:styleId="TM1">
    <w:name w:val="toc 1"/>
    <w:basedOn w:val="Normal"/>
    <w:next w:val="Normal"/>
    <w:autoRedefine/>
    <w:uiPriority w:val="39"/>
    <w:unhideWhenUsed/>
    <w:rsid w:val="000B2575"/>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0B2575"/>
    <w:rPr>
      <w:rFonts w:asciiTheme="minorHAnsi" w:hAnsiTheme="minorHAnsi"/>
      <w:b/>
      <w:bCs/>
      <w:smallCaps/>
    </w:rPr>
  </w:style>
  <w:style w:type="paragraph" w:styleId="TM3">
    <w:name w:val="toc 3"/>
    <w:basedOn w:val="Normal"/>
    <w:next w:val="Normal"/>
    <w:autoRedefine/>
    <w:uiPriority w:val="39"/>
    <w:unhideWhenUsed/>
    <w:rsid w:val="000B2575"/>
    <w:rPr>
      <w:rFonts w:asciiTheme="minorHAnsi" w:hAnsiTheme="minorHAnsi"/>
      <w:smallCaps/>
    </w:rPr>
  </w:style>
  <w:style w:type="character" w:styleId="Lienhypertexte">
    <w:name w:val="Hyperlink"/>
    <w:basedOn w:val="Policepardfaut"/>
    <w:uiPriority w:val="99"/>
    <w:unhideWhenUsed/>
    <w:rsid w:val="000B2575"/>
    <w:rPr>
      <w:color w:val="467886" w:themeColor="hyperlink"/>
      <w:u w:val="single"/>
    </w:rPr>
  </w:style>
  <w:style w:type="paragraph" w:styleId="TM4">
    <w:name w:val="toc 4"/>
    <w:basedOn w:val="Normal"/>
    <w:next w:val="Normal"/>
    <w:autoRedefine/>
    <w:uiPriority w:val="39"/>
    <w:semiHidden/>
    <w:unhideWhenUsed/>
    <w:rsid w:val="000B2575"/>
    <w:rPr>
      <w:rFonts w:asciiTheme="minorHAnsi" w:hAnsiTheme="minorHAnsi"/>
    </w:rPr>
  </w:style>
  <w:style w:type="paragraph" w:styleId="TM5">
    <w:name w:val="toc 5"/>
    <w:basedOn w:val="Normal"/>
    <w:next w:val="Normal"/>
    <w:autoRedefine/>
    <w:uiPriority w:val="39"/>
    <w:semiHidden/>
    <w:unhideWhenUsed/>
    <w:rsid w:val="000B2575"/>
    <w:rPr>
      <w:rFonts w:asciiTheme="minorHAnsi" w:hAnsiTheme="minorHAnsi"/>
    </w:rPr>
  </w:style>
  <w:style w:type="paragraph" w:styleId="TM6">
    <w:name w:val="toc 6"/>
    <w:basedOn w:val="Normal"/>
    <w:next w:val="Normal"/>
    <w:autoRedefine/>
    <w:uiPriority w:val="39"/>
    <w:semiHidden/>
    <w:unhideWhenUsed/>
    <w:rsid w:val="000B2575"/>
    <w:rPr>
      <w:rFonts w:asciiTheme="minorHAnsi" w:hAnsiTheme="minorHAnsi"/>
    </w:rPr>
  </w:style>
  <w:style w:type="paragraph" w:styleId="TM7">
    <w:name w:val="toc 7"/>
    <w:basedOn w:val="Normal"/>
    <w:next w:val="Normal"/>
    <w:autoRedefine/>
    <w:uiPriority w:val="39"/>
    <w:semiHidden/>
    <w:unhideWhenUsed/>
    <w:rsid w:val="000B2575"/>
    <w:rPr>
      <w:rFonts w:asciiTheme="minorHAnsi" w:hAnsiTheme="minorHAnsi"/>
    </w:rPr>
  </w:style>
  <w:style w:type="paragraph" w:styleId="TM8">
    <w:name w:val="toc 8"/>
    <w:basedOn w:val="Normal"/>
    <w:next w:val="Normal"/>
    <w:autoRedefine/>
    <w:uiPriority w:val="39"/>
    <w:semiHidden/>
    <w:unhideWhenUsed/>
    <w:rsid w:val="000B2575"/>
    <w:rPr>
      <w:rFonts w:asciiTheme="minorHAnsi" w:hAnsiTheme="minorHAnsi"/>
    </w:rPr>
  </w:style>
  <w:style w:type="paragraph" w:styleId="TM9">
    <w:name w:val="toc 9"/>
    <w:basedOn w:val="Normal"/>
    <w:next w:val="Normal"/>
    <w:autoRedefine/>
    <w:uiPriority w:val="39"/>
    <w:semiHidden/>
    <w:unhideWhenUsed/>
    <w:rsid w:val="000B2575"/>
    <w:rPr>
      <w:rFonts w:asciiTheme="minorHAnsi" w:hAnsiTheme="minorHAnsi"/>
    </w:rPr>
  </w:style>
  <w:style w:type="character" w:customStyle="1" w:styleId="css-1jxf6841">
    <w:name w:val="css-1jxf6841"/>
    <w:basedOn w:val="Policepardfaut"/>
    <w:rPr>
      <w:strike w:val="0"/>
      <w:dstrike w:val="0"/>
      <w:vanish w:val="0"/>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15F82-311D-B141-B177-EB82BC69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3704</Words>
  <Characters>20377</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GUTTER</cp:lastModifiedBy>
  <cp:revision>2</cp:revision>
  <dcterms:created xsi:type="dcterms:W3CDTF">2025-08-20T19:07:00Z</dcterms:created>
  <dcterms:modified xsi:type="dcterms:W3CDTF">2025-08-20T19:07:00Z</dcterms:modified>
</cp:coreProperties>
</file>