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74E2A" w14:textId="77777777" w:rsidR="00D31134" w:rsidRDefault="00021FB5">
      <w:pPr>
        <w:pStyle w:val="Standard"/>
        <w:shd w:val="clear" w:color="auto" w:fill="FFFFFF"/>
        <w:spacing w:after="240" w:line="240" w:lineRule="auto"/>
      </w:pPr>
      <w:r>
        <w:rPr>
          <w:noProof/>
        </w:rPr>
        <w:drawing>
          <wp:inline distT="0" distB="0" distL="0" distR="0" wp14:anchorId="4BD74E2A" wp14:editId="4BD74E2B">
            <wp:extent cx="2762310" cy="2800441"/>
            <wp:effectExtent l="0" t="0" r="6290" b="6259"/>
            <wp:docPr id="683932287"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4BD74E2B" w14:textId="77777777" w:rsidR="00D31134" w:rsidRDefault="00021FB5" w:rsidP="0053542A">
      <w:pPr>
        <w:pStyle w:val="Titre"/>
      </w:pPr>
      <w:bookmarkStart w:id="0" w:name="_rtmpa464dozn"/>
      <w:bookmarkEnd w:id="0"/>
      <w:r>
        <w:t>Spécification des Conditions requises pour l’Architecture</w:t>
      </w:r>
    </w:p>
    <w:p w14:paraId="4BD74E2C" w14:textId="77777777" w:rsidR="00D31134" w:rsidRDefault="00021FB5">
      <w:pPr>
        <w:pStyle w:val="Standard"/>
      </w:pPr>
      <w:r>
        <w:rPr>
          <w:noProof/>
        </w:rPr>
        <mc:AlternateContent>
          <mc:Choice Requires="wps">
            <w:drawing>
              <wp:inline distT="0" distB="0" distL="0" distR="0" wp14:anchorId="4BD74E2D" wp14:editId="4BD74E2E">
                <wp:extent cx="0" cy="18416"/>
                <wp:effectExtent l="0" t="0" r="0" b="0"/>
                <wp:docPr id="674254995" name="Rectangle 1492332130"/>
                <wp:cNvGraphicFramePr/>
                <a:graphic xmlns:a="http://schemas.openxmlformats.org/drawingml/2006/main">
                  <a:graphicData uri="http://schemas.microsoft.com/office/word/2010/wordprocessingShape">
                    <wps:wsp>
                      <wps:cNvSpPr/>
                      <wps:spPr>
                        <a:xfrm>
                          <a:off x="0" y="0"/>
                          <a:ext cx="0" cy="18416"/>
                        </a:xfrm>
                        <a:prstGeom prst="rect">
                          <a:avLst/>
                        </a:prstGeom>
                        <a:solidFill>
                          <a:srgbClr val="A0A0A0"/>
                        </a:solidFill>
                        <a:ln cap="flat">
                          <a:noFill/>
                          <a:prstDash val="solid"/>
                        </a:ln>
                      </wps:spPr>
                      <wps:txbx>
                        <w:txbxContent>
                          <w:p w14:paraId="4BD74E33" w14:textId="77777777" w:rsidR="00D31134" w:rsidRDefault="00D31134"/>
                        </w:txbxContent>
                      </wps:txbx>
                      <wps:bodyPr vert="horz" wrap="none" lIns="0" tIns="0" rIns="0" bIns="0" anchor="t" anchorCtr="1" compatLnSpc="0">
                        <a:noAutofit/>
                      </wps:bodyPr>
                    </wps:wsp>
                  </a:graphicData>
                </a:graphic>
              </wp:inline>
            </w:drawing>
          </mc:Choice>
          <mc:Fallback>
            <w:pict>
              <v:rect w14:anchorId="4BD74E2D" id="Rectangle 1492332130" o:spid="_x0000_s1026" style="width:0;height:1.4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" fillcolor="#a0a0a0" stroked="f">
                <v:textbox inset="0,0,0,0">
                  <w:txbxContent>
                    <w:p w14:paraId="4BD74E33" w14:textId="77777777" w:rsidR="00D31134" w:rsidRDefault="00D31134"/>
                  </w:txbxContent>
                </v:textbox>
                <w10:anchorlock/>
              </v:rect>
            </w:pict>
          </mc:Fallback>
        </mc:AlternateContent>
      </w:r>
    </w:p>
    <w:p w14:paraId="4BD74E2D" w14:textId="61C73D8D" w:rsidR="00D31134" w:rsidRDefault="00021FB5">
      <w:pPr>
        <w:pStyle w:val="Standard"/>
        <w:shd w:val="clear" w:color="auto" w:fill="FFFFFF"/>
        <w:spacing w:after="240" w:line="240" w:lineRule="auto"/>
      </w:pPr>
      <w:r>
        <w:rPr>
          <w:i/>
          <w:color w:val="24292E"/>
          <w:sz w:val="24"/>
          <w:szCs w:val="24"/>
        </w:rPr>
        <w:t>Projet :</w:t>
      </w:r>
      <w:r>
        <w:rPr>
          <w:color w:val="24292E"/>
          <w:sz w:val="24"/>
          <w:szCs w:val="24"/>
        </w:rPr>
        <w:t xml:space="preserve"> </w:t>
      </w:r>
      <w:r w:rsidR="0053542A">
        <w:rPr>
          <w:color w:val="24292E"/>
          <w:sz w:val="24"/>
          <w:szCs w:val="24"/>
        </w:rPr>
        <w:t>Projet FOOSUS</w:t>
      </w:r>
    </w:p>
    <w:p w14:paraId="4BD74E2F" w14:textId="0837CB1D" w:rsidR="00D31134" w:rsidRDefault="00021FB5">
      <w:pPr>
        <w:pStyle w:val="Standard"/>
        <w:shd w:val="clear" w:color="auto" w:fill="FFFFFF"/>
        <w:spacing w:after="240" w:line="240" w:lineRule="auto"/>
      </w:pPr>
      <w:r>
        <w:rPr>
          <w:i/>
          <w:color w:val="24292E"/>
          <w:sz w:val="24"/>
          <w:szCs w:val="24"/>
        </w:rPr>
        <w:t>Préparé par :</w:t>
      </w:r>
      <w:r w:rsidR="0053542A" w:rsidRPr="0053542A">
        <w:rPr>
          <w:color w:val="24292E"/>
          <w:sz w:val="24"/>
          <w:szCs w:val="24"/>
        </w:rPr>
        <w:t xml:space="preserve"> </w:t>
      </w:r>
      <w:r w:rsidR="0053542A">
        <w:rPr>
          <w:color w:val="24292E"/>
          <w:sz w:val="24"/>
          <w:szCs w:val="24"/>
        </w:rPr>
        <w:t>Julien GUTTER</w:t>
      </w:r>
    </w:p>
    <w:p w14:paraId="4BD74E30" w14:textId="77777777" w:rsidR="00D31134" w:rsidRDefault="00021FB5">
      <w:pPr>
        <w:pStyle w:val="Standard"/>
      </w:pPr>
      <w:r>
        <w:rPr>
          <w:noProof/>
        </w:rPr>
        <mc:AlternateContent>
          <mc:Choice Requires="wps">
            <w:drawing>
              <wp:inline distT="0" distB="0" distL="0" distR="0" wp14:anchorId="4BD74E2F" wp14:editId="4BD74E30">
                <wp:extent cx="0" cy="18416"/>
                <wp:effectExtent l="0" t="0" r="0" b="0"/>
                <wp:docPr id="1378514814" name="Rectangle 597553869"/>
                <wp:cNvGraphicFramePr/>
                <a:graphic xmlns:a="http://schemas.openxmlformats.org/drawingml/2006/main">
                  <a:graphicData uri="http://schemas.microsoft.com/office/word/2010/wordprocessingShape">
                    <wps:wsp>
                      <wps:cNvSpPr/>
                      <wps:spPr>
                        <a:xfrm>
                          <a:off x="0" y="0"/>
                          <a:ext cx="0" cy="18416"/>
                        </a:xfrm>
                        <a:prstGeom prst="rect">
                          <a:avLst/>
                        </a:prstGeom>
                        <a:solidFill>
                          <a:srgbClr val="A0A0A0"/>
                        </a:solidFill>
                        <a:ln cap="flat">
                          <a:noFill/>
                          <a:prstDash val="solid"/>
                        </a:ln>
                      </wps:spPr>
                      <wps:txbx>
                        <w:txbxContent>
                          <w:p w14:paraId="4BD74E35" w14:textId="77777777" w:rsidR="00D31134" w:rsidRDefault="00D31134"/>
                        </w:txbxContent>
                      </wps:txbx>
                      <wps:bodyPr vert="horz" wrap="none" lIns="0" tIns="0" rIns="0" bIns="0" anchor="t" anchorCtr="1" compatLnSpc="0">
                        <a:noAutofit/>
                      </wps:bodyPr>
                    </wps:wsp>
                  </a:graphicData>
                </a:graphic>
              </wp:inline>
            </w:drawing>
          </mc:Choice>
          <mc:Fallback>
            <w:pict>
              <v:rect w14:anchorId="4BD74E2F" id="Rectangle 597553869" o:spid="_x0000_s1027" style="width:0;height:1.4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" fillcolor="#a0a0a0" stroked="f">
                <v:textbox inset="0,0,0,0">
                  <w:txbxContent>
                    <w:p w14:paraId="4BD74E35" w14:textId="77777777" w:rsidR="00D31134" w:rsidRDefault="00D31134"/>
                  </w:txbxContent>
                </v:textbox>
                <w10:anchorlock/>
              </v:rect>
            </w:pict>
          </mc:Fallback>
        </mc:AlternateContent>
      </w:r>
    </w:p>
    <w:p w14:paraId="4BD74E31" w14:textId="77777777" w:rsidR="00D31134" w:rsidRDefault="00021FB5">
      <w:pPr>
        <w:pStyle w:val="Standard"/>
        <w:shd w:val="clear" w:color="auto" w:fill="FFFFFF"/>
        <w:spacing w:after="240" w:line="240" w:lineRule="auto"/>
      </w:pPr>
      <w:r>
        <w:rPr>
          <w:i/>
          <w:color w:val="24292E"/>
          <w:sz w:val="24"/>
          <w:szCs w:val="24"/>
        </w:rPr>
        <w:t xml:space="preserve">N° de Version du Document : </w:t>
      </w:r>
      <w:r>
        <w:rPr>
          <w:color w:val="24292E"/>
          <w:sz w:val="24"/>
          <w:szCs w:val="24"/>
        </w:rPr>
        <w:t>0.1</w:t>
      </w:r>
    </w:p>
    <w:p w14:paraId="4BD74E32" w14:textId="77777777" w:rsidR="00D31134" w:rsidRDefault="00021FB5">
      <w:pPr>
        <w:pStyle w:val="Standard"/>
        <w:shd w:val="clear" w:color="auto" w:fill="FFFFFF"/>
        <w:spacing w:after="240" w:line="240" w:lineRule="auto"/>
      </w:pPr>
      <w:r>
        <w:rPr>
          <w:i/>
          <w:color w:val="24292E"/>
          <w:sz w:val="24"/>
          <w:szCs w:val="24"/>
        </w:rPr>
        <w:t xml:space="preserve">Titre : </w:t>
      </w:r>
      <w:r>
        <w:rPr>
          <w:color w:val="24292E"/>
          <w:sz w:val="24"/>
          <w:szCs w:val="24"/>
        </w:rPr>
        <w:t>Spécification des Conditions requises pour l’Architecture</w:t>
      </w:r>
    </w:p>
    <w:p w14:paraId="4BD74E33" w14:textId="0590A1FC" w:rsidR="00D31134" w:rsidRDefault="00021FB5">
      <w:pPr>
        <w:pStyle w:val="Standard"/>
        <w:shd w:val="clear" w:color="auto" w:fill="FFFFFF"/>
        <w:spacing w:after="240" w:line="240" w:lineRule="auto"/>
      </w:pPr>
      <w:r>
        <w:rPr>
          <w:i/>
          <w:color w:val="24292E"/>
          <w:sz w:val="24"/>
          <w:szCs w:val="24"/>
        </w:rPr>
        <w:t xml:space="preserve">Date de Version du </w:t>
      </w:r>
      <w:r>
        <w:rPr>
          <w:i/>
          <w:color w:val="24292E"/>
          <w:sz w:val="24"/>
          <w:szCs w:val="24"/>
        </w:rPr>
        <w:t>Document :</w:t>
      </w:r>
      <w:r w:rsidR="0053542A">
        <w:rPr>
          <w:i/>
          <w:color w:val="24292E"/>
          <w:sz w:val="24"/>
          <w:szCs w:val="24"/>
        </w:rPr>
        <w:t xml:space="preserve"> Août 2025</w:t>
      </w:r>
    </w:p>
    <w:p w14:paraId="4BD74E34" w14:textId="77777777" w:rsidR="00D31134" w:rsidRDefault="00021FB5">
      <w:pPr>
        <w:pStyle w:val="Standard"/>
        <w:shd w:val="clear" w:color="auto" w:fill="FFFFFF"/>
        <w:spacing w:after="240" w:line="240" w:lineRule="auto"/>
      </w:pPr>
      <w:r>
        <w:rPr>
          <w:i/>
          <w:color w:val="24292E"/>
          <w:sz w:val="24"/>
          <w:szCs w:val="24"/>
        </w:rPr>
        <w:t>Revu par :</w:t>
      </w:r>
    </w:p>
    <w:p w14:paraId="4BD74E35" w14:textId="77777777" w:rsidR="00D31134" w:rsidRDefault="00021FB5">
      <w:pPr>
        <w:pStyle w:val="Standard"/>
        <w:shd w:val="clear" w:color="auto" w:fill="FFFFFF"/>
        <w:spacing w:after="240" w:line="240" w:lineRule="auto"/>
      </w:pPr>
      <w:r>
        <w:rPr>
          <w:i/>
          <w:color w:val="24292E"/>
          <w:sz w:val="24"/>
          <w:szCs w:val="24"/>
        </w:rPr>
        <w:t>Date de Révision :</w:t>
      </w:r>
    </w:p>
    <w:p w14:paraId="4BD74E36" w14:textId="77777777" w:rsidR="00D31134" w:rsidRDefault="00021FB5">
      <w:pPr>
        <w:pStyle w:val="Standard"/>
      </w:pPr>
      <w:r>
        <w:rPr>
          <w:noProof/>
        </w:rPr>
        <mc:AlternateContent>
          <mc:Choice Requires="wps">
            <w:drawing>
              <wp:inline distT="0" distB="0" distL="0" distR="0" wp14:anchorId="4BD74E31" wp14:editId="4BD74E32">
                <wp:extent cx="0" cy="18416"/>
                <wp:effectExtent l="0" t="0" r="0" b="0"/>
                <wp:docPr id="1549857060" name="Rectangle 775108619"/>
                <wp:cNvGraphicFramePr/>
                <a:graphic xmlns:a="http://schemas.openxmlformats.org/drawingml/2006/main">
                  <a:graphicData uri="http://schemas.microsoft.com/office/word/2010/wordprocessingShape">
                    <wps:wsp>
                      <wps:cNvSpPr/>
                      <wps:spPr>
                        <a:xfrm>
                          <a:off x="0" y="0"/>
                          <a:ext cx="0" cy="18416"/>
                        </a:xfrm>
                        <a:prstGeom prst="rect">
                          <a:avLst/>
                        </a:prstGeom>
                        <a:solidFill>
                          <a:srgbClr val="A0A0A0"/>
                        </a:solidFill>
                        <a:ln cap="flat">
                          <a:noFill/>
                          <a:prstDash val="solid"/>
                        </a:ln>
                      </wps:spPr>
                      <wps:txbx>
                        <w:txbxContent>
                          <w:p w14:paraId="4BD74E37" w14:textId="77777777" w:rsidR="00D31134" w:rsidRDefault="00D31134"/>
                        </w:txbxContent>
                      </wps:txbx>
                      <wps:bodyPr vert="horz" wrap="none" lIns="0" tIns="0" rIns="0" bIns="0" anchor="t" anchorCtr="1" compatLnSpc="0">
                        <a:noAutofit/>
                      </wps:bodyPr>
                    </wps:wsp>
                  </a:graphicData>
                </a:graphic>
              </wp:inline>
            </w:drawing>
          </mc:Choice>
          <mc:Fallback>
            <w:pict>
              <v:rect w14:anchorId="4BD74E31" id="Rectangle 775108619" o:spid="_x0000_s1028" style="width:0;height:1.4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" fillcolor="#a0a0a0" stroked="f">
                <v:textbox inset="0,0,0,0">
                  <w:txbxContent>
                    <w:p w14:paraId="4BD74E37" w14:textId="77777777" w:rsidR="00D31134" w:rsidRDefault="00D31134"/>
                  </w:txbxContent>
                </v:textbox>
                <w10:anchorlock/>
              </v:rect>
            </w:pict>
          </mc:Fallback>
        </mc:AlternateContent>
      </w:r>
    </w:p>
    <w:p w14:paraId="3442B96F" w14:textId="1917A04D" w:rsidR="005B77B1" w:rsidRDefault="005B77B1">
      <w:pPr>
        <w:widowControl w:val="0"/>
        <w:textAlignment w:val="baseline"/>
        <w:rPr>
          <w:rFonts w:ascii="Arial" w:eastAsia="Arial" w:hAnsi="Arial" w:cs="Arial"/>
          <w:sz w:val="22"/>
          <w:szCs w:val="22"/>
          <w:lang w:eastAsia="zh-CN" w:bidi="hi-IN"/>
        </w:rPr>
      </w:pPr>
      <w:r>
        <w:br w:type="page"/>
      </w:r>
    </w:p>
    <w:p w14:paraId="3A6D65EA" w14:textId="77777777" w:rsidR="0053542A" w:rsidRDefault="0053542A">
      <w:pPr>
        <w:pStyle w:val="Standard"/>
      </w:pPr>
    </w:p>
    <w:p w14:paraId="276B86F5" w14:textId="77777777" w:rsidR="0053542A" w:rsidRDefault="0053542A">
      <w:pPr>
        <w:pStyle w:val="Standard"/>
      </w:pPr>
    </w:p>
    <w:sdt>
      <w:sdtPr>
        <w:id w:val="-1132014576"/>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2C830AE1" w14:textId="0527ADD1" w:rsidR="0053542A" w:rsidRDefault="0053542A">
          <w:pPr>
            <w:pStyle w:val="En-ttedetabledesmatires"/>
          </w:pPr>
          <w:r>
            <w:t>Table des matières</w:t>
          </w:r>
        </w:p>
        <w:p w14:paraId="5CFE008B" w14:textId="64D6AB81" w:rsidR="0053542A" w:rsidRDefault="0053542A">
          <w:pPr>
            <w:pStyle w:val="TM1"/>
            <w:tabs>
              <w:tab w:val="right" w:leader="dot" w:pos="9350"/>
            </w:tabs>
            <w:rPr>
              <w:rFonts w:eastAsiaTheme="minorEastAsia" w:cstheme="minorBidi"/>
              <w:b w:val="0"/>
              <w:bCs w:val="0"/>
              <w:caps w:val="0"/>
              <w:noProof/>
              <w:kern w:val="2"/>
              <w:sz w:val="24"/>
              <w:szCs w:val="24"/>
              <w:u w:val="none"/>
              <w14:ligatures w14:val="standardContextual"/>
            </w:rPr>
          </w:pPr>
          <w:r>
            <w:rPr>
              <w:b w:val="0"/>
              <w:bCs w:val="0"/>
            </w:rPr>
            <w:fldChar w:fldCharType="begin"/>
          </w:r>
          <w:r>
            <w:instrText>TOC \o "1-3" \h \z \u</w:instrText>
          </w:r>
          <w:r>
            <w:rPr>
              <w:b w:val="0"/>
              <w:bCs w:val="0"/>
            </w:rPr>
            <w:fldChar w:fldCharType="separate"/>
          </w:r>
          <w:hyperlink w:anchor="_Toc206612219" w:history="1">
            <w:r w:rsidRPr="00B54F7C">
              <w:rPr>
                <w:rStyle w:val="Lienhypertexte"/>
                <w:noProof/>
                <w:shd w:val="clear" w:color="auto" w:fill="FFFF00"/>
                <w:lang w:bidi="hi-IN"/>
              </w:rPr>
              <w:t>Table des Matières</w:t>
            </w:r>
            <w:r>
              <w:rPr>
                <w:noProof/>
                <w:webHidden/>
              </w:rPr>
              <w:tab/>
            </w:r>
            <w:r>
              <w:rPr>
                <w:noProof/>
                <w:webHidden/>
              </w:rPr>
              <w:fldChar w:fldCharType="begin"/>
            </w:r>
            <w:r>
              <w:rPr>
                <w:noProof/>
                <w:webHidden/>
              </w:rPr>
              <w:instrText xml:space="preserve"> PAGEREF _Toc206612219 \h </w:instrText>
            </w:r>
            <w:r>
              <w:rPr>
                <w:noProof/>
                <w:webHidden/>
              </w:rPr>
            </w:r>
            <w:r>
              <w:rPr>
                <w:noProof/>
                <w:webHidden/>
              </w:rPr>
              <w:fldChar w:fldCharType="separate"/>
            </w:r>
            <w:r>
              <w:rPr>
                <w:noProof/>
                <w:webHidden/>
              </w:rPr>
              <w:t>2</w:t>
            </w:r>
            <w:r>
              <w:rPr>
                <w:noProof/>
                <w:webHidden/>
              </w:rPr>
              <w:fldChar w:fldCharType="end"/>
            </w:r>
          </w:hyperlink>
        </w:p>
        <w:p w14:paraId="1767CCE9" w14:textId="7F2F0DBE" w:rsidR="0053542A" w:rsidRDefault="0053542A">
          <w:pPr>
            <w:pStyle w:val="TM1"/>
            <w:tabs>
              <w:tab w:val="right" w:leader="dot" w:pos="9350"/>
            </w:tabs>
            <w:rPr>
              <w:rFonts w:eastAsiaTheme="minorEastAsia" w:cstheme="minorBidi"/>
              <w:b w:val="0"/>
              <w:bCs w:val="0"/>
              <w:caps w:val="0"/>
              <w:noProof/>
              <w:kern w:val="2"/>
              <w:sz w:val="24"/>
              <w:szCs w:val="24"/>
              <w:u w:val="none"/>
              <w14:ligatures w14:val="standardContextual"/>
            </w:rPr>
          </w:pPr>
          <w:hyperlink w:anchor="_Toc206612220" w:history="1">
            <w:r w:rsidRPr="00B54F7C">
              <w:rPr>
                <w:rStyle w:val="Lienhypertexte"/>
                <w:noProof/>
                <w:lang w:bidi="hi-IN"/>
              </w:rPr>
              <w:t>Objet de ce document</w:t>
            </w:r>
            <w:r>
              <w:rPr>
                <w:noProof/>
                <w:webHidden/>
              </w:rPr>
              <w:tab/>
            </w:r>
            <w:r>
              <w:rPr>
                <w:noProof/>
                <w:webHidden/>
              </w:rPr>
              <w:fldChar w:fldCharType="begin"/>
            </w:r>
            <w:r>
              <w:rPr>
                <w:noProof/>
                <w:webHidden/>
              </w:rPr>
              <w:instrText xml:space="preserve"> PAGEREF _Toc206612220 \h </w:instrText>
            </w:r>
            <w:r>
              <w:rPr>
                <w:noProof/>
                <w:webHidden/>
              </w:rPr>
            </w:r>
            <w:r>
              <w:rPr>
                <w:noProof/>
                <w:webHidden/>
              </w:rPr>
              <w:fldChar w:fldCharType="separate"/>
            </w:r>
            <w:r>
              <w:rPr>
                <w:noProof/>
                <w:webHidden/>
              </w:rPr>
              <w:t>3</w:t>
            </w:r>
            <w:r>
              <w:rPr>
                <w:noProof/>
                <w:webHidden/>
              </w:rPr>
              <w:fldChar w:fldCharType="end"/>
            </w:r>
          </w:hyperlink>
        </w:p>
        <w:p w14:paraId="042CB627" w14:textId="6BE8F55A" w:rsidR="0053542A" w:rsidRDefault="0053542A">
          <w:pPr>
            <w:pStyle w:val="TM1"/>
            <w:tabs>
              <w:tab w:val="right" w:leader="dot" w:pos="9350"/>
            </w:tabs>
            <w:rPr>
              <w:rFonts w:eastAsiaTheme="minorEastAsia" w:cstheme="minorBidi"/>
              <w:b w:val="0"/>
              <w:bCs w:val="0"/>
              <w:caps w:val="0"/>
              <w:noProof/>
              <w:kern w:val="2"/>
              <w:sz w:val="24"/>
              <w:szCs w:val="24"/>
              <w:u w:val="none"/>
              <w14:ligatures w14:val="standardContextual"/>
            </w:rPr>
          </w:pPr>
          <w:hyperlink w:anchor="_Toc206612221" w:history="1">
            <w:r w:rsidRPr="00B54F7C">
              <w:rPr>
                <w:rStyle w:val="Lienhypertexte"/>
                <w:noProof/>
                <w:lang w:bidi="hi-IN"/>
              </w:rPr>
              <w:t>Mesures du succès</w:t>
            </w:r>
            <w:r>
              <w:rPr>
                <w:noProof/>
                <w:webHidden/>
              </w:rPr>
              <w:tab/>
            </w:r>
            <w:r>
              <w:rPr>
                <w:noProof/>
                <w:webHidden/>
              </w:rPr>
              <w:fldChar w:fldCharType="begin"/>
            </w:r>
            <w:r>
              <w:rPr>
                <w:noProof/>
                <w:webHidden/>
              </w:rPr>
              <w:instrText xml:space="preserve"> PAGEREF _Toc206612221 \h </w:instrText>
            </w:r>
            <w:r>
              <w:rPr>
                <w:noProof/>
                <w:webHidden/>
              </w:rPr>
            </w:r>
            <w:r>
              <w:rPr>
                <w:noProof/>
                <w:webHidden/>
              </w:rPr>
              <w:fldChar w:fldCharType="separate"/>
            </w:r>
            <w:r>
              <w:rPr>
                <w:noProof/>
                <w:webHidden/>
              </w:rPr>
              <w:t>3</w:t>
            </w:r>
            <w:r>
              <w:rPr>
                <w:noProof/>
                <w:webHidden/>
              </w:rPr>
              <w:fldChar w:fldCharType="end"/>
            </w:r>
          </w:hyperlink>
        </w:p>
        <w:p w14:paraId="4254AFCA" w14:textId="5FBE433D" w:rsidR="0053542A" w:rsidRDefault="0053542A">
          <w:pPr>
            <w:pStyle w:val="TM1"/>
            <w:tabs>
              <w:tab w:val="right" w:leader="dot" w:pos="9350"/>
            </w:tabs>
            <w:rPr>
              <w:rFonts w:eastAsiaTheme="minorEastAsia" w:cstheme="minorBidi"/>
              <w:b w:val="0"/>
              <w:bCs w:val="0"/>
              <w:caps w:val="0"/>
              <w:noProof/>
              <w:kern w:val="2"/>
              <w:sz w:val="24"/>
              <w:szCs w:val="24"/>
              <w:u w:val="none"/>
              <w14:ligatures w14:val="standardContextual"/>
            </w:rPr>
          </w:pPr>
          <w:hyperlink w:anchor="_Toc206612222" w:history="1">
            <w:r w:rsidRPr="00B54F7C">
              <w:rPr>
                <w:rStyle w:val="Lienhypertexte"/>
                <w:noProof/>
                <w:lang w:bidi="hi-IN"/>
              </w:rPr>
              <w:t>Conditions requises pour l’architecture</w:t>
            </w:r>
            <w:r>
              <w:rPr>
                <w:noProof/>
                <w:webHidden/>
              </w:rPr>
              <w:tab/>
            </w:r>
            <w:r>
              <w:rPr>
                <w:noProof/>
                <w:webHidden/>
              </w:rPr>
              <w:fldChar w:fldCharType="begin"/>
            </w:r>
            <w:r>
              <w:rPr>
                <w:noProof/>
                <w:webHidden/>
              </w:rPr>
              <w:instrText xml:space="preserve"> PAGEREF _Toc206612222 \h </w:instrText>
            </w:r>
            <w:r>
              <w:rPr>
                <w:noProof/>
                <w:webHidden/>
              </w:rPr>
            </w:r>
            <w:r>
              <w:rPr>
                <w:noProof/>
                <w:webHidden/>
              </w:rPr>
              <w:fldChar w:fldCharType="separate"/>
            </w:r>
            <w:r>
              <w:rPr>
                <w:noProof/>
                <w:webHidden/>
              </w:rPr>
              <w:t>3</w:t>
            </w:r>
            <w:r>
              <w:rPr>
                <w:noProof/>
                <w:webHidden/>
              </w:rPr>
              <w:fldChar w:fldCharType="end"/>
            </w:r>
          </w:hyperlink>
        </w:p>
        <w:p w14:paraId="45E8A602" w14:textId="5A9FA43E" w:rsidR="0053542A" w:rsidRDefault="0053542A">
          <w:pPr>
            <w:pStyle w:val="TM1"/>
            <w:tabs>
              <w:tab w:val="right" w:leader="dot" w:pos="9350"/>
            </w:tabs>
            <w:rPr>
              <w:rFonts w:eastAsiaTheme="minorEastAsia" w:cstheme="minorBidi"/>
              <w:b w:val="0"/>
              <w:bCs w:val="0"/>
              <w:caps w:val="0"/>
              <w:noProof/>
              <w:kern w:val="2"/>
              <w:sz w:val="24"/>
              <w:szCs w:val="24"/>
              <w:u w:val="none"/>
              <w14:ligatures w14:val="standardContextual"/>
            </w:rPr>
          </w:pPr>
          <w:hyperlink w:anchor="_Toc206612223" w:history="1">
            <w:r w:rsidRPr="00B54F7C">
              <w:rPr>
                <w:rStyle w:val="Lienhypertexte"/>
                <w:noProof/>
                <w:lang w:bidi="hi-IN"/>
              </w:rPr>
              <w:t>Contrats de service business</w:t>
            </w:r>
            <w:r>
              <w:rPr>
                <w:noProof/>
                <w:webHidden/>
              </w:rPr>
              <w:tab/>
            </w:r>
            <w:r>
              <w:rPr>
                <w:noProof/>
                <w:webHidden/>
              </w:rPr>
              <w:fldChar w:fldCharType="begin"/>
            </w:r>
            <w:r>
              <w:rPr>
                <w:noProof/>
                <w:webHidden/>
              </w:rPr>
              <w:instrText xml:space="preserve"> PAGEREF _Toc206612223 \h </w:instrText>
            </w:r>
            <w:r>
              <w:rPr>
                <w:noProof/>
                <w:webHidden/>
              </w:rPr>
            </w:r>
            <w:r>
              <w:rPr>
                <w:noProof/>
                <w:webHidden/>
              </w:rPr>
              <w:fldChar w:fldCharType="separate"/>
            </w:r>
            <w:r>
              <w:rPr>
                <w:noProof/>
                <w:webHidden/>
              </w:rPr>
              <w:t>5</w:t>
            </w:r>
            <w:r>
              <w:rPr>
                <w:noProof/>
                <w:webHidden/>
              </w:rPr>
              <w:fldChar w:fldCharType="end"/>
            </w:r>
          </w:hyperlink>
        </w:p>
        <w:p w14:paraId="09357B76" w14:textId="1D595D65" w:rsidR="0053542A" w:rsidRDefault="0053542A">
          <w:pPr>
            <w:pStyle w:val="TM2"/>
            <w:tabs>
              <w:tab w:val="right" w:leader="dot" w:pos="9350"/>
            </w:tabs>
            <w:rPr>
              <w:rFonts w:eastAsiaTheme="minorEastAsia" w:cstheme="minorBidi"/>
              <w:b w:val="0"/>
              <w:bCs w:val="0"/>
              <w:smallCaps w:val="0"/>
              <w:noProof/>
              <w:kern w:val="2"/>
              <w:sz w:val="24"/>
              <w:szCs w:val="24"/>
              <w14:ligatures w14:val="standardContextual"/>
            </w:rPr>
          </w:pPr>
          <w:hyperlink w:anchor="_Toc206612224" w:history="1">
            <w:r w:rsidRPr="00B54F7C">
              <w:rPr>
                <w:rStyle w:val="Lienhypertexte"/>
                <w:noProof/>
                <w:lang w:bidi="hi-IN"/>
              </w:rPr>
              <w:t>Accords de niveau de service</w:t>
            </w:r>
            <w:r>
              <w:rPr>
                <w:noProof/>
                <w:webHidden/>
              </w:rPr>
              <w:tab/>
            </w:r>
            <w:r>
              <w:rPr>
                <w:noProof/>
                <w:webHidden/>
              </w:rPr>
              <w:fldChar w:fldCharType="begin"/>
            </w:r>
            <w:r>
              <w:rPr>
                <w:noProof/>
                <w:webHidden/>
              </w:rPr>
              <w:instrText xml:space="preserve"> PAGEREF _Toc206612224 \h </w:instrText>
            </w:r>
            <w:r>
              <w:rPr>
                <w:noProof/>
                <w:webHidden/>
              </w:rPr>
            </w:r>
            <w:r>
              <w:rPr>
                <w:noProof/>
                <w:webHidden/>
              </w:rPr>
              <w:fldChar w:fldCharType="separate"/>
            </w:r>
            <w:r>
              <w:rPr>
                <w:noProof/>
                <w:webHidden/>
              </w:rPr>
              <w:t>5</w:t>
            </w:r>
            <w:r>
              <w:rPr>
                <w:noProof/>
                <w:webHidden/>
              </w:rPr>
              <w:fldChar w:fldCharType="end"/>
            </w:r>
          </w:hyperlink>
        </w:p>
        <w:p w14:paraId="63CE2473" w14:textId="01AC796C" w:rsidR="0053542A" w:rsidRDefault="0053542A">
          <w:pPr>
            <w:pStyle w:val="TM1"/>
            <w:tabs>
              <w:tab w:val="right" w:leader="dot" w:pos="9350"/>
            </w:tabs>
            <w:rPr>
              <w:rFonts w:eastAsiaTheme="minorEastAsia" w:cstheme="minorBidi"/>
              <w:b w:val="0"/>
              <w:bCs w:val="0"/>
              <w:caps w:val="0"/>
              <w:noProof/>
              <w:kern w:val="2"/>
              <w:sz w:val="24"/>
              <w:szCs w:val="24"/>
              <w:u w:val="none"/>
              <w14:ligatures w14:val="standardContextual"/>
            </w:rPr>
          </w:pPr>
          <w:hyperlink w:anchor="_Toc206612225" w:history="1">
            <w:r w:rsidRPr="00B54F7C">
              <w:rPr>
                <w:rStyle w:val="Lienhypertexte"/>
                <w:noProof/>
                <w:lang w:bidi="hi-IN"/>
              </w:rPr>
              <w:t>Contrats de service application</w:t>
            </w:r>
            <w:r>
              <w:rPr>
                <w:noProof/>
                <w:webHidden/>
              </w:rPr>
              <w:tab/>
            </w:r>
            <w:r>
              <w:rPr>
                <w:noProof/>
                <w:webHidden/>
              </w:rPr>
              <w:fldChar w:fldCharType="begin"/>
            </w:r>
            <w:r>
              <w:rPr>
                <w:noProof/>
                <w:webHidden/>
              </w:rPr>
              <w:instrText xml:space="preserve"> PAGEREF _Toc206612225 \h </w:instrText>
            </w:r>
            <w:r>
              <w:rPr>
                <w:noProof/>
                <w:webHidden/>
              </w:rPr>
            </w:r>
            <w:r>
              <w:rPr>
                <w:noProof/>
                <w:webHidden/>
              </w:rPr>
              <w:fldChar w:fldCharType="separate"/>
            </w:r>
            <w:r>
              <w:rPr>
                <w:noProof/>
                <w:webHidden/>
              </w:rPr>
              <w:t>6</w:t>
            </w:r>
            <w:r>
              <w:rPr>
                <w:noProof/>
                <w:webHidden/>
              </w:rPr>
              <w:fldChar w:fldCharType="end"/>
            </w:r>
          </w:hyperlink>
        </w:p>
        <w:p w14:paraId="76592DA9" w14:textId="294BA5CE" w:rsidR="0053542A" w:rsidRDefault="0053542A">
          <w:pPr>
            <w:pStyle w:val="TM2"/>
            <w:tabs>
              <w:tab w:val="right" w:leader="dot" w:pos="9350"/>
            </w:tabs>
            <w:rPr>
              <w:rFonts w:eastAsiaTheme="minorEastAsia" w:cstheme="minorBidi"/>
              <w:b w:val="0"/>
              <w:bCs w:val="0"/>
              <w:smallCaps w:val="0"/>
              <w:noProof/>
              <w:kern w:val="2"/>
              <w:sz w:val="24"/>
              <w:szCs w:val="24"/>
              <w14:ligatures w14:val="standardContextual"/>
            </w:rPr>
          </w:pPr>
          <w:hyperlink w:anchor="_Toc206612226" w:history="1">
            <w:r w:rsidRPr="00B54F7C">
              <w:rPr>
                <w:rStyle w:val="Lienhypertexte"/>
                <w:noProof/>
                <w:lang w:bidi="hi-IN"/>
              </w:rPr>
              <w:t>Objectifs de niveau de service</w:t>
            </w:r>
            <w:r>
              <w:rPr>
                <w:noProof/>
                <w:webHidden/>
              </w:rPr>
              <w:tab/>
            </w:r>
            <w:r>
              <w:rPr>
                <w:noProof/>
                <w:webHidden/>
              </w:rPr>
              <w:fldChar w:fldCharType="begin"/>
            </w:r>
            <w:r>
              <w:rPr>
                <w:noProof/>
                <w:webHidden/>
              </w:rPr>
              <w:instrText xml:space="preserve"> PAGEREF _Toc206612226 \h </w:instrText>
            </w:r>
            <w:r>
              <w:rPr>
                <w:noProof/>
                <w:webHidden/>
              </w:rPr>
            </w:r>
            <w:r>
              <w:rPr>
                <w:noProof/>
                <w:webHidden/>
              </w:rPr>
              <w:fldChar w:fldCharType="separate"/>
            </w:r>
            <w:r>
              <w:rPr>
                <w:noProof/>
                <w:webHidden/>
              </w:rPr>
              <w:t>6</w:t>
            </w:r>
            <w:r>
              <w:rPr>
                <w:noProof/>
                <w:webHidden/>
              </w:rPr>
              <w:fldChar w:fldCharType="end"/>
            </w:r>
          </w:hyperlink>
        </w:p>
        <w:p w14:paraId="56399D16" w14:textId="53FC0CA5" w:rsidR="0053542A" w:rsidRDefault="0053542A">
          <w:pPr>
            <w:pStyle w:val="TM2"/>
            <w:tabs>
              <w:tab w:val="right" w:leader="dot" w:pos="9350"/>
            </w:tabs>
            <w:rPr>
              <w:rFonts w:eastAsiaTheme="minorEastAsia" w:cstheme="minorBidi"/>
              <w:b w:val="0"/>
              <w:bCs w:val="0"/>
              <w:smallCaps w:val="0"/>
              <w:noProof/>
              <w:kern w:val="2"/>
              <w:sz w:val="24"/>
              <w:szCs w:val="24"/>
              <w14:ligatures w14:val="standardContextual"/>
            </w:rPr>
          </w:pPr>
          <w:hyperlink w:anchor="_Toc206612227" w:history="1">
            <w:r w:rsidRPr="00B54F7C">
              <w:rPr>
                <w:rStyle w:val="Lienhypertexte"/>
                <w:noProof/>
                <w:lang w:bidi="hi-IN"/>
              </w:rPr>
              <w:t>Indicateurs de niveau de service</w:t>
            </w:r>
            <w:r>
              <w:rPr>
                <w:noProof/>
                <w:webHidden/>
              </w:rPr>
              <w:tab/>
            </w:r>
            <w:r>
              <w:rPr>
                <w:noProof/>
                <w:webHidden/>
              </w:rPr>
              <w:fldChar w:fldCharType="begin"/>
            </w:r>
            <w:r>
              <w:rPr>
                <w:noProof/>
                <w:webHidden/>
              </w:rPr>
              <w:instrText xml:space="preserve"> PAGEREF _Toc206612227 \h </w:instrText>
            </w:r>
            <w:r>
              <w:rPr>
                <w:noProof/>
                <w:webHidden/>
              </w:rPr>
            </w:r>
            <w:r>
              <w:rPr>
                <w:noProof/>
                <w:webHidden/>
              </w:rPr>
              <w:fldChar w:fldCharType="separate"/>
            </w:r>
            <w:r>
              <w:rPr>
                <w:noProof/>
                <w:webHidden/>
              </w:rPr>
              <w:t>6</w:t>
            </w:r>
            <w:r>
              <w:rPr>
                <w:noProof/>
                <w:webHidden/>
              </w:rPr>
              <w:fldChar w:fldCharType="end"/>
            </w:r>
          </w:hyperlink>
        </w:p>
        <w:p w14:paraId="7B4C3605" w14:textId="063F1381" w:rsidR="0053542A" w:rsidRDefault="0053542A">
          <w:pPr>
            <w:pStyle w:val="TM1"/>
            <w:tabs>
              <w:tab w:val="right" w:leader="dot" w:pos="9350"/>
            </w:tabs>
            <w:rPr>
              <w:rFonts w:eastAsiaTheme="minorEastAsia" w:cstheme="minorBidi"/>
              <w:b w:val="0"/>
              <w:bCs w:val="0"/>
              <w:caps w:val="0"/>
              <w:noProof/>
              <w:kern w:val="2"/>
              <w:sz w:val="24"/>
              <w:szCs w:val="24"/>
              <w:u w:val="none"/>
              <w14:ligatures w14:val="standardContextual"/>
            </w:rPr>
          </w:pPr>
          <w:hyperlink w:anchor="_Toc206612228" w:history="1">
            <w:r w:rsidRPr="00B54F7C">
              <w:rPr>
                <w:rStyle w:val="Lienhypertexte"/>
                <w:noProof/>
                <w:lang w:bidi="hi-IN"/>
              </w:rPr>
              <w:t>Lignes directrices pour l’implémentation</w:t>
            </w:r>
            <w:r>
              <w:rPr>
                <w:noProof/>
                <w:webHidden/>
              </w:rPr>
              <w:tab/>
            </w:r>
            <w:r>
              <w:rPr>
                <w:noProof/>
                <w:webHidden/>
              </w:rPr>
              <w:fldChar w:fldCharType="begin"/>
            </w:r>
            <w:r>
              <w:rPr>
                <w:noProof/>
                <w:webHidden/>
              </w:rPr>
              <w:instrText xml:space="preserve"> PAGEREF _Toc206612228 \h </w:instrText>
            </w:r>
            <w:r>
              <w:rPr>
                <w:noProof/>
                <w:webHidden/>
              </w:rPr>
            </w:r>
            <w:r>
              <w:rPr>
                <w:noProof/>
                <w:webHidden/>
              </w:rPr>
              <w:fldChar w:fldCharType="separate"/>
            </w:r>
            <w:r>
              <w:rPr>
                <w:noProof/>
                <w:webHidden/>
              </w:rPr>
              <w:t>6</w:t>
            </w:r>
            <w:r>
              <w:rPr>
                <w:noProof/>
                <w:webHidden/>
              </w:rPr>
              <w:fldChar w:fldCharType="end"/>
            </w:r>
          </w:hyperlink>
        </w:p>
        <w:p w14:paraId="35C166A3" w14:textId="5B76F9EA" w:rsidR="0053542A" w:rsidRDefault="0053542A">
          <w:pPr>
            <w:pStyle w:val="TM1"/>
            <w:tabs>
              <w:tab w:val="right" w:leader="dot" w:pos="9350"/>
            </w:tabs>
            <w:rPr>
              <w:rFonts w:eastAsiaTheme="minorEastAsia" w:cstheme="minorBidi"/>
              <w:b w:val="0"/>
              <w:bCs w:val="0"/>
              <w:caps w:val="0"/>
              <w:noProof/>
              <w:kern w:val="2"/>
              <w:sz w:val="24"/>
              <w:szCs w:val="24"/>
              <w:u w:val="none"/>
              <w14:ligatures w14:val="standardContextual"/>
            </w:rPr>
          </w:pPr>
          <w:hyperlink w:anchor="_Toc206612229" w:history="1">
            <w:r w:rsidRPr="00B54F7C">
              <w:rPr>
                <w:rStyle w:val="Lienhypertexte"/>
                <w:noProof/>
                <w:lang w:bidi="hi-IN"/>
              </w:rPr>
              <w:t>Spécifications pour l’implémentation</w:t>
            </w:r>
            <w:r>
              <w:rPr>
                <w:noProof/>
                <w:webHidden/>
              </w:rPr>
              <w:tab/>
            </w:r>
            <w:r>
              <w:rPr>
                <w:noProof/>
                <w:webHidden/>
              </w:rPr>
              <w:fldChar w:fldCharType="begin"/>
            </w:r>
            <w:r>
              <w:rPr>
                <w:noProof/>
                <w:webHidden/>
              </w:rPr>
              <w:instrText xml:space="preserve"> PAGEREF _Toc206612229 \h </w:instrText>
            </w:r>
            <w:r>
              <w:rPr>
                <w:noProof/>
                <w:webHidden/>
              </w:rPr>
            </w:r>
            <w:r>
              <w:rPr>
                <w:noProof/>
                <w:webHidden/>
              </w:rPr>
              <w:fldChar w:fldCharType="separate"/>
            </w:r>
            <w:r>
              <w:rPr>
                <w:noProof/>
                <w:webHidden/>
              </w:rPr>
              <w:t>7</w:t>
            </w:r>
            <w:r>
              <w:rPr>
                <w:noProof/>
                <w:webHidden/>
              </w:rPr>
              <w:fldChar w:fldCharType="end"/>
            </w:r>
          </w:hyperlink>
        </w:p>
        <w:p w14:paraId="578B489D" w14:textId="0955AE0E" w:rsidR="0053542A" w:rsidRDefault="0053542A">
          <w:pPr>
            <w:pStyle w:val="TM1"/>
            <w:tabs>
              <w:tab w:val="right" w:leader="dot" w:pos="9350"/>
            </w:tabs>
            <w:rPr>
              <w:rFonts w:eastAsiaTheme="minorEastAsia" w:cstheme="minorBidi"/>
              <w:b w:val="0"/>
              <w:bCs w:val="0"/>
              <w:caps w:val="0"/>
              <w:noProof/>
              <w:kern w:val="2"/>
              <w:sz w:val="24"/>
              <w:szCs w:val="24"/>
              <w:u w:val="none"/>
              <w14:ligatures w14:val="standardContextual"/>
            </w:rPr>
          </w:pPr>
          <w:hyperlink w:anchor="_Toc206612230" w:history="1">
            <w:r w:rsidRPr="00B54F7C">
              <w:rPr>
                <w:rStyle w:val="Lienhypertexte"/>
                <w:noProof/>
                <w:lang w:bidi="hi-IN"/>
              </w:rPr>
              <w:t>Standards pour l’implémentation</w:t>
            </w:r>
            <w:r>
              <w:rPr>
                <w:noProof/>
                <w:webHidden/>
              </w:rPr>
              <w:tab/>
            </w:r>
            <w:r>
              <w:rPr>
                <w:noProof/>
                <w:webHidden/>
              </w:rPr>
              <w:fldChar w:fldCharType="begin"/>
            </w:r>
            <w:r>
              <w:rPr>
                <w:noProof/>
                <w:webHidden/>
              </w:rPr>
              <w:instrText xml:space="preserve"> PAGEREF _Toc206612230 \h </w:instrText>
            </w:r>
            <w:r>
              <w:rPr>
                <w:noProof/>
                <w:webHidden/>
              </w:rPr>
            </w:r>
            <w:r>
              <w:rPr>
                <w:noProof/>
                <w:webHidden/>
              </w:rPr>
              <w:fldChar w:fldCharType="separate"/>
            </w:r>
            <w:r>
              <w:rPr>
                <w:noProof/>
                <w:webHidden/>
              </w:rPr>
              <w:t>7</w:t>
            </w:r>
            <w:r>
              <w:rPr>
                <w:noProof/>
                <w:webHidden/>
              </w:rPr>
              <w:fldChar w:fldCharType="end"/>
            </w:r>
          </w:hyperlink>
        </w:p>
        <w:p w14:paraId="156DA13B" w14:textId="08EAE6F9" w:rsidR="0053542A" w:rsidRDefault="0053542A">
          <w:pPr>
            <w:pStyle w:val="TM1"/>
            <w:tabs>
              <w:tab w:val="right" w:leader="dot" w:pos="9350"/>
            </w:tabs>
            <w:rPr>
              <w:rFonts w:eastAsiaTheme="minorEastAsia" w:cstheme="minorBidi"/>
              <w:b w:val="0"/>
              <w:bCs w:val="0"/>
              <w:caps w:val="0"/>
              <w:noProof/>
              <w:kern w:val="2"/>
              <w:sz w:val="24"/>
              <w:szCs w:val="24"/>
              <w:u w:val="none"/>
              <w14:ligatures w14:val="standardContextual"/>
            </w:rPr>
          </w:pPr>
          <w:hyperlink w:anchor="_Toc206612231" w:history="1">
            <w:r w:rsidRPr="00B54F7C">
              <w:rPr>
                <w:rStyle w:val="Lienhypertexte"/>
                <w:noProof/>
                <w:lang w:bidi="hi-IN"/>
              </w:rPr>
              <w:t>Conditions requises pour l’interopérabilité</w:t>
            </w:r>
            <w:r>
              <w:rPr>
                <w:noProof/>
                <w:webHidden/>
              </w:rPr>
              <w:tab/>
            </w:r>
            <w:r>
              <w:rPr>
                <w:noProof/>
                <w:webHidden/>
              </w:rPr>
              <w:fldChar w:fldCharType="begin"/>
            </w:r>
            <w:r>
              <w:rPr>
                <w:noProof/>
                <w:webHidden/>
              </w:rPr>
              <w:instrText xml:space="preserve"> PAGEREF _Toc206612231 \h </w:instrText>
            </w:r>
            <w:r>
              <w:rPr>
                <w:noProof/>
                <w:webHidden/>
              </w:rPr>
            </w:r>
            <w:r>
              <w:rPr>
                <w:noProof/>
                <w:webHidden/>
              </w:rPr>
              <w:fldChar w:fldCharType="separate"/>
            </w:r>
            <w:r>
              <w:rPr>
                <w:noProof/>
                <w:webHidden/>
              </w:rPr>
              <w:t>7</w:t>
            </w:r>
            <w:r>
              <w:rPr>
                <w:noProof/>
                <w:webHidden/>
              </w:rPr>
              <w:fldChar w:fldCharType="end"/>
            </w:r>
          </w:hyperlink>
        </w:p>
        <w:p w14:paraId="29CF0105" w14:textId="6DD3DD76" w:rsidR="0053542A" w:rsidRDefault="0053542A">
          <w:pPr>
            <w:pStyle w:val="TM1"/>
            <w:tabs>
              <w:tab w:val="right" w:leader="dot" w:pos="9350"/>
            </w:tabs>
            <w:rPr>
              <w:rFonts w:eastAsiaTheme="minorEastAsia" w:cstheme="minorBidi"/>
              <w:b w:val="0"/>
              <w:bCs w:val="0"/>
              <w:caps w:val="0"/>
              <w:noProof/>
              <w:kern w:val="2"/>
              <w:sz w:val="24"/>
              <w:szCs w:val="24"/>
              <w:u w:val="none"/>
              <w14:ligatures w14:val="standardContextual"/>
            </w:rPr>
          </w:pPr>
          <w:hyperlink w:anchor="_Toc206612232" w:history="1">
            <w:r w:rsidRPr="00B54F7C">
              <w:rPr>
                <w:rStyle w:val="Lienhypertexte"/>
                <w:noProof/>
                <w:lang w:bidi="hi-IN"/>
              </w:rPr>
              <w:t>Conditions requises pour le management du service IT</w:t>
            </w:r>
            <w:r>
              <w:rPr>
                <w:noProof/>
                <w:webHidden/>
              </w:rPr>
              <w:tab/>
            </w:r>
            <w:r>
              <w:rPr>
                <w:noProof/>
                <w:webHidden/>
              </w:rPr>
              <w:fldChar w:fldCharType="begin"/>
            </w:r>
            <w:r>
              <w:rPr>
                <w:noProof/>
                <w:webHidden/>
              </w:rPr>
              <w:instrText xml:space="preserve"> PAGEREF _Toc206612232 \h </w:instrText>
            </w:r>
            <w:r>
              <w:rPr>
                <w:noProof/>
                <w:webHidden/>
              </w:rPr>
            </w:r>
            <w:r>
              <w:rPr>
                <w:noProof/>
                <w:webHidden/>
              </w:rPr>
              <w:fldChar w:fldCharType="separate"/>
            </w:r>
            <w:r>
              <w:rPr>
                <w:noProof/>
                <w:webHidden/>
              </w:rPr>
              <w:t>8</w:t>
            </w:r>
            <w:r>
              <w:rPr>
                <w:noProof/>
                <w:webHidden/>
              </w:rPr>
              <w:fldChar w:fldCharType="end"/>
            </w:r>
          </w:hyperlink>
        </w:p>
        <w:p w14:paraId="0566D338" w14:textId="0954F773" w:rsidR="0053542A" w:rsidRDefault="0053542A">
          <w:pPr>
            <w:pStyle w:val="TM1"/>
            <w:tabs>
              <w:tab w:val="right" w:leader="dot" w:pos="9350"/>
            </w:tabs>
            <w:rPr>
              <w:rFonts w:eastAsiaTheme="minorEastAsia" w:cstheme="minorBidi"/>
              <w:b w:val="0"/>
              <w:bCs w:val="0"/>
              <w:caps w:val="0"/>
              <w:noProof/>
              <w:kern w:val="2"/>
              <w:sz w:val="24"/>
              <w:szCs w:val="24"/>
              <w:u w:val="none"/>
              <w14:ligatures w14:val="standardContextual"/>
            </w:rPr>
          </w:pPr>
          <w:hyperlink w:anchor="_Toc206612233" w:history="1">
            <w:r w:rsidRPr="00B54F7C">
              <w:rPr>
                <w:rStyle w:val="Lienhypertexte"/>
                <w:noProof/>
                <w:lang w:bidi="hi-IN"/>
              </w:rPr>
              <w:t>Contraintes</w:t>
            </w:r>
            <w:r>
              <w:rPr>
                <w:noProof/>
                <w:webHidden/>
              </w:rPr>
              <w:tab/>
            </w:r>
            <w:r>
              <w:rPr>
                <w:noProof/>
                <w:webHidden/>
              </w:rPr>
              <w:fldChar w:fldCharType="begin"/>
            </w:r>
            <w:r>
              <w:rPr>
                <w:noProof/>
                <w:webHidden/>
              </w:rPr>
              <w:instrText xml:space="preserve"> PAGEREF _Toc206612233 \h </w:instrText>
            </w:r>
            <w:r>
              <w:rPr>
                <w:noProof/>
                <w:webHidden/>
              </w:rPr>
            </w:r>
            <w:r>
              <w:rPr>
                <w:noProof/>
                <w:webHidden/>
              </w:rPr>
              <w:fldChar w:fldCharType="separate"/>
            </w:r>
            <w:r>
              <w:rPr>
                <w:noProof/>
                <w:webHidden/>
              </w:rPr>
              <w:t>8</w:t>
            </w:r>
            <w:r>
              <w:rPr>
                <w:noProof/>
                <w:webHidden/>
              </w:rPr>
              <w:fldChar w:fldCharType="end"/>
            </w:r>
          </w:hyperlink>
        </w:p>
        <w:p w14:paraId="54C1B9E0" w14:textId="3BF4A322" w:rsidR="0053542A" w:rsidRDefault="0053542A">
          <w:pPr>
            <w:pStyle w:val="TM1"/>
            <w:tabs>
              <w:tab w:val="right" w:leader="dot" w:pos="9350"/>
            </w:tabs>
            <w:rPr>
              <w:rFonts w:eastAsiaTheme="minorEastAsia" w:cstheme="minorBidi"/>
              <w:b w:val="0"/>
              <w:bCs w:val="0"/>
              <w:caps w:val="0"/>
              <w:noProof/>
              <w:kern w:val="2"/>
              <w:sz w:val="24"/>
              <w:szCs w:val="24"/>
              <w:u w:val="none"/>
              <w14:ligatures w14:val="standardContextual"/>
            </w:rPr>
          </w:pPr>
          <w:hyperlink w:anchor="_Toc206612234" w:history="1">
            <w:r w:rsidRPr="00B54F7C">
              <w:rPr>
                <w:rStyle w:val="Lienhypertexte"/>
                <w:noProof/>
                <w:lang w:bidi="hi-IN"/>
              </w:rPr>
              <w:t>Hypothèses</w:t>
            </w:r>
            <w:r>
              <w:rPr>
                <w:noProof/>
                <w:webHidden/>
              </w:rPr>
              <w:tab/>
            </w:r>
            <w:r>
              <w:rPr>
                <w:noProof/>
                <w:webHidden/>
              </w:rPr>
              <w:fldChar w:fldCharType="begin"/>
            </w:r>
            <w:r>
              <w:rPr>
                <w:noProof/>
                <w:webHidden/>
              </w:rPr>
              <w:instrText xml:space="preserve"> PAGEREF _Toc206612234 \h </w:instrText>
            </w:r>
            <w:r>
              <w:rPr>
                <w:noProof/>
                <w:webHidden/>
              </w:rPr>
            </w:r>
            <w:r>
              <w:rPr>
                <w:noProof/>
                <w:webHidden/>
              </w:rPr>
              <w:fldChar w:fldCharType="separate"/>
            </w:r>
            <w:r>
              <w:rPr>
                <w:noProof/>
                <w:webHidden/>
              </w:rPr>
              <w:t>8</w:t>
            </w:r>
            <w:r>
              <w:rPr>
                <w:noProof/>
                <w:webHidden/>
              </w:rPr>
              <w:fldChar w:fldCharType="end"/>
            </w:r>
          </w:hyperlink>
        </w:p>
        <w:p w14:paraId="3A451D53" w14:textId="27049880" w:rsidR="0053542A" w:rsidRDefault="0053542A">
          <w:r>
            <w:rPr>
              <w:b/>
              <w:bCs/>
              <w:noProof/>
            </w:rPr>
            <w:fldChar w:fldCharType="end"/>
          </w:r>
        </w:p>
      </w:sdtContent>
    </w:sdt>
    <w:p w14:paraId="242595F5" w14:textId="77777777" w:rsidR="0053542A" w:rsidRDefault="0053542A">
      <w:pPr>
        <w:pStyle w:val="Standard"/>
      </w:pPr>
    </w:p>
    <w:p w14:paraId="636821F2" w14:textId="77777777" w:rsidR="0053542A" w:rsidRDefault="0053542A">
      <w:pPr>
        <w:widowControl w:val="0"/>
        <w:textAlignment w:val="baseline"/>
        <w:rPr>
          <w:rFonts w:ascii="Arial" w:eastAsia="Arial" w:hAnsi="Arial" w:cs="Arial"/>
          <w:b/>
          <w:color w:val="24292E"/>
          <w:sz w:val="46"/>
          <w:szCs w:val="46"/>
          <w:shd w:val="clear" w:color="auto" w:fill="FFFF00"/>
          <w:lang w:eastAsia="zh-CN" w:bidi="hi-IN"/>
        </w:rPr>
      </w:pPr>
      <w:bookmarkStart w:id="1" w:name="_5s5ost31083w"/>
      <w:bookmarkStart w:id="2" w:name="_w461fpfivqk4"/>
      <w:bookmarkStart w:id="3" w:name="_Toc206612220"/>
      <w:bookmarkEnd w:id="1"/>
      <w:bookmarkEnd w:id="2"/>
      <w:r>
        <w:rPr>
          <w:b/>
          <w:color w:val="24292E"/>
          <w:sz w:val="46"/>
          <w:szCs w:val="46"/>
          <w:shd w:val="clear" w:color="auto" w:fill="FFFF00"/>
        </w:rPr>
        <w:br w:type="page"/>
      </w:r>
    </w:p>
    <w:p w14:paraId="4BD74E44" w14:textId="2BB54015" w:rsidR="00D31134" w:rsidRDefault="00021FB5">
      <w:pPr>
        <w:pStyle w:val="Titre1"/>
        <w:keepNext w:val="0"/>
        <w:keepLines w:val="0"/>
        <w:pBdr>
          <w:bottom w:val="single" w:sz="6" w:space="6" w:color="EAECEF"/>
        </w:pBdr>
        <w:shd w:val="clear" w:color="auto" w:fill="FFFFFF"/>
        <w:spacing w:before="360" w:after="240"/>
        <w:ind w:left="-300"/>
      </w:pPr>
      <w:r>
        <w:rPr>
          <w:b/>
          <w:color w:val="24292E"/>
          <w:sz w:val="46"/>
          <w:szCs w:val="46"/>
        </w:rPr>
        <w:t>Objet de ce document</w:t>
      </w:r>
      <w:bookmarkEnd w:id="3"/>
    </w:p>
    <w:p w14:paraId="4BD74E45" w14:textId="77777777" w:rsidR="00D31134" w:rsidRDefault="00021FB5">
      <w:pPr>
        <w:pStyle w:val="Standard"/>
        <w:shd w:val="clear" w:color="auto" w:fill="FFFFFF"/>
        <w:spacing w:after="240" w:line="240" w:lineRule="auto"/>
      </w:pPr>
      <w:r>
        <w:rPr>
          <w:i/>
          <w:color w:val="24292E"/>
          <w:sz w:val="24"/>
          <w:szCs w:val="24"/>
        </w:rPr>
        <w:t xml:space="preserve">La Spécification des Conditions requises pour </w:t>
      </w:r>
      <w:r>
        <w:rPr>
          <w:i/>
          <w:color w:val="24292E"/>
          <w:sz w:val="24"/>
          <w:szCs w:val="24"/>
        </w:rPr>
        <w:t>l’Architecture fournit un ensemble de déclarations quantitatives qui dessinent ce que doit faire un projet d’implémentation afin d’être conforme à l’architecture.</w:t>
      </w:r>
    </w:p>
    <w:p w14:paraId="4BD74E46" w14:textId="77777777" w:rsidR="00D31134" w:rsidRDefault="00021FB5">
      <w:pPr>
        <w:pStyle w:val="Standard"/>
        <w:shd w:val="clear" w:color="auto" w:fill="FFFFFF"/>
        <w:spacing w:after="240" w:line="240" w:lineRule="auto"/>
      </w:pPr>
      <w:r>
        <w:rPr>
          <w:i/>
          <w:color w:val="24292E"/>
          <w:sz w:val="24"/>
          <w:szCs w:val="24"/>
        </w:rPr>
        <w:t>Une Spécification des Conditions requises pour l’Architecture constitue généralement un composant majeur du contrat d’implémentation, ou du contrat pour une Définition de l’Architecture plus détaillée.</w:t>
      </w:r>
    </w:p>
    <w:p w14:paraId="4BD74E47" w14:textId="77777777" w:rsidR="00D31134" w:rsidRDefault="00021FB5">
      <w:pPr>
        <w:pStyle w:val="Standard"/>
        <w:shd w:val="clear" w:color="auto" w:fill="FFFFFF"/>
        <w:spacing w:after="240" w:line="240" w:lineRule="auto"/>
      </w:pPr>
      <w:r>
        <w:rPr>
          <w:i/>
          <w:color w:val="24292E"/>
          <w:sz w:val="24"/>
          <w:szCs w:val="24"/>
        </w:rPr>
        <w:lastRenderedPageBreak/>
        <w:t>Comme mentionné ci-dessus, la Spécification des Conditions requises pour l’Architecture accompagne le Document de Définition de l’Architecture, avec un objectif complémentaire : le Document de Définition de l’Architecture fournit une vision qualitative de la solution et tâche de communiquer l’intention de l’architecte.</w:t>
      </w:r>
    </w:p>
    <w:p w14:paraId="4BD74E48" w14:textId="77777777" w:rsidR="00D31134" w:rsidRDefault="00021FB5">
      <w:pPr>
        <w:pStyle w:val="Standard"/>
        <w:shd w:val="clear" w:color="auto" w:fill="FFFFFF"/>
        <w:spacing w:after="240" w:line="240" w:lineRule="auto"/>
      </w:pPr>
      <w:r>
        <w:rPr>
          <w:i/>
          <w:color w:val="24292E"/>
          <w:sz w:val="24"/>
          <w:szCs w:val="24"/>
        </w:rPr>
        <w:t>La Spécification des Conditions requises pour l’Architecture fournit une vision quantitative de la solution, énumérant des critères mesurables qui doivent être remplis durant l’implémentation de l’architecture.</w:t>
      </w:r>
    </w:p>
    <w:p w14:paraId="4BD74E49" w14:textId="77777777" w:rsidR="00D31134" w:rsidRDefault="00021FB5">
      <w:pPr>
        <w:pStyle w:val="Titre1"/>
        <w:keepNext w:val="0"/>
        <w:keepLines w:val="0"/>
        <w:pBdr>
          <w:bottom w:val="single" w:sz="6" w:space="6" w:color="EAECEF"/>
        </w:pBdr>
        <w:shd w:val="clear" w:color="auto" w:fill="FFFFFF"/>
        <w:spacing w:before="360" w:after="240"/>
        <w:ind w:left="-300"/>
        <w:rPr>
          <w:b/>
          <w:color w:val="24292E"/>
          <w:sz w:val="46"/>
          <w:szCs w:val="46"/>
        </w:rPr>
      </w:pPr>
      <w:bookmarkStart w:id="4" w:name="_pvksdscha7ca"/>
      <w:bookmarkStart w:id="5" w:name="_Toc206612221"/>
      <w:bookmarkEnd w:id="4"/>
      <w:r>
        <w:rPr>
          <w:b/>
          <w:color w:val="24292E"/>
          <w:sz w:val="46"/>
          <w:szCs w:val="46"/>
        </w:rPr>
        <w:t>Mesures du succès</w:t>
      </w:r>
      <w:bookmarkEnd w:id="5"/>
    </w:p>
    <w:p w14:paraId="4BD74E4A" w14:textId="77777777" w:rsidR="00D31134" w:rsidRDefault="00021FB5">
      <w:pPr>
        <w:pStyle w:val="Standard"/>
      </w:pPr>
      <w:r>
        <w:t xml:space="preserve">Les mesures suivantes, alignées sur les KPI du projet </w:t>
      </w:r>
      <w:proofErr w:type="spellStart"/>
      <w:r>
        <w:t>Foosus</w:t>
      </w:r>
      <w:proofErr w:type="spellEnd"/>
      <w:r>
        <w:t xml:space="preserve">, seront utilisées pour évaluer la conformité de l’architecture : </w:t>
      </w:r>
    </w:p>
    <w:p w14:paraId="4BD74E4B" w14:textId="77777777" w:rsidR="00D31134" w:rsidRDefault="00021FB5">
      <w:pPr>
        <w:pStyle w:val="Standard"/>
        <w:numPr>
          <w:ilvl w:val="0"/>
          <w:numId w:val="3"/>
        </w:numPr>
      </w:pPr>
      <w:r>
        <w:t xml:space="preserve">Adhésions d’utilisateurs : Augmentation de 10 % des adhésions quotidiennes par rapport à la plateforme existante. </w:t>
      </w:r>
    </w:p>
    <w:p w14:paraId="4BD74E4C" w14:textId="77777777" w:rsidR="00D31134" w:rsidRDefault="00021FB5">
      <w:pPr>
        <w:pStyle w:val="Standard"/>
        <w:numPr>
          <w:ilvl w:val="0"/>
          <w:numId w:val="3"/>
        </w:numPr>
      </w:pPr>
      <w:r>
        <w:t xml:space="preserve">Adhésions de producteurs : Passage de 1,4 à 4 adhésions mensuelles de producteurs alimentaires. </w:t>
      </w:r>
    </w:p>
    <w:p w14:paraId="4BD74E4D" w14:textId="77777777" w:rsidR="00D31134" w:rsidRDefault="00021FB5">
      <w:pPr>
        <w:pStyle w:val="Standard"/>
        <w:numPr>
          <w:ilvl w:val="0"/>
          <w:numId w:val="3"/>
        </w:numPr>
      </w:pPr>
      <w:r>
        <w:t xml:space="preserve">Délai de parution : Réduction du délai moyen de parution de 3,5 semaines à &lt;1 semaine. </w:t>
      </w:r>
    </w:p>
    <w:p w14:paraId="4BD74E4E" w14:textId="77777777" w:rsidR="00D31134" w:rsidRDefault="00021FB5">
      <w:pPr>
        <w:pStyle w:val="Standard"/>
        <w:numPr>
          <w:ilvl w:val="0"/>
          <w:numId w:val="3"/>
        </w:numPr>
      </w:pPr>
      <w:r>
        <w:t xml:space="preserve">Incidents P1 : Réduction des incidents critiques de &gt;25/mois à &lt;1/mois. </w:t>
      </w:r>
    </w:p>
    <w:p w14:paraId="4BD74E4F" w14:textId="77777777" w:rsidR="00D31134" w:rsidRDefault="00021FB5">
      <w:pPr>
        <w:pStyle w:val="Standard"/>
        <w:numPr>
          <w:ilvl w:val="0"/>
          <w:numId w:val="3"/>
        </w:numPr>
      </w:pPr>
      <w:r>
        <w:t>Abandons de recherche : Réduction des abandons de recherche de 48 % à &lt;30 %, grâce à une recherche géolocalisée optimisée.</w:t>
      </w:r>
    </w:p>
    <w:p w14:paraId="4BD74E50" w14:textId="77777777" w:rsidR="00D31134" w:rsidRDefault="00D31134">
      <w:pPr>
        <w:pStyle w:val="Standard"/>
      </w:pPr>
    </w:p>
    <w:p w14:paraId="4BD74E51" w14:textId="77777777" w:rsidR="00D31134" w:rsidRDefault="00021FB5">
      <w:pPr>
        <w:pStyle w:val="Titre1"/>
        <w:keepNext w:val="0"/>
        <w:keepLines w:val="0"/>
        <w:pBdr>
          <w:bottom w:val="single" w:sz="6" w:space="6" w:color="EAECEF"/>
        </w:pBdr>
        <w:shd w:val="clear" w:color="auto" w:fill="FFFFFF"/>
        <w:spacing w:before="360" w:after="240"/>
        <w:ind w:left="-300"/>
        <w:rPr>
          <w:b/>
          <w:color w:val="24292E"/>
          <w:sz w:val="46"/>
          <w:szCs w:val="46"/>
        </w:rPr>
      </w:pPr>
      <w:bookmarkStart w:id="6" w:name="_de1zn3tj8bqm"/>
      <w:bookmarkStart w:id="7" w:name="_Toc206612222"/>
      <w:bookmarkEnd w:id="6"/>
      <w:r>
        <w:rPr>
          <w:b/>
          <w:color w:val="24292E"/>
          <w:sz w:val="46"/>
          <w:szCs w:val="46"/>
        </w:rPr>
        <w:t>Conditions requises pour l’architecture</w:t>
      </w:r>
      <w:bookmarkEnd w:id="7"/>
    </w:p>
    <w:p w14:paraId="4BD74E52" w14:textId="77777777" w:rsidR="00D31134" w:rsidRDefault="00021FB5">
      <w:pPr>
        <w:pStyle w:val="Standard"/>
      </w:pPr>
      <w:r>
        <w:t xml:space="preserve">Ce chapitre définit les exigences quantitatives et mesurables que l’architecture de la plateforme d’e-commerce </w:t>
      </w:r>
      <w:proofErr w:type="spellStart"/>
      <w:r>
        <w:t>Foosus</w:t>
      </w:r>
      <w:proofErr w:type="spellEnd"/>
      <w:r>
        <w:t xml:space="preserve"> doit satisfaire pour répondre aux objectifs commerciaux et aux KPI. Ces exigences englobent les aspects fonctionnels, non fonctionnels, réglementaires, et opérationnels, et sont alignées sur les contraintes et les directives. Elles complètent la vision qualitative du Document de Définition de l’Architecture et servent de base pour valider l’implémentation de l’architecture lors du déploiement pilote.</w:t>
      </w:r>
    </w:p>
    <w:p w14:paraId="4BD74E53" w14:textId="77777777" w:rsidR="00D31134" w:rsidRDefault="00D31134">
      <w:pPr>
        <w:pStyle w:val="Standard"/>
      </w:pPr>
    </w:p>
    <w:tbl>
      <w:tblPr>
        <w:tblW w:w="9344" w:type="dxa"/>
        <w:tblCellMar>
          <w:left w:w="10" w:type="dxa"/>
          <w:right w:w="10" w:type="dxa"/>
        </w:tblCellMar>
        <w:tblLook w:val="04A0" w:firstRow="1" w:lastRow="0" w:firstColumn="1" w:lastColumn="0" w:noHBand="0" w:noVBand="1"/>
      </w:tblPr>
      <w:tblGrid>
        <w:gridCol w:w="2588"/>
        <w:gridCol w:w="2518"/>
        <w:gridCol w:w="2239"/>
        <w:gridCol w:w="1999"/>
      </w:tblGrid>
      <w:tr w:rsidR="00D31134" w14:paraId="4BD74E58" w14:textId="77777777">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54" w14:textId="77777777" w:rsidR="00D31134" w:rsidRDefault="00021FB5">
            <w:pPr>
              <w:pStyle w:val="Standard"/>
              <w:jc w:val="center"/>
              <w:rPr>
                <w:b/>
                <w:bCs/>
              </w:rPr>
            </w:pPr>
            <w:r>
              <w:rPr>
                <w:b/>
                <w:bCs/>
              </w:rPr>
              <w:t>Exigence</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55" w14:textId="77777777" w:rsidR="00D31134" w:rsidRDefault="00021FB5">
            <w:pPr>
              <w:pStyle w:val="Standard"/>
              <w:jc w:val="center"/>
              <w:rPr>
                <w:b/>
                <w:bCs/>
              </w:rPr>
            </w:pPr>
            <w:r>
              <w:rPr>
                <w:b/>
                <w:bCs/>
              </w:rPr>
              <w:t>Métrique</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56" w14:textId="77777777" w:rsidR="00D31134" w:rsidRDefault="00021FB5">
            <w:pPr>
              <w:pStyle w:val="Standard"/>
              <w:jc w:val="center"/>
              <w:rPr>
                <w:b/>
                <w:bCs/>
              </w:rPr>
            </w:pPr>
            <w:r>
              <w:rPr>
                <w:b/>
                <w:bCs/>
              </w:rPr>
              <w:t>Justification</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57" w14:textId="77777777" w:rsidR="00D31134" w:rsidRDefault="00021FB5">
            <w:pPr>
              <w:pStyle w:val="Standard"/>
              <w:jc w:val="center"/>
              <w:rPr>
                <w:b/>
                <w:bCs/>
              </w:rPr>
            </w:pPr>
            <w:r>
              <w:rPr>
                <w:b/>
                <w:bCs/>
              </w:rPr>
              <w:t>Validation</w:t>
            </w:r>
          </w:p>
        </w:tc>
      </w:tr>
      <w:tr w:rsidR="00D31134" w14:paraId="4BD74E5D" w14:textId="77777777">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59" w14:textId="77777777" w:rsidR="00D31134" w:rsidRDefault="00021FB5">
            <w:pPr>
              <w:pStyle w:val="Standard"/>
            </w:pPr>
            <w:r>
              <w:t xml:space="preserve">Recherche géolocalisée : La plateforme doit permettre aux consommateurs de trouver des fournisseurs locaux dans un rayon de 50 km, avec une précision de </w:t>
            </w:r>
            <w:r>
              <w:t>localisation &lt;1 km.</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5A" w14:textId="77777777" w:rsidR="00D31134" w:rsidRDefault="00021FB5">
            <w:pPr>
              <w:pStyle w:val="Standard"/>
            </w:pPr>
            <w:r>
              <w:t>Précision &lt;1 km, abandons de recherche &lt;30 % (Google Analytics).</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5B" w14:textId="77777777" w:rsidR="00D31134" w:rsidRDefault="00021FB5">
            <w:pPr>
              <w:pStyle w:val="Standard"/>
            </w:pPr>
            <w:r>
              <w:t>Améliore l’expérience utilisateur, augmente les adhésions (+10 %/jour, 4 producteurs/mois).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5C" w14:textId="77777777" w:rsidR="00D31134" w:rsidRDefault="00021FB5">
            <w:pPr>
              <w:pStyle w:val="Standard"/>
            </w:pPr>
            <w:r>
              <w:t xml:space="preserve">Tests UX en phase C, API </w:t>
            </w:r>
            <w:proofErr w:type="spellStart"/>
            <w:r>
              <w:t>OpenStreetMap</w:t>
            </w:r>
            <w:proofErr w:type="spellEnd"/>
            <w:r>
              <w:t>.</w:t>
            </w:r>
          </w:p>
        </w:tc>
      </w:tr>
      <w:tr w:rsidR="00D31134" w14:paraId="4BD74E62" w14:textId="77777777">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5E" w14:textId="77777777" w:rsidR="00D31134" w:rsidRDefault="00021FB5">
            <w:pPr>
              <w:pStyle w:val="Standard"/>
            </w:pPr>
            <w:r>
              <w:t xml:space="preserve">Processus de commande : Supporter la </w:t>
            </w:r>
            <w:r>
              <w:lastRenderedPageBreak/>
              <w:t xml:space="preserve">recherche de produits, l’ajout au panier, et l’envoi d’instructions de livraison par </w:t>
            </w:r>
            <w:proofErr w:type="gramStart"/>
            <w:r>
              <w:t>e-mail</w:t>
            </w:r>
            <w:proofErr w:type="gramEnd"/>
            <w:r>
              <w:t>, avec une intégration future pour les paiements tiers.</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5F" w14:textId="77777777" w:rsidR="00D31134" w:rsidRDefault="00021FB5">
            <w:pPr>
              <w:pStyle w:val="Standard"/>
            </w:pPr>
            <w:r>
              <w:lastRenderedPageBreak/>
              <w:t xml:space="preserve">Temps de traitement moyen &lt;2 minutes (tests </w:t>
            </w:r>
            <w:r>
              <w:lastRenderedPageBreak/>
              <w:t>UX).</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60" w14:textId="77777777" w:rsidR="00D31134" w:rsidRDefault="00021FB5">
            <w:pPr>
              <w:pStyle w:val="Standard"/>
            </w:pPr>
            <w:r>
              <w:lastRenderedPageBreak/>
              <w:t xml:space="preserve">Simplifie l’expérience client, réduit les </w:t>
            </w:r>
            <w:r>
              <w:lastRenderedPageBreak/>
              <w:t>abandons.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61" w14:textId="77777777" w:rsidR="00D31134" w:rsidRDefault="00021FB5">
            <w:pPr>
              <w:pStyle w:val="Standard"/>
            </w:pPr>
            <w:r>
              <w:lastRenderedPageBreak/>
              <w:t xml:space="preserve">Tests UX via </w:t>
            </w:r>
            <w:proofErr w:type="spellStart"/>
            <w:r>
              <w:t>Figma</w:t>
            </w:r>
            <w:proofErr w:type="spellEnd"/>
            <w:r>
              <w:t xml:space="preserve"> en phase C.</w:t>
            </w:r>
          </w:p>
        </w:tc>
      </w:tr>
      <w:tr w:rsidR="00D31134" w14:paraId="4BD74E67" w14:textId="77777777">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63" w14:textId="77777777" w:rsidR="00D31134" w:rsidRDefault="00021FB5">
            <w:pPr>
              <w:pStyle w:val="Standard"/>
            </w:pPr>
            <w:proofErr w:type="gramStart"/>
            <w:r>
              <w:t>Support multi-utilisateurs</w:t>
            </w:r>
            <w:proofErr w:type="gramEnd"/>
            <w:r>
              <w:t xml:space="preserve"> : Fournir des interfaces spécifiques pour les fournisseurs (gestion des produits), consommateurs (recherche, panier), et back-office (gestion des commandes).</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64" w14:textId="77777777" w:rsidR="00D31134" w:rsidRDefault="00021FB5">
            <w:pPr>
              <w:pStyle w:val="Standard"/>
            </w:pPr>
            <w:r>
              <w:t>Satisfaction utilisateur &gt;85 % (enquêtes UX post-ateliers).</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65" w14:textId="77777777" w:rsidR="00D31134" w:rsidRDefault="00021FB5">
            <w:pPr>
              <w:pStyle w:val="Standard"/>
            </w:pPr>
            <w:r>
              <w:t>Répond aux besoins variés des parties prenantes.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66" w14:textId="77777777" w:rsidR="00D31134" w:rsidRDefault="00021FB5">
            <w:pPr>
              <w:pStyle w:val="Standard"/>
            </w:pPr>
            <w:r>
              <w:t>Ateliers UX bihebdomadaires, validation par les utilisateurs.</w:t>
            </w:r>
          </w:p>
        </w:tc>
      </w:tr>
      <w:tr w:rsidR="00D31134" w14:paraId="4BD74E6C" w14:textId="77777777">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68" w14:textId="77777777" w:rsidR="00D31134" w:rsidRDefault="00021FB5">
            <w:pPr>
              <w:pStyle w:val="Standard"/>
            </w:pPr>
            <w:r>
              <w:t>Performance : Les interfaces utilisateur (</w:t>
            </w:r>
            <w:proofErr w:type="spellStart"/>
            <w:r>
              <w:t>React</w:t>
            </w:r>
            <w:proofErr w:type="spellEnd"/>
            <w:r>
              <w:t>) doivent se charger en &lt;3 secondes sur une connexion 3G.</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69" w14:textId="77777777" w:rsidR="00D31134" w:rsidRDefault="00021FB5">
            <w:pPr>
              <w:pStyle w:val="Standard"/>
            </w:pPr>
            <w:r>
              <w:t xml:space="preserve">Temps de </w:t>
            </w:r>
            <w:r>
              <w:t>chargement &lt;3 secondes (</w:t>
            </w:r>
            <w:proofErr w:type="spellStart"/>
            <w:r>
              <w:t>Prometheus</w:t>
            </w:r>
            <w:proofErr w:type="spellEnd"/>
            <w:r>
              <w:t>/</w:t>
            </w:r>
            <w:proofErr w:type="spellStart"/>
            <w:r>
              <w:t>Grafana</w:t>
            </w:r>
            <w:proofErr w:type="spellEnd"/>
            <w:r>
              <w:t>).</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6A" w14:textId="77777777" w:rsidR="00D31134" w:rsidRDefault="00021FB5">
            <w:pPr>
              <w:pStyle w:val="Standard"/>
            </w:pPr>
            <w:r>
              <w:t>Assure l’accessibilité multi-appareils, réduit les abandons.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6B" w14:textId="77777777" w:rsidR="00D31134" w:rsidRDefault="00021FB5">
            <w:pPr>
              <w:pStyle w:val="Standard"/>
            </w:pPr>
            <w:r>
              <w:t>Tests de performance en phase D.</w:t>
            </w:r>
          </w:p>
        </w:tc>
      </w:tr>
      <w:tr w:rsidR="00D31134" w14:paraId="4BD74E71" w14:textId="77777777">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6D" w14:textId="77777777" w:rsidR="00D31134" w:rsidRDefault="00021FB5">
            <w:pPr>
              <w:pStyle w:val="Standard"/>
            </w:pPr>
            <w:r>
              <w:t>Disponibilité : La plateforme doit garantir une disponibilité de 99,9 % (temps d’arrêt &lt;8,76 heures/an).</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6E" w14:textId="77777777" w:rsidR="00D31134" w:rsidRDefault="00021FB5">
            <w:pPr>
              <w:pStyle w:val="Standard"/>
            </w:pPr>
            <w:r>
              <w:t>Disponibilité 99,9 % (</w:t>
            </w:r>
            <w:proofErr w:type="spellStart"/>
            <w:r>
              <w:t>Prometheus</w:t>
            </w:r>
            <w:proofErr w:type="spellEnd"/>
            <w:r>
              <w:t>/</w:t>
            </w:r>
            <w:proofErr w:type="spellStart"/>
            <w:r>
              <w:t>Grafana</w:t>
            </w:r>
            <w:proofErr w:type="spellEnd"/>
            <w:r>
              <w:t>).</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6F" w14:textId="77777777" w:rsidR="00D31134" w:rsidRDefault="00021FB5">
            <w:pPr>
              <w:pStyle w:val="Standard"/>
            </w:pPr>
            <w:r>
              <w:t>Minimise les interruptions, atteint le KPI d’incidents P1 &lt;1/mois.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70" w14:textId="77777777" w:rsidR="00D31134" w:rsidRDefault="00021FB5">
            <w:pPr>
              <w:pStyle w:val="Standard"/>
            </w:pPr>
            <w:r>
              <w:t>Monitoring en phase G.</w:t>
            </w:r>
          </w:p>
        </w:tc>
      </w:tr>
      <w:tr w:rsidR="00D31134" w14:paraId="4BD74E76" w14:textId="77777777">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72" w14:textId="77777777" w:rsidR="00D31134" w:rsidRDefault="00021FB5">
            <w:pPr>
              <w:pStyle w:val="Standard"/>
            </w:pPr>
            <w:r>
              <w:t>Évolutivité : L’architecture cloud (AWS/Azure) doit supporter un déploiement pilote et une capacité pour 1 million d’utilisateurs supplémentaires.</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73" w14:textId="77777777" w:rsidR="00D31134" w:rsidRDefault="00021FB5">
            <w:pPr>
              <w:pStyle w:val="Standard"/>
            </w:pPr>
            <w:r>
              <w:t>Capacité testée pour 1 million d’utilisateurs (tests de charge).</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74" w14:textId="77777777" w:rsidR="00D31134" w:rsidRDefault="00021FB5">
            <w:pPr>
              <w:pStyle w:val="Standard"/>
            </w:pPr>
            <w:r>
              <w:t>Soutient la croissance multi-régions.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75" w14:textId="77777777" w:rsidR="00D31134" w:rsidRDefault="00021FB5">
            <w:pPr>
              <w:pStyle w:val="Standard"/>
            </w:pPr>
            <w:r>
              <w:t>Tests de charge en phase D.</w:t>
            </w:r>
          </w:p>
        </w:tc>
      </w:tr>
      <w:tr w:rsidR="00D31134" w14:paraId="4BD74E7B" w14:textId="77777777">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77" w14:textId="77777777" w:rsidR="00D31134" w:rsidRDefault="00021FB5">
            <w:pPr>
              <w:pStyle w:val="Standard"/>
            </w:pPr>
            <w:r>
              <w:t xml:space="preserve">Sécurité : L’architecture doit respecter les standards ISO 27001, avec une authentification </w:t>
            </w:r>
            <w:r>
              <w:t>sécurisée.</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78" w14:textId="77777777" w:rsidR="00D31134" w:rsidRDefault="00021FB5">
            <w:pPr>
              <w:pStyle w:val="Standard"/>
            </w:pPr>
            <w:r>
              <w:t>Aucune faille critique détectée (audit phase D).</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79" w14:textId="77777777" w:rsidR="00D31134" w:rsidRDefault="00021FB5">
            <w:pPr>
              <w:pStyle w:val="Standard"/>
            </w:pPr>
            <w:r>
              <w:t>Garantit la protection contre les cyberattaques.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7A" w14:textId="77777777" w:rsidR="00D31134" w:rsidRDefault="00021FB5">
            <w:pPr>
              <w:pStyle w:val="Standard"/>
            </w:pPr>
            <w:r>
              <w:t xml:space="preserve">Tests de sécurité, </w:t>
            </w:r>
            <w:proofErr w:type="spellStart"/>
            <w:r>
              <w:t>Keycloak</w:t>
            </w:r>
            <w:proofErr w:type="spellEnd"/>
            <w:r>
              <w:t>.</w:t>
            </w:r>
          </w:p>
        </w:tc>
      </w:tr>
      <w:tr w:rsidR="00D31134" w14:paraId="4BD74E80" w14:textId="77777777">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7C" w14:textId="77777777" w:rsidR="00D31134" w:rsidRDefault="00021FB5">
            <w:pPr>
              <w:pStyle w:val="Standard"/>
            </w:pPr>
            <w:r>
              <w:t>Respect du budget : Le coût total de la conception de l’architecture ne doit pas dépasser 50 000 USD.</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7D" w14:textId="77777777" w:rsidR="00D31134" w:rsidRDefault="00021FB5">
            <w:pPr>
              <w:pStyle w:val="Standard"/>
            </w:pPr>
            <w:r>
              <w:t xml:space="preserve">Budget </w:t>
            </w:r>
            <w:r>
              <w:t>suivi mensuellement (tableau de bord).</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7E" w14:textId="77777777" w:rsidR="00D31134" w:rsidRDefault="00021FB5">
            <w:pPr>
              <w:pStyle w:val="Standard"/>
            </w:pPr>
            <w:r>
              <w:t>Aligne l’architecture sur les contraintes financières.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7F" w14:textId="77777777" w:rsidR="00D31134" w:rsidRDefault="00021FB5">
            <w:pPr>
              <w:pStyle w:val="Standard"/>
            </w:pPr>
            <w:r>
              <w:t>Validation par le chef de projet.</w:t>
            </w:r>
          </w:p>
        </w:tc>
      </w:tr>
      <w:tr w:rsidR="00D31134" w14:paraId="4BD74E85" w14:textId="77777777">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81" w14:textId="77777777" w:rsidR="00D31134" w:rsidRDefault="00021FB5">
            <w:pPr>
              <w:pStyle w:val="Standard"/>
            </w:pPr>
            <w:r>
              <w:t xml:space="preserve">Cohérence technologique : Utiliser une pile open source (Node.js, PostgreSQL, </w:t>
            </w:r>
            <w:proofErr w:type="spellStart"/>
            <w:r>
              <w:lastRenderedPageBreak/>
              <w:t>React</w:t>
            </w:r>
            <w:proofErr w:type="spellEnd"/>
            <w:r>
              <w:t>) avec un support communautaire actif.</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82" w14:textId="77777777" w:rsidR="00D31134" w:rsidRDefault="00021FB5">
            <w:pPr>
              <w:pStyle w:val="Standard"/>
            </w:pPr>
            <w:r>
              <w:lastRenderedPageBreak/>
              <w:t>Compatibilité des composants validée (phase D).</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83" w14:textId="77777777" w:rsidR="00D31134" w:rsidRDefault="00021FB5">
            <w:pPr>
              <w:pStyle w:val="Standard"/>
            </w:pPr>
            <w:r>
              <w:t>Réduit les coûts de maintenance, respecte les directives.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84" w14:textId="77777777" w:rsidR="00D31134" w:rsidRDefault="00021FB5">
            <w:pPr>
              <w:pStyle w:val="Standard"/>
            </w:pPr>
            <w:r>
              <w:t>Analyse des solutions en phase E.</w:t>
            </w:r>
          </w:p>
        </w:tc>
      </w:tr>
    </w:tbl>
    <w:p w14:paraId="4BD74E86" w14:textId="77777777" w:rsidR="00D31134" w:rsidRDefault="00D31134">
      <w:pPr>
        <w:pStyle w:val="Standard"/>
      </w:pPr>
    </w:p>
    <w:p w14:paraId="4BD74E87" w14:textId="77777777" w:rsidR="00D31134" w:rsidRDefault="00D31134">
      <w:pPr>
        <w:pStyle w:val="Standard"/>
      </w:pPr>
    </w:p>
    <w:p w14:paraId="4BD74E88" w14:textId="77777777" w:rsidR="00D31134" w:rsidRPr="0053542A" w:rsidRDefault="00021FB5">
      <w:pPr>
        <w:pStyle w:val="Titre1"/>
        <w:keepNext w:val="0"/>
        <w:keepLines w:val="0"/>
        <w:pBdr>
          <w:bottom w:val="single" w:sz="6" w:space="6" w:color="EAECEF"/>
        </w:pBdr>
        <w:shd w:val="clear" w:color="auto" w:fill="FFFFFF"/>
        <w:spacing w:before="360" w:after="240"/>
        <w:ind w:left="-300"/>
        <w:rPr>
          <w:b/>
          <w:color w:val="24292E"/>
          <w:sz w:val="46"/>
          <w:szCs w:val="46"/>
        </w:rPr>
      </w:pPr>
      <w:bookmarkStart w:id="8" w:name="_8tfdevp5bvmj"/>
      <w:bookmarkStart w:id="9" w:name="_Toc206612223"/>
      <w:bookmarkEnd w:id="8"/>
      <w:r w:rsidRPr="0053542A">
        <w:rPr>
          <w:b/>
          <w:color w:val="24292E"/>
          <w:sz w:val="46"/>
          <w:szCs w:val="46"/>
        </w:rPr>
        <w:t>Contrats de service business</w:t>
      </w:r>
      <w:bookmarkEnd w:id="9"/>
    </w:p>
    <w:p w14:paraId="29610CAB" w14:textId="30F162CC" w:rsidR="0053542A" w:rsidRPr="0053542A" w:rsidRDefault="0053542A" w:rsidP="0053542A">
      <w:pPr>
        <w:pStyle w:val="Standard"/>
      </w:pPr>
      <w:r w:rsidRPr="0053542A">
        <w:t xml:space="preserve">Les Contrats d’Architecture sont les accords communs entre les partenaires de développement et les sponsors sur les livrables, la qualité, et la correspondance à l’objectif d’une architecture. </w:t>
      </w:r>
      <w:r w:rsidRPr="0053542A">
        <w:t>En ce qui concerne l’aspect business, les objectifs sont les suivants :</w:t>
      </w:r>
    </w:p>
    <w:p w14:paraId="469A9E1D" w14:textId="77777777" w:rsidR="0053542A" w:rsidRPr="0053542A" w:rsidRDefault="0053542A">
      <w:pPr>
        <w:pStyle w:val="Standard"/>
        <w:rPr>
          <w:shd w:val="clear" w:color="auto" w:fill="FFFF00"/>
        </w:rPr>
      </w:pPr>
    </w:p>
    <w:p w14:paraId="4BD74E8A" w14:textId="77777777" w:rsidR="00D31134" w:rsidRPr="0053542A" w:rsidRDefault="00021FB5">
      <w:pPr>
        <w:pStyle w:val="Standard"/>
        <w:numPr>
          <w:ilvl w:val="0"/>
          <w:numId w:val="4"/>
        </w:numPr>
      </w:pPr>
      <w:r w:rsidRPr="0053542A">
        <w:t xml:space="preserve">Recherche géolocalisée : La </w:t>
      </w:r>
      <w:r w:rsidRPr="0053542A">
        <w:t xml:space="preserve">plateforme doit permettre aux utilisateurs de trouver des fournisseurs dans un rayon de 50 km, avec un calculateur de distance précis à &lt;1 km. </w:t>
      </w:r>
    </w:p>
    <w:p w14:paraId="4BD74E8B" w14:textId="77777777" w:rsidR="00D31134" w:rsidRPr="0053542A" w:rsidRDefault="00021FB5">
      <w:pPr>
        <w:pStyle w:val="Standard"/>
        <w:numPr>
          <w:ilvl w:val="0"/>
          <w:numId w:val="4"/>
        </w:numPr>
      </w:pPr>
      <w:r w:rsidRPr="0053542A">
        <w:t xml:space="preserve">Processus de commande : Support de la recherche de produits, ajout au panier, et envoi d’instructions de livraison par </w:t>
      </w:r>
      <w:proofErr w:type="gramStart"/>
      <w:r w:rsidRPr="0053542A">
        <w:t>e-mail</w:t>
      </w:r>
      <w:proofErr w:type="gramEnd"/>
      <w:r w:rsidRPr="0053542A">
        <w:t xml:space="preserve"> au fournisseur, avec une intégration future pour les paiements tiers. </w:t>
      </w:r>
    </w:p>
    <w:p w14:paraId="4BD74E8C" w14:textId="77777777" w:rsidR="00D31134" w:rsidRPr="0053542A" w:rsidRDefault="00021FB5">
      <w:pPr>
        <w:pStyle w:val="Standard"/>
        <w:numPr>
          <w:ilvl w:val="0"/>
          <w:numId w:val="4"/>
        </w:numPr>
      </w:pPr>
      <w:proofErr w:type="gramStart"/>
      <w:r w:rsidRPr="0053542A">
        <w:t>Support multi-utilisateurs</w:t>
      </w:r>
      <w:proofErr w:type="gramEnd"/>
      <w:r w:rsidRPr="0053542A">
        <w:t xml:space="preserve"> : Interfaces spécifiques pour les fournisseurs (gestion des produits), les consommateurs (recherche, panier), et le back-office (gestion des commandes), validées par des tests UX.</w:t>
      </w:r>
    </w:p>
    <w:p w14:paraId="4BD74E8D" w14:textId="77777777" w:rsidR="00D31134" w:rsidRDefault="00D31134">
      <w:pPr>
        <w:pStyle w:val="Standard"/>
      </w:pPr>
    </w:p>
    <w:p w14:paraId="4BD74E8E" w14:textId="77777777" w:rsidR="00D31134" w:rsidRDefault="00021FB5">
      <w:pPr>
        <w:pStyle w:val="Titre2"/>
        <w:keepNext w:val="0"/>
        <w:keepLines w:val="0"/>
        <w:pBdr>
          <w:bottom w:val="single" w:sz="6" w:space="5" w:color="EAECEF"/>
        </w:pBdr>
        <w:shd w:val="clear" w:color="auto" w:fill="FFFFFF"/>
        <w:spacing w:after="240"/>
        <w:ind w:left="-300"/>
        <w:rPr>
          <w:b/>
          <w:color w:val="24292E"/>
          <w:sz w:val="34"/>
          <w:szCs w:val="34"/>
        </w:rPr>
      </w:pPr>
      <w:bookmarkStart w:id="10" w:name="_v56akw8vimyy"/>
      <w:bookmarkStart w:id="11" w:name="_Toc206612224"/>
      <w:bookmarkEnd w:id="10"/>
      <w:r>
        <w:rPr>
          <w:b/>
          <w:color w:val="24292E"/>
          <w:sz w:val="34"/>
          <w:szCs w:val="34"/>
        </w:rPr>
        <w:t>Accords de niveau de service</w:t>
      </w:r>
      <w:bookmarkEnd w:id="11"/>
    </w:p>
    <w:p w14:paraId="4BD74E8F" w14:textId="2DB35AFC" w:rsidR="00D31134" w:rsidRDefault="0053542A">
      <w:pPr>
        <w:pStyle w:val="Standard"/>
      </w:pPr>
      <w:r w:rsidRPr="0053542A">
        <w:t>Les niveaux à atteindre afin de s’assurer d’avoir bien complété les objectifs sont les suivants :</w:t>
      </w:r>
    </w:p>
    <w:p w14:paraId="4BD74E90" w14:textId="77777777" w:rsidR="00D31134" w:rsidRDefault="00D31134">
      <w:pPr>
        <w:pStyle w:val="Standard"/>
      </w:pPr>
    </w:p>
    <w:p w14:paraId="4BD74E91" w14:textId="77777777" w:rsidR="00D31134" w:rsidRDefault="00021FB5">
      <w:pPr>
        <w:pStyle w:val="Standard"/>
        <w:numPr>
          <w:ilvl w:val="0"/>
          <w:numId w:val="5"/>
        </w:numPr>
      </w:pPr>
      <w:r>
        <w:t xml:space="preserve">Disponibilité : La plateforme doit garantir une disponibilité de 99,9 % (temps d’arrêt &lt;8,76 heures/an). </w:t>
      </w:r>
    </w:p>
    <w:p w14:paraId="4BD74E92" w14:textId="77777777" w:rsidR="00D31134" w:rsidRDefault="00021FB5">
      <w:pPr>
        <w:pStyle w:val="Standard"/>
        <w:numPr>
          <w:ilvl w:val="0"/>
          <w:numId w:val="5"/>
        </w:numPr>
      </w:pPr>
      <w:r>
        <w:t xml:space="preserve">Temps de réponse : Les API (par exemple, recherche géolocalisée) doivent répondre en &lt;500 ms pour 95 % des requêtes, mesuré via </w:t>
      </w:r>
      <w:proofErr w:type="spellStart"/>
      <w:r>
        <w:t>Prometheus</w:t>
      </w:r>
      <w:proofErr w:type="spellEnd"/>
      <w:r>
        <w:t>/</w:t>
      </w:r>
      <w:proofErr w:type="spellStart"/>
      <w:r>
        <w:t>Grafana</w:t>
      </w:r>
      <w:proofErr w:type="spellEnd"/>
      <w:r>
        <w:t xml:space="preserve">. </w:t>
      </w:r>
    </w:p>
    <w:p w14:paraId="4BD74E93" w14:textId="77777777" w:rsidR="00D31134" w:rsidRDefault="00021FB5">
      <w:pPr>
        <w:pStyle w:val="Standard"/>
        <w:numPr>
          <w:ilvl w:val="0"/>
          <w:numId w:val="5"/>
        </w:numPr>
      </w:pPr>
      <w:r>
        <w:t>Évolutivité : Support d’un déploiement pilote dans une région, avec une capacité d’évolution pour 1 million d’utilisateurs supplémentaires sans dégradation.</w:t>
      </w:r>
    </w:p>
    <w:p w14:paraId="4BD74E94" w14:textId="77777777" w:rsidR="00D31134" w:rsidRDefault="00D31134">
      <w:pPr>
        <w:pStyle w:val="Standard"/>
      </w:pPr>
    </w:p>
    <w:p w14:paraId="4BD74E95" w14:textId="77777777" w:rsidR="00D31134" w:rsidRDefault="00021FB5">
      <w:pPr>
        <w:pStyle w:val="Titre1"/>
        <w:keepNext w:val="0"/>
        <w:keepLines w:val="0"/>
        <w:pBdr>
          <w:bottom w:val="single" w:sz="6" w:space="6" w:color="EAECEF"/>
        </w:pBdr>
        <w:shd w:val="clear" w:color="auto" w:fill="FFFFFF"/>
        <w:spacing w:before="360" w:after="240"/>
        <w:ind w:left="-300"/>
        <w:rPr>
          <w:b/>
          <w:color w:val="24292E"/>
          <w:sz w:val="46"/>
          <w:szCs w:val="46"/>
        </w:rPr>
      </w:pPr>
      <w:bookmarkStart w:id="12" w:name="_tc0zcxn2zaws"/>
      <w:bookmarkStart w:id="13" w:name="_Toc206612225"/>
      <w:bookmarkEnd w:id="12"/>
      <w:r>
        <w:rPr>
          <w:b/>
          <w:color w:val="24292E"/>
          <w:sz w:val="46"/>
          <w:szCs w:val="46"/>
        </w:rPr>
        <w:t>Contrats de service application</w:t>
      </w:r>
      <w:bookmarkEnd w:id="13"/>
    </w:p>
    <w:p w14:paraId="4BD74E96" w14:textId="77777777" w:rsidR="00D31134" w:rsidRDefault="00021FB5">
      <w:pPr>
        <w:pStyle w:val="Standard"/>
        <w:numPr>
          <w:ilvl w:val="0"/>
          <w:numId w:val="6"/>
        </w:numPr>
      </w:pPr>
      <w:r>
        <w:t xml:space="preserve">Module de recherche : Doit intégrer une API de géolocalisation (par exemple, </w:t>
      </w:r>
      <w:proofErr w:type="spellStart"/>
      <w:r>
        <w:t>OpenStreetMap</w:t>
      </w:r>
      <w:proofErr w:type="spellEnd"/>
      <w:r>
        <w:t xml:space="preserve">) pour afficher les fournisseurs locaux avec des informations secondaires (par exemple, indice glycémique). </w:t>
      </w:r>
    </w:p>
    <w:p w14:paraId="4BD74E97" w14:textId="77777777" w:rsidR="00D31134" w:rsidRDefault="00021FB5">
      <w:pPr>
        <w:pStyle w:val="Standard"/>
        <w:numPr>
          <w:ilvl w:val="0"/>
          <w:numId w:val="6"/>
        </w:numPr>
      </w:pPr>
      <w:r>
        <w:t xml:space="preserve">Module de panier : Doit permettre l’ajout de produits et la gestion des instructions de livraison, avec une interface utilisateur responsive (mobile/fixe). </w:t>
      </w:r>
    </w:p>
    <w:p w14:paraId="4BD74E98" w14:textId="77777777" w:rsidR="00D31134" w:rsidRPr="0053542A" w:rsidRDefault="00021FB5">
      <w:pPr>
        <w:pStyle w:val="Standard"/>
        <w:numPr>
          <w:ilvl w:val="0"/>
          <w:numId w:val="6"/>
        </w:numPr>
      </w:pPr>
      <w:r>
        <w:t xml:space="preserve">Module back-office : Doit fournir des rapports sur les commandes et les adhésions, </w:t>
      </w:r>
      <w:r w:rsidRPr="0053542A">
        <w:t>accessibles via une interface sécurisée.</w:t>
      </w:r>
    </w:p>
    <w:p w14:paraId="4BD74E99" w14:textId="77777777" w:rsidR="00D31134" w:rsidRPr="0053542A" w:rsidRDefault="00021FB5">
      <w:pPr>
        <w:pStyle w:val="Standard"/>
        <w:numPr>
          <w:ilvl w:val="0"/>
          <w:numId w:val="6"/>
        </w:numPr>
      </w:pPr>
      <w:r w:rsidRPr="0053542A">
        <w:lastRenderedPageBreak/>
        <w:t>Sécurité, communication par HTTPS, SSL, sécurité des informations bancaires</w:t>
      </w:r>
    </w:p>
    <w:p w14:paraId="4BD74E9A" w14:textId="77777777" w:rsidR="00D31134" w:rsidRDefault="00D31134">
      <w:pPr>
        <w:pStyle w:val="Standard"/>
      </w:pPr>
    </w:p>
    <w:p w14:paraId="4BD74E9B" w14:textId="77777777" w:rsidR="00D31134" w:rsidRDefault="00021FB5">
      <w:pPr>
        <w:pStyle w:val="Titre2"/>
        <w:keepNext w:val="0"/>
        <w:keepLines w:val="0"/>
        <w:pBdr>
          <w:bottom w:val="single" w:sz="6" w:space="5" w:color="EAECEF"/>
        </w:pBdr>
        <w:shd w:val="clear" w:color="auto" w:fill="FFFFFF"/>
        <w:spacing w:after="240"/>
        <w:ind w:left="-300"/>
        <w:rPr>
          <w:b/>
          <w:color w:val="24292E"/>
          <w:sz w:val="34"/>
          <w:szCs w:val="34"/>
        </w:rPr>
      </w:pPr>
      <w:bookmarkStart w:id="14" w:name="_oax95i8s7tx8"/>
      <w:bookmarkStart w:id="15" w:name="_Toc206612226"/>
      <w:bookmarkEnd w:id="14"/>
      <w:r>
        <w:rPr>
          <w:b/>
          <w:color w:val="24292E"/>
          <w:sz w:val="34"/>
          <w:szCs w:val="34"/>
        </w:rPr>
        <w:t>Objectifs de niveau de service</w:t>
      </w:r>
      <w:bookmarkEnd w:id="15"/>
    </w:p>
    <w:p w14:paraId="4BD74E9C" w14:textId="77777777" w:rsidR="00D31134" w:rsidRDefault="00021FB5">
      <w:pPr>
        <w:pStyle w:val="Standard"/>
        <w:numPr>
          <w:ilvl w:val="0"/>
          <w:numId w:val="7"/>
        </w:numPr>
      </w:pPr>
      <w:r>
        <w:t>Temps de chargement : Interfaces utilisateur (</w:t>
      </w:r>
      <w:proofErr w:type="spellStart"/>
      <w:r>
        <w:t>React</w:t>
      </w:r>
      <w:proofErr w:type="spellEnd"/>
      <w:r>
        <w:t xml:space="preserve">) avec un temps de chargement &lt;3 secondes sur une connexion 3G. </w:t>
      </w:r>
    </w:p>
    <w:p w14:paraId="4BD74E9D" w14:textId="77777777" w:rsidR="00D31134" w:rsidRDefault="00021FB5">
      <w:pPr>
        <w:pStyle w:val="Standard"/>
        <w:numPr>
          <w:ilvl w:val="0"/>
          <w:numId w:val="7"/>
        </w:numPr>
      </w:pPr>
      <w:r>
        <w:t xml:space="preserve">Taux </w:t>
      </w:r>
      <w:r>
        <w:t xml:space="preserve">d’abandon : Réduction des abandons de recherche à &lt;30 % via des tests UX. </w:t>
      </w:r>
    </w:p>
    <w:p w14:paraId="4BD74E9E" w14:textId="77777777" w:rsidR="00D31134" w:rsidRDefault="00021FB5">
      <w:pPr>
        <w:pStyle w:val="Standard"/>
        <w:numPr>
          <w:ilvl w:val="0"/>
          <w:numId w:val="7"/>
        </w:numPr>
      </w:pPr>
      <w:r>
        <w:t xml:space="preserve">Délai de déploiement : Mises à jour des </w:t>
      </w:r>
      <w:proofErr w:type="spellStart"/>
      <w:r>
        <w:t>microservices</w:t>
      </w:r>
      <w:proofErr w:type="spellEnd"/>
      <w:r>
        <w:t xml:space="preserve"> en &lt;1 semaine, sans interruption de service.</w:t>
      </w:r>
    </w:p>
    <w:p w14:paraId="4BD74E9F" w14:textId="77777777" w:rsidR="00D31134" w:rsidRDefault="00D31134">
      <w:pPr>
        <w:pStyle w:val="Standard"/>
      </w:pPr>
    </w:p>
    <w:p w14:paraId="4BD74EA0" w14:textId="77777777" w:rsidR="00D31134" w:rsidRDefault="00021FB5">
      <w:pPr>
        <w:pStyle w:val="Titre2"/>
        <w:keepNext w:val="0"/>
        <w:keepLines w:val="0"/>
        <w:pBdr>
          <w:bottom w:val="single" w:sz="6" w:space="5" w:color="EAECEF"/>
        </w:pBdr>
        <w:shd w:val="clear" w:color="auto" w:fill="FFFFFF"/>
        <w:spacing w:after="240"/>
        <w:ind w:left="-300"/>
        <w:rPr>
          <w:b/>
          <w:color w:val="24292E"/>
          <w:sz w:val="34"/>
          <w:szCs w:val="34"/>
        </w:rPr>
      </w:pPr>
      <w:bookmarkStart w:id="16" w:name="_s9jf1tz9sx7x"/>
      <w:bookmarkStart w:id="17" w:name="_Toc206612227"/>
      <w:bookmarkEnd w:id="16"/>
      <w:r>
        <w:rPr>
          <w:b/>
          <w:color w:val="24292E"/>
          <w:sz w:val="34"/>
          <w:szCs w:val="34"/>
        </w:rPr>
        <w:t>Indicateurs de niveau de service</w:t>
      </w:r>
      <w:bookmarkEnd w:id="17"/>
    </w:p>
    <w:p w14:paraId="4BD74EA1" w14:textId="77777777" w:rsidR="00D31134" w:rsidRDefault="00021FB5">
      <w:pPr>
        <w:pStyle w:val="Standard"/>
        <w:numPr>
          <w:ilvl w:val="0"/>
          <w:numId w:val="8"/>
        </w:numPr>
      </w:pPr>
      <w:r>
        <w:t xml:space="preserve">Temps de réponse API : Mesuré à &lt;500 ms pour </w:t>
      </w:r>
      <w:r>
        <w:t xml:space="preserve">95 % des requêtes via </w:t>
      </w:r>
      <w:proofErr w:type="spellStart"/>
      <w:r>
        <w:t>Prometheus</w:t>
      </w:r>
      <w:proofErr w:type="spellEnd"/>
      <w:r>
        <w:t>/</w:t>
      </w:r>
      <w:proofErr w:type="spellStart"/>
      <w:r>
        <w:t>Grafana</w:t>
      </w:r>
      <w:proofErr w:type="spellEnd"/>
      <w:r>
        <w:t xml:space="preserve">. </w:t>
      </w:r>
    </w:p>
    <w:p w14:paraId="4BD74EA2" w14:textId="77777777" w:rsidR="00D31134" w:rsidRDefault="00021FB5">
      <w:pPr>
        <w:pStyle w:val="Standard"/>
        <w:numPr>
          <w:ilvl w:val="0"/>
          <w:numId w:val="8"/>
        </w:numPr>
      </w:pPr>
      <w:r>
        <w:t xml:space="preserve">Taux d’erreurs API : &lt;1 % des requêtes échouent (mesuré via </w:t>
      </w:r>
      <w:proofErr w:type="spellStart"/>
      <w:r>
        <w:t>Grafana</w:t>
      </w:r>
      <w:proofErr w:type="spellEnd"/>
      <w:r>
        <w:t xml:space="preserve">). </w:t>
      </w:r>
    </w:p>
    <w:p w14:paraId="4BD74EA3" w14:textId="77777777" w:rsidR="00D31134" w:rsidRDefault="00021FB5">
      <w:pPr>
        <w:pStyle w:val="Standard"/>
        <w:numPr>
          <w:ilvl w:val="0"/>
          <w:numId w:val="8"/>
        </w:numPr>
      </w:pPr>
      <w:r>
        <w:t xml:space="preserve">Taux d’abandon de recherche : Mesuré via des outils d’analyse UX (par exemple, Google Analytics) à &lt;30 %. </w:t>
      </w:r>
    </w:p>
    <w:p w14:paraId="4BD74EA4" w14:textId="77777777" w:rsidR="00D31134" w:rsidRDefault="00021FB5">
      <w:pPr>
        <w:pStyle w:val="Standard"/>
        <w:numPr>
          <w:ilvl w:val="0"/>
          <w:numId w:val="8"/>
        </w:numPr>
      </w:pPr>
      <w:r>
        <w:t>Incidents P1 : Nombre d’incidents critiques &lt;1/mois, suivi via Jira.</w:t>
      </w:r>
    </w:p>
    <w:p w14:paraId="4BD74EA5" w14:textId="77777777" w:rsidR="00D31134" w:rsidRDefault="00D31134">
      <w:pPr>
        <w:pStyle w:val="Standard"/>
      </w:pPr>
    </w:p>
    <w:p w14:paraId="4BD74EA6" w14:textId="77777777" w:rsidR="00D31134" w:rsidRDefault="00021FB5">
      <w:pPr>
        <w:pStyle w:val="Titre1"/>
        <w:keepNext w:val="0"/>
        <w:keepLines w:val="0"/>
        <w:pBdr>
          <w:bottom w:val="single" w:sz="6" w:space="6" w:color="EAECEF"/>
        </w:pBdr>
        <w:shd w:val="clear" w:color="auto" w:fill="FFFFFF"/>
        <w:spacing w:before="360" w:after="240"/>
        <w:ind w:left="-300"/>
        <w:rPr>
          <w:b/>
          <w:color w:val="24292E"/>
          <w:sz w:val="46"/>
          <w:szCs w:val="46"/>
        </w:rPr>
      </w:pPr>
      <w:bookmarkStart w:id="18" w:name="_e1hjvey5jl50"/>
      <w:bookmarkStart w:id="19" w:name="_Toc206612228"/>
      <w:bookmarkEnd w:id="18"/>
      <w:r>
        <w:rPr>
          <w:b/>
          <w:color w:val="24292E"/>
          <w:sz w:val="46"/>
          <w:szCs w:val="46"/>
        </w:rPr>
        <w:t>Lignes directrices pour l’implémentation</w:t>
      </w:r>
      <w:bookmarkEnd w:id="19"/>
    </w:p>
    <w:p w14:paraId="4BD74EA7" w14:textId="77777777" w:rsidR="00D31134" w:rsidRDefault="00021FB5">
      <w:pPr>
        <w:pStyle w:val="Standard"/>
        <w:numPr>
          <w:ilvl w:val="0"/>
          <w:numId w:val="9"/>
        </w:numPr>
      </w:pPr>
      <w:r>
        <w:t xml:space="preserve">Solutions open source : Prioriser les technologies open source (Node.js pour le </w:t>
      </w:r>
      <w:proofErr w:type="spellStart"/>
      <w:r>
        <w:t>back-end</w:t>
      </w:r>
      <w:proofErr w:type="spellEnd"/>
      <w:r>
        <w:t xml:space="preserve">, PostgreSQL pour les données, </w:t>
      </w:r>
      <w:proofErr w:type="spellStart"/>
      <w:r>
        <w:t>React</w:t>
      </w:r>
      <w:proofErr w:type="spellEnd"/>
      <w:r>
        <w:t xml:space="preserve"> pour le </w:t>
      </w:r>
      <w:proofErr w:type="spellStart"/>
      <w:r>
        <w:t>front-end</w:t>
      </w:r>
      <w:proofErr w:type="spellEnd"/>
      <w:r>
        <w:t xml:space="preserve">, </w:t>
      </w:r>
      <w:proofErr w:type="spellStart"/>
      <w:r>
        <w:t>Keycloak</w:t>
      </w:r>
      <w:proofErr w:type="spellEnd"/>
      <w:r>
        <w:t xml:space="preserve"> pour l’authentification) avec un support communautaire actif. </w:t>
      </w:r>
    </w:p>
    <w:p w14:paraId="4BD74EA8" w14:textId="77777777" w:rsidR="00D31134" w:rsidRDefault="00021FB5">
      <w:pPr>
        <w:pStyle w:val="Standard"/>
        <w:numPr>
          <w:ilvl w:val="0"/>
          <w:numId w:val="9"/>
        </w:numPr>
      </w:pPr>
      <w:proofErr w:type="spellStart"/>
      <w:r>
        <w:t>Microservices</w:t>
      </w:r>
      <w:proofErr w:type="spellEnd"/>
      <w:r>
        <w:t xml:space="preserve"> : Adopter une architecture de </w:t>
      </w:r>
      <w:proofErr w:type="spellStart"/>
      <w:r>
        <w:t>microservices</w:t>
      </w:r>
      <w:proofErr w:type="spellEnd"/>
      <w:r>
        <w:t xml:space="preserve"> pour permettre des déploiements continus sans interruption, alignés sur le KPI de délai de parution (&lt;1 semaine). </w:t>
      </w:r>
    </w:p>
    <w:p w14:paraId="4BD74EA9" w14:textId="77777777" w:rsidR="00D31134" w:rsidRDefault="00021FB5">
      <w:pPr>
        <w:pStyle w:val="Standard"/>
        <w:numPr>
          <w:ilvl w:val="0"/>
          <w:numId w:val="9"/>
        </w:numPr>
      </w:pPr>
      <w:r>
        <w:t xml:space="preserve">Cohérence technologique : Utiliser une pile technologique cohérente (Node.js, PostgreSQL, </w:t>
      </w:r>
      <w:proofErr w:type="spellStart"/>
      <w:r>
        <w:t>React</w:t>
      </w:r>
      <w:proofErr w:type="spellEnd"/>
      <w:r>
        <w:t xml:space="preserve">) pour réduire les coûts de maintenance. </w:t>
      </w:r>
    </w:p>
    <w:p w14:paraId="4BD74EAA" w14:textId="77777777" w:rsidR="00D31134" w:rsidRDefault="00021FB5">
      <w:pPr>
        <w:pStyle w:val="Standard"/>
        <w:numPr>
          <w:ilvl w:val="0"/>
          <w:numId w:val="9"/>
        </w:numPr>
      </w:pPr>
      <w:r>
        <w:t xml:space="preserve">Approche </w:t>
      </w:r>
      <w:proofErr w:type="spellStart"/>
      <w:r>
        <w:t>lean</w:t>
      </w:r>
      <w:proofErr w:type="spellEnd"/>
      <w:r>
        <w:t xml:space="preserve"> : Intégrer des itérations agiles (sprints de 2 semaines) pour tester les fonctionnalités (par exemple, recherche géolocalisée) et préserver l’autonomie des équipes. </w:t>
      </w:r>
    </w:p>
    <w:p w14:paraId="4BD74EAB" w14:textId="77777777" w:rsidR="00D31134" w:rsidRDefault="00021FB5">
      <w:pPr>
        <w:pStyle w:val="Standard"/>
        <w:numPr>
          <w:ilvl w:val="0"/>
          <w:numId w:val="9"/>
        </w:numPr>
      </w:pPr>
      <w:r>
        <w:t>Conformité : ISO 27001 pour la sécurité.</w:t>
      </w:r>
    </w:p>
    <w:p w14:paraId="4BD74EAC" w14:textId="77777777" w:rsidR="00D31134" w:rsidRDefault="00D31134">
      <w:pPr>
        <w:pStyle w:val="Standard"/>
      </w:pPr>
    </w:p>
    <w:p w14:paraId="4BD74EAD" w14:textId="77777777" w:rsidR="00D31134" w:rsidRDefault="00D31134">
      <w:pPr>
        <w:pStyle w:val="Standard"/>
      </w:pPr>
    </w:p>
    <w:p w14:paraId="4BD74EAE" w14:textId="77777777" w:rsidR="00D31134" w:rsidRDefault="00021FB5">
      <w:pPr>
        <w:pStyle w:val="Titre1"/>
        <w:keepNext w:val="0"/>
        <w:keepLines w:val="0"/>
        <w:pBdr>
          <w:bottom w:val="single" w:sz="6" w:space="6" w:color="EAECEF"/>
        </w:pBdr>
        <w:shd w:val="clear" w:color="auto" w:fill="FFFFFF"/>
        <w:spacing w:before="360" w:after="240"/>
        <w:ind w:left="-300"/>
      </w:pPr>
      <w:bookmarkStart w:id="20" w:name="_u5mr8mjmjqy6"/>
      <w:bookmarkStart w:id="21" w:name="_Toc206612229"/>
      <w:bookmarkEnd w:id="20"/>
      <w:r>
        <w:rPr>
          <w:b/>
          <w:color w:val="24292E"/>
          <w:sz w:val="46"/>
          <w:szCs w:val="46"/>
        </w:rPr>
        <w:t>Spécifications pour l’implémentation</w:t>
      </w:r>
      <w:bookmarkEnd w:id="21"/>
    </w:p>
    <w:p w14:paraId="4BD74EAF" w14:textId="77777777" w:rsidR="00D31134" w:rsidRDefault="00021FB5">
      <w:pPr>
        <w:pStyle w:val="Standard"/>
      </w:pPr>
      <w:r>
        <w:t xml:space="preserve">Technologies recommandées : </w:t>
      </w:r>
    </w:p>
    <w:p w14:paraId="4BD74EB0" w14:textId="77777777" w:rsidR="00D31134" w:rsidRDefault="00021FB5">
      <w:pPr>
        <w:pStyle w:val="Standard"/>
        <w:numPr>
          <w:ilvl w:val="0"/>
          <w:numId w:val="10"/>
        </w:numPr>
      </w:pPr>
      <w:proofErr w:type="spellStart"/>
      <w:r>
        <w:lastRenderedPageBreak/>
        <w:t>Back-end</w:t>
      </w:r>
      <w:proofErr w:type="spellEnd"/>
      <w:r>
        <w:t xml:space="preserve"> : Node.js avec API REST (spécifications </w:t>
      </w:r>
      <w:proofErr w:type="spellStart"/>
      <w:r>
        <w:t>OpenAPI</w:t>
      </w:r>
      <w:proofErr w:type="spellEnd"/>
      <w:r>
        <w:t xml:space="preserve">). </w:t>
      </w:r>
    </w:p>
    <w:p w14:paraId="4BD74EB1" w14:textId="77777777" w:rsidR="00D31134" w:rsidRDefault="00021FB5">
      <w:pPr>
        <w:pStyle w:val="Standard"/>
        <w:numPr>
          <w:ilvl w:val="0"/>
          <w:numId w:val="10"/>
        </w:numPr>
      </w:pPr>
      <w:r>
        <w:t xml:space="preserve">Base de données </w:t>
      </w:r>
      <w:r w:rsidRPr="0053542A">
        <w:t xml:space="preserve">: </w:t>
      </w:r>
      <w:r w:rsidRPr="0053542A">
        <w:t>NoSQL</w:t>
      </w:r>
      <w:r w:rsidRPr="0053542A">
        <w:t xml:space="preserve"> avec indexation</w:t>
      </w:r>
      <w:r>
        <w:t xml:space="preserve"> spatiale pour la </w:t>
      </w:r>
      <w:r>
        <w:t xml:space="preserve">géolocalisation. </w:t>
      </w:r>
    </w:p>
    <w:p w14:paraId="4BD74EB2" w14:textId="77777777" w:rsidR="00D31134" w:rsidRDefault="00021FB5">
      <w:pPr>
        <w:pStyle w:val="Standard"/>
        <w:numPr>
          <w:ilvl w:val="0"/>
          <w:numId w:val="10"/>
        </w:numPr>
      </w:pPr>
      <w:proofErr w:type="spellStart"/>
      <w:r>
        <w:t>Front-end</w:t>
      </w:r>
      <w:proofErr w:type="spellEnd"/>
      <w:r>
        <w:t xml:space="preserve"> : </w:t>
      </w:r>
      <w:proofErr w:type="spellStart"/>
      <w:r>
        <w:t>React</w:t>
      </w:r>
      <w:proofErr w:type="spellEnd"/>
      <w:r>
        <w:t xml:space="preserve"> pour </w:t>
      </w:r>
      <w:proofErr w:type="gramStart"/>
      <w:r>
        <w:t>des interfaces responsive</w:t>
      </w:r>
      <w:proofErr w:type="gramEnd"/>
      <w:r>
        <w:t xml:space="preserve"> sur mobile/fixe. </w:t>
      </w:r>
    </w:p>
    <w:p w14:paraId="4BD74EB3" w14:textId="77777777" w:rsidR="00D31134" w:rsidRDefault="00021FB5">
      <w:pPr>
        <w:pStyle w:val="Standard"/>
        <w:numPr>
          <w:ilvl w:val="0"/>
          <w:numId w:val="10"/>
        </w:numPr>
      </w:pPr>
      <w:r>
        <w:t xml:space="preserve">Authentification : </w:t>
      </w:r>
      <w:proofErr w:type="spellStart"/>
      <w:r>
        <w:t>Keycloak</w:t>
      </w:r>
      <w:proofErr w:type="spellEnd"/>
      <w:r>
        <w:t xml:space="preserve"> pour une gestion sécurisée des utilisateurs. </w:t>
      </w:r>
    </w:p>
    <w:p w14:paraId="4BD74EB4" w14:textId="77777777" w:rsidR="00D31134" w:rsidRDefault="00021FB5">
      <w:pPr>
        <w:pStyle w:val="Standard"/>
        <w:numPr>
          <w:ilvl w:val="0"/>
          <w:numId w:val="10"/>
        </w:numPr>
      </w:pPr>
      <w:r>
        <w:t xml:space="preserve">Géolocalisation : </w:t>
      </w:r>
      <w:proofErr w:type="spellStart"/>
      <w:r>
        <w:t>OpenStreetMap</w:t>
      </w:r>
      <w:proofErr w:type="spellEnd"/>
      <w:r>
        <w:t xml:space="preserve"> ou Google </w:t>
      </w:r>
      <w:proofErr w:type="spellStart"/>
      <w:r>
        <w:t>Maps</w:t>
      </w:r>
      <w:proofErr w:type="spellEnd"/>
      <w:r>
        <w:t xml:space="preserve"> API pour la recherche géolocalisée.</w:t>
      </w:r>
    </w:p>
    <w:p w14:paraId="4BD74EB5" w14:textId="77777777" w:rsidR="00D31134" w:rsidRDefault="00021FB5">
      <w:pPr>
        <w:pStyle w:val="Standard"/>
        <w:numPr>
          <w:ilvl w:val="0"/>
          <w:numId w:val="10"/>
        </w:numPr>
      </w:pPr>
      <w:r>
        <w:t xml:space="preserve">Infrastructure : Déploiement sur une plateforme cloud (AWS ou Azure) pour l’évolutivité et la résilience. </w:t>
      </w:r>
    </w:p>
    <w:p w14:paraId="4BD74EB6" w14:textId="77777777" w:rsidR="00D31134" w:rsidRDefault="00021FB5">
      <w:pPr>
        <w:pStyle w:val="Standard"/>
        <w:numPr>
          <w:ilvl w:val="0"/>
          <w:numId w:val="10"/>
        </w:numPr>
      </w:pPr>
      <w:r>
        <w:t xml:space="preserve">Tests : Tests UX via </w:t>
      </w:r>
      <w:proofErr w:type="spellStart"/>
      <w:r>
        <w:t>Figma</w:t>
      </w:r>
      <w:proofErr w:type="spellEnd"/>
      <w:r>
        <w:t xml:space="preserve">/Miro, tests de performance via </w:t>
      </w:r>
      <w:proofErr w:type="spellStart"/>
      <w:r>
        <w:t>Prometheus</w:t>
      </w:r>
      <w:proofErr w:type="spellEnd"/>
      <w:r>
        <w:t>/</w:t>
      </w:r>
      <w:proofErr w:type="spellStart"/>
      <w:r>
        <w:t>Grafana</w:t>
      </w:r>
      <w:proofErr w:type="spellEnd"/>
      <w:r>
        <w:t xml:space="preserve">, simulations de déploiement pour valider les </w:t>
      </w:r>
      <w:proofErr w:type="spellStart"/>
      <w:r>
        <w:t>microservices</w:t>
      </w:r>
      <w:proofErr w:type="spellEnd"/>
      <w:r>
        <w:t>.</w:t>
      </w:r>
    </w:p>
    <w:p w14:paraId="4BD74EB7" w14:textId="77777777" w:rsidR="00D31134" w:rsidRDefault="00D31134">
      <w:pPr>
        <w:pStyle w:val="Standard"/>
      </w:pPr>
    </w:p>
    <w:p w14:paraId="4BD74EB8" w14:textId="77777777" w:rsidR="00D31134" w:rsidRDefault="00021FB5">
      <w:pPr>
        <w:pStyle w:val="Titre1"/>
        <w:keepNext w:val="0"/>
        <w:keepLines w:val="0"/>
        <w:pBdr>
          <w:bottom w:val="single" w:sz="6" w:space="6" w:color="EAECEF"/>
        </w:pBdr>
        <w:shd w:val="clear" w:color="auto" w:fill="FFFFFF"/>
        <w:spacing w:before="360" w:after="240"/>
        <w:ind w:left="-300"/>
      </w:pPr>
      <w:bookmarkStart w:id="22" w:name="_3e7rdstdrxsb"/>
      <w:bookmarkStart w:id="23" w:name="_Toc206612230"/>
      <w:bookmarkEnd w:id="22"/>
      <w:r>
        <w:rPr>
          <w:b/>
          <w:color w:val="24292E"/>
          <w:sz w:val="46"/>
          <w:szCs w:val="46"/>
        </w:rPr>
        <w:t>Standards pour l’implémentation</w:t>
      </w:r>
      <w:bookmarkEnd w:id="23"/>
    </w:p>
    <w:p w14:paraId="4BD74EB9" w14:textId="77777777" w:rsidR="00D31134" w:rsidRDefault="00021FB5">
      <w:pPr>
        <w:pStyle w:val="Standard"/>
      </w:pPr>
      <w:r>
        <w:t xml:space="preserve">Normes techniques : </w:t>
      </w:r>
    </w:p>
    <w:p w14:paraId="4BD74EBA" w14:textId="77777777" w:rsidR="00D31134" w:rsidRDefault="00021FB5">
      <w:pPr>
        <w:pStyle w:val="Standard"/>
        <w:numPr>
          <w:ilvl w:val="0"/>
          <w:numId w:val="11"/>
        </w:numPr>
      </w:pPr>
      <w:r>
        <w:t>REST/</w:t>
      </w:r>
      <w:proofErr w:type="spellStart"/>
      <w:r>
        <w:t>OpenAPI</w:t>
      </w:r>
      <w:proofErr w:type="spellEnd"/>
      <w:r>
        <w:t xml:space="preserve"> : API conformes aux spécifications </w:t>
      </w:r>
      <w:proofErr w:type="spellStart"/>
      <w:r>
        <w:t>OpenAPI</w:t>
      </w:r>
      <w:proofErr w:type="spellEnd"/>
      <w:r>
        <w:t xml:space="preserve"> pour l’interopérabilité. </w:t>
      </w:r>
    </w:p>
    <w:p w14:paraId="4BD74EBB" w14:textId="77777777" w:rsidR="00D31134" w:rsidRDefault="00021FB5">
      <w:pPr>
        <w:pStyle w:val="Standard"/>
        <w:numPr>
          <w:ilvl w:val="0"/>
          <w:numId w:val="11"/>
        </w:numPr>
      </w:pPr>
      <w:r>
        <w:t xml:space="preserve">NoSQL : Schémas de données non relationnels (MongoDB, </w:t>
      </w:r>
      <w:proofErr w:type="spellStart"/>
      <w:r>
        <w:t>ElasticSearch</w:t>
      </w:r>
      <w:proofErr w:type="spellEnd"/>
      <w:r>
        <w:t xml:space="preserve">) pour les produits, clients, et localisations. </w:t>
      </w:r>
    </w:p>
    <w:p w14:paraId="4BD74EBC" w14:textId="77777777" w:rsidR="00D31134" w:rsidRDefault="00021FB5">
      <w:pPr>
        <w:pStyle w:val="Standard"/>
        <w:numPr>
          <w:ilvl w:val="0"/>
          <w:numId w:val="11"/>
        </w:numPr>
      </w:pPr>
      <w:r>
        <w:t>SQL : pour gestion des utilisateurs et la gestion des commandes</w:t>
      </w:r>
    </w:p>
    <w:p w14:paraId="4BD74EBD" w14:textId="77777777" w:rsidR="00D31134" w:rsidRDefault="00021FB5">
      <w:pPr>
        <w:pStyle w:val="Standard"/>
        <w:numPr>
          <w:ilvl w:val="0"/>
          <w:numId w:val="11"/>
        </w:numPr>
      </w:pPr>
      <w:proofErr w:type="spellStart"/>
      <w:r>
        <w:t>Microservices</w:t>
      </w:r>
      <w:proofErr w:type="spellEnd"/>
      <w:r>
        <w:t xml:space="preserve"> : Architecture modulaire pour des mises à jour fréquentes et transparentes.</w:t>
      </w:r>
    </w:p>
    <w:p w14:paraId="4BD74EBE" w14:textId="77777777" w:rsidR="00D31134" w:rsidRDefault="00021FB5">
      <w:pPr>
        <w:pStyle w:val="Standard"/>
      </w:pPr>
      <w:r>
        <w:t xml:space="preserve">Normes réglementaires : </w:t>
      </w:r>
    </w:p>
    <w:p w14:paraId="4BD74EBF" w14:textId="77777777" w:rsidR="00D31134" w:rsidRDefault="00021FB5">
      <w:pPr>
        <w:pStyle w:val="Standard"/>
        <w:numPr>
          <w:ilvl w:val="0"/>
          <w:numId w:val="12"/>
        </w:numPr>
      </w:pPr>
      <w:r>
        <w:t>ISO 27001 : Standards de sécurité pour protéger la plateforme.</w:t>
      </w:r>
    </w:p>
    <w:p w14:paraId="4BD74EC0" w14:textId="77777777" w:rsidR="00D31134" w:rsidRDefault="00021FB5">
      <w:pPr>
        <w:pStyle w:val="Standard"/>
      </w:pPr>
      <w:r>
        <w:t xml:space="preserve">Normes UX : </w:t>
      </w:r>
    </w:p>
    <w:p w14:paraId="4BD74EC1" w14:textId="77777777" w:rsidR="00D31134" w:rsidRDefault="00021FB5">
      <w:pPr>
        <w:pStyle w:val="Standard"/>
        <w:numPr>
          <w:ilvl w:val="0"/>
          <w:numId w:val="12"/>
        </w:numPr>
      </w:pPr>
      <w:r>
        <w:t>WCAG 2.1 : Accessibilité des interfaces pour mobile/fixe, optimisées pour faible bande passante.</w:t>
      </w:r>
    </w:p>
    <w:p w14:paraId="4BD74EC2" w14:textId="77777777" w:rsidR="00D31134" w:rsidRDefault="00D31134">
      <w:pPr>
        <w:pStyle w:val="Standard"/>
      </w:pPr>
    </w:p>
    <w:p w14:paraId="4BD74EC3" w14:textId="77777777" w:rsidR="00D31134" w:rsidRDefault="00021FB5">
      <w:pPr>
        <w:pStyle w:val="Titre1"/>
        <w:keepNext w:val="0"/>
        <w:keepLines w:val="0"/>
        <w:pBdr>
          <w:bottom w:val="single" w:sz="6" w:space="6" w:color="EAECEF"/>
        </w:pBdr>
        <w:shd w:val="clear" w:color="auto" w:fill="FFFFFF"/>
        <w:spacing w:before="360" w:after="240"/>
        <w:ind w:left="-300"/>
      </w:pPr>
      <w:bookmarkStart w:id="24" w:name="_4jlq6fldl42u"/>
      <w:bookmarkStart w:id="25" w:name="_Toc206612231"/>
      <w:bookmarkEnd w:id="24"/>
      <w:r>
        <w:rPr>
          <w:b/>
          <w:color w:val="24292E"/>
          <w:sz w:val="46"/>
          <w:szCs w:val="46"/>
        </w:rPr>
        <w:t>Conditions requises pour l’interopérabilité</w:t>
      </w:r>
      <w:bookmarkEnd w:id="25"/>
    </w:p>
    <w:p w14:paraId="4BD74EC4" w14:textId="77777777" w:rsidR="00D31134" w:rsidRDefault="00021FB5">
      <w:pPr>
        <w:pStyle w:val="Standard"/>
        <w:numPr>
          <w:ilvl w:val="0"/>
          <w:numId w:val="13"/>
        </w:numPr>
      </w:pPr>
      <w:r>
        <w:t xml:space="preserve">Intégration avec systèmes externes : </w:t>
      </w:r>
    </w:p>
    <w:p w14:paraId="4BD74EC5" w14:textId="77777777" w:rsidR="00D31134" w:rsidRDefault="00021FB5">
      <w:pPr>
        <w:pStyle w:val="Standard"/>
        <w:numPr>
          <w:ilvl w:val="1"/>
          <w:numId w:val="13"/>
        </w:numPr>
      </w:pPr>
      <w:r>
        <w:t xml:space="preserve">API REST pour une intégration future avec des prestataires de paiement tiers. </w:t>
      </w:r>
    </w:p>
    <w:p w14:paraId="4BD74EC6" w14:textId="77777777" w:rsidR="00D31134" w:rsidRDefault="00021FB5">
      <w:pPr>
        <w:pStyle w:val="Standard"/>
        <w:numPr>
          <w:ilvl w:val="1"/>
          <w:numId w:val="13"/>
        </w:numPr>
      </w:pPr>
      <w:r>
        <w:t xml:space="preserve">API de géolocalisation (par exemple, </w:t>
      </w:r>
      <w:proofErr w:type="spellStart"/>
      <w:r>
        <w:t>OpenStreetMap</w:t>
      </w:r>
      <w:proofErr w:type="spellEnd"/>
      <w:r>
        <w:t>) pour la recherche basée sur la localisation.</w:t>
      </w:r>
    </w:p>
    <w:p w14:paraId="4BD74EC7" w14:textId="77777777" w:rsidR="00D31134" w:rsidRDefault="00021FB5">
      <w:pPr>
        <w:pStyle w:val="Standard"/>
        <w:numPr>
          <w:ilvl w:val="0"/>
          <w:numId w:val="13"/>
        </w:numPr>
      </w:pPr>
      <w:r>
        <w:t>Standards d’interopérabilité : Utilisation d’</w:t>
      </w:r>
      <w:proofErr w:type="spellStart"/>
      <w:r>
        <w:t>OpenAPI</w:t>
      </w:r>
      <w:proofErr w:type="spellEnd"/>
      <w:r>
        <w:t xml:space="preserve"> pour documenter les API et garantir la compatibilité avec des systèmes externes. </w:t>
      </w:r>
    </w:p>
    <w:p w14:paraId="4BD74EC8" w14:textId="77777777" w:rsidR="00D31134" w:rsidRDefault="00021FB5">
      <w:pPr>
        <w:pStyle w:val="Standard"/>
        <w:numPr>
          <w:ilvl w:val="0"/>
          <w:numId w:val="13"/>
        </w:numPr>
      </w:pPr>
      <w:r>
        <w:t xml:space="preserve">Coexistence des plateformes : Support de </w:t>
      </w:r>
      <w:r>
        <w:t>l’intégration entre la plateforme existante (en maintenance) et la nouvelle plateforme pendant le déploiement pilote.</w:t>
      </w:r>
    </w:p>
    <w:p w14:paraId="4BD74EC9" w14:textId="77777777" w:rsidR="00D31134" w:rsidRDefault="00D31134">
      <w:pPr>
        <w:pStyle w:val="Standard"/>
      </w:pPr>
    </w:p>
    <w:p w14:paraId="4BD74ECA" w14:textId="77777777" w:rsidR="00D31134" w:rsidRDefault="00021FB5">
      <w:pPr>
        <w:pStyle w:val="Titre1"/>
        <w:keepNext w:val="0"/>
        <w:keepLines w:val="0"/>
        <w:pBdr>
          <w:bottom w:val="single" w:sz="6" w:space="6" w:color="EAECEF"/>
        </w:pBdr>
        <w:shd w:val="clear" w:color="auto" w:fill="FFFFFF"/>
        <w:spacing w:before="360" w:after="240"/>
        <w:ind w:left="-300"/>
      </w:pPr>
      <w:bookmarkStart w:id="26" w:name="_ev4tmlfbfv9r"/>
      <w:bookmarkStart w:id="27" w:name="_Toc206612232"/>
      <w:bookmarkEnd w:id="26"/>
      <w:r>
        <w:rPr>
          <w:b/>
          <w:color w:val="24292E"/>
          <w:sz w:val="46"/>
          <w:szCs w:val="46"/>
        </w:rPr>
        <w:t>Conditions requises pour le management du service IT</w:t>
      </w:r>
      <w:bookmarkEnd w:id="27"/>
    </w:p>
    <w:p w14:paraId="4BD74ECB" w14:textId="77777777" w:rsidR="00D31134" w:rsidRDefault="00021FB5">
      <w:pPr>
        <w:pStyle w:val="Standard"/>
        <w:numPr>
          <w:ilvl w:val="0"/>
          <w:numId w:val="13"/>
        </w:numPr>
      </w:pPr>
      <w:r>
        <w:lastRenderedPageBreak/>
        <w:t xml:space="preserve">Surveillance : Utilisation de </w:t>
      </w:r>
      <w:proofErr w:type="spellStart"/>
      <w:r>
        <w:t>Prometheus</w:t>
      </w:r>
      <w:proofErr w:type="spellEnd"/>
      <w:r>
        <w:t>/</w:t>
      </w:r>
      <w:proofErr w:type="spellStart"/>
      <w:r>
        <w:t>Grafana</w:t>
      </w:r>
      <w:proofErr w:type="spellEnd"/>
      <w:r>
        <w:t xml:space="preserve"> pour monitorer les performances (temps de réponse API, taux d’erreurs) et les incidents P1 (&lt;1/mois). </w:t>
      </w:r>
    </w:p>
    <w:p w14:paraId="4BD74ECC" w14:textId="77777777" w:rsidR="00D31134" w:rsidRDefault="00021FB5">
      <w:pPr>
        <w:pStyle w:val="Standard"/>
        <w:numPr>
          <w:ilvl w:val="0"/>
          <w:numId w:val="13"/>
        </w:numPr>
      </w:pPr>
      <w:r>
        <w:t xml:space="preserve">Gestion des exigences : Suivi continu des exigences, avec des mises à jour hebdomadaires des </w:t>
      </w:r>
      <w:proofErr w:type="spellStart"/>
      <w:r>
        <w:t>backlogs</w:t>
      </w:r>
      <w:proofErr w:type="spellEnd"/>
      <w:r>
        <w:t xml:space="preserve">. </w:t>
      </w:r>
    </w:p>
    <w:p w14:paraId="4BD74ECD" w14:textId="77777777" w:rsidR="00D31134" w:rsidRDefault="00021FB5">
      <w:pPr>
        <w:pStyle w:val="Standard"/>
        <w:numPr>
          <w:ilvl w:val="0"/>
          <w:numId w:val="13"/>
        </w:numPr>
      </w:pPr>
      <w:r>
        <w:t xml:space="preserve">Rapports : Rapports mensuels sur SharePoint pour documenter les progrès, les </w:t>
      </w:r>
      <w:r>
        <w:t xml:space="preserve">métriques. </w:t>
      </w:r>
    </w:p>
    <w:p w14:paraId="4BD74ECE" w14:textId="77777777" w:rsidR="00D31134" w:rsidRDefault="00021FB5">
      <w:pPr>
        <w:pStyle w:val="Standard"/>
        <w:numPr>
          <w:ilvl w:val="0"/>
          <w:numId w:val="13"/>
        </w:numPr>
      </w:pPr>
      <w:r>
        <w:t>Gouvernance : Revues trimestrielles par le comité de gouvernance pour valider les livrables et résoudre les escalades.</w:t>
      </w:r>
    </w:p>
    <w:p w14:paraId="4BD74ECF" w14:textId="77777777" w:rsidR="00D31134" w:rsidRDefault="00021FB5">
      <w:pPr>
        <w:pStyle w:val="Titre1"/>
        <w:keepNext w:val="0"/>
        <w:keepLines w:val="0"/>
        <w:pBdr>
          <w:bottom w:val="single" w:sz="6" w:space="6" w:color="EAECEF"/>
        </w:pBdr>
        <w:shd w:val="clear" w:color="auto" w:fill="FFFFFF"/>
        <w:spacing w:before="360" w:after="240"/>
        <w:ind w:left="-300"/>
        <w:rPr>
          <w:b/>
          <w:color w:val="24292E"/>
          <w:sz w:val="46"/>
          <w:szCs w:val="46"/>
        </w:rPr>
      </w:pPr>
      <w:bookmarkStart w:id="28" w:name="_4xpmve5ww839"/>
      <w:bookmarkStart w:id="29" w:name="_Toc206612233"/>
      <w:bookmarkEnd w:id="28"/>
      <w:r>
        <w:rPr>
          <w:b/>
          <w:color w:val="24292E"/>
          <w:sz w:val="46"/>
          <w:szCs w:val="46"/>
        </w:rPr>
        <w:t>Contraintes</w:t>
      </w:r>
      <w:bookmarkEnd w:id="29"/>
    </w:p>
    <w:p w14:paraId="4BD74ED0" w14:textId="77777777" w:rsidR="00D31134" w:rsidRDefault="00021FB5">
      <w:pPr>
        <w:pStyle w:val="Standard"/>
        <w:numPr>
          <w:ilvl w:val="0"/>
          <w:numId w:val="14"/>
        </w:numPr>
      </w:pPr>
      <w:r>
        <w:t xml:space="preserve">Budget : Le coût total de la conception de l’architecture ne doit pas dépasser 50 000 USD, suivi via un tableau de bord mensuel. </w:t>
      </w:r>
    </w:p>
    <w:p w14:paraId="4BD74ED1" w14:textId="77777777" w:rsidR="00D31134" w:rsidRDefault="00021FB5">
      <w:pPr>
        <w:pStyle w:val="Standard"/>
        <w:numPr>
          <w:ilvl w:val="0"/>
          <w:numId w:val="14"/>
        </w:numPr>
      </w:pPr>
      <w:r>
        <w:t xml:space="preserve">Délai : Tous les livrables doivent être finalisés d’ici 6 mois. </w:t>
      </w:r>
    </w:p>
    <w:p w14:paraId="4BD74ED2" w14:textId="77777777" w:rsidR="00D31134" w:rsidRDefault="00021FB5">
      <w:pPr>
        <w:pStyle w:val="Standard"/>
        <w:numPr>
          <w:ilvl w:val="0"/>
          <w:numId w:val="14"/>
        </w:numPr>
      </w:pPr>
      <w:r>
        <w:t xml:space="preserve">Solutions open source : Priorité aux technologies open source avec un support communautaire actif pour minimiser les coûts. </w:t>
      </w:r>
    </w:p>
    <w:p w14:paraId="4BD74ED3" w14:textId="77777777" w:rsidR="00D31134" w:rsidRDefault="00021FB5">
      <w:pPr>
        <w:pStyle w:val="Standard"/>
        <w:numPr>
          <w:ilvl w:val="0"/>
          <w:numId w:val="14"/>
        </w:numPr>
      </w:pPr>
      <w:r>
        <w:t xml:space="preserve">Cohérence technologique : Utilisation d’une pile technologique unifiée (Node.js, PostgreSQL, </w:t>
      </w:r>
      <w:proofErr w:type="spellStart"/>
      <w:r>
        <w:t>React</w:t>
      </w:r>
      <w:proofErr w:type="spellEnd"/>
      <w:r>
        <w:t xml:space="preserve">) pour réduire la complexité de maintenance. </w:t>
      </w:r>
    </w:p>
    <w:p w14:paraId="4BD74ED4" w14:textId="77777777" w:rsidR="00D31134" w:rsidRDefault="00021FB5">
      <w:pPr>
        <w:pStyle w:val="Standard"/>
        <w:numPr>
          <w:ilvl w:val="0"/>
          <w:numId w:val="14"/>
        </w:numPr>
      </w:pPr>
      <w:r>
        <w:t>Coexistence : La plateforme existante doit rester opérationnelle en mode maintenance pendant le déploiement pilote.</w:t>
      </w:r>
    </w:p>
    <w:p w14:paraId="4BD74ED5" w14:textId="77777777" w:rsidR="00D31134" w:rsidRDefault="00D31134">
      <w:pPr>
        <w:pStyle w:val="Standard"/>
      </w:pPr>
    </w:p>
    <w:p w14:paraId="4BD74ED6" w14:textId="77777777" w:rsidR="00D31134" w:rsidRDefault="00D31134">
      <w:pPr>
        <w:pStyle w:val="Standard"/>
      </w:pPr>
    </w:p>
    <w:p w14:paraId="4BD74ED7" w14:textId="77777777" w:rsidR="00D31134" w:rsidRDefault="00021FB5">
      <w:pPr>
        <w:pStyle w:val="Titre1"/>
        <w:keepNext w:val="0"/>
        <w:keepLines w:val="0"/>
        <w:pBdr>
          <w:bottom w:val="single" w:sz="6" w:space="6" w:color="EAECEF"/>
        </w:pBdr>
        <w:shd w:val="clear" w:color="auto" w:fill="FFFFFF"/>
        <w:spacing w:before="360"/>
        <w:ind w:left="-300"/>
        <w:rPr>
          <w:b/>
          <w:color w:val="24292E"/>
          <w:sz w:val="46"/>
          <w:szCs w:val="46"/>
        </w:rPr>
      </w:pPr>
      <w:bookmarkStart w:id="30" w:name="_pj75b1mbwiw1"/>
      <w:bookmarkStart w:id="31" w:name="_Toc206612234"/>
      <w:bookmarkEnd w:id="30"/>
      <w:r>
        <w:rPr>
          <w:b/>
          <w:color w:val="24292E"/>
          <w:sz w:val="46"/>
          <w:szCs w:val="46"/>
        </w:rPr>
        <w:t>Hypothèses</w:t>
      </w:r>
      <w:bookmarkEnd w:id="31"/>
    </w:p>
    <w:p w14:paraId="4BD74ED8" w14:textId="77777777" w:rsidR="00D31134" w:rsidRDefault="00021FB5">
      <w:pPr>
        <w:pStyle w:val="Standard"/>
      </w:pPr>
      <w:r>
        <w:t>Les hypothèses suivantes sous-tendent la conception de l’architecture :</w:t>
      </w:r>
    </w:p>
    <w:p w14:paraId="4BD74ED9" w14:textId="77777777" w:rsidR="00D31134" w:rsidRDefault="00D31134">
      <w:pPr>
        <w:pStyle w:val="Standard"/>
      </w:pPr>
    </w:p>
    <w:tbl>
      <w:tblPr>
        <w:tblW w:w="9344" w:type="dxa"/>
        <w:tblCellMar>
          <w:left w:w="10" w:type="dxa"/>
          <w:right w:w="10" w:type="dxa"/>
        </w:tblCellMar>
        <w:tblLook w:val="04A0" w:firstRow="1" w:lastRow="0" w:firstColumn="1" w:lastColumn="0" w:noHBand="0" w:noVBand="1"/>
      </w:tblPr>
      <w:tblGrid>
        <w:gridCol w:w="418"/>
        <w:gridCol w:w="3826"/>
        <w:gridCol w:w="3631"/>
        <w:gridCol w:w="1469"/>
      </w:tblGrid>
      <w:tr w:rsidR="00D31134" w14:paraId="4BD74EDE" w14:textId="77777777">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DA" w14:textId="77777777" w:rsidR="00D31134" w:rsidRDefault="00021FB5">
            <w:pPr>
              <w:pStyle w:val="Standard"/>
              <w:spacing w:after="240" w:line="240" w:lineRule="auto"/>
              <w:jc w:val="center"/>
              <w:rPr>
                <w:b/>
                <w:color w:val="24292E"/>
                <w:sz w:val="24"/>
                <w:szCs w:val="24"/>
              </w:rPr>
            </w:pPr>
            <w:r>
              <w:rPr>
                <w:b/>
                <w:color w:val="24292E"/>
                <w:sz w:val="24"/>
                <w:szCs w:val="24"/>
              </w:rPr>
              <w:t>ID</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DB" w14:textId="77777777" w:rsidR="00D31134" w:rsidRDefault="00021FB5">
            <w:pPr>
              <w:pStyle w:val="Standard"/>
              <w:spacing w:after="240" w:line="240" w:lineRule="auto"/>
              <w:jc w:val="center"/>
              <w:rPr>
                <w:b/>
                <w:color w:val="24292E"/>
                <w:sz w:val="24"/>
                <w:szCs w:val="24"/>
              </w:rPr>
            </w:pPr>
            <w:r>
              <w:rPr>
                <w:b/>
                <w:color w:val="24292E"/>
                <w:sz w:val="24"/>
                <w:szCs w:val="24"/>
              </w:rPr>
              <w:t>Hypothèse</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DC" w14:textId="77777777" w:rsidR="00D31134" w:rsidRDefault="00021FB5">
            <w:pPr>
              <w:pStyle w:val="Standard"/>
              <w:spacing w:after="240" w:line="240" w:lineRule="auto"/>
              <w:jc w:val="center"/>
              <w:rPr>
                <w:b/>
                <w:color w:val="24292E"/>
                <w:sz w:val="24"/>
                <w:szCs w:val="24"/>
              </w:rPr>
            </w:pPr>
            <w:r>
              <w:rPr>
                <w:b/>
                <w:color w:val="24292E"/>
                <w:sz w:val="24"/>
                <w:szCs w:val="24"/>
              </w:rPr>
              <w:t>Impact</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DD" w14:textId="77777777" w:rsidR="00D31134" w:rsidRDefault="00021FB5">
            <w:pPr>
              <w:pStyle w:val="Standard"/>
              <w:spacing w:after="240" w:line="240" w:lineRule="auto"/>
              <w:jc w:val="center"/>
              <w:rPr>
                <w:b/>
                <w:color w:val="24292E"/>
                <w:sz w:val="24"/>
                <w:szCs w:val="24"/>
              </w:rPr>
            </w:pPr>
            <w:r>
              <w:rPr>
                <w:b/>
                <w:color w:val="24292E"/>
                <w:sz w:val="24"/>
                <w:szCs w:val="24"/>
              </w:rPr>
              <w:t>Propriétaire</w:t>
            </w:r>
          </w:p>
        </w:tc>
      </w:tr>
      <w:tr w:rsidR="00D31134" w14:paraId="4BD74EE3" w14:textId="77777777">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DF" w14:textId="77777777" w:rsidR="00D31134" w:rsidRDefault="00021FB5">
            <w:pPr>
              <w:pStyle w:val="Standard"/>
              <w:shd w:val="clear" w:color="auto" w:fill="FFFFFF"/>
              <w:spacing w:after="240" w:line="240" w:lineRule="auto"/>
              <w:rPr>
                <w:color w:val="24292E"/>
                <w:sz w:val="20"/>
                <w:szCs w:val="20"/>
              </w:rPr>
            </w:pPr>
            <w:r>
              <w:rPr>
                <w:color w:val="24292E"/>
                <w:sz w:val="20"/>
                <w:szCs w:val="20"/>
              </w:rPr>
              <w:t>1</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E0" w14:textId="77777777" w:rsidR="00D31134" w:rsidRDefault="00021FB5">
            <w:pPr>
              <w:pStyle w:val="Standard"/>
              <w:shd w:val="clear" w:color="auto" w:fill="FFFFFF"/>
              <w:spacing w:after="240" w:line="240" w:lineRule="auto"/>
              <w:rPr>
                <w:color w:val="24292E"/>
                <w:sz w:val="20"/>
                <w:szCs w:val="20"/>
              </w:rPr>
            </w:pPr>
            <w:r>
              <w:rPr>
                <w:color w:val="24292E"/>
                <w:sz w:val="20"/>
                <w:szCs w:val="20"/>
              </w:rPr>
              <w:t>La plateforme existante peut être maintenue en mode maintenance pendant la conception de la nouvelle architecture, sans développement de nouvelles fonctionnalités.</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E1" w14:textId="77777777" w:rsidR="00D31134" w:rsidRDefault="00021FB5">
            <w:pPr>
              <w:pStyle w:val="Standard"/>
              <w:shd w:val="clear" w:color="auto" w:fill="FFFFFF"/>
              <w:spacing w:after="240" w:line="240" w:lineRule="auto"/>
              <w:rPr>
                <w:color w:val="24292E"/>
                <w:sz w:val="20"/>
                <w:szCs w:val="20"/>
              </w:rPr>
            </w:pPr>
            <w:r>
              <w:rPr>
                <w:color w:val="24292E"/>
                <w:sz w:val="20"/>
                <w:szCs w:val="20"/>
              </w:rPr>
              <w:t xml:space="preserve">Si </w:t>
            </w:r>
            <w:r>
              <w:rPr>
                <w:color w:val="24292E"/>
                <w:sz w:val="20"/>
                <w:szCs w:val="20"/>
              </w:rPr>
              <w:t>fausse, des ressources supplémentaires seront nécessaires pour maintenir la plateforme existante, dépassant le budget de 50 000 USD.</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E2" w14:textId="77777777" w:rsidR="00D31134" w:rsidRDefault="00021FB5">
            <w:pPr>
              <w:pStyle w:val="Standard"/>
              <w:shd w:val="clear" w:color="auto" w:fill="FFFFFF"/>
              <w:spacing w:after="240" w:line="240" w:lineRule="auto"/>
              <w:rPr>
                <w:color w:val="24292E"/>
                <w:sz w:val="20"/>
                <w:szCs w:val="20"/>
              </w:rPr>
            </w:pPr>
            <w:r>
              <w:rPr>
                <w:color w:val="24292E"/>
                <w:sz w:val="20"/>
                <w:szCs w:val="20"/>
              </w:rPr>
              <w:t>CIO</w:t>
            </w:r>
          </w:p>
        </w:tc>
      </w:tr>
      <w:tr w:rsidR="00D31134" w14:paraId="4BD74EE8" w14:textId="77777777">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E4" w14:textId="77777777" w:rsidR="00D31134" w:rsidRDefault="00021FB5">
            <w:pPr>
              <w:pStyle w:val="Standard"/>
              <w:shd w:val="clear" w:color="auto" w:fill="FFFFFF"/>
              <w:spacing w:after="240" w:line="240" w:lineRule="auto"/>
              <w:rPr>
                <w:color w:val="24292E"/>
                <w:sz w:val="20"/>
                <w:szCs w:val="20"/>
              </w:rPr>
            </w:pPr>
            <w:r>
              <w:rPr>
                <w:color w:val="24292E"/>
                <w:sz w:val="20"/>
                <w:szCs w:val="20"/>
              </w:rPr>
              <w:t>2</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E5" w14:textId="77777777" w:rsidR="00D31134" w:rsidRDefault="00021FB5">
            <w:pPr>
              <w:pStyle w:val="Standard"/>
              <w:shd w:val="clear" w:color="auto" w:fill="FFFFFF"/>
              <w:spacing w:after="240" w:line="240" w:lineRule="auto"/>
              <w:rPr>
                <w:color w:val="24292E"/>
                <w:sz w:val="20"/>
                <w:szCs w:val="20"/>
              </w:rPr>
            </w:pPr>
            <w:r>
              <w:rPr>
                <w:color w:val="24292E"/>
                <w:sz w:val="20"/>
                <w:szCs w:val="20"/>
              </w:rPr>
              <w:t>La coexistence des plateformes existante et nouvelle est réalisable pendant le déploiement pilote, avec une migration progressive des utilisateurs.</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E6" w14:textId="77777777" w:rsidR="00D31134" w:rsidRDefault="00021FB5">
            <w:pPr>
              <w:pStyle w:val="Standard"/>
              <w:shd w:val="clear" w:color="auto" w:fill="FFFFFF"/>
              <w:spacing w:after="240" w:line="240" w:lineRule="auto"/>
              <w:rPr>
                <w:color w:val="24292E"/>
                <w:sz w:val="20"/>
                <w:szCs w:val="20"/>
              </w:rPr>
            </w:pPr>
            <w:r>
              <w:rPr>
                <w:color w:val="24292E"/>
                <w:sz w:val="20"/>
                <w:szCs w:val="20"/>
              </w:rPr>
              <w:t>Si fausse, des interruptions de service pourraient survenir, augmentant les incidents P1 et nuisant aux KPI (adhésions, abandons).</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E7" w14:textId="77777777" w:rsidR="00D31134" w:rsidRDefault="00021FB5">
            <w:pPr>
              <w:pStyle w:val="Standard"/>
              <w:shd w:val="clear" w:color="auto" w:fill="FFFFFF"/>
              <w:spacing w:after="240" w:line="240" w:lineRule="auto"/>
              <w:rPr>
                <w:color w:val="24292E"/>
                <w:sz w:val="20"/>
                <w:szCs w:val="20"/>
              </w:rPr>
            </w:pPr>
            <w:r>
              <w:rPr>
                <w:color w:val="24292E"/>
                <w:sz w:val="20"/>
                <w:szCs w:val="20"/>
              </w:rPr>
              <w:t>Architecte principal</w:t>
            </w:r>
          </w:p>
        </w:tc>
      </w:tr>
      <w:tr w:rsidR="00D31134" w14:paraId="4BD74EED" w14:textId="77777777">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E9" w14:textId="77777777" w:rsidR="00D31134" w:rsidRDefault="00021FB5">
            <w:pPr>
              <w:pStyle w:val="Standard"/>
              <w:shd w:val="clear" w:color="auto" w:fill="FFFFFF"/>
              <w:spacing w:after="240" w:line="240" w:lineRule="auto"/>
              <w:rPr>
                <w:color w:val="24292E"/>
                <w:sz w:val="20"/>
                <w:szCs w:val="20"/>
              </w:rPr>
            </w:pPr>
            <w:r>
              <w:rPr>
                <w:color w:val="24292E"/>
                <w:sz w:val="20"/>
                <w:szCs w:val="20"/>
              </w:rPr>
              <w:t>3</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EA" w14:textId="77777777" w:rsidR="00D31134" w:rsidRDefault="00021FB5">
            <w:pPr>
              <w:pStyle w:val="Standard"/>
              <w:shd w:val="clear" w:color="auto" w:fill="FFFFFF"/>
              <w:spacing w:after="240" w:line="240" w:lineRule="auto"/>
              <w:rPr>
                <w:color w:val="24292E"/>
                <w:sz w:val="20"/>
                <w:szCs w:val="20"/>
              </w:rPr>
            </w:pPr>
            <w:r>
              <w:rPr>
                <w:color w:val="24292E"/>
                <w:sz w:val="20"/>
                <w:szCs w:val="20"/>
              </w:rPr>
              <w:t xml:space="preserve">Les solutions open source (par exemple, Node.js, </w:t>
            </w:r>
            <w:r>
              <w:rPr>
                <w:color w:val="24292E"/>
                <w:sz w:val="20"/>
                <w:szCs w:val="20"/>
              </w:rPr>
              <w:t xml:space="preserve">PostgreSQL, </w:t>
            </w:r>
            <w:proofErr w:type="spellStart"/>
            <w:r>
              <w:rPr>
                <w:color w:val="24292E"/>
                <w:sz w:val="20"/>
                <w:szCs w:val="20"/>
              </w:rPr>
              <w:t>React</w:t>
            </w:r>
            <w:proofErr w:type="spellEnd"/>
            <w:r>
              <w:rPr>
                <w:color w:val="24292E"/>
                <w:sz w:val="20"/>
                <w:szCs w:val="20"/>
              </w:rPr>
              <w:t>) offrent un support communautaire suffisant pour garantir la stabilité et l’évolutivité.</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EB" w14:textId="77777777" w:rsidR="00D31134" w:rsidRDefault="00021FB5">
            <w:pPr>
              <w:pStyle w:val="Standard"/>
              <w:shd w:val="clear" w:color="auto" w:fill="FFFFFF"/>
              <w:spacing w:after="240" w:line="240" w:lineRule="auto"/>
              <w:rPr>
                <w:color w:val="24292E"/>
                <w:sz w:val="20"/>
                <w:szCs w:val="20"/>
              </w:rPr>
            </w:pPr>
            <w:r>
              <w:rPr>
                <w:color w:val="24292E"/>
                <w:sz w:val="20"/>
                <w:szCs w:val="20"/>
              </w:rPr>
              <w:t xml:space="preserve">Si fausse, des coûts de </w:t>
            </w:r>
            <w:proofErr w:type="gramStart"/>
            <w:r>
              <w:rPr>
                <w:color w:val="24292E"/>
                <w:sz w:val="20"/>
                <w:szCs w:val="20"/>
              </w:rPr>
              <w:t>maintenance imprévus</w:t>
            </w:r>
            <w:proofErr w:type="gramEnd"/>
            <w:r>
              <w:rPr>
                <w:color w:val="24292E"/>
                <w:sz w:val="20"/>
                <w:szCs w:val="20"/>
              </w:rPr>
              <w:t xml:space="preserve"> pourraient compromettre le budget et la cohérence technologique.</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EC" w14:textId="77777777" w:rsidR="00D31134" w:rsidRDefault="00021FB5">
            <w:pPr>
              <w:pStyle w:val="Standard"/>
              <w:shd w:val="clear" w:color="auto" w:fill="FFFFFF"/>
              <w:spacing w:after="240" w:line="240" w:lineRule="auto"/>
              <w:rPr>
                <w:color w:val="24292E"/>
                <w:sz w:val="20"/>
                <w:szCs w:val="20"/>
              </w:rPr>
            </w:pPr>
            <w:r>
              <w:rPr>
                <w:color w:val="24292E"/>
                <w:sz w:val="20"/>
                <w:szCs w:val="20"/>
              </w:rPr>
              <w:t>Équipe d’architecture</w:t>
            </w:r>
          </w:p>
        </w:tc>
      </w:tr>
      <w:tr w:rsidR="00D31134" w14:paraId="4BD74EF2" w14:textId="77777777">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EE" w14:textId="77777777" w:rsidR="00D31134" w:rsidRDefault="00021FB5">
            <w:pPr>
              <w:pStyle w:val="Standard"/>
              <w:shd w:val="clear" w:color="auto" w:fill="FFFFFF"/>
              <w:spacing w:after="240" w:line="240" w:lineRule="auto"/>
              <w:rPr>
                <w:color w:val="24292E"/>
                <w:sz w:val="20"/>
                <w:szCs w:val="20"/>
              </w:rPr>
            </w:pPr>
            <w:r>
              <w:rPr>
                <w:color w:val="24292E"/>
                <w:sz w:val="20"/>
                <w:szCs w:val="20"/>
              </w:rPr>
              <w:t>4</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EF" w14:textId="77777777" w:rsidR="00D31134" w:rsidRDefault="00021FB5">
            <w:pPr>
              <w:pStyle w:val="Standard"/>
              <w:shd w:val="clear" w:color="auto" w:fill="FFFFFF"/>
              <w:spacing w:after="240" w:line="240" w:lineRule="auto"/>
              <w:rPr>
                <w:color w:val="24292E"/>
                <w:sz w:val="20"/>
                <w:szCs w:val="20"/>
              </w:rPr>
            </w:pPr>
            <w:r>
              <w:rPr>
                <w:color w:val="24292E"/>
                <w:sz w:val="20"/>
                <w:szCs w:val="20"/>
              </w:rPr>
              <w:t xml:space="preserve">La géolocalisation, modélisée tôt dans l’architecture (phase C), permettra des </w:t>
            </w:r>
            <w:r>
              <w:rPr>
                <w:color w:val="24292E"/>
                <w:sz w:val="20"/>
                <w:szCs w:val="20"/>
              </w:rPr>
              <w:lastRenderedPageBreak/>
              <w:t>innovations futures (par exemple, recommandations basées sur la localisation).</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F0" w14:textId="77777777" w:rsidR="00D31134" w:rsidRDefault="00021FB5">
            <w:pPr>
              <w:pStyle w:val="Standard"/>
              <w:shd w:val="clear" w:color="auto" w:fill="FFFFFF"/>
              <w:spacing w:after="240" w:line="240" w:lineRule="auto"/>
              <w:rPr>
                <w:color w:val="24292E"/>
                <w:sz w:val="20"/>
                <w:szCs w:val="20"/>
              </w:rPr>
            </w:pPr>
            <w:r>
              <w:rPr>
                <w:color w:val="24292E"/>
                <w:sz w:val="20"/>
                <w:szCs w:val="20"/>
              </w:rPr>
              <w:lastRenderedPageBreak/>
              <w:t xml:space="preserve">Si fausse, la plateforme pourrait ne pas répondre aux attentes des utilisateurs </w:t>
            </w:r>
            <w:r>
              <w:rPr>
                <w:color w:val="24292E"/>
                <w:sz w:val="20"/>
                <w:szCs w:val="20"/>
              </w:rPr>
              <w:lastRenderedPageBreak/>
              <w:t>pour la recherche géolocalisée, augmentant les abandons (48 % actuellement).</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F1" w14:textId="77777777" w:rsidR="00D31134" w:rsidRDefault="00021FB5">
            <w:pPr>
              <w:pStyle w:val="Standard"/>
              <w:shd w:val="clear" w:color="auto" w:fill="FFFFFF"/>
              <w:spacing w:after="240" w:line="240" w:lineRule="auto"/>
              <w:rPr>
                <w:color w:val="24292E"/>
                <w:sz w:val="20"/>
                <w:szCs w:val="20"/>
              </w:rPr>
            </w:pPr>
            <w:r>
              <w:rPr>
                <w:color w:val="24292E"/>
                <w:sz w:val="20"/>
                <w:szCs w:val="20"/>
              </w:rPr>
              <w:lastRenderedPageBreak/>
              <w:t xml:space="preserve">Équipe </w:t>
            </w:r>
            <w:r>
              <w:rPr>
                <w:color w:val="24292E"/>
                <w:sz w:val="20"/>
                <w:szCs w:val="20"/>
              </w:rPr>
              <w:lastRenderedPageBreak/>
              <w:t>d’architecture</w:t>
            </w:r>
          </w:p>
        </w:tc>
      </w:tr>
      <w:tr w:rsidR="00D31134" w14:paraId="4BD74EF7" w14:textId="77777777">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F3" w14:textId="77777777" w:rsidR="00D31134" w:rsidRDefault="00021FB5">
            <w:pPr>
              <w:pStyle w:val="Standard"/>
              <w:shd w:val="clear" w:color="auto" w:fill="FFFFFF"/>
              <w:spacing w:after="240" w:line="240" w:lineRule="auto"/>
              <w:rPr>
                <w:color w:val="24292E"/>
                <w:sz w:val="20"/>
                <w:szCs w:val="20"/>
              </w:rPr>
            </w:pPr>
            <w:r>
              <w:rPr>
                <w:color w:val="24292E"/>
                <w:sz w:val="20"/>
                <w:szCs w:val="20"/>
              </w:rPr>
              <w:lastRenderedPageBreak/>
              <w:t>5</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F4" w14:textId="77777777" w:rsidR="00D31134" w:rsidRDefault="00021FB5">
            <w:pPr>
              <w:pStyle w:val="Standard"/>
              <w:shd w:val="clear" w:color="auto" w:fill="FFFFFF"/>
              <w:spacing w:after="240" w:line="240" w:lineRule="auto"/>
              <w:rPr>
                <w:color w:val="24292E"/>
                <w:sz w:val="20"/>
                <w:szCs w:val="20"/>
              </w:rPr>
            </w:pPr>
            <w:r>
              <w:rPr>
                <w:color w:val="24292E"/>
                <w:sz w:val="20"/>
                <w:szCs w:val="20"/>
              </w:rPr>
              <w:t xml:space="preserve">Les équipes techniques et produits resteront autonomes grâce à une approche </w:t>
            </w:r>
            <w:proofErr w:type="spellStart"/>
            <w:r>
              <w:rPr>
                <w:color w:val="24292E"/>
                <w:sz w:val="20"/>
                <w:szCs w:val="20"/>
              </w:rPr>
              <w:t>lean</w:t>
            </w:r>
            <w:proofErr w:type="spellEnd"/>
            <w:r>
              <w:rPr>
                <w:color w:val="24292E"/>
                <w:sz w:val="20"/>
                <w:szCs w:val="20"/>
              </w:rPr>
              <w:t xml:space="preserve"> et des outils agiles.</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F5" w14:textId="77777777" w:rsidR="00D31134" w:rsidRDefault="00021FB5">
            <w:pPr>
              <w:pStyle w:val="Standard"/>
              <w:shd w:val="clear" w:color="auto" w:fill="FFFFFF"/>
              <w:spacing w:after="240" w:line="240" w:lineRule="auto"/>
              <w:rPr>
                <w:color w:val="24292E"/>
                <w:sz w:val="20"/>
                <w:szCs w:val="20"/>
              </w:rPr>
            </w:pPr>
            <w:r>
              <w:rPr>
                <w:color w:val="24292E"/>
                <w:sz w:val="20"/>
                <w:szCs w:val="20"/>
              </w:rPr>
              <w:t xml:space="preserve">Si fausse, des retards dans les itérations UX ou les validations </w:t>
            </w:r>
            <w:r>
              <w:rPr>
                <w:color w:val="24292E"/>
                <w:sz w:val="20"/>
                <w:szCs w:val="20"/>
              </w:rPr>
              <w:t>pourraient compromettre le délai de 6 mois.</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74EF6" w14:textId="77777777" w:rsidR="00D31134" w:rsidRDefault="00021FB5">
            <w:pPr>
              <w:pStyle w:val="Standard"/>
              <w:shd w:val="clear" w:color="auto" w:fill="FFFFFF"/>
              <w:spacing w:after="240" w:line="240" w:lineRule="auto"/>
              <w:rPr>
                <w:color w:val="24292E"/>
                <w:sz w:val="20"/>
                <w:szCs w:val="20"/>
              </w:rPr>
            </w:pPr>
            <w:r>
              <w:rPr>
                <w:color w:val="24292E"/>
                <w:sz w:val="20"/>
                <w:szCs w:val="20"/>
              </w:rPr>
              <w:t>CIO</w:t>
            </w:r>
          </w:p>
        </w:tc>
      </w:tr>
    </w:tbl>
    <w:p w14:paraId="4BD74EF8" w14:textId="77777777" w:rsidR="00D31134" w:rsidRDefault="00D31134">
      <w:pPr>
        <w:pStyle w:val="Standard"/>
      </w:pPr>
    </w:p>
    <w:p w14:paraId="4BD74EF9" w14:textId="77777777" w:rsidR="00D31134" w:rsidRDefault="00D31134">
      <w:pPr>
        <w:pStyle w:val="Standard"/>
      </w:pPr>
    </w:p>
    <w:p w14:paraId="4BD74EFA" w14:textId="77777777" w:rsidR="00D31134" w:rsidRDefault="00D31134">
      <w:pPr>
        <w:pStyle w:val="Standard"/>
      </w:pPr>
    </w:p>
    <w:p w14:paraId="4BD74EFB" w14:textId="77777777" w:rsidR="00D31134" w:rsidRDefault="00D31134">
      <w:pPr>
        <w:pStyle w:val="Standard"/>
      </w:pPr>
    </w:p>
    <w:p w14:paraId="4BD74EFC" w14:textId="77777777" w:rsidR="00D31134" w:rsidRDefault="00D31134">
      <w:pPr>
        <w:pStyle w:val="Standard"/>
      </w:pPr>
    </w:p>
    <w:sectPr w:rsidR="00D31134">
      <w:headerReference w:type="default" r:id="rId9"/>
      <w:footerReference w:type="default" r:id="rId10"/>
      <w:pgSz w:w="12240" w:h="15840"/>
      <w:pgMar w:top="1077" w:right="1440" w:bottom="10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74E37" w14:textId="77777777" w:rsidR="00021FB5" w:rsidRDefault="00021FB5">
      <w:r>
        <w:separator/>
      </w:r>
    </w:p>
  </w:endnote>
  <w:endnote w:type="continuationSeparator" w:id="0">
    <w:p w14:paraId="4BD74E39" w14:textId="77777777" w:rsidR="00021FB5" w:rsidRDefault="00021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font>
  <w:font w:name="Linux Libertine G">
    <w:panose1 w:val="020B0604020202020204"/>
    <w:charset w:val="00"/>
    <w:family w:val="auto"/>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A2697" w14:textId="4549603F" w:rsidR="0053542A" w:rsidRDefault="0053542A" w:rsidP="0053542A">
    <w:pPr>
      <w:pStyle w:val="Pieddepage"/>
      <w:jc w:val="center"/>
    </w:pPr>
    <w:r>
      <w:t xml:space="preserve">Page </w:t>
    </w:r>
    <w:r>
      <w:fldChar w:fldCharType="begin"/>
    </w:r>
    <w:r>
      <w:instrText xml:space="preserve"> PAGE </w:instrText>
    </w:r>
    <w:r>
      <w:fldChar w:fldCharType="separate"/>
    </w:r>
    <w:r>
      <w:t>24</w:t>
    </w:r>
    <w:r>
      <w:fldChar w:fldCharType="end"/>
    </w:r>
    <w:r>
      <w:t>/</w:t>
    </w:r>
    <w:fldSimple w:instr=" SECTIONPAGES  \* MERGEFORMAT ">
      <w:r w:rsidR="00021FB5">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74E33" w14:textId="77777777" w:rsidR="00021FB5" w:rsidRDefault="00021FB5">
      <w:r>
        <w:rPr>
          <w:color w:val="000000"/>
        </w:rPr>
        <w:separator/>
      </w:r>
    </w:p>
  </w:footnote>
  <w:footnote w:type="continuationSeparator" w:id="0">
    <w:p w14:paraId="4BD74E35" w14:textId="77777777" w:rsidR="00021FB5" w:rsidRDefault="00021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70713" w14:textId="6134145F" w:rsidR="0053542A" w:rsidRDefault="0053542A">
    <w:pPr>
      <w:pStyle w:val="En-tte"/>
    </w:pPr>
    <w:proofErr w:type="spellStart"/>
    <w:r>
      <w:t>Foosus</w:t>
    </w:r>
    <w:proofErr w:type="spellEnd"/>
    <w:r>
      <w:t>- Spécification des Conditions Requises pour l’Architecture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445E"/>
    <w:multiLevelType w:val="multilevel"/>
    <w:tmpl w:val="21C622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CEA79D4"/>
    <w:multiLevelType w:val="multilevel"/>
    <w:tmpl w:val="24B6D3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DDE7A32"/>
    <w:multiLevelType w:val="multilevel"/>
    <w:tmpl w:val="5FE09082"/>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
      <w:lvlJc w:val="left"/>
      <w:pPr>
        <w:ind w:left="1440" w:hanging="360"/>
      </w:pPr>
      <w:rPr>
        <w:u w:val="none"/>
      </w:rPr>
    </w:lvl>
    <w:lvl w:ilvl="2">
      <w:start w:val="1"/>
      <w:numFmt w:val="lowerRoman"/>
      <w:lvlText w:val="."/>
      <w:lvlJc w:val="left"/>
      <w:pPr>
        <w:ind w:left="2160" w:hanging="360"/>
      </w:pPr>
      <w:rPr>
        <w:u w:val="none"/>
      </w:rPr>
    </w:lvl>
    <w:lvl w:ilvl="3">
      <w:start w:val="1"/>
      <w:numFmt w:val="decimal"/>
      <w:lvlText w:val="."/>
      <w:lvlJc w:val="left"/>
      <w:pPr>
        <w:ind w:left="2880" w:hanging="360"/>
      </w:pPr>
      <w:rPr>
        <w:u w:val="none"/>
      </w:rPr>
    </w:lvl>
    <w:lvl w:ilvl="4">
      <w:start w:val="1"/>
      <w:numFmt w:val="lowerLetter"/>
      <w:lvlText w:val="."/>
      <w:lvlJc w:val="left"/>
      <w:pPr>
        <w:ind w:left="3600" w:hanging="360"/>
      </w:pPr>
      <w:rPr>
        <w:u w:val="none"/>
      </w:rPr>
    </w:lvl>
    <w:lvl w:ilvl="5">
      <w:start w:val="1"/>
      <w:numFmt w:val="lowerRoman"/>
      <w:lvlText w:val="."/>
      <w:lvlJc w:val="left"/>
      <w:pPr>
        <w:ind w:left="4320" w:hanging="360"/>
      </w:pPr>
      <w:rPr>
        <w:u w:val="none"/>
      </w:rPr>
    </w:lvl>
    <w:lvl w:ilvl="6">
      <w:start w:val="1"/>
      <w:numFmt w:val="decimal"/>
      <w:lvlText w:val="."/>
      <w:lvlJc w:val="left"/>
      <w:pPr>
        <w:ind w:left="5040" w:hanging="360"/>
      </w:pPr>
      <w:rPr>
        <w:u w:val="none"/>
      </w:rPr>
    </w:lvl>
    <w:lvl w:ilvl="7">
      <w:start w:val="1"/>
      <w:numFmt w:val="lowerLetter"/>
      <w:lvlText w:val="."/>
      <w:lvlJc w:val="left"/>
      <w:pPr>
        <w:ind w:left="5760" w:hanging="360"/>
      </w:pPr>
      <w:rPr>
        <w:u w:val="none"/>
      </w:rPr>
    </w:lvl>
    <w:lvl w:ilvl="8">
      <w:start w:val="1"/>
      <w:numFmt w:val="lowerRoman"/>
      <w:lvlText w:val="."/>
      <w:lvlJc w:val="left"/>
      <w:pPr>
        <w:ind w:left="6480" w:hanging="360"/>
      </w:pPr>
      <w:rPr>
        <w:u w:val="none"/>
      </w:rPr>
    </w:lvl>
  </w:abstractNum>
  <w:abstractNum w:abstractNumId="3" w15:restartNumberingAfterBreak="0">
    <w:nsid w:val="44106253"/>
    <w:multiLevelType w:val="multilevel"/>
    <w:tmpl w:val="88AA87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9E50C49"/>
    <w:multiLevelType w:val="multilevel"/>
    <w:tmpl w:val="1B527B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4E5F6AF9"/>
    <w:multiLevelType w:val="multilevel"/>
    <w:tmpl w:val="36A6E8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3F8198C"/>
    <w:multiLevelType w:val="multilevel"/>
    <w:tmpl w:val="82B49C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616441C"/>
    <w:multiLevelType w:val="multilevel"/>
    <w:tmpl w:val="49BE70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7BC121D"/>
    <w:multiLevelType w:val="multilevel"/>
    <w:tmpl w:val="0FD81E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AD12105"/>
    <w:multiLevelType w:val="multilevel"/>
    <w:tmpl w:val="D818A5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CB10E8A"/>
    <w:multiLevelType w:val="multilevel"/>
    <w:tmpl w:val="F5BCEA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77CE63B6"/>
    <w:multiLevelType w:val="multilevel"/>
    <w:tmpl w:val="0204A7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EE44EDC"/>
    <w:multiLevelType w:val="multilevel"/>
    <w:tmpl w:val="3940DA6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59486832">
    <w:abstractNumId w:val="2"/>
  </w:num>
  <w:num w:numId="2" w16cid:durableId="1771854295">
    <w:abstractNumId w:val="2"/>
    <w:lvlOverride w:ilvl="0">
      <w:startOverride w:val="1"/>
    </w:lvlOverride>
  </w:num>
  <w:num w:numId="3" w16cid:durableId="711416274">
    <w:abstractNumId w:val="12"/>
  </w:num>
  <w:num w:numId="4" w16cid:durableId="1955938614">
    <w:abstractNumId w:val="6"/>
  </w:num>
  <w:num w:numId="5" w16cid:durableId="1838381397">
    <w:abstractNumId w:val="0"/>
  </w:num>
  <w:num w:numId="6" w16cid:durableId="1803035615">
    <w:abstractNumId w:val="8"/>
  </w:num>
  <w:num w:numId="7" w16cid:durableId="610018696">
    <w:abstractNumId w:val="3"/>
  </w:num>
  <w:num w:numId="8" w16cid:durableId="1677921737">
    <w:abstractNumId w:val="1"/>
  </w:num>
  <w:num w:numId="9" w16cid:durableId="1140270452">
    <w:abstractNumId w:val="7"/>
  </w:num>
  <w:num w:numId="10" w16cid:durableId="1874994232">
    <w:abstractNumId w:val="9"/>
  </w:num>
  <w:num w:numId="11" w16cid:durableId="180050109">
    <w:abstractNumId w:val="5"/>
  </w:num>
  <w:num w:numId="12" w16cid:durableId="667249016">
    <w:abstractNumId w:val="4"/>
  </w:num>
  <w:num w:numId="13" w16cid:durableId="1329601548">
    <w:abstractNumId w:val="11"/>
  </w:num>
  <w:num w:numId="14" w16cid:durableId="4619666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31134"/>
    <w:rsid w:val="00021FB5"/>
    <w:rsid w:val="001112AF"/>
    <w:rsid w:val="00181FC7"/>
    <w:rsid w:val="0053542A"/>
    <w:rsid w:val="005B77B1"/>
    <w:rsid w:val="00D311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D74E2A"/>
  <w15:docId w15:val="{43FB28D7-A86A-064C-BA82-B30D841D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textAlignment w:val="auto"/>
    </w:pPr>
    <w:rPr>
      <w:rFonts w:ascii="Times New Roman" w:eastAsia="Times New Roman" w:hAnsi="Times New Roman" w:cs="Times New Roman"/>
      <w:sz w:val="24"/>
      <w:szCs w:val="24"/>
      <w:lang w:eastAsia="fr-FR" w:bidi="ar-SA"/>
    </w:rPr>
  </w:style>
  <w:style w:type="paragraph" w:styleId="Titre1">
    <w:name w:val="heading 1"/>
    <w:basedOn w:val="Normal"/>
    <w:next w:val="Standard"/>
    <w:uiPriority w:val="9"/>
    <w:qFormat/>
    <w:pPr>
      <w:keepNext/>
      <w:keepLines/>
      <w:suppressAutoHyphens/>
      <w:spacing w:before="400" w:after="120"/>
      <w:textAlignment w:val="baseline"/>
      <w:outlineLvl w:val="0"/>
    </w:pPr>
    <w:rPr>
      <w:rFonts w:ascii="Arial" w:eastAsia="Arial" w:hAnsi="Arial" w:cs="Arial"/>
      <w:sz w:val="40"/>
      <w:szCs w:val="40"/>
      <w:lang w:eastAsia="zh-CN" w:bidi="hi-IN"/>
    </w:rPr>
  </w:style>
  <w:style w:type="paragraph" w:styleId="Titre2">
    <w:name w:val="heading 2"/>
    <w:basedOn w:val="Normal"/>
    <w:next w:val="Standard"/>
    <w:uiPriority w:val="9"/>
    <w:unhideWhenUsed/>
    <w:qFormat/>
    <w:pPr>
      <w:keepNext/>
      <w:keepLines/>
      <w:suppressAutoHyphens/>
      <w:spacing w:before="360" w:after="120"/>
      <w:textAlignment w:val="baseline"/>
      <w:outlineLvl w:val="1"/>
    </w:pPr>
    <w:rPr>
      <w:rFonts w:ascii="Arial" w:eastAsia="Arial" w:hAnsi="Arial" w:cs="Arial"/>
      <w:sz w:val="32"/>
      <w:szCs w:val="32"/>
      <w:lang w:eastAsia="zh-CN" w:bidi="hi-IN"/>
    </w:rPr>
  </w:style>
  <w:style w:type="paragraph" w:styleId="Titre3">
    <w:name w:val="heading 3"/>
    <w:basedOn w:val="Normal"/>
    <w:next w:val="Standard"/>
    <w:uiPriority w:val="9"/>
    <w:semiHidden/>
    <w:unhideWhenUsed/>
    <w:qFormat/>
    <w:pPr>
      <w:keepNext/>
      <w:keepLines/>
      <w:suppressAutoHyphens/>
      <w:spacing w:before="320" w:after="80"/>
      <w:textAlignment w:val="baseline"/>
      <w:outlineLvl w:val="2"/>
    </w:pPr>
    <w:rPr>
      <w:rFonts w:ascii="Arial" w:eastAsia="Arial" w:hAnsi="Arial" w:cs="Arial"/>
      <w:color w:val="434343"/>
      <w:sz w:val="28"/>
      <w:szCs w:val="28"/>
      <w:lang w:eastAsia="zh-CN" w:bidi="hi-IN"/>
    </w:rPr>
  </w:style>
  <w:style w:type="paragraph" w:styleId="Titre4">
    <w:name w:val="heading 4"/>
    <w:basedOn w:val="Normal"/>
    <w:next w:val="Standard"/>
    <w:uiPriority w:val="9"/>
    <w:semiHidden/>
    <w:unhideWhenUsed/>
    <w:qFormat/>
    <w:pPr>
      <w:keepNext/>
      <w:keepLines/>
      <w:suppressAutoHyphens/>
      <w:spacing w:before="280" w:after="80"/>
      <w:textAlignment w:val="baseline"/>
      <w:outlineLvl w:val="3"/>
    </w:pPr>
    <w:rPr>
      <w:rFonts w:ascii="Arial" w:eastAsia="Arial" w:hAnsi="Arial" w:cs="Arial"/>
      <w:color w:val="666666"/>
      <w:lang w:eastAsia="zh-CN" w:bidi="hi-IN"/>
    </w:rPr>
  </w:style>
  <w:style w:type="paragraph" w:styleId="Titre5">
    <w:name w:val="heading 5"/>
    <w:basedOn w:val="Normal"/>
    <w:next w:val="Standard"/>
    <w:uiPriority w:val="9"/>
    <w:semiHidden/>
    <w:unhideWhenUsed/>
    <w:qFormat/>
    <w:pPr>
      <w:keepNext/>
      <w:keepLines/>
      <w:suppressAutoHyphens/>
      <w:spacing w:before="240" w:after="80"/>
      <w:textAlignment w:val="baseline"/>
      <w:outlineLvl w:val="4"/>
    </w:pPr>
    <w:rPr>
      <w:rFonts w:ascii="Arial" w:eastAsia="Arial" w:hAnsi="Arial" w:cs="Arial"/>
      <w:color w:val="666666"/>
      <w:sz w:val="22"/>
      <w:szCs w:val="22"/>
      <w:lang w:eastAsia="zh-CN" w:bidi="hi-IN"/>
    </w:rPr>
  </w:style>
  <w:style w:type="paragraph" w:styleId="Titre6">
    <w:name w:val="heading 6"/>
    <w:basedOn w:val="Normal"/>
    <w:next w:val="Standard"/>
    <w:uiPriority w:val="9"/>
    <w:semiHidden/>
    <w:unhideWhenUsed/>
    <w:qFormat/>
    <w:pPr>
      <w:keepNext/>
      <w:keepLines/>
      <w:suppressAutoHyphens/>
      <w:spacing w:before="240" w:after="80"/>
      <w:textAlignment w:val="baseline"/>
      <w:outlineLvl w:val="5"/>
    </w:pPr>
    <w:rPr>
      <w:rFonts w:ascii="Arial" w:eastAsia="Arial" w:hAnsi="Arial" w:cs="Arial"/>
      <w:i/>
      <w:color w:val="666666"/>
      <w:sz w:val="22"/>
      <w:szCs w:val="22"/>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uppressAutoHyphens/>
      <w:spacing w:after="60"/>
      <w:textAlignment w:val="baseline"/>
    </w:pPr>
    <w:rPr>
      <w:rFonts w:ascii="Arial" w:eastAsia="Arial" w:hAnsi="Arial" w:cs="Arial"/>
      <w:sz w:val="52"/>
      <w:szCs w:val="52"/>
      <w:lang w:eastAsia="zh-CN" w:bidi="hi-IN"/>
    </w:rPr>
  </w:style>
  <w:style w:type="paragraph" w:styleId="Sous-titre">
    <w:name w:val="Subtitle"/>
    <w:basedOn w:val="Normal"/>
    <w:next w:val="Standard"/>
    <w:uiPriority w:val="11"/>
    <w:qFormat/>
    <w:pPr>
      <w:keepNext/>
      <w:keepLines/>
      <w:suppressAutoHyphens/>
      <w:spacing w:after="320"/>
      <w:textAlignment w:val="baseline"/>
    </w:pPr>
    <w:rPr>
      <w:rFonts w:ascii="Arial" w:eastAsia="Arial" w:hAnsi="Arial" w:cs="Arial"/>
      <w:color w:val="666666"/>
      <w:sz w:val="30"/>
      <w:szCs w:val="30"/>
      <w:lang w:eastAsia="zh-CN" w:bidi="hi-IN"/>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css-1jxf6841">
    <w:name w:val="css-1jxf6841"/>
    <w:basedOn w:val="Policepardfaut"/>
    <w:rPr>
      <w:strike w:val="0"/>
      <w:dstrike w:val="0"/>
      <w:vanish w:val="0"/>
      <w:u w:val="none"/>
    </w:rPr>
  </w:style>
  <w:style w:type="paragraph" w:styleId="En-tte">
    <w:name w:val="header"/>
    <w:basedOn w:val="Normal"/>
    <w:link w:val="En-tteCar"/>
    <w:uiPriority w:val="99"/>
    <w:unhideWhenUsed/>
    <w:rsid w:val="0053542A"/>
    <w:pPr>
      <w:tabs>
        <w:tab w:val="center" w:pos="4536"/>
        <w:tab w:val="right" w:pos="9072"/>
      </w:tabs>
    </w:pPr>
  </w:style>
  <w:style w:type="character" w:customStyle="1" w:styleId="En-tteCar">
    <w:name w:val="En-tête Car"/>
    <w:basedOn w:val="Policepardfaut"/>
    <w:link w:val="En-tte"/>
    <w:uiPriority w:val="99"/>
    <w:rsid w:val="0053542A"/>
    <w:rPr>
      <w:rFonts w:ascii="Times New Roman" w:eastAsia="Times New Roman" w:hAnsi="Times New Roman" w:cs="Times New Roman"/>
      <w:sz w:val="24"/>
      <w:szCs w:val="24"/>
      <w:lang w:eastAsia="fr-FR" w:bidi="ar-SA"/>
    </w:rPr>
  </w:style>
  <w:style w:type="paragraph" w:styleId="Pieddepage">
    <w:name w:val="footer"/>
    <w:basedOn w:val="Normal"/>
    <w:link w:val="PieddepageCar"/>
    <w:uiPriority w:val="99"/>
    <w:unhideWhenUsed/>
    <w:rsid w:val="0053542A"/>
    <w:pPr>
      <w:tabs>
        <w:tab w:val="center" w:pos="4536"/>
        <w:tab w:val="right" w:pos="9072"/>
      </w:tabs>
    </w:pPr>
  </w:style>
  <w:style w:type="character" w:customStyle="1" w:styleId="PieddepageCar">
    <w:name w:val="Pied de page Car"/>
    <w:basedOn w:val="Policepardfaut"/>
    <w:link w:val="Pieddepage"/>
    <w:uiPriority w:val="99"/>
    <w:rsid w:val="0053542A"/>
    <w:rPr>
      <w:rFonts w:ascii="Times New Roman" w:eastAsia="Times New Roman" w:hAnsi="Times New Roman" w:cs="Times New Roman"/>
      <w:sz w:val="24"/>
      <w:szCs w:val="24"/>
      <w:lang w:eastAsia="fr-FR" w:bidi="ar-SA"/>
    </w:rPr>
  </w:style>
  <w:style w:type="paragraph" w:styleId="En-ttedetabledesmatires">
    <w:name w:val="TOC Heading"/>
    <w:basedOn w:val="Titre1"/>
    <w:next w:val="Normal"/>
    <w:uiPriority w:val="39"/>
    <w:unhideWhenUsed/>
    <w:qFormat/>
    <w:rsid w:val="0053542A"/>
    <w:pPr>
      <w:suppressAutoHyphens w:val="0"/>
      <w:autoSpaceDN/>
      <w:spacing w:before="480" w:after="0" w:line="276" w:lineRule="auto"/>
      <w:textAlignment w:val="auto"/>
      <w:outlineLvl w:val="9"/>
    </w:pPr>
    <w:rPr>
      <w:rFonts w:asciiTheme="majorHAnsi" w:eastAsiaTheme="majorEastAsia" w:hAnsiTheme="majorHAnsi" w:cstheme="majorBidi"/>
      <w:b/>
      <w:bCs/>
      <w:color w:val="0F4761" w:themeColor="accent1" w:themeShade="BF"/>
      <w:sz w:val="28"/>
      <w:szCs w:val="28"/>
      <w:lang w:eastAsia="fr-FR" w:bidi="ar-SA"/>
    </w:rPr>
  </w:style>
  <w:style w:type="paragraph" w:styleId="TM1">
    <w:name w:val="toc 1"/>
    <w:basedOn w:val="Normal"/>
    <w:next w:val="Normal"/>
    <w:autoRedefine/>
    <w:uiPriority w:val="39"/>
    <w:unhideWhenUsed/>
    <w:rsid w:val="0053542A"/>
    <w:pPr>
      <w:spacing w:before="360" w:after="360"/>
    </w:pPr>
    <w:rPr>
      <w:rFonts w:asciiTheme="minorHAnsi" w:hAnsiTheme="minorHAnsi"/>
      <w:b/>
      <w:bCs/>
      <w:caps/>
      <w:sz w:val="22"/>
      <w:szCs w:val="22"/>
      <w:u w:val="single"/>
    </w:rPr>
  </w:style>
  <w:style w:type="paragraph" w:styleId="TM2">
    <w:name w:val="toc 2"/>
    <w:basedOn w:val="Normal"/>
    <w:next w:val="Normal"/>
    <w:autoRedefine/>
    <w:uiPriority w:val="39"/>
    <w:unhideWhenUsed/>
    <w:rsid w:val="0053542A"/>
    <w:rPr>
      <w:rFonts w:asciiTheme="minorHAnsi" w:hAnsiTheme="minorHAnsi"/>
      <w:b/>
      <w:bCs/>
      <w:smallCaps/>
      <w:sz w:val="22"/>
      <w:szCs w:val="22"/>
    </w:rPr>
  </w:style>
  <w:style w:type="character" w:styleId="Lienhypertexte">
    <w:name w:val="Hyperlink"/>
    <w:basedOn w:val="Policepardfaut"/>
    <w:uiPriority w:val="99"/>
    <w:unhideWhenUsed/>
    <w:rsid w:val="0053542A"/>
    <w:rPr>
      <w:color w:val="467886" w:themeColor="hyperlink"/>
      <w:u w:val="single"/>
    </w:rPr>
  </w:style>
  <w:style w:type="paragraph" w:styleId="TM3">
    <w:name w:val="toc 3"/>
    <w:basedOn w:val="Normal"/>
    <w:next w:val="Normal"/>
    <w:autoRedefine/>
    <w:uiPriority w:val="39"/>
    <w:semiHidden/>
    <w:unhideWhenUsed/>
    <w:rsid w:val="0053542A"/>
    <w:rPr>
      <w:rFonts w:asciiTheme="minorHAnsi" w:hAnsiTheme="minorHAnsi"/>
      <w:smallCaps/>
      <w:sz w:val="22"/>
      <w:szCs w:val="22"/>
    </w:rPr>
  </w:style>
  <w:style w:type="paragraph" w:styleId="TM4">
    <w:name w:val="toc 4"/>
    <w:basedOn w:val="Normal"/>
    <w:next w:val="Normal"/>
    <w:autoRedefine/>
    <w:uiPriority w:val="39"/>
    <w:semiHidden/>
    <w:unhideWhenUsed/>
    <w:rsid w:val="0053542A"/>
    <w:rPr>
      <w:rFonts w:asciiTheme="minorHAnsi" w:hAnsiTheme="minorHAnsi"/>
      <w:sz w:val="22"/>
      <w:szCs w:val="22"/>
    </w:rPr>
  </w:style>
  <w:style w:type="paragraph" w:styleId="TM5">
    <w:name w:val="toc 5"/>
    <w:basedOn w:val="Normal"/>
    <w:next w:val="Normal"/>
    <w:autoRedefine/>
    <w:uiPriority w:val="39"/>
    <w:semiHidden/>
    <w:unhideWhenUsed/>
    <w:rsid w:val="0053542A"/>
    <w:rPr>
      <w:rFonts w:asciiTheme="minorHAnsi" w:hAnsiTheme="minorHAnsi"/>
      <w:sz w:val="22"/>
      <w:szCs w:val="22"/>
    </w:rPr>
  </w:style>
  <w:style w:type="paragraph" w:styleId="TM6">
    <w:name w:val="toc 6"/>
    <w:basedOn w:val="Normal"/>
    <w:next w:val="Normal"/>
    <w:autoRedefine/>
    <w:uiPriority w:val="39"/>
    <w:semiHidden/>
    <w:unhideWhenUsed/>
    <w:rsid w:val="0053542A"/>
    <w:rPr>
      <w:rFonts w:asciiTheme="minorHAnsi" w:hAnsiTheme="minorHAnsi"/>
      <w:sz w:val="22"/>
      <w:szCs w:val="22"/>
    </w:rPr>
  </w:style>
  <w:style w:type="paragraph" w:styleId="TM7">
    <w:name w:val="toc 7"/>
    <w:basedOn w:val="Normal"/>
    <w:next w:val="Normal"/>
    <w:autoRedefine/>
    <w:uiPriority w:val="39"/>
    <w:semiHidden/>
    <w:unhideWhenUsed/>
    <w:rsid w:val="0053542A"/>
    <w:rPr>
      <w:rFonts w:asciiTheme="minorHAnsi" w:hAnsiTheme="minorHAnsi"/>
      <w:sz w:val="22"/>
      <w:szCs w:val="22"/>
    </w:rPr>
  </w:style>
  <w:style w:type="paragraph" w:styleId="TM8">
    <w:name w:val="toc 8"/>
    <w:basedOn w:val="Normal"/>
    <w:next w:val="Normal"/>
    <w:autoRedefine/>
    <w:uiPriority w:val="39"/>
    <w:semiHidden/>
    <w:unhideWhenUsed/>
    <w:rsid w:val="0053542A"/>
    <w:rPr>
      <w:rFonts w:asciiTheme="minorHAnsi" w:hAnsiTheme="minorHAnsi"/>
      <w:sz w:val="22"/>
      <w:szCs w:val="22"/>
    </w:rPr>
  </w:style>
  <w:style w:type="paragraph" w:styleId="TM9">
    <w:name w:val="toc 9"/>
    <w:basedOn w:val="Normal"/>
    <w:next w:val="Normal"/>
    <w:autoRedefine/>
    <w:uiPriority w:val="39"/>
    <w:semiHidden/>
    <w:unhideWhenUsed/>
    <w:rsid w:val="0053542A"/>
    <w:rPr>
      <w:rFonts w:asciiTheme="minorHAnsi" w:hAnsiTheme="minorHAnsi"/>
      <w:sz w:val="22"/>
      <w:szCs w:val="22"/>
    </w:rPr>
  </w:style>
  <w:style w:type="numbering" w:customStyle="1" w:styleId="WWNum1">
    <w:name w:val="WWNum1"/>
    <w:basedOn w:val="Aucu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B6A5D-F501-1A46-808D-6046EA8FA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2253</Words>
  <Characters>12396</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GUTTER</cp:lastModifiedBy>
  <cp:revision>2</cp:revision>
  <dcterms:created xsi:type="dcterms:W3CDTF">2025-08-20T19:07:00Z</dcterms:created>
  <dcterms:modified xsi:type="dcterms:W3CDTF">2025-08-20T19:07:00Z</dcterms:modified>
</cp:coreProperties>
</file>