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A37B" w14:textId="77777777" w:rsidR="00985E22" w:rsidRPr="002543D8" w:rsidRDefault="00985E22" w:rsidP="002543D8">
      <w:pPr>
        <w:pStyle w:val="Heading1"/>
      </w:pPr>
      <w:r w:rsidRPr="002543D8">
        <w:t>Tu as les paroles de la vie éternelle</w:t>
      </w:r>
    </w:p>
    <w:p w14:paraId="3C34B77B" w14:textId="77777777" w:rsidR="002543D8" w:rsidRPr="002543D8" w:rsidRDefault="002543D8" w:rsidP="00985E22">
      <w:pPr>
        <w:jc w:val="center"/>
        <w:rPr>
          <w:rFonts w:eastAsia="Arial Unicode MS"/>
          <w:b/>
          <w:bCs/>
          <w:szCs w:val="22"/>
        </w:rPr>
      </w:pPr>
    </w:p>
    <w:p w14:paraId="2AE162FA" w14:textId="72B87E9A" w:rsidR="00985E22" w:rsidRPr="002543D8" w:rsidRDefault="00985E22" w:rsidP="00985E22">
      <w:pPr>
        <w:rPr>
          <w:rFonts w:eastAsia="Arial Unicode MS"/>
          <w:b/>
          <w:bCs/>
          <w:szCs w:val="22"/>
        </w:rPr>
      </w:pPr>
      <w:r w:rsidRPr="002543D8">
        <w:rPr>
          <w:rFonts w:eastAsia="Arial Unicode MS"/>
          <w:b/>
          <w:bCs/>
          <w:szCs w:val="22"/>
        </w:rPr>
        <w:t>Jean 6</w:t>
      </w:r>
      <w:r w:rsidR="002543D8" w:rsidRPr="002543D8">
        <w:rPr>
          <w:rFonts w:eastAsia="Arial Unicode MS"/>
          <w:b/>
          <w:bCs/>
          <w:szCs w:val="22"/>
        </w:rPr>
        <w:t>.</w:t>
      </w:r>
      <w:r w:rsidRPr="002543D8">
        <w:rPr>
          <w:rFonts w:eastAsia="Arial Unicode MS"/>
          <w:b/>
          <w:bCs/>
          <w:szCs w:val="22"/>
        </w:rPr>
        <w:t>22-71</w:t>
      </w:r>
    </w:p>
    <w:p w14:paraId="239EDAA0" w14:textId="6490B99E" w:rsidR="00985E22" w:rsidRPr="002543D8" w:rsidRDefault="00985E22" w:rsidP="00985E22">
      <w:pPr>
        <w:rPr>
          <w:rFonts w:eastAsia="Arial Unicode MS"/>
          <w:b/>
          <w:bCs/>
          <w:szCs w:val="22"/>
        </w:rPr>
      </w:pPr>
      <w:r w:rsidRPr="002543D8">
        <w:rPr>
          <w:rFonts w:eastAsia="Arial Unicode MS"/>
          <w:b/>
          <w:bCs/>
          <w:szCs w:val="22"/>
        </w:rPr>
        <w:t xml:space="preserve">Verset </w:t>
      </w:r>
      <w:r w:rsidR="000C43A2">
        <w:rPr>
          <w:rFonts w:eastAsia="Arial Unicode MS"/>
          <w:b/>
          <w:bCs/>
          <w:szCs w:val="22"/>
        </w:rPr>
        <w:t>c</w:t>
      </w:r>
      <w:r w:rsidRPr="002543D8">
        <w:rPr>
          <w:rFonts w:eastAsia="Arial Unicode MS"/>
          <w:b/>
          <w:bCs/>
          <w:szCs w:val="22"/>
        </w:rPr>
        <w:t>lé</w:t>
      </w:r>
      <w:r w:rsidR="002543D8" w:rsidRPr="002543D8">
        <w:rPr>
          <w:rFonts w:eastAsia="Arial Unicode MS"/>
          <w:b/>
          <w:bCs/>
          <w:szCs w:val="22"/>
        </w:rPr>
        <w:t xml:space="preserve"> : </w:t>
      </w:r>
      <w:r w:rsidRPr="002543D8">
        <w:rPr>
          <w:rFonts w:eastAsia="Arial Unicode MS"/>
          <w:b/>
          <w:bCs/>
          <w:szCs w:val="22"/>
        </w:rPr>
        <w:t>68</w:t>
      </w:r>
    </w:p>
    <w:p w14:paraId="4EAC6907" w14:textId="77777777" w:rsidR="002543D8" w:rsidRPr="002543D8" w:rsidRDefault="002543D8" w:rsidP="00985E22">
      <w:pPr>
        <w:rPr>
          <w:rFonts w:eastAsia="Arial Unicode MS"/>
          <w:b/>
          <w:bCs/>
          <w:szCs w:val="22"/>
        </w:rPr>
      </w:pPr>
    </w:p>
    <w:p w14:paraId="203602BF" w14:textId="4D6FB31D" w:rsidR="00985E22" w:rsidRPr="002543D8" w:rsidRDefault="00985E22" w:rsidP="002543D8">
      <w:pPr>
        <w:ind w:left="360" w:right="360"/>
        <w:jc w:val="center"/>
        <w:rPr>
          <w:rFonts w:eastAsia="Arial Unicode MS"/>
          <w:b/>
          <w:bCs/>
          <w:szCs w:val="22"/>
        </w:rPr>
      </w:pPr>
      <w:r w:rsidRPr="002543D8">
        <w:rPr>
          <w:rFonts w:eastAsia="Arial Unicode MS"/>
          <w:b/>
          <w:bCs/>
          <w:szCs w:val="22"/>
        </w:rPr>
        <w:t>« Simon Pierre lui répondit : Seigneur, à qui irions-nous ? Tu as les paroles de la vie éternelle. »</w:t>
      </w:r>
    </w:p>
    <w:p w14:paraId="4D38AC6C" w14:textId="77777777" w:rsidR="002543D8" w:rsidRPr="002543D8" w:rsidRDefault="002543D8" w:rsidP="00985E22">
      <w:pPr>
        <w:ind w:left="851" w:right="851"/>
        <w:jc w:val="center"/>
        <w:rPr>
          <w:rFonts w:eastAsia="Arial Unicode MS"/>
          <w:b/>
          <w:bCs/>
          <w:szCs w:val="22"/>
        </w:rPr>
      </w:pPr>
    </w:p>
    <w:p w14:paraId="669CA4F7" w14:textId="0F2F71B7" w:rsidR="0068111A" w:rsidRPr="002543D8" w:rsidRDefault="0068111A" w:rsidP="002543D8">
      <w:pPr>
        <w:pStyle w:val="Heading2"/>
      </w:pPr>
      <w:r w:rsidRPr="002543D8">
        <w:t>Comprendre le contexte du passage</w:t>
      </w:r>
    </w:p>
    <w:p w14:paraId="762453F0" w14:textId="262B0D9E" w:rsidR="0068111A" w:rsidRPr="000C43A2" w:rsidRDefault="0068111A" w:rsidP="000C43A2">
      <w:pPr>
        <w:jc w:val="both"/>
        <w:rPr>
          <w:rFonts w:eastAsia="Arial Unicode MS"/>
          <w:szCs w:val="22"/>
        </w:rPr>
      </w:pPr>
      <w:r w:rsidRPr="000C43A2">
        <w:rPr>
          <w:rFonts w:eastAsia="Arial Unicode MS"/>
          <w:szCs w:val="22"/>
        </w:rPr>
        <w:t>Je vais d’abord vous expliquer brièvement le contexte historique et géographique de Jean 6.</w:t>
      </w:r>
    </w:p>
    <w:p w14:paraId="3075B462" w14:textId="77777777" w:rsidR="002543D8" w:rsidRPr="002543D8" w:rsidRDefault="002543D8" w:rsidP="00985E22">
      <w:pPr>
        <w:jc w:val="both"/>
        <w:rPr>
          <w:rFonts w:eastAsia="Arial Unicode MS"/>
          <w:szCs w:val="22"/>
        </w:rPr>
      </w:pPr>
    </w:p>
    <w:p w14:paraId="429505E7" w14:textId="5265DD08" w:rsidR="0068111A" w:rsidRPr="002543D8" w:rsidRDefault="0068111A" w:rsidP="002543D8">
      <w:pPr>
        <w:pStyle w:val="Heading2"/>
      </w:pPr>
      <w:r w:rsidRPr="002543D8">
        <w:t xml:space="preserve">Le déroulement </w:t>
      </w:r>
      <w:r w:rsidRPr="002543D8">
        <w:rPr>
          <w:u w:val="single"/>
        </w:rPr>
        <w:t>général</w:t>
      </w:r>
      <w:r w:rsidRPr="002543D8">
        <w:t xml:space="preserve"> du texte</w:t>
      </w:r>
    </w:p>
    <w:p w14:paraId="08DD0463" w14:textId="19C2875A" w:rsidR="0068111A" w:rsidRPr="002543D8" w:rsidRDefault="0068111A" w:rsidP="002543D8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eastAsia="Arial Unicode MS"/>
          <w:szCs w:val="22"/>
        </w:rPr>
      </w:pPr>
      <w:r w:rsidRPr="002543D8">
        <w:rPr>
          <w:rFonts w:eastAsia="Arial Unicode MS"/>
          <w:szCs w:val="22"/>
        </w:rPr>
        <w:t xml:space="preserve">Lisons les versets </w:t>
      </w:r>
      <w:r w:rsidRPr="002543D8">
        <w:rPr>
          <w:rFonts w:eastAsia="Arial Unicode MS"/>
          <w:b/>
          <w:bCs/>
          <w:szCs w:val="22"/>
        </w:rPr>
        <w:t>22 à 27</w:t>
      </w:r>
      <w:r w:rsidRPr="002543D8">
        <w:rPr>
          <w:rFonts w:eastAsia="Arial Unicode MS"/>
          <w:szCs w:val="22"/>
        </w:rPr>
        <w:t>.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À travers ce premier dialogue entre la foule et Jésus, pour quelle raison la foule cherchait-elle de nouveau Jésus ? (cf. 2 → 15 → 26)</w:t>
      </w:r>
    </w:p>
    <w:p w14:paraId="0EE2438A" w14:textId="4956714F" w:rsidR="0068111A" w:rsidRPr="002543D8" w:rsidRDefault="0068111A" w:rsidP="002543D8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eastAsia="Arial Unicode MS"/>
          <w:szCs w:val="22"/>
        </w:rPr>
      </w:pPr>
      <w:r w:rsidRPr="002543D8">
        <w:rPr>
          <w:rFonts w:eastAsia="Arial Unicode MS"/>
          <w:szCs w:val="22"/>
        </w:rPr>
        <w:t xml:space="preserve">Lisons les versets </w:t>
      </w:r>
      <w:r w:rsidRPr="002543D8">
        <w:rPr>
          <w:rFonts w:eastAsia="Arial Unicode MS"/>
          <w:b/>
          <w:bCs/>
          <w:szCs w:val="22"/>
        </w:rPr>
        <w:t>28 à 59</w:t>
      </w:r>
      <w:r w:rsidRPr="002543D8">
        <w:rPr>
          <w:rFonts w:eastAsia="Arial Unicode MS"/>
          <w:szCs w:val="22"/>
        </w:rPr>
        <w:t>.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Cette partie est composée de cinq dialogues entre la foule et Jésus.</w:t>
      </w:r>
      <w:r w:rsidR="008F3D9B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À travers les paroles de Jésus, qu’est-ce qui est mis en contraste avec ce que la foule désirait ?</w:t>
      </w:r>
    </w:p>
    <w:p w14:paraId="0C0E4D2B" w14:textId="00562001" w:rsidR="0068111A" w:rsidRPr="002543D8" w:rsidRDefault="0068111A" w:rsidP="002543D8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eastAsia="Arial Unicode MS"/>
          <w:szCs w:val="22"/>
        </w:rPr>
      </w:pPr>
      <w:r w:rsidRPr="002543D8">
        <w:rPr>
          <w:rFonts w:eastAsia="Arial Unicode MS"/>
          <w:szCs w:val="22"/>
        </w:rPr>
        <w:t xml:space="preserve">Lisons les versets </w:t>
      </w:r>
      <w:r w:rsidRPr="002543D8">
        <w:rPr>
          <w:rFonts w:eastAsia="Arial Unicode MS"/>
          <w:b/>
          <w:bCs/>
          <w:szCs w:val="22"/>
        </w:rPr>
        <w:t>60 à 71.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Qui sont les disciples qui ont quitté Jésus, et qui sont ceux qui sont restés ?</w:t>
      </w:r>
    </w:p>
    <w:p w14:paraId="505CF8F8" w14:textId="77777777" w:rsidR="002543D8" w:rsidRPr="002543D8" w:rsidRDefault="002543D8" w:rsidP="00985E22">
      <w:pPr>
        <w:jc w:val="both"/>
        <w:rPr>
          <w:rFonts w:eastAsia="Arial Unicode MS"/>
          <w:szCs w:val="22"/>
        </w:rPr>
      </w:pPr>
    </w:p>
    <w:p w14:paraId="1BB31EC6" w14:textId="182F9482" w:rsidR="0068111A" w:rsidRPr="002543D8" w:rsidRDefault="0068111A" w:rsidP="002543D8">
      <w:pPr>
        <w:pStyle w:val="Heading2"/>
      </w:pPr>
      <w:r w:rsidRPr="002543D8">
        <w:t xml:space="preserve">Compréhension </w:t>
      </w:r>
      <w:r w:rsidRPr="002543D8">
        <w:rPr>
          <w:u w:val="single"/>
        </w:rPr>
        <w:t>approfondi</w:t>
      </w:r>
      <w:r w:rsidR="002543D8" w:rsidRPr="002543D8">
        <w:rPr>
          <w:u w:val="single"/>
        </w:rPr>
        <w:t>e</w:t>
      </w:r>
    </w:p>
    <w:p w14:paraId="40E493D2" w14:textId="3DCE0138" w:rsidR="0068111A" w:rsidRPr="002543D8" w:rsidRDefault="0068111A" w:rsidP="002543D8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eastAsia="Arial Unicode MS"/>
          <w:szCs w:val="22"/>
        </w:rPr>
      </w:pPr>
      <w:r w:rsidRPr="002543D8">
        <w:rPr>
          <w:rFonts w:eastAsia="Arial Unicode MS"/>
          <w:szCs w:val="22"/>
        </w:rPr>
        <w:t>Examinons les réponses de Jésus aux trois premières questions de la foule (25-33).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Pourquoi la</w:t>
      </w:r>
      <w:r w:rsidRPr="002543D8">
        <w:rPr>
          <w:rFonts w:eastAsia="Arial Unicode MS"/>
          <w:b/>
          <w:bCs/>
          <w:szCs w:val="22"/>
        </w:rPr>
        <w:t xml:space="preserve"> </w:t>
      </w:r>
      <w:r w:rsidRPr="002543D8">
        <w:rPr>
          <w:rFonts w:eastAsia="Arial Unicode MS"/>
          <w:szCs w:val="22"/>
        </w:rPr>
        <w:t>foule n’a-t-elle pas vu ce que les signes de Jésus indiquaient réellement ?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Pour quoi Jésus leur a-t-il dit de travailler ? (27)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Que signifie « l’œuvre de Dieu » dont Jésus parle ? (29)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Le pain dont Jésus parle vient-il de qui ? (32-33)</w:t>
      </w:r>
    </w:p>
    <w:p w14:paraId="3B79F917" w14:textId="597816F2" w:rsidR="0068111A" w:rsidRPr="002543D8" w:rsidRDefault="0068111A" w:rsidP="002543D8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eastAsia="Arial Unicode MS"/>
          <w:szCs w:val="22"/>
        </w:rPr>
      </w:pPr>
      <w:r w:rsidRPr="002543D8">
        <w:rPr>
          <w:rFonts w:eastAsia="Arial Unicode MS"/>
          <w:szCs w:val="22"/>
        </w:rPr>
        <w:t>Examinons la réponse de Jésus à la quatrième question de la foule (34-40).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Comment Jésus se présente-t-il lui-même ?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En regardant les versets 27</w:t>
      </w:r>
      <w:r w:rsidR="00846B07" w:rsidRPr="002543D8">
        <w:rPr>
          <w:szCs w:val="22"/>
        </w:rPr>
        <w:t xml:space="preserve">, </w:t>
      </w:r>
      <w:r w:rsidR="009B6B35" w:rsidRPr="002543D8">
        <w:rPr>
          <w:szCs w:val="22"/>
        </w:rPr>
        <w:t xml:space="preserve">35 </w:t>
      </w:r>
      <w:r w:rsidRPr="002543D8">
        <w:rPr>
          <w:rFonts w:eastAsia="Arial Unicode MS"/>
          <w:szCs w:val="22"/>
        </w:rPr>
        <w:t>et 40, que signifie croire en Jésus ?</w:t>
      </w:r>
    </w:p>
    <w:p w14:paraId="5DC22A91" w14:textId="4CAB08A0" w:rsidR="0068111A" w:rsidRPr="002543D8" w:rsidRDefault="0068111A" w:rsidP="002543D8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eastAsia="Arial Unicode MS"/>
          <w:szCs w:val="22"/>
        </w:rPr>
      </w:pPr>
      <w:r w:rsidRPr="002543D8">
        <w:rPr>
          <w:rFonts w:eastAsia="Arial Unicode MS"/>
          <w:szCs w:val="22"/>
        </w:rPr>
        <w:t>Examinons la réponse de Jésus à la cinquième question de la foule (41-51).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Quelle est la différence entre la manne et le pain de vie ?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Réfléchissons à ce qu’est la vie éternelle que possède celui qui croit en Jésus.</w:t>
      </w:r>
    </w:p>
    <w:p w14:paraId="1543913E" w14:textId="49727518" w:rsidR="0068111A" w:rsidRPr="002543D8" w:rsidRDefault="0068111A" w:rsidP="002543D8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rFonts w:eastAsia="Arial Unicode MS"/>
          <w:szCs w:val="22"/>
        </w:rPr>
      </w:pPr>
      <w:r w:rsidRPr="002543D8">
        <w:rPr>
          <w:rFonts w:eastAsia="Arial Unicode MS"/>
          <w:szCs w:val="22"/>
        </w:rPr>
        <w:t>Examinons la réponse de Jésus à la sixième question de la foule (52-59).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Jésus n’a pas simplement dit :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« Regardez ma chair et mon sang »,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mais il a insisté pour dire :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« Mangez » et « buvez ».</w:t>
      </w:r>
      <w:r w:rsidR="00985E22" w:rsidRPr="002543D8">
        <w:rPr>
          <w:szCs w:val="22"/>
        </w:rPr>
        <w:t xml:space="preserve"> </w:t>
      </w:r>
      <w:r w:rsidRPr="002543D8">
        <w:rPr>
          <w:rFonts w:eastAsia="Arial Unicode MS"/>
          <w:szCs w:val="22"/>
        </w:rPr>
        <w:t>En comparant cela au processus concret de manger de la nourriture, discutons de ce que signifie manger la chair et boire le sang de Jésus.</w:t>
      </w:r>
    </w:p>
    <w:p w14:paraId="785C563B" w14:textId="0194C67F" w:rsidR="0068111A" w:rsidRPr="002543D8" w:rsidRDefault="0068111A" w:rsidP="002543D8">
      <w:pPr>
        <w:pStyle w:val="ListParagraph"/>
        <w:numPr>
          <w:ilvl w:val="0"/>
          <w:numId w:val="10"/>
        </w:numPr>
        <w:spacing w:after="120"/>
        <w:ind w:left="360" w:firstLine="0"/>
        <w:contextualSpacing w:val="0"/>
        <w:rPr>
          <w:rFonts w:eastAsia="Arial Unicode MS"/>
          <w:b/>
          <w:bCs/>
          <w:szCs w:val="22"/>
        </w:rPr>
      </w:pPr>
      <w:r w:rsidRPr="002543D8">
        <w:rPr>
          <w:rFonts w:eastAsia="Arial Unicode MS"/>
          <w:b/>
          <w:bCs/>
          <w:szCs w:val="22"/>
        </w:rPr>
        <w:t>Dans notre vie concrète, comment mangeons-nous la chair et buvons-nous le sang de Jésus ?</w:t>
      </w:r>
    </w:p>
    <w:p w14:paraId="03BA1A09" w14:textId="7A989E7F" w:rsidR="0068111A" w:rsidRPr="002543D8" w:rsidRDefault="0068111A" w:rsidP="002543D8">
      <w:pPr>
        <w:pStyle w:val="ListParagraph"/>
        <w:numPr>
          <w:ilvl w:val="0"/>
          <w:numId w:val="10"/>
        </w:numPr>
        <w:spacing w:after="120"/>
        <w:ind w:left="360" w:firstLine="0"/>
        <w:contextualSpacing w:val="0"/>
        <w:rPr>
          <w:rFonts w:eastAsia="Arial Unicode MS"/>
          <w:b/>
          <w:bCs/>
          <w:szCs w:val="22"/>
        </w:rPr>
      </w:pPr>
      <w:r w:rsidRPr="002543D8">
        <w:rPr>
          <w:rFonts w:eastAsia="Arial Unicode MS"/>
          <w:b/>
          <w:bCs/>
          <w:szCs w:val="22"/>
        </w:rPr>
        <w:t>Quelles difficultés rencontrons-nous ?</w:t>
      </w:r>
    </w:p>
    <w:p w14:paraId="1BC34194" w14:textId="097EB966" w:rsidR="0068111A" w:rsidRPr="002543D8" w:rsidRDefault="0068111A" w:rsidP="002543D8">
      <w:pPr>
        <w:pStyle w:val="ListParagraph"/>
        <w:numPr>
          <w:ilvl w:val="0"/>
          <w:numId w:val="4"/>
        </w:numPr>
        <w:spacing w:after="120"/>
        <w:ind w:left="360"/>
      </w:pPr>
      <w:r w:rsidRPr="002543D8">
        <w:t>À présent, Jésus pose une question à ses disciples (60-71).</w:t>
      </w:r>
      <w:r w:rsidR="00985E22" w:rsidRPr="002543D8">
        <w:t xml:space="preserve"> </w:t>
      </w:r>
      <w:r w:rsidRPr="002543D8">
        <w:t>À travers tous les dialogues étudiés jusqu’ici entre la foule et Jésus, quelles étaient les limites de la foi des disciples qui ont quitté Jésus ?</w:t>
      </w:r>
      <w:r w:rsidR="00985E22" w:rsidRPr="002543D8">
        <w:t xml:space="preserve"> </w:t>
      </w:r>
      <w:r w:rsidRPr="002543D8">
        <w:t>À l’inverse, quelle confession Pierre a-t-il faite ?</w:t>
      </w:r>
      <w:r w:rsidR="00985E22" w:rsidRPr="002543D8">
        <w:t xml:space="preserve"> </w:t>
      </w:r>
      <w:r w:rsidRPr="002543D8">
        <w:t>Pierre avait-il compris parfaitement toutes les paroles de Jésus ?</w:t>
      </w:r>
      <w:r w:rsidR="00985E22" w:rsidRPr="002543D8">
        <w:t xml:space="preserve"> </w:t>
      </w:r>
      <w:r w:rsidRPr="002543D8">
        <w:t>Qu’est-ce qu’il croyait, pour être resté jusqu’au bout auprès de Jésus ?</w:t>
      </w:r>
    </w:p>
    <w:sectPr w:rsidR="0068111A" w:rsidRPr="002543D8" w:rsidSect="002543D8">
      <w:pgSz w:w="12240" w:h="15840" w:code="1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3B7F6" w14:textId="77777777" w:rsidR="001E79BD" w:rsidRDefault="001E79BD" w:rsidP="001F5162">
      <w:pPr>
        <w:spacing w:line="240" w:lineRule="auto"/>
      </w:pPr>
      <w:r>
        <w:separator/>
      </w:r>
    </w:p>
  </w:endnote>
  <w:endnote w:type="continuationSeparator" w:id="0">
    <w:p w14:paraId="04366B61" w14:textId="77777777" w:rsidR="001E79BD" w:rsidRDefault="001E79BD" w:rsidP="001F51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E1F91" w14:textId="77777777" w:rsidR="001E79BD" w:rsidRDefault="001E79BD" w:rsidP="001F5162">
      <w:pPr>
        <w:spacing w:line="240" w:lineRule="auto"/>
      </w:pPr>
      <w:r>
        <w:separator/>
      </w:r>
    </w:p>
  </w:footnote>
  <w:footnote w:type="continuationSeparator" w:id="0">
    <w:p w14:paraId="4FF0ED87" w14:textId="77777777" w:rsidR="001E79BD" w:rsidRDefault="001E79BD" w:rsidP="001F51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C61"/>
    <w:multiLevelType w:val="multilevel"/>
    <w:tmpl w:val="F3AEF19A"/>
    <w:lvl w:ilvl="0">
      <w:start w:val="1"/>
      <w:numFmt w:val="decimal"/>
      <w:lvlText w:val="%1-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-%2."/>
      <w:lvlJc w:val="left"/>
      <w:pPr>
        <w:ind w:left="400" w:hanging="40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1AE738E5"/>
    <w:multiLevelType w:val="hybridMultilevel"/>
    <w:tmpl w:val="F38828E4"/>
    <w:lvl w:ilvl="0" w:tplc="F6EA0056">
      <w:start w:val="1"/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551B3"/>
    <w:multiLevelType w:val="hybridMultilevel"/>
    <w:tmpl w:val="17764E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A84F93"/>
    <w:multiLevelType w:val="hybridMultilevel"/>
    <w:tmpl w:val="5468AE14"/>
    <w:lvl w:ilvl="0" w:tplc="AAFAC6AC">
      <w:start w:val="8"/>
      <w:numFmt w:val="bullet"/>
      <w:lvlText w:val="•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00295"/>
    <w:multiLevelType w:val="hybridMultilevel"/>
    <w:tmpl w:val="7EC01150"/>
    <w:lvl w:ilvl="0" w:tplc="F6EA0056">
      <w:start w:val="1"/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540E5"/>
    <w:multiLevelType w:val="hybridMultilevel"/>
    <w:tmpl w:val="57DE4976"/>
    <w:lvl w:ilvl="0" w:tplc="A278565C">
      <w:start w:val="1"/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94538"/>
    <w:multiLevelType w:val="hybridMultilevel"/>
    <w:tmpl w:val="64C43FE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E5D4F"/>
    <w:multiLevelType w:val="hybridMultilevel"/>
    <w:tmpl w:val="BB4E26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1104D4"/>
    <w:multiLevelType w:val="hybridMultilevel"/>
    <w:tmpl w:val="605E8E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0711E0"/>
    <w:multiLevelType w:val="hybridMultilevel"/>
    <w:tmpl w:val="C66EF0C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C55A59"/>
    <w:multiLevelType w:val="hybridMultilevel"/>
    <w:tmpl w:val="895025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E28F3"/>
    <w:multiLevelType w:val="hybridMultilevel"/>
    <w:tmpl w:val="4A6ED87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038809">
    <w:abstractNumId w:val="7"/>
  </w:num>
  <w:num w:numId="2" w16cid:durableId="653995092">
    <w:abstractNumId w:val="0"/>
  </w:num>
  <w:num w:numId="3" w16cid:durableId="123625560">
    <w:abstractNumId w:val="9"/>
  </w:num>
  <w:num w:numId="4" w16cid:durableId="345862490">
    <w:abstractNumId w:val="8"/>
  </w:num>
  <w:num w:numId="5" w16cid:durableId="95058607">
    <w:abstractNumId w:val="10"/>
  </w:num>
  <w:num w:numId="6" w16cid:durableId="1676492097">
    <w:abstractNumId w:val="6"/>
  </w:num>
  <w:num w:numId="7" w16cid:durableId="23796803">
    <w:abstractNumId w:val="11"/>
  </w:num>
  <w:num w:numId="8" w16cid:durableId="1913196181">
    <w:abstractNumId w:val="2"/>
  </w:num>
  <w:num w:numId="9" w16cid:durableId="1506355903">
    <w:abstractNumId w:val="5"/>
  </w:num>
  <w:num w:numId="10" w16cid:durableId="1836456684">
    <w:abstractNumId w:val="1"/>
  </w:num>
  <w:num w:numId="11" w16cid:durableId="1433821027">
    <w:abstractNumId w:val="4"/>
  </w:num>
  <w:num w:numId="12" w16cid:durableId="2061322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3A7"/>
    <w:rsid w:val="000519C9"/>
    <w:rsid w:val="00081EAE"/>
    <w:rsid w:val="000A7DB3"/>
    <w:rsid w:val="000C43A2"/>
    <w:rsid w:val="00114ED9"/>
    <w:rsid w:val="001E79BD"/>
    <w:rsid w:val="001F5162"/>
    <w:rsid w:val="00204F0A"/>
    <w:rsid w:val="002543D8"/>
    <w:rsid w:val="00285A9E"/>
    <w:rsid w:val="00393B63"/>
    <w:rsid w:val="003C62A1"/>
    <w:rsid w:val="003D3735"/>
    <w:rsid w:val="00403DF3"/>
    <w:rsid w:val="004813A7"/>
    <w:rsid w:val="004874C5"/>
    <w:rsid w:val="004A593D"/>
    <w:rsid w:val="00557289"/>
    <w:rsid w:val="005678BE"/>
    <w:rsid w:val="0057389A"/>
    <w:rsid w:val="00576542"/>
    <w:rsid w:val="0068111A"/>
    <w:rsid w:val="006D4EB5"/>
    <w:rsid w:val="006E754D"/>
    <w:rsid w:val="007D2F3F"/>
    <w:rsid w:val="00846B07"/>
    <w:rsid w:val="008F3D9B"/>
    <w:rsid w:val="00953B30"/>
    <w:rsid w:val="00962FE8"/>
    <w:rsid w:val="00980DB0"/>
    <w:rsid w:val="00985E22"/>
    <w:rsid w:val="009B6B35"/>
    <w:rsid w:val="009D6C38"/>
    <w:rsid w:val="009E620B"/>
    <w:rsid w:val="009F6CC0"/>
    <w:rsid w:val="00AB28DE"/>
    <w:rsid w:val="00AD0D8C"/>
    <w:rsid w:val="00B037C1"/>
    <w:rsid w:val="00C03B38"/>
    <w:rsid w:val="00C61945"/>
    <w:rsid w:val="00C924B4"/>
    <w:rsid w:val="00CD629F"/>
    <w:rsid w:val="00D80D76"/>
    <w:rsid w:val="00DF6E09"/>
    <w:rsid w:val="00E13D99"/>
    <w:rsid w:val="00E3756F"/>
    <w:rsid w:val="00E95C3E"/>
    <w:rsid w:val="00E95CE8"/>
    <w:rsid w:val="00EC153D"/>
    <w:rsid w:val="00ED0AC5"/>
    <w:rsid w:val="00F041A4"/>
    <w:rsid w:val="00FC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ADFBB"/>
  <w15:chartTrackingRefBased/>
  <w15:docId w15:val="{DF300186-DEB6-4591-9F0F-AA7E4B5C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3D8"/>
    <w:pPr>
      <w:spacing w:after="0" w:line="259" w:lineRule="auto"/>
    </w:pPr>
    <w:rPr>
      <w:sz w:val="22"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3D8"/>
    <w:pPr>
      <w:keepNext/>
      <w:keepLines/>
      <w:spacing w:after="12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3D8"/>
    <w:pPr>
      <w:keepNext/>
      <w:keepLines/>
      <w:spacing w:after="120"/>
      <w:outlineLvl w:val="1"/>
    </w:pPr>
    <w:rPr>
      <w:rFonts w:eastAsiaTheme="majorEastAsia" w:cstheme="majorBidi"/>
      <w:b/>
      <w:i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3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3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3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3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3D8"/>
    <w:rPr>
      <w:rFonts w:eastAsiaTheme="majorEastAsia" w:cstheme="majorBidi"/>
      <w:b/>
      <w:color w:val="000000" w:themeColor="text1"/>
      <w:sz w:val="28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2543D8"/>
    <w:rPr>
      <w:rFonts w:eastAsiaTheme="majorEastAsia" w:cstheme="majorBidi"/>
      <w:b/>
      <w:i/>
      <w:color w:val="000000" w:themeColor="text1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481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3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8B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F516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162"/>
  </w:style>
  <w:style w:type="paragraph" w:styleId="Footer">
    <w:name w:val="footer"/>
    <w:basedOn w:val="Normal"/>
    <w:link w:val="FooterChar"/>
    <w:uiPriority w:val="99"/>
    <w:unhideWhenUsed/>
    <w:rsid w:val="001F516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437</Words>
  <Characters>1984</Characters>
  <Application>Microsoft Office Word</Application>
  <DocSecurity>0</DocSecurity>
  <Lines>36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HEO</dc:creator>
  <cp:keywords/>
  <dc:description/>
  <cp:lastModifiedBy>David Jumeau</cp:lastModifiedBy>
  <cp:revision>14</cp:revision>
  <dcterms:created xsi:type="dcterms:W3CDTF">2026-05-24T15:20:00Z</dcterms:created>
  <dcterms:modified xsi:type="dcterms:W3CDTF">2026-07-02T16:15:00Z</dcterms:modified>
</cp:coreProperties>
</file>