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39D9" w14:textId="439F13C6" w:rsidR="00007F1C" w:rsidRPr="002B6D61" w:rsidRDefault="00BE65F9" w:rsidP="002B6D61">
      <w:pPr>
        <w:spacing w:line="360" w:lineRule="auto"/>
        <w:rPr>
          <w:rFonts w:ascii="Times New Roman" w:hAnsi="Times New Roman" w:cs="Times New Roman"/>
          <w:sz w:val="24"/>
          <w:szCs w:val="24"/>
          <w:u w:val="single"/>
          <w:lang w:val="en-US"/>
        </w:rPr>
      </w:pPr>
      <w:r w:rsidRPr="002B6D61">
        <w:rPr>
          <w:rFonts w:ascii="Times New Roman" w:hAnsi="Times New Roman" w:cs="Times New Roman"/>
          <w:sz w:val="24"/>
          <w:szCs w:val="24"/>
          <w:u w:val="single"/>
          <w:lang w:val="en-US"/>
        </w:rPr>
        <w:t>Introduction</w:t>
      </w:r>
    </w:p>
    <w:p w14:paraId="48C65BAF" w14:textId="3B74BAAC" w:rsidR="00BE65F9" w:rsidRPr="002B6D61" w:rsidRDefault="00787A16" w:rsidP="002B6D61">
      <w:pPr>
        <w:spacing w:line="360" w:lineRule="auto"/>
        <w:rPr>
          <w:rFonts w:ascii="Times New Roman" w:hAnsi="Times New Roman" w:cs="Times New Roman"/>
          <w:sz w:val="24"/>
          <w:szCs w:val="24"/>
          <w:lang w:val="en-US"/>
        </w:rPr>
      </w:pPr>
      <w:r w:rsidRPr="002B6D61">
        <w:rPr>
          <w:rFonts w:ascii="Times New Roman" w:hAnsi="Times New Roman" w:cs="Times New Roman"/>
          <w:sz w:val="24"/>
          <w:szCs w:val="24"/>
          <w:lang w:val="en-US"/>
        </w:rPr>
        <w:t>Reserved</w:t>
      </w:r>
    </w:p>
    <w:p w14:paraId="54162021" w14:textId="77777777" w:rsidR="00787A16" w:rsidRPr="002B6D61" w:rsidRDefault="00787A16" w:rsidP="002B6D61">
      <w:pPr>
        <w:spacing w:line="360" w:lineRule="auto"/>
        <w:rPr>
          <w:rFonts w:ascii="Times New Roman" w:hAnsi="Times New Roman" w:cs="Times New Roman"/>
          <w:sz w:val="24"/>
          <w:szCs w:val="24"/>
          <w:lang w:val="en-US"/>
        </w:rPr>
      </w:pPr>
    </w:p>
    <w:p w14:paraId="4EECDF63" w14:textId="77777777" w:rsidR="00787A16" w:rsidRPr="002B6D61" w:rsidRDefault="00787A16" w:rsidP="002B6D61">
      <w:pPr>
        <w:spacing w:line="360" w:lineRule="auto"/>
        <w:rPr>
          <w:rFonts w:ascii="Times New Roman" w:hAnsi="Times New Roman" w:cs="Times New Roman"/>
          <w:sz w:val="24"/>
          <w:szCs w:val="24"/>
          <w:lang w:val="en-US"/>
        </w:rPr>
      </w:pPr>
    </w:p>
    <w:p w14:paraId="4132157B" w14:textId="7C80F423" w:rsidR="00BE65F9" w:rsidRPr="002B6D61" w:rsidRDefault="00BE65F9" w:rsidP="002B6D61">
      <w:pPr>
        <w:spacing w:line="360" w:lineRule="auto"/>
        <w:rPr>
          <w:rFonts w:ascii="Times New Roman" w:hAnsi="Times New Roman" w:cs="Times New Roman"/>
          <w:sz w:val="24"/>
          <w:szCs w:val="24"/>
          <w:u w:val="single"/>
          <w:lang w:val="en-US"/>
        </w:rPr>
      </w:pPr>
      <w:r w:rsidRPr="002B6D61">
        <w:rPr>
          <w:rFonts w:ascii="Times New Roman" w:hAnsi="Times New Roman" w:cs="Times New Roman"/>
          <w:sz w:val="24"/>
          <w:szCs w:val="24"/>
          <w:u w:val="single"/>
          <w:lang w:val="en-US"/>
        </w:rPr>
        <w:t>Methods</w:t>
      </w:r>
    </w:p>
    <w:p w14:paraId="77432D50" w14:textId="6752DA51" w:rsidR="009D0EAC" w:rsidRPr="002B6D61" w:rsidRDefault="009D0EAC" w:rsidP="002B6D61">
      <w:pPr>
        <w:spacing w:line="360" w:lineRule="auto"/>
        <w:rPr>
          <w:rFonts w:ascii="Times New Roman" w:hAnsi="Times New Roman" w:cs="Times New Roman"/>
          <w:i/>
          <w:iCs/>
          <w:sz w:val="24"/>
          <w:szCs w:val="24"/>
          <w:lang w:val="en-US"/>
        </w:rPr>
      </w:pPr>
      <w:r w:rsidRPr="002B6D61">
        <w:rPr>
          <w:rFonts w:ascii="Times New Roman" w:hAnsi="Times New Roman" w:cs="Times New Roman"/>
          <w:i/>
          <w:iCs/>
          <w:sz w:val="24"/>
          <w:szCs w:val="24"/>
          <w:lang w:val="en-US"/>
        </w:rPr>
        <w:t>Study site and subjects</w:t>
      </w:r>
    </w:p>
    <w:p w14:paraId="70B6DA93" w14:textId="1F7C0967" w:rsidR="003257C6" w:rsidRPr="002B6D61" w:rsidRDefault="003257C6" w:rsidP="002B6D61">
      <w:pPr>
        <w:spacing w:line="360" w:lineRule="auto"/>
        <w:rPr>
          <w:rFonts w:ascii="Times New Roman" w:hAnsi="Times New Roman" w:cs="Times New Roman"/>
          <w:sz w:val="24"/>
          <w:szCs w:val="24"/>
          <w:lang w:val="en-US"/>
        </w:rPr>
      </w:pPr>
      <w:r w:rsidRPr="002B6D61">
        <w:rPr>
          <w:rFonts w:ascii="Times New Roman" w:hAnsi="Times New Roman" w:cs="Times New Roman"/>
          <w:sz w:val="24"/>
          <w:szCs w:val="24"/>
          <w:lang w:val="en-US"/>
        </w:rPr>
        <w:t>Reserved.</w:t>
      </w:r>
    </w:p>
    <w:p w14:paraId="61FFC650" w14:textId="77777777" w:rsidR="003257C6" w:rsidRPr="002B6D61" w:rsidRDefault="003257C6" w:rsidP="002B6D61">
      <w:pPr>
        <w:spacing w:line="360" w:lineRule="auto"/>
        <w:rPr>
          <w:rFonts w:ascii="Times New Roman" w:hAnsi="Times New Roman" w:cs="Times New Roman"/>
          <w:sz w:val="24"/>
          <w:szCs w:val="24"/>
          <w:lang w:val="en-US"/>
        </w:rPr>
      </w:pPr>
    </w:p>
    <w:p w14:paraId="1C9392CC" w14:textId="32FC63D9" w:rsidR="003257C6" w:rsidRPr="002B6D61" w:rsidRDefault="003257C6" w:rsidP="002B6D61">
      <w:pPr>
        <w:spacing w:line="360" w:lineRule="auto"/>
        <w:rPr>
          <w:rFonts w:ascii="Times New Roman" w:hAnsi="Times New Roman" w:cs="Times New Roman"/>
          <w:i/>
          <w:iCs/>
          <w:sz w:val="24"/>
          <w:szCs w:val="24"/>
          <w:lang w:val="en-US"/>
        </w:rPr>
      </w:pPr>
      <w:r w:rsidRPr="002B6D61">
        <w:rPr>
          <w:rFonts w:ascii="Times New Roman" w:hAnsi="Times New Roman" w:cs="Times New Roman"/>
          <w:i/>
          <w:iCs/>
          <w:sz w:val="24"/>
          <w:szCs w:val="24"/>
          <w:lang w:val="en-US"/>
        </w:rPr>
        <w:t>Data collection protocol</w:t>
      </w:r>
    </w:p>
    <w:p w14:paraId="28C50C5F" w14:textId="2BBD7D48" w:rsidR="003257C6" w:rsidRPr="002B6D61" w:rsidRDefault="003257C6" w:rsidP="002B6D61">
      <w:pPr>
        <w:spacing w:line="360" w:lineRule="auto"/>
        <w:rPr>
          <w:rFonts w:ascii="Times New Roman" w:hAnsi="Times New Roman" w:cs="Times New Roman"/>
          <w:sz w:val="24"/>
          <w:szCs w:val="24"/>
          <w:lang w:val="en-US"/>
        </w:rPr>
      </w:pPr>
      <w:r w:rsidRPr="002B6D61">
        <w:rPr>
          <w:rFonts w:ascii="Times New Roman" w:hAnsi="Times New Roman" w:cs="Times New Roman"/>
          <w:sz w:val="24"/>
          <w:szCs w:val="24"/>
          <w:lang w:val="en-US"/>
        </w:rPr>
        <w:t>Reserved.</w:t>
      </w:r>
    </w:p>
    <w:p w14:paraId="7D4A7027" w14:textId="77777777" w:rsidR="003257C6" w:rsidRPr="002B6D61" w:rsidRDefault="003257C6" w:rsidP="002B6D61">
      <w:pPr>
        <w:spacing w:line="360" w:lineRule="auto"/>
        <w:rPr>
          <w:rFonts w:ascii="Times New Roman" w:hAnsi="Times New Roman" w:cs="Times New Roman"/>
          <w:i/>
          <w:iCs/>
          <w:sz w:val="24"/>
          <w:szCs w:val="24"/>
          <w:lang w:val="en-US"/>
        </w:rPr>
      </w:pPr>
    </w:p>
    <w:p w14:paraId="1ED9BA47" w14:textId="0FA9DF78" w:rsidR="009D0EAC" w:rsidRPr="002B6D61" w:rsidRDefault="003257C6" w:rsidP="002B6D61">
      <w:pPr>
        <w:spacing w:line="360" w:lineRule="auto"/>
        <w:rPr>
          <w:rFonts w:ascii="Times New Roman" w:hAnsi="Times New Roman" w:cs="Times New Roman"/>
          <w:i/>
          <w:iCs/>
          <w:sz w:val="24"/>
          <w:szCs w:val="24"/>
          <w:lang w:val="en-US"/>
        </w:rPr>
      </w:pPr>
      <w:r w:rsidRPr="002B6D61">
        <w:rPr>
          <w:rFonts w:ascii="Times New Roman" w:hAnsi="Times New Roman" w:cs="Times New Roman"/>
          <w:i/>
          <w:iCs/>
          <w:sz w:val="24"/>
          <w:szCs w:val="24"/>
          <w:lang w:val="en-US"/>
        </w:rPr>
        <w:t>Statistics</w:t>
      </w:r>
    </w:p>
    <w:p w14:paraId="3B41C853" w14:textId="17B4F3AB" w:rsidR="00DC4F77" w:rsidRPr="00DC4F77" w:rsidRDefault="00DC4F77" w:rsidP="00DC4F77">
      <w:pPr>
        <w:spacing w:line="36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Seasonality in </w:t>
      </w:r>
      <w:proofErr w:type="spellStart"/>
      <w:r>
        <w:rPr>
          <w:rFonts w:ascii="Times New Roman" w:hAnsi="Times New Roman" w:cs="Times New Roman"/>
          <w:i/>
          <w:iCs/>
          <w:sz w:val="24"/>
          <w:szCs w:val="24"/>
          <w:lang w:val="en-US"/>
        </w:rPr>
        <w:t>inappetance</w:t>
      </w:r>
      <w:proofErr w:type="spellEnd"/>
    </w:p>
    <w:p w14:paraId="3237161A" w14:textId="7C73709D" w:rsidR="00DC4F77" w:rsidRPr="00DC4F77" w:rsidRDefault="00DC4F77" w:rsidP="00DC4F77">
      <w:pPr>
        <w:spacing w:line="360" w:lineRule="auto"/>
        <w:rPr>
          <w:rFonts w:ascii="Times New Roman" w:hAnsi="Times New Roman" w:cs="Times New Roman"/>
          <w:sz w:val="24"/>
          <w:szCs w:val="24"/>
          <w:lang w:val="en-US"/>
        </w:rPr>
      </w:pPr>
      <w:r w:rsidRPr="00DC4F77">
        <w:rPr>
          <w:rFonts w:ascii="Times New Roman" w:hAnsi="Times New Roman" w:cs="Times New Roman"/>
          <w:sz w:val="24"/>
          <w:szCs w:val="24"/>
          <w:lang w:val="en-US"/>
        </w:rPr>
        <w:t xml:space="preserve">The analysis of the seasonality of </w:t>
      </w:r>
      <w:r w:rsidR="002F74E5">
        <w:rPr>
          <w:rFonts w:ascii="Times New Roman" w:hAnsi="Times New Roman" w:cs="Times New Roman"/>
          <w:sz w:val="24"/>
          <w:szCs w:val="24"/>
          <w:lang w:val="en-US"/>
        </w:rPr>
        <w:t xml:space="preserve">inappetence in the </w:t>
      </w:r>
      <w:r w:rsidR="008D3183">
        <w:rPr>
          <w:rFonts w:ascii="Times New Roman" w:hAnsi="Times New Roman" w:cs="Times New Roman"/>
          <w:sz w:val="24"/>
          <w:szCs w:val="24"/>
          <w:lang w:val="en-US"/>
        </w:rPr>
        <w:t xml:space="preserve">MGC </w:t>
      </w:r>
      <w:r w:rsidRPr="00DC4F77">
        <w:rPr>
          <w:rFonts w:ascii="Times New Roman" w:hAnsi="Times New Roman" w:cs="Times New Roman"/>
          <w:sz w:val="24"/>
          <w:szCs w:val="24"/>
          <w:lang w:val="en-US"/>
        </w:rPr>
        <w:t xml:space="preserve">was conducted by first calculating (and depicting graphically </w:t>
      </w:r>
      <w:r w:rsidR="008D3183">
        <w:rPr>
          <w:rFonts w:ascii="Times New Roman" w:hAnsi="Times New Roman" w:cs="Times New Roman"/>
          <w:sz w:val="24"/>
          <w:szCs w:val="24"/>
          <w:lang w:val="en-US"/>
        </w:rPr>
        <w:t>through</w:t>
      </w:r>
      <w:r w:rsidRPr="00DC4F77">
        <w:rPr>
          <w:rFonts w:ascii="Times New Roman" w:hAnsi="Times New Roman" w:cs="Times New Roman"/>
          <w:sz w:val="24"/>
          <w:szCs w:val="24"/>
          <w:lang w:val="en-US"/>
        </w:rPr>
        <w:t xml:space="preserve"> </w:t>
      </w:r>
      <w:r w:rsidR="008D3183">
        <w:rPr>
          <w:rFonts w:ascii="Times New Roman" w:hAnsi="Times New Roman" w:cs="Times New Roman"/>
          <w:sz w:val="24"/>
          <w:szCs w:val="24"/>
          <w:lang w:val="en-US"/>
        </w:rPr>
        <w:t>line</w:t>
      </w:r>
      <w:r w:rsidRPr="00DC4F77">
        <w:rPr>
          <w:rFonts w:ascii="Times New Roman" w:hAnsi="Times New Roman" w:cs="Times New Roman"/>
          <w:sz w:val="24"/>
          <w:szCs w:val="24"/>
          <w:lang w:val="en-US"/>
        </w:rPr>
        <w:t xml:space="preserve"> plots) the monthly average </w:t>
      </w:r>
      <w:r w:rsidR="008D3183">
        <w:rPr>
          <w:rFonts w:ascii="Times New Roman" w:hAnsi="Times New Roman" w:cs="Times New Roman"/>
          <w:sz w:val="24"/>
          <w:szCs w:val="24"/>
          <w:lang w:val="en-US"/>
        </w:rPr>
        <w:t>proportion of feeding behaviour observed</w:t>
      </w:r>
      <w:r w:rsidRPr="00DC4F77">
        <w:rPr>
          <w:rFonts w:ascii="Times New Roman" w:hAnsi="Times New Roman" w:cs="Times New Roman"/>
          <w:sz w:val="24"/>
          <w:szCs w:val="24"/>
          <w:lang w:val="en-US"/>
        </w:rPr>
        <w:t xml:space="preserve">. </w:t>
      </w:r>
      <w:r w:rsidR="008D3183">
        <w:rPr>
          <w:rFonts w:ascii="Times New Roman" w:hAnsi="Times New Roman" w:cs="Times New Roman"/>
          <w:sz w:val="24"/>
          <w:szCs w:val="24"/>
          <w:lang w:val="en-US"/>
        </w:rPr>
        <w:t xml:space="preserve">As the catfish could not be differentiated individually, proportion </w:t>
      </w:r>
      <w:r w:rsidR="00527329">
        <w:rPr>
          <w:rFonts w:ascii="Times New Roman" w:hAnsi="Times New Roman" w:cs="Times New Roman"/>
          <w:sz w:val="24"/>
          <w:szCs w:val="24"/>
          <w:lang w:val="en-US"/>
        </w:rPr>
        <w:t xml:space="preserve">of feeding fish </w:t>
      </w:r>
      <w:r w:rsidR="008D3183">
        <w:rPr>
          <w:rFonts w:ascii="Times New Roman" w:hAnsi="Times New Roman" w:cs="Times New Roman"/>
          <w:sz w:val="24"/>
          <w:szCs w:val="24"/>
          <w:lang w:val="en-US"/>
        </w:rPr>
        <w:t xml:space="preserve">was simply calculated as number of fasting fish </w:t>
      </w:r>
      <w:r w:rsidR="00527329">
        <w:rPr>
          <w:rFonts w:ascii="Times New Roman" w:hAnsi="Times New Roman" w:cs="Times New Roman"/>
          <w:sz w:val="24"/>
          <w:szCs w:val="24"/>
          <w:lang w:val="en-US"/>
        </w:rPr>
        <w:t>divided by the total number of fish (</w:t>
      </w:r>
      <w:r w:rsidR="00527329">
        <w:rPr>
          <w:rFonts w:ascii="Times New Roman" w:hAnsi="Times New Roman" w:cs="Times New Roman"/>
          <w:i/>
          <w:iCs/>
          <w:sz w:val="24"/>
          <w:szCs w:val="24"/>
          <w:lang w:val="en-US"/>
        </w:rPr>
        <w:t xml:space="preserve">n </w:t>
      </w:r>
      <w:r w:rsidR="00527329">
        <w:rPr>
          <w:rFonts w:ascii="Times New Roman" w:hAnsi="Times New Roman" w:cs="Times New Roman"/>
          <w:sz w:val="24"/>
          <w:szCs w:val="24"/>
          <w:lang w:val="en-US"/>
        </w:rPr>
        <w:t>= 6). Subsequently, w</w:t>
      </w:r>
      <w:r w:rsidRPr="00DC4F77">
        <w:rPr>
          <w:rFonts w:ascii="Times New Roman" w:hAnsi="Times New Roman" w:cs="Times New Roman"/>
          <w:sz w:val="24"/>
          <w:szCs w:val="24"/>
          <w:lang w:val="en-US"/>
        </w:rPr>
        <w:t xml:space="preserve">e then used the </w:t>
      </w:r>
      <w:proofErr w:type="spellStart"/>
      <w:r w:rsidRPr="00DC4F77">
        <w:rPr>
          <w:rFonts w:ascii="Times New Roman" w:hAnsi="Times New Roman" w:cs="Times New Roman"/>
          <w:sz w:val="24"/>
          <w:szCs w:val="24"/>
          <w:lang w:val="en-US"/>
        </w:rPr>
        <w:t>monthglm</w:t>
      </w:r>
      <w:proofErr w:type="spellEnd"/>
      <w:r w:rsidRPr="00DC4F77">
        <w:rPr>
          <w:rFonts w:ascii="Times New Roman" w:hAnsi="Times New Roman" w:cs="Times New Roman"/>
          <w:sz w:val="24"/>
          <w:szCs w:val="24"/>
          <w:lang w:val="en-US"/>
        </w:rPr>
        <w:t xml:space="preserve"> command (with a logit link) in R software (package “season”) to estimate </w:t>
      </w:r>
      <w:proofErr w:type="gramStart"/>
      <w:r w:rsidRPr="00DC4F77">
        <w:rPr>
          <w:rFonts w:ascii="Times New Roman" w:hAnsi="Times New Roman" w:cs="Times New Roman"/>
          <w:sz w:val="24"/>
          <w:szCs w:val="24"/>
          <w:lang w:val="en-US"/>
        </w:rPr>
        <w:t>the odds ratio (OR) and 95% confidence intervals (CI),</w:t>
      </w:r>
      <w:proofErr w:type="gramEnd"/>
      <w:r w:rsidRPr="00DC4F77">
        <w:rPr>
          <w:rFonts w:ascii="Times New Roman" w:hAnsi="Times New Roman" w:cs="Times New Roman"/>
          <w:sz w:val="24"/>
          <w:szCs w:val="24"/>
          <w:lang w:val="en-US"/>
        </w:rPr>
        <w:t xml:space="preserve"> of a respiratory specimen testing positive for influenza (or RSV) in each month compared to the peak month (taken as reference), defined as the month with the highest average positivity rate for that virus in that city [16]. The </w:t>
      </w:r>
      <w:proofErr w:type="spellStart"/>
      <w:r w:rsidRPr="00DC4F77">
        <w:rPr>
          <w:rFonts w:ascii="Times New Roman" w:hAnsi="Times New Roman" w:cs="Times New Roman"/>
          <w:sz w:val="24"/>
          <w:szCs w:val="24"/>
          <w:lang w:val="en-US"/>
        </w:rPr>
        <w:t>monthglm</w:t>
      </w:r>
      <w:proofErr w:type="spellEnd"/>
      <w:r w:rsidRPr="00DC4F77">
        <w:rPr>
          <w:rFonts w:ascii="Times New Roman" w:hAnsi="Times New Roman" w:cs="Times New Roman"/>
          <w:sz w:val="24"/>
          <w:szCs w:val="24"/>
          <w:lang w:val="en-US"/>
        </w:rPr>
        <w:t xml:space="preserve"> command fits a generalized linear model using a categorical month variable as independent </w:t>
      </w:r>
      <w:proofErr w:type="gramStart"/>
      <w:r w:rsidRPr="00DC4F77">
        <w:rPr>
          <w:rFonts w:ascii="Times New Roman" w:hAnsi="Times New Roman" w:cs="Times New Roman"/>
          <w:sz w:val="24"/>
          <w:szCs w:val="24"/>
          <w:lang w:val="en-US"/>
        </w:rPr>
        <w:t>variable, and</w:t>
      </w:r>
      <w:proofErr w:type="gramEnd"/>
      <w:r w:rsidRPr="00DC4F77">
        <w:rPr>
          <w:rFonts w:ascii="Times New Roman" w:hAnsi="Times New Roman" w:cs="Times New Roman"/>
          <w:sz w:val="24"/>
          <w:szCs w:val="24"/>
          <w:lang w:val="en-US"/>
        </w:rPr>
        <w:t xml:space="preserve"> is suitable when dealing with non-sinusoidal time series. An OR could not be calculated in those months (from late spring to early autumn) where no cases of influenza or RSV were reported.</w:t>
      </w:r>
    </w:p>
    <w:p w14:paraId="391C8B64" w14:textId="77777777" w:rsidR="00E0260C" w:rsidRPr="002401B3" w:rsidRDefault="00E0260C" w:rsidP="002401B3">
      <w:pPr>
        <w:pStyle w:val="ListParagraph"/>
        <w:numPr>
          <w:ilvl w:val="0"/>
          <w:numId w:val="1"/>
        </w:numPr>
        <w:spacing w:line="360" w:lineRule="auto"/>
        <w:rPr>
          <w:rFonts w:ascii="Times New Roman" w:hAnsi="Times New Roman" w:cs="Times New Roman"/>
          <w:sz w:val="24"/>
          <w:szCs w:val="24"/>
          <w:lang w:val="en-US"/>
        </w:rPr>
      </w:pPr>
    </w:p>
    <w:p w14:paraId="62C20A2C" w14:textId="3F29D68F" w:rsidR="00BE65F9" w:rsidRPr="002B6D61" w:rsidRDefault="00BE65F9" w:rsidP="002B6D61">
      <w:pPr>
        <w:tabs>
          <w:tab w:val="left" w:pos="1215"/>
        </w:tabs>
        <w:spacing w:line="360" w:lineRule="auto"/>
        <w:rPr>
          <w:rFonts w:ascii="Times New Roman" w:hAnsi="Times New Roman" w:cs="Times New Roman"/>
          <w:sz w:val="24"/>
          <w:szCs w:val="24"/>
          <w:u w:val="single"/>
          <w:lang w:val="en-US"/>
        </w:rPr>
      </w:pPr>
      <w:r w:rsidRPr="002B6D61">
        <w:rPr>
          <w:rFonts w:ascii="Times New Roman" w:hAnsi="Times New Roman" w:cs="Times New Roman"/>
          <w:sz w:val="24"/>
          <w:szCs w:val="24"/>
          <w:u w:val="single"/>
          <w:lang w:val="en-US"/>
        </w:rPr>
        <w:t>Result</w:t>
      </w:r>
      <w:r w:rsidR="003B1119" w:rsidRPr="002B6D61">
        <w:rPr>
          <w:rFonts w:ascii="Times New Roman" w:hAnsi="Times New Roman" w:cs="Times New Roman"/>
          <w:sz w:val="24"/>
          <w:szCs w:val="24"/>
          <w:u w:val="single"/>
          <w:lang w:val="en-US"/>
        </w:rPr>
        <w:t>s</w:t>
      </w:r>
    </w:p>
    <w:p w14:paraId="0F032EDA" w14:textId="77777777" w:rsidR="003B1119" w:rsidRPr="002B6D61" w:rsidRDefault="003B1119" w:rsidP="002B6D61">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lastRenderedPageBreak/>
        <w:t>Between 2019–2021, the studied catfish enter a state of inappetence collectively during</w:t>
      </w:r>
    </w:p>
    <w:p w14:paraId="08291892" w14:textId="77777777" w:rsidR="003B1119" w:rsidRPr="002B6D61" w:rsidRDefault="003B1119" w:rsidP="002B6D61">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the later months of each studied year (i.e., September to November; Figure 1). This annual</w:t>
      </w:r>
    </w:p>
    <w:p w14:paraId="2BA0556F" w14:textId="77777777" w:rsidR="003B1119" w:rsidRPr="002B6D61" w:rsidRDefault="003B1119" w:rsidP="002B6D61">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pattern of inappetence in the studied catfish appears largely driven by an endogenous cycle</w:t>
      </w:r>
    </w:p>
    <w:p w14:paraId="40FA463C" w14:textId="77777777" w:rsidR="003B1119" w:rsidRPr="002B6D61" w:rsidRDefault="003B1119" w:rsidP="002B6D61">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as results from the model selection analysis found that the model characterised by Southwest</w:t>
      </w:r>
    </w:p>
    <w:p w14:paraId="2634D513" w14:textId="4A9463F0" w:rsidR="003B1119" w:rsidRPr="002B6D61" w:rsidRDefault="003B1119" w:rsidP="002B6D61">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monsoon periods (i.e., June–November) observed in the Mekong Basin (i.e., see Mekong model; Table 1) was the best-fitted model for describing the fasting behaviours in the studied catfish (ΔAICC &lt; 2.0; Table 1). In addition, the variance across years, included as random effects, were significantly low (</w:t>
      </w:r>
      <w:r w:rsidRPr="002B6D61">
        <w:rPr>
          <w:rFonts w:ascii="Times New Roman" w:eastAsia="LMMathSymbols10-Regular" w:hAnsi="Times New Roman" w:cs="Times New Roman"/>
          <w:sz w:val="24"/>
          <w:szCs w:val="24"/>
        </w:rPr>
        <w:t xml:space="preserve">≤ </w:t>
      </w:r>
      <w:r w:rsidRPr="002B6D61">
        <w:rPr>
          <w:rFonts w:ascii="Times New Roman" w:hAnsi="Times New Roman" w:cs="Times New Roman"/>
          <w:sz w:val="24"/>
          <w:szCs w:val="24"/>
        </w:rPr>
        <w:t>0.01).</w:t>
      </w:r>
    </w:p>
    <w:p w14:paraId="4BFD9F18" w14:textId="77777777" w:rsidR="003B1119" w:rsidRPr="002B6D61" w:rsidRDefault="003B1119" w:rsidP="002B6D61">
      <w:pPr>
        <w:autoSpaceDE w:val="0"/>
        <w:autoSpaceDN w:val="0"/>
        <w:adjustRightInd w:val="0"/>
        <w:spacing w:after="0" w:line="360" w:lineRule="auto"/>
        <w:rPr>
          <w:rFonts w:ascii="Times New Roman" w:hAnsi="Times New Roman" w:cs="Times New Roman"/>
          <w:sz w:val="24"/>
          <w:szCs w:val="24"/>
        </w:rPr>
      </w:pPr>
    </w:p>
    <w:p w14:paraId="53DF1384" w14:textId="77777777" w:rsidR="003B1119" w:rsidRPr="002B6D61" w:rsidRDefault="003B1119" w:rsidP="002B6D61">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The monthly average rainfall (measured in mm) has seemingly less of an effect on</w:t>
      </w:r>
    </w:p>
    <w:p w14:paraId="2F90241F" w14:textId="377DD4BC" w:rsidR="003B1119" w:rsidRPr="002B6D61" w:rsidRDefault="003B1119" w:rsidP="002B6D61">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feeding rates (Figure 2) as correlations from 2019–2021 were low (</w:t>
      </w:r>
      <w:r w:rsidRPr="002B6D61">
        <w:rPr>
          <w:rFonts w:ascii="Times New Roman" w:hAnsi="Times New Roman" w:cs="Times New Roman"/>
          <w:i/>
          <w:iCs/>
          <w:sz w:val="24"/>
          <w:szCs w:val="24"/>
        </w:rPr>
        <w:t xml:space="preserve">R2 </w:t>
      </w:r>
      <w:r w:rsidRPr="002B6D61">
        <w:rPr>
          <w:rFonts w:ascii="Times New Roman" w:hAnsi="Times New Roman" w:cs="Times New Roman"/>
          <w:sz w:val="24"/>
          <w:szCs w:val="24"/>
        </w:rPr>
        <w:t>= 0.008, &lt; 0.001, 0.002, respectively). This is further supported in Table 1 where rainfall measured in Singapore (mm), regardless of local or Mekong seasons, had less of an effect on the catfish’ feeding behaviours (</w:t>
      </w:r>
      <w:proofErr w:type="spellStart"/>
      <w:r w:rsidRPr="002B6D61">
        <w:rPr>
          <w:rFonts w:ascii="Times New Roman" w:hAnsi="Times New Roman" w:cs="Times New Roman"/>
          <w:i/>
          <w:iCs/>
          <w:sz w:val="24"/>
          <w:szCs w:val="24"/>
        </w:rPr>
        <w:t>wt</w:t>
      </w:r>
      <w:proofErr w:type="spellEnd"/>
      <w:r w:rsidRPr="002B6D61">
        <w:rPr>
          <w:rFonts w:ascii="Times New Roman" w:hAnsi="Times New Roman" w:cs="Times New Roman"/>
          <w:i/>
          <w:iCs/>
          <w:sz w:val="24"/>
          <w:szCs w:val="24"/>
        </w:rPr>
        <w:t xml:space="preserve"> </w:t>
      </w:r>
      <w:r w:rsidRPr="002B6D61">
        <w:rPr>
          <w:rFonts w:ascii="Times New Roman" w:eastAsia="LMMathSymbols10-Regular" w:hAnsi="Times New Roman" w:cs="Times New Roman"/>
          <w:sz w:val="24"/>
          <w:szCs w:val="24"/>
        </w:rPr>
        <w:t xml:space="preserve">≤ </w:t>
      </w:r>
      <w:r w:rsidRPr="002B6D61">
        <w:rPr>
          <w:rFonts w:ascii="Times New Roman" w:hAnsi="Times New Roman" w:cs="Times New Roman"/>
          <w:sz w:val="24"/>
          <w:szCs w:val="24"/>
        </w:rPr>
        <w:t>0.04, ΔAICC &gt; 2.0; Table 1).</w:t>
      </w:r>
    </w:p>
    <w:p w14:paraId="2F80BCAD" w14:textId="77777777" w:rsidR="003B1119" w:rsidRPr="002B6D61" w:rsidRDefault="003B1119" w:rsidP="002B6D61">
      <w:pPr>
        <w:autoSpaceDE w:val="0"/>
        <w:autoSpaceDN w:val="0"/>
        <w:adjustRightInd w:val="0"/>
        <w:spacing w:after="0" w:line="360" w:lineRule="auto"/>
        <w:rPr>
          <w:rFonts w:ascii="Times New Roman" w:hAnsi="Times New Roman" w:cs="Times New Roman"/>
          <w:sz w:val="24"/>
          <w:szCs w:val="24"/>
        </w:rPr>
      </w:pPr>
    </w:p>
    <w:p w14:paraId="552D33D9" w14:textId="77777777" w:rsidR="003B1119" w:rsidRPr="002B6D61" w:rsidRDefault="003B1119" w:rsidP="002B6D61">
      <w:pPr>
        <w:autoSpaceDE w:val="0"/>
        <w:autoSpaceDN w:val="0"/>
        <w:adjustRightInd w:val="0"/>
        <w:spacing w:after="0" w:line="360" w:lineRule="auto"/>
        <w:rPr>
          <w:rFonts w:ascii="Times New Roman" w:hAnsi="Times New Roman" w:cs="Times New Roman"/>
          <w:sz w:val="24"/>
          <w:szCs w:val="24"/>
          <w:u w:val="single"/>
          <w:lang w:val="en-US"/>
        </w:rPr>
      </w:pPr>
    </w:p>
    <w:p w14:paraId="39089EFB" w14:textId="0D128A20" w:rsidR="00BE65F9" w:rsidRPr="002B6D61" w:rsidRDefault="00BE65F9" w:rsidP="00BA6836">
      <w:pPr>
        <w:autoSpaceDE w:val="0"/>
        <w:autoSpaceDN w:val="0"/>
        <w:adjustRightInd w:val="0"/>
        <w:spacing w:after="0" w:line="360" w:lineRule="auto"/>
        <w:rPr>
          <w:rFonts w:ascii="Times New Roman" w:hAnsi="Times New Roman" w:cs="Times New Roman"/>
          <w:sz w:val="24"/>
          <w:szCs w:val="24"/>
          <w:lang w:val="en-US"/>
        </w:rPr>
      </w:pPr>
      <w:r w:rsidRPr="002B6D61">
        <w:rPr>
          <w:rFonts w:ascii="Times New Roman" w:hAnsi="Times New Roman" w:cs="Times New Roman"/>
          <w:sz w:val="24"/>
          <w:szCs w:val="24"/>
          <w:lang w:val="en-US"/>
        </w:rPr>
        <w:t>Table 1</w:t>
      </w:r>
      <w:r w:rsidR="006105D3" w:rsidRPr="002B6D61">
        <w:rPr>
          <w:rFonts w:ascii="Times New Roman" w:hAnsi="Times New Roman" w:cs="Times New Roman"/>
          <w:sz w:val="24"/>
          <w:szCs w:val="24"/>
          <w:lang w:val="en-US"/>
        </w:rPr>
        <w:t>.</w:t>
      </w:r>
      <w:r w:rsidR="00890D37" w:rsidRPr="002B6D61">
        <w:rPr>
          <w:rFonts w:ascii="Times New Roman" w:hAnsi="Times New Roman" w:cs="Times New Roman"/>
          <w:sz w:val="24"/>
          <w:szCs w:val="24"/>
        </w:rPr>
        <w:t xml:space="preserve"> Summary result of the six models </w:t>
      </w:r>
      <w:r w:rsidR="00BA6836">
        <w:rPr>
          <w:rFonts w:ascii="Times New Roman" w:hAnsi="Times New Roman" w:cs="Times New Roman"/>
          <w:sz w:val="24"/>
          <w:szCs w:val="24"/>
        </w:rPr>
        <w:t xml:space="preserve">that </w:t>
      </w:r>
      <w:r w:rsidR="00890D37" w:rsidRPr="002B6D61">
        <w:rPr>
          <w:rFonts w:ascii="Times New Roman" w:hAnsi="Times New Roman" w:cs="Times New Roman"/>
          <w:sz w:val="24"/>
          <w:szCs w:val="24"/>
        </w:rPr>
        <w:t>reflects the average number of feeding Mekong</w:t>
      </w:r>
      <w:r w:rsidR="00BA6836">
        <w:rPr>
          <w:rFonts w:ascii="Times New Roman" w:hAnsi="Times New Roman" w:cs="Times New Roman"/>
          <w:sz w:val="24"/>
          <w:szCs w:val="24"/>
        </w:rPr>
        <w:t xml:space="preserve"> </w:t>
      </w:r>
      <w:r w:rsidR="00890D37" w:rsidRPr="002B6D61">
        <w:rPr>
          <w:rFonts w:ascii="Times New Roman" w:hAnsi="Times New Roman" w:cs="Times New Roman"/>
          <w:sz w:val="24"/>
          <w:szCs w:val="24"/>
        </w:rPr>
        <w:t>giant catfish (</w:t>
      </w:r>
      <w:r w:rsidR="00890D37" w:rsidRPr="002B6D61">
        <w:rPr>
          <w:rFonts w:ascii="Times New Roman" w:eastAsia="LMMathItalic10-Regular" w:hAnsi="Times New Roman" w:cs="Times New Roman"/>
          <w:i/>
          <w:iCs/>
          <w:sz w:val="24"/>
          <w:szCs w:val="24"/>
        </w:rPr>
        <w:t xml:space="preserve">n </w:t>
      </w:r>
      <w:r w:rsidR="00890D37" w:rsidRPr="002B6D61">
        <w:rPr>
          <w:rFonts w:ascii="Times New Roman" w:hAnsi="Times New Roman" w:cs="Times New Roman"/>
          <w:sz w:val="24"/>
          <w:szCs w:val="24"/>
        </w:rPr>
        <w:t>= 6) explained by monsoon period (i.e., Mekong and Local) and rainfall</w:t>
      </w:r>
      <w:r w:rsidR="00BA6836">
        <w:rPr>
          <w:rFonts w:ascii="Times New Roman" w:hAnsi="Times New Roman" w:cs="Times New Roman"/>
          <w:sz w:val="24"/>
          <w:szCs w:val="24"/>
        </w:rPr>
        <w:t xml:space="preserve"> </w:t>
      </w:r>
      <w:r w:rsidR="00890D37" w:rsidRPr="002B6D61">
        <w:rPr>
          <w:rFonts w:ascii="Times New Roman" w:hAnsi="Times New Roman" w:cs="Times New Roman"/>
          <w:sz w:val="24"/>
          <w:szCs w:val="24"/>
        </w:rPr>
        <w:t>at the Singapore Zoo between 2019–2021. The number of parameters (</w:t>
      </w:r>
      <w:r w:rsidR="00890D37" w:rsidRPr="002B6D61">
        <w:rPr>
          <w:rFonts w:ascii="Times New Roman" w:eastAsia="LMMathItalic10-Regular" w:hAnsi="Times New Roman" w:cs="Times New Roman"/>
          <w:i/>
          <w:iCs/>
          <w:sz w:val="24"/>
          <w:szCs w:val="24"/>
        </w:rPr>
        <w:t>k</w:t>
      </w:r>
      <w:r w:rsidR="00890D37" w:rsidRPr="002B6D61">
        <w:rPr>
          <w:rFonts w:ascii="Times New Roman" w:hAnsi="Times New Roman" w:cs="Times New Roman"/>
          <w:sz w:val="24"/>
          <w:szCs w:val="24"/>
        </w:rPr>
        <w:t>), log-likelihood</w:t>
      </w:r>
      <w:r w:rsidR="00BA6836">
        <w:rPr>
          <w:rFonts w:ascii="Times New Roman" w:hAnsi="Times New Roman" w:cs="Times New Roman"/>
          <w:sz w:val="24"/>
          <w:szCs w:val="24"/>
        </w:rPr>
        <w:t xml:space="preserve"> </w:t>
      </w:r>
      <w:r w:rsidR="00890D37" w:rsidRPr="002B6D61">
        <w:rPr>
          <w:rFonts w:ascii="Times New Roman" w:hAnsi="Times New Roman" w:cs="Times New Roman"/>
          <w:sz w:val="24"/>
          <w:szCs w:val="24"/>
        </w:rPr>
        <w:t>(</w:t>
      </w:r>
      <w:r w:rsidR="00890D37" w:rsidRPr="002B6D61">
        <w:rPr>
          <w:rFonts w:ascii="Times New Roman" w:eastAsia="LMMathItalic10-Regular" w:hAnsi="Times New Roman" w:cs="Times New Roman"/>
          <w:i/>
          <w:iCs/>
          <w:sz w:val="24"/>
          <w:szCs w:val="24"/>
        </w:rPr>
        <w:t>LL</w:t>
      </w:r>
      <w:r w:rsidR="00890D37" w:rsidRPr="002B6D61">
        <w:rPr>
          <w:rFonts w:ascii="Times New Roman" w:hAnsi="Times New Roman" w:cs="Times New Roman"/>
          <w:sz w:val="24"/>
          <w:szCs w:val="24"/>
        </w:rPr>
        <w:t xml:space="preserve">), </w:t>
      </w:r>
      <w:proofErr w:type="gramStart"/>
      <w:r w:rsidR="00890D37" w:rsidRPr="002B6D61">
        <w:rPr>
          <w:rFonts w:ascii="Times New Roman" w:hAnsi="Times New Roman" w:cs="Times New Roman"/>
          <w:sz w:val="24"/>
          <w:szCs w:val="24"/>
        </w:rPr>
        <w:t>second-order</w:t>
      </w:r>
      <w:proofErr w:type="gramEnd"/>
      <w:r w:rsidR="00890D37" w:rsidRPr="002B6D61">
        <w:rPr>
          <w:rFonts w:ascii="Times New Roman" w:hAnsi="Times New Roman" w:cs="Times New Roman"/>
          <w:sz w:val="24"/>
          <w:szCs w:val="24"/>
        </w:rPr>
        <w:t xml:space="preserve"> Akaike Information Criterion (</w:t>
      </w:r>
      <w:proofErr w:type="spellStart"/>
      <w:r w:rsidR="006F4FEF" w:rsidRPr="002B6D61">
        <w:rPr>
          <w:rFonts w:ascii="Times New Roman" w:hAnsi="Times New Roman" w:cs="Times New Roman"/>
          <w:sz w:val="24"/>
          <w:szCs w:val="24"/>
          <w:lang w:val="en-US"/>
        </w:rPr>
        <w:t>AIC</w:t>
      </w:r>
      <w:r w:rsidR="006F4FEF" w:rsidRPr="002B6D61">
        <w:rPr>
          <w:rFonts w:ascii="Times New Roman" w:hAnsi="Times New Roman" w:cs="Times New Roman"/>
          <w:sz w:val="24"/>
          <w:szCs w:val="24"/>
          <w:vertAlign w:val="subscript"/>
          <w:lang w:val="en-US"/>
        </w:rPr>
        <w:t>c</w:t>
      </w:r>
      <w:proofErr w:type="spellEnd"/>
      <w:r w:rsidR="00890D37" w:rsidRPr="002B6D61">
        <w:rPr>
          <w:rFonts w:ascii="Times New Roman" w:hAnsi="Times New Roman" w:cs="Times New Roman"/>
          <w:sz w:val="24"/>
          <w:szCs w:val="24"/>
        </w:rPr>
        <w:t xml:space="preserve">), </w:t>
      </w:r>
      <w:r w:rsidR="00890D37" w:rsidRPr="002B6D61">
        <w:rPr>
          <w:rFonts w:ascii="Times New Roman" w:hAnsi="Times New Roman" w:cs="Times New Roman"/>
          <w:sz w:val="24"/>
          <w:szCs w:val="24"/>
          <w:lang w:val="en-US"/>
        </w:rPr>
        <w:t>∆</w:t>
      </w:r>
      <w:proofErr w:type="spellStart"/>
      <w:r w:rsidR="006F4FEF" w:rsidRPr="002B6D61">
        <w:rPr>
          <w:rFonts w:ascii="Times New Roman" w:hAnsi="Times New Roman" w:cs="Times New Roman"/>
          <w:sz w:val="24"/>
          <w:szCs w:val="24"/>
          <w:lang w:val="en-US"/>
        </w:rPr>
        <w:t>AIC</w:t>
      </w:r>
      <w:r w:rsidR="006F4FEF" w:rsidRPr="002B6D61">
        <w:rPr>
          <w:rFonts w:ascii="Times New Roman" w:hAnsi="Times New Roman" w:cs="Times New Roman"/>
          <w:sz w:val="24"/>
          <w:szCs w:val="24"/>
          <w:vertAlign w:val="subscript"/>
          <w:lang w:val="en-US"/>
        </w:rPr>
        <w:t>c</w:t>
      </w:r>
      <w:proofErr w:type="spellEnd"/>
      <w:r w:rsidR="006F4FEF" w:rsidRPr="002B6D61">
        <w:rPr>
          <w:rFonts w:ascii="Times New Roman" w:hAnsi="Times New Roman" w:cs="Times New Roman"/>
          <w:sz w:val="24"/>
          <w:szCs w:val="24"/>
        </w:rPr>
        <w:t xml:space="preserve"> </w:t>
      </w:r>
      <w:r w:rsidR="00890D37" w:rsidRPr="002B6D61">
        <w:rPr>
          <w:rFonts w:ascii="Times New Roman" w:hAnsi="Times New Roman" w:cs="Times New Roman"/>
          <w:sz w:val="24"/>
          <w:szCs w:val="24"/>
        </w:rPr>
        <w:t>and Akaike weights (</w:t>
      </w:r>
      <w:proofErr w:type="spellStart"/>
      <w:r w:rsidR="00890D37" w:rsidRPr="002B6D61">
        <w:rPr>
          <w:rFonts w:ascii="Times New Roman" w:eastAsia="LMMathItalic10-Regular" w:hAnsi="Times New Roman" w:cs="Times New Roman"/>
          <w:i/>
          <w:iCs/>
          <w:sz w:val="24"/>
          <w:szCs w:val="24"/>
        </w:rPr>
        <w:t>wt</w:t>
      </w:r>
      <w:proofErr w:type="spellEnd"/>
      <w:r w:rsidR="00890D37" w:rsidRPr="002B6D61">
        <w:rPr>
          <w:rFonts w:ascii="Times New Roman" w:hAnsi="Times New Roman" w:cs="Times New Roman"/>
          <w:sz w:val="24"/>
          <w:szCs w:val="24"/>
        </w:rPr>
        <w:t>) are</w:t>
      </w:r>
      <w:r w:rsidR="00BA6836">
        <w:rPr>
          <w:rFonts w:ascii="Times New Roman" w:hAnsi="Times New Roman" w:cs="Times New Roman"/>
          <w:sz w:val="24"/>
          <w:szCs w:val="24"/>
        </w:rPr>
        <w:t xml:space="preserve"> </w:t>
      </w:r>
      <w:r w:rsidR="00890D37" w:rsidRPr="002B6D61">
        <w:rPr>
          <w:rFonts w:ascii="Times New Roman" w:hAnsi="Times New Roman" w:cs="Times New Roman"/>
          <w:sz w:val="24"/>
          <w:szCs w:val="24"/>
        </w:rPr>
        <w:t>presented.</w:t>
      </w:r>
    </w:p>
    <w:tbl>
      <w:tblPr>
        <w:tblStyle w:val="PlainTable2"/>
        <w:tblW w:w="0" w:type="auto"/>
        <w:tblLook w:val="04A0" w:firstRow="1" w:lastRow="0" w:firstColumn="1" w:lastColumn="0" w:noHBand="0" w:noVBand="1"/>
      </w:tblPr>
      <w:tblGrid>
        <w:gridCol w:w="2520"/>
        <w:gridCol w:w="484"/>
        <w:gridCol w:w="1503"/>
        <w:gridCol w:w="1503"/>
        <w:gridCol w:w="1503"/>
        <w:gridCol w:w="1503"/>
      </w:tblGrid>
      <w:tr w:rsidR="00BE65F9" w:rsidRPr="002B6D61" w14:paraId="7D7EDB75" w14:textId="77777777" w:rsidTr="00BE6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bottom w:val="single" w:sz="4" w:space="0" w:color="auto"/>
            </w:tcBorders>
          </w:tcPr>
          <w:p w14:paraId="6BC3D358" w14:textId="6B8C489B" w:rsidR="00BE65F9" w:rsidRPr="002B6D61" w:rsidRDefault="00BE65F9" w:rsidP="002B6D61">
            <w:pPr>
              <w:spacing w:line="360" w:lineRule="auto"/>
              <w:jc w:val="center"/>
              <w:rPr>
                <w:rFonts w:ascii="Times New Roman" w:hAnsi="Times New Roman" w:cs="Times New Roman"/>
                <w:sz w:val="24"/>
                <w:szCs w:val="24"/>
                <w:lang w:val="en-US"/>
              </w:rPr>
            </w:pPr>
            <w:r w:rsidRPr="002B6D61">
              <w:rPr>
                <w:rFonts w:ascii="Times New Roman" w:hAnsi="Times New Roman" w:cs="Times New Roman"/>
                <w:sz w:val="24"/>
                <w:szCs w:val="24"/>
                <w:lang w:val="en-US"/>
              </w:rPr>
              <w:t>Model</w:t>
            </w:r>
          </w:p>
        </w:tc>
        <w:tc>
          <w:tcPr>
            <w:tcW w:w="484" w:type="dxa"/>
            <w:tcBorders>
              <w:top w:val="single" w:sz="4" w:space="0" w:color="auto"/>
              <w:bottom w:val="single" w:sz="4" w:space="0" w:color="auto"/>
            </w:tcBorders>
          </w:tcPr>
          <w:p w14:paraId="528FD167" w14:textId="0AE3FA18" w:rsidR="00BE65F9" w:rsidRPr="002B6D61" w:rsidRDefault="00BE65F9" w:rsidP="002B6D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r w:rsidRPr="002B6D61">
              <w:rPr>
                <w:rFonts w:ascii="Times New Roman" w:hAnsi="Times New Roman" w:cs="Times New Roman"/>
                <w:i/>
                <w:iCs/>
                <w:sz w:val="24"/>
                <w:szCs w:val="24"/>
                <w:lang w:val="en-US"/>
              </w:rPr>
              <w:t>k</w:t>
            </w:r>
          </w:p>
        </w:tc>
        <w:tc>
          <w:tcPr>
            <w:tcW w:w="1503" w:type="dxa"/>
            <w:tcBorders>
              <w:top w:val="single" w:sz="4" w:space="0" w:color="auto"/>
              <w:bottom w:val="single" w:sz="4" w:space="0" w:color="auto"/>
            </w:tcBorders>
          </w:tcPr>
          <w:p w14:paraId="72612EC3" w14:textId="6A35F10C" w:rsidR="00BE65F9" w:rsidRPr="002B6D61" w:rsidRDefault="00BE65F9" w:rsidP="002B6D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r w:rsidRPr="002B6D61">
              <w:rPr>
                <w:rFonts w:ascii="Times New Roman" w:hAnsi="Times New Roman" w:cs="Times New Roman"/>
                <w:i/>
                <w:iCs/>
                <w:sz w:val="24"/>
                <w:szCs w:val="24"/>
                <w:lang w:val="en-US"/>
              </w:rPr>
              <w:t>LL</w:t>
            </w:r>
          </w:p>
        </w:tc>
        <w:tc>
          <w:tcPr>
            <w:tcW w:w="1503" w:type="dxa"/>
            <w:tcBorders>
              <w:top w:val="single" w:sz="4" w:space="0" w:color="auto"/>
              <w:bottom w:val="single" w:sz="4" w:space="0" w:color="auto"/>
            </w:tcBorders>
          </w:tcPr>
          <w:p w14:paraId="154BE095" w14:textId="3C792B23" w:rsidR="00BE65F9" w:rsidRPr="002B6D61" w:rsidRDefault="00BE65F9" w:rsidP="002B6D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2B6D61">
              <w:rPr>
                <w:rFonts w:ascii="Times New Roman" w:hAnsi="Times New Roman" w:cs="Times New Roman"/>
                <w:sz w:val="24"/>
                <w:szCs w:val="24"/>
                <w:lang w:val="en-US"/>
              </w:rPr>
              <w:t>AIC</w:t>
            </w:r>
            <w:r w:rsidRPr="002B6D61">
              <w:rPr>
                <w:rFonts w:ascii="Times New Roman" w:hAnsi="Times New Roman" w:cs="Times New Roman"/>
                <w:sz w:val="24"/>
                <w:szCs w:val="24"/>
                <w:vertAlign w:val="subscript"/>
                <w:lang w:val="en-US"/>
              </w:rPr>
              <w:t>c</w:t>
            </w:r>
            <w:proofErr w:type="spellEnd"/>
          </w:p>
        </w:tc>
        <w:tc>
          <w:tcPr>
            <w:tcW w:w="1503" w:type="dxa"/>
            <w:tcBorders>
              <w:top w:val="single" w:sz="4" w:space="0" w:color="auto"/>
              <w:bottom w:val="single" w:sz="4" w:space="0" w:color="auto"/>
            </w:tcBorders>
          </w:tcPr>
          <w:p w14:paraId="1AF383C8" w14:textId="3085B636" w:rsidR="00BE65F9" w:rsidRPr="002B6D61" w:rsidRDefault="00BE65F9" w:rsidP="002B6D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w:t>
            </w:r>
            <w:r w:rsidR="006F4FEF" w:rsidRPr="002B6D61">
              <w:rPr>
                <w:rFonts w:ascii="Times New Roman" w:hAnsi="Times New Roman" w:cs="Times New Roman"/>
                <w:sz w:val="24"/>
                <w:szCs w:val="24"/>
                <w:lang w:val="en-US"/>
              </w:rPr>
              <w:t xml:space="preserve"> </w:t>
            </w:r>
            <w:proofErr w:type="spellStart"/>
            <w:r w:rsidR="006F4FEF" w:rsidRPr="002B6D61">
              <w:rPr>
                <w:rFonts w:ascii="Times New Roman" w:hAnsi="Times New Roman" w:cs="Times New Roman"/>
                <w:sz w:val="24"/>
                <w:szCs w:val="24"/>
                <w:lang w:val="en-US"/>
              </w:rPr>
              <w:t>AIC</w:t>
            </w:r>
            <w:r w:rsidR="006F4FEF" w:rsidRPr="002B6D61">
              <w:rPr>
                <w:rFonts w:ascii="Times New Roman" w:hAnsi="Times New Roman" w:cs="Times New Roman"/>
                <w:sz w:val="24"/>
                <w:szCs w:val="24"/>
                <w:vertAlign w:val="subscript"/>
                <w:lang w:val="en-US"/>
              </w:rPr>
              <w:t>c</w:t>
            </w:r>
            <w:proofErr w:type="spellEnd"/>
          </w:p>
        </w:tc>
        <w:tc>
          <w:tcPr>
            <w:tcW w:w="1503" w:type="dxa"/>
            <w:tcBorders>
              <w:top w:val="single" w:sz="4" w:space="0" w:color="auto"/>
              <w:bottom w:val="single" w:sz="4" w:space="0" w:color="auto"/>
            </w:tcBorders>
          </w:tcPr>
          <w:p w14:paraId="0B13465C" w14:textId="6405D7E1" w:rsidR="00BE65F9" w:rsidRPr="002B6D61" w:rsidRDefault="00BE65F9" w:rsidP="002B6D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proofErr w:type="spellStart"/>
            <w:r w:rsidRPr="002B6D61">
              <w:rPr>
                <w:rFonts w:ascii="Times New Roman" w:hAnsi="Times New Roman" w:cs="Times New Roman"/>
                <w:i/>
                <w:iCs/>
                <w:sz w:val="24"/>
                <w:szCs w:val="24"/>
                <w:lang w:val="en-US"/>
              </w:rPr>
              <w:t>wt</w:t>
            </w:r>
            <w:proofErr w:type="spellEnd"/>
          </w:p>
        </w:tc>
      </w:tr>
      <w:tr w:rsidR="00BE65F9" w:rsidRPr="002B6D61" w14:paraId="3239461D" w14:textId="77777777" w:rsidTr="00BE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bottom w:val="nil"/>
            </w:tcBorders>
          </w:tcPr>
          <w:p w14:paraId="06B625DF" w14:textId="3466383E" w:rsidR="00BE65F9" w:rsidRPr="002B6D61" w:rsidRDefault="00BE65F9" w:rsidP="002B6D61">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Mekong</w:t>
            </w:r>
          </w:p>
        </w:tc>
        <w:tc>
          <w:tcPr>
            <w:tcW w:w="484" w:type="dxa"/>
            <w:tcBorders>
              <w:top w:val="single" w:sz="4" w:space="0" w:color="auto"/>
              <w:bottom w:val="nil"/>
            </w:tcBorders>
          </w:tcPr>
          <w:p w14:paraId="14D793FC" w14:textId="52FB1D5F"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3</w:t>
            </w:r>
          </w:p>
        </w:tc>
        <w:tc>
          <w:tcPr>
            <w:tcW w:w="1503" w:type="dxa"/>
            <w:tcBorders>
              <w:top w:val="single" w:sz="4" w:space="0" w:color="auto"/>
              <w:bottom w:val="nil"/>
            </w:tcBorders>
          </w:tcPr>
          <w:p w14:paraId="2D54F853" w14:textId="3A722DC9"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-15.2</w:t>
            </w:r>
          </w:p>
        </w:tc>
        <w:tc>
          <w:tcPr>
            <w:tcW w:w="1503" w:type="dxa"/>
            <w:tcBorders>
              <w:top w:val="single" w:sz="4" w:space="0" w:color="auto"/>
              <w:bottom w:val="nil"/>
            </w:tcBorders>
          </w:tcPr>
          <w:p w14:paraId="2FC75076" w14:textId="32742D7A"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37.0</w:t>
            </w:r>
          </w:p>
        </w:tc>
        <w:tc>
          <w:tcPr>
            <w:tcW w:w="1503" w:type="dxa"/>
            <w:tcBorders>
              <w:top w:val="single" w:sz="4" w:space="0" w:color="auto"/>
              <w:bottom w:val="nil"/>
            </w:tcBorders>
          </w:tcPr>
          <w:p w14:paraId="0C667D36" w14:textId="2D1DF2C9"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c>
          <w:tcPr>
            <w:tcW w:w="1503" w:type="dxa"/>
            <w:tcBorders>
              <w:top w:val="single" w:sz="4" w:space="0" w:color="auto"/>
              <w:bottom w:val="nil"/>
            </w:tcBorders>
          </w:tcPr>
          <w:p w14:paraId="52DE38E3" w14:textId="2B07BA68"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0.8</w:t>
            </w:r>
          </w:p>
        </w:tc>
      </w:tr>
      <w:tr w:rsidR="00BE65F9" w:rsidRPr="002B6D61" w14:paraId="269B8AC9" w14:textId="77777777" w:rsidTr="00BE65F9">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5A43A4B8" w14:textId="7352425D" w:rsidR="00BE65F9" w:rsidRPr="002B6D61" w:rsidRDefault="00BE65F9" w:rsidP="002B6D61">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Mekong + Rainfall</w:t>
            </w:r>
          </w:p>
        </w:tc>
        <w:tc>
          <w:tcPr>
            <w:tcW w:w="484" w:type="dxa"/>
            <w:tcBorders>
              <w:top w:val="nil"/>
              <w:bottom w:val="nil"/>
            </w:tcBorders>
          </w:tcPr>
          <w:p w14:paraId="70130D0B" w14:textId="06A2AB0B"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4</w:t>
            </w:r>
          </w:p>
        </w:tc>
        <w:tc>
          <w:tcPr>
            <w:tcW w:w="1503" w:type="dxa"/>
            <w:tcBorders>
              <w:top w:val="nil"/>
              <w:bottom w:val="nil"/>
            </w:tcBorders>
          </w:tcPr>
          <w:p w14:paraId="25E855E9" w14:textId="4CC9A74F"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-15.2</w:t>
            </w:r>
          </w:p>
        </w:tc>
        <w:tc>
          <w:tcPr>
            <w:tcW w:w="1503" w:type="dxa"/>
            <w:tcBorders>
              <w:top w:val="nil"/>
              <w:bottom w:val="nil"/>
            </w:tcBorders>
          </w:tcPr>
          <w:p w14:paraId="5D34894F" w14:textId="49B847A7"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39.5</w:t>
            </w:r>
          </w:p>
        </w:tc>
        <w:tc>
          <w:tcPr>
            <w:tcW w:w="1503" w:type="dxa"/>
            <w:tcBorders>
              <w:top w:val="nil"/>
              <w:bottom w:val="nil"/>
            </w:tcBorders>
          </w:tcPr>
          <w:p w14:paraId="43848858" w14:textId="5E158C21"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2.5</w:t>
            </w:r>
          </w:p>
        </w:tc>
        <w:tc>
          <w:tcPr>
            <w:tcW w:w="1503" w:type="dxa"/>
            <w:tcBorders>
              <w:top w:val="nil"/>
              <w:bottom w:val="nil"/>
            </w:tcBorders>
          </w:tcPr>
          <w:p w14:paraId="4E6F8058" w14:textId="6286F661"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0.2</w:t>
            </w:r>
          </w:p>
        </w:tc>
      </w:tr>
      <w:tr w:rsidR="00BE65F9" w:rsidRPr="002B6D61" w14:paraId="65D17496" w14:textId="77777777" w:rsidTr="00BE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3827FA31" w14:textId="00467202" w:rsidR="00BE65F9" w:rsidRPr="002B6D61" w:rsidRDefault="00BE65F9" w:rsidP="002B6D61">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Local</w:t>
            </w:r>
          </w:p>
        </w:tc>
        <w:tc>
          <w:tcPr>
            <w:tcW w:w="484" w:type="dxa"/>
            <w:tcBorders>
              <w:top w:val="nil"/>
              <w:bottom w:val="nil"/>
            </w:tcBorders>
          </w:tcPr>
          <w:p w14:paraId="70B5F3FA" w14:textId="29887D32"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4</w:t>
            </w:r>
          </w:p>
        </w:tc>
        <w:tc>
          <w:tcPr>
            <w:tcW w:w="1503" w:type="dxa"/>
            <w:tcBorders>
              <w:top w:val="nil"/>
              <w:bottom w:val="nil"/>
            </w:tcBorders>
          </w:tcPr>
          <w:p w14:paraId="0F5DB748" w14:textId="482256FD"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-22.5</w:t>
            </w:r>
          </w:p>
        </w:tc>
        <w:tc>
          <w:tcPr>
            <w:tcW w:w="1503" w:type="dxa"/>
            <w:tcBorders>
              <w:top w:val="nil"/>
              <w:bottom w:val="nil"/>
            </w:tcBorders>
          </w:tcPr>
          <w:p w14:paraId="194D0992" w14:textId="56FE4DBB"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54.2</w:t>
            </w:r>
          </w:p>
        </w:tc>
        <w:tc>
          <w:tcPr>
            <w:tcW w:w="1503" w:type="dxa"/>
            <w:tcBorders>
              <w:top w:val="nil"/>
              <w:bottom w:val="nil"/>
            </w:tcBorders>
          </w:tcPr>
          <w:p w14:paraId="3B74D34C" w14:textId="1DFCA83C"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17.1</w:t>
            </w:r>
          </w:p>
        </w:tc>
        <w:tc>
          <w:tcPr>
            <w:tcW w:w="1503" w:type="dxa"/>
            <w:tcBorders>
              <w:top w:val="nil"/>
              <w:bottom w:val="nil"/>
            </w:tcBorders>
          </w:tcPr>
          <w:p w14:paraId="0BDAD95D" w14:textId="6EA6D5D4"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r>
      <w:tr w:rsidR="00BE65F9" w:rsidRPr="002B6D61" w14:paraId="56BB9EAB" w14:textId="77777777" w:rsidTr="00BE65F9">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2F729A5A" w14:textId="00BDF16B" w:rsidR="00BE65F9" w:rsidRPr="002B6D61" w:rsidRDefault="00BE65F9" w:rsidP="002B6D61">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Local + Rainfall</w:t>
            </w:r>
          </w:p>
        </w:tc>
        <w:tc>
          <w:tcPr>
            <w:tcW w:w="484" w:type="dxa"/>
            <w:tcBorders>
              <w:top w:val="nil"/>
              <w:bottom w:val="nil"/>
            </w:tcBorders>
          </w:tcPr>
          <w:p w14:paraId="5A982BD6" w14:textId="7437A37A"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5</w:t>
            </w:r>
          </w:p>
        </w:tc>
        <w:tc>
          <w:tcPr>
            <w:tcW w:w="1503" w:type="dxa"/>
            <w:tcBorders>
              <w:top w:val="nil"/>
              <w:bottom w:val="nil"/>
            </w:tcBorders>
          </w:tcPr>
          <w:p w14:paraId="1AD692FA" w14:textId="5A8AD4CF"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-22.3</w:t>
            </w:r>
          </w:p>
        </w:tc>
        <w:tc>
          <w:tcPr>
            <w:tcW w:w="1503" w:type="dxa"/>
            <w:tcBorders>
              <w:top w:val="nil"/>
              <w:bottom w:val="nil"/>
            </w:tcBorders>
          </w:tcPr>
          <w:p w14:paraId="34D13951" w14:textId="36567315"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56.4</w:t>
            </w:r>
          </w:p>
        </w:tc>
        <w:tc>
          <w:tcPr>
            <w:tcW w:w="1503" w:type="dxa"/>
            <w:tcBorders>
              <w:top w:val="nil"/>
              <w:bottom w:val="nil"/>
            </w:tcBorders>
          </w:tcPr>
          <w:p w14:paraId="5990B09D" w14:textId="61D64CA8"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19.4</w:t>
            </w:r>
          </w:p>
        </w:tc>
        <w:tc>
          <w:tcPr>
            <w:tcW w:w="1503" w:type="dxa"/>
            <w:tcBorders>
              <w:top w:val="nil"/>
              <w:bottom w:val="nil"/>
            </w:tcBorders>
          </w:tcPr>
          <w:p w14:paraId="1ED46F39" w14:textId="11662A1E"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r>
      <w:tr w:rsidR="00BE65F9" w:rsidRPr="002B6D61" w14:paraId="454704CA" w14:textId="77777777" w:rsidTr="00BE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76C2F277" w14:textId="2F05DBC7" w:rsidR="00BE65F9" w:rsidRPr="002B6D61" w:rsidRDefault="00BE65F9" w:rsidP="002B6D61">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Null</w:t>
            </w:r>
          </w:p>
        </w:tc>
        <w:tc>
          <w:tcPr>
            <w:tcW w:w="484" w:type="dxa"/>
            <w:tcBorders>
              <w:top w:val="nil"/>
              <w:bottom w:val="nil"/>
            </w:tcBorders>
          </w:tcPr>
          <w:p w14:paraId="2FDCB219" w14:textId="158787FE"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w:t>
            </w:r>
          </w:p>
        </w:tc>
        <w:tc>
          <w:tcPr>
            <w:tcW w:w="1503" w:type="dxa"/>
            <w:tcBorders>
              <w:top w:val="nil"/>
              <w:bottom w:val="nil"/>
            </w:tcBorders>
          </w:tcPr>
          <w:p w14:paraId="40A92E17" w14:textId="45BDA424"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-26.4</w:t>
            </w:r>
          </w:p>
        </w:tc>
        <w:tc>
          <w:tcPr>
            <w:tcW w:w="1503" w:type="dxa"/>
            <w:tcBorders>
              <w:top w:val="nil"/>
              <w:bottom w:val="nil"/>
            </w:tcBorders>
          </w:tcPr>
          <w:p w14:paraId="355A0D5C" w14:textId="615FA45E"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57.1</w:t>
            </w:r>
          </w:p>
        </w:tc>
        <w:tc>
          <w:tcPr>
            <w:tcW w:w="1503" w:type="dxa"/>
            <w:tcBorders>
              <w:top w:val="nil"/>
              <w:bottom w:val="nil"/>
            </w:tcBorders>
          </w:tcPr>
          <w:p w14:paraId="5ABF5691" w14:textId="5B3449FE"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20.1</w:t>
            </w:r>
          </w:p>
        </w:tc>
        <w:tc>
          <w:tcPr>
            <w:tcW w:w="1503" w:type="dxa"/>
            <w:tcBorders>
              <w:top w:val="nil"/>
              <w:bottom w:val="nil"/>
            </w:tcBorders>
          </w:tcPr>
          <w:p w14:paraId="7968D1D6" w14:textId="34F66F21" w:rsidR="00BE65F9" w:rsidRPr="002B6D61" w:rsidRDefault="00BE65F9" w:rsidP="002B6D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r>
      <w:tr w:rsidR="00BE65F9" w:rsidRPr="002B6D61" w14:paraId="064B356B" w14:textId="77777777" w:rsidTr="00BE65F9">
        <w:tc>
          <w:tcPr>
            <w:cnfStyle w:val="001000000000" w:firstRow="0" w:lastRow="0" w:firstColumn="1" w:lastColumn="0" w:oddVBand="0" w:evenVBand="0" w:oddHBand="0" w:evenHBand="0" w:firstRowFirstColumn="0" w:firstRowLastColumn="0" w:lastRowFirstColumn="0" w:lastRowLastColumn="0"/>
            <w:tcW w:w="2520" w:type="dxa"/>
            <w:tcBorders>
              <w:top w:val="nil"/>
              <w:bottom w:val="single" w:sz="4" w:space="0" w:color="auto"/>
            </w:tcBorders>
          </w:tcPr>
          <w:p w14:paraId="508F9193" w14:textId="5E0E0273" w:rsidR="00BE65F9" w:rsidRPr="002B6D61" w:rsidRDefault="00BE65F9" w:rsidP="002B6D61">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Rainfall</w:t>
            </w:r>
          </w:p>
        </w:tc>
        <w:tc>
          <w:tcPr>
            <w:tcW w:w="484" w:type="dxa"/>
            <w:tcBorders>
              <w:top w:val="nil"/>
              <w:bottom w:val="single" w:sz="4" w:space="0" w:color="auto"/>
            </w:tcBorders>
          </w:tcPr>
          <w:p w14:paraId="2ED0863A" w14:textId="0B78DABE"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3</w:t>
            </w:r>
          </w:p>
        </w:tc>
        <w:tc>
          <w:tcPr>
            <w:tcW w:w="1503" w:type="dxa"/>
            <w:tcBorders>
              <w:top w:val="nil"/>
              <w:bottom w:val="single" w:sz="4" w:space="0" w:color="auto"/>
            </w:tcBorders>
          </w:tcPr>
          <w:p w14:paraId="10BA2009" w14:textId="1701E412"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-26.4</w:t>
            </w:r>
          </w:p>
        </w:tc>
        <w:tc>
          <w:tcPr>
            <w:tcW w:w="1503" w:type="dxa"/>
            <w:tcBorders>
              <w:top w:val="nil"/>
              <w:bottom w:val="single" w:sz="4" w:space="0" w:color="auto"/>
            </w:tcBorders>
          </w:tcPr>
          <w:p w14:paraId="4F6BBF40" w14:textId="1F9CAF87"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59.4</w:t>
            </w:r>
          </w:p>
        </w:tc>
        <w:tc>
          <w:tcPr>
            <w:tcW w:w="1503" w:type="dxa"/>
            <w:tcBorders>
              <w:top w:val="nil"/>
              <w:bottom w:val="single" w:sz="4" w:space="0" w:color="auto"/>
            </w:tcBorders>
          </w:tcPr>
          <w:p w14:paraId="7394ED1D" w14:textId="41886759"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22.5</w:t>
            </w:r>
          </w:p>
        </w:tc>
        <w:tc>
          <w:tcPr>
            <w:tcW w:w="1503" w:type="dxa"/>
            <w:tcBorders>
              <w:top w:val="nil"/>
              <w:bottom w:val="single" w:sz="4" w:space="0" w:color="auto"/>
            </w:tcBorders>
          </w:tcPr>
          <w:p w14:paraId="33595CD5" w14:textId="6D1219E1" w:rsidR="00BE65F9" w:rsidRPr="002B6D61" w:rsidRDefault="00BE65F9" w:rsidP="002B6D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r>
    </w:tbl>
    <w:p w14:paraId="52C1A3F5" w14:textId="6C958E83" w:rsidR="00BE65F9" w:rsidRPr="002B6D61" w:rsidRDefault="00BE65F9" w:rsidP="002B6D61">
      <w:pPr>
        <w:spacing w:line="360" w:lineRule="auto"/>
        <w:rPr>
          <w:rFonts w:ascii="Times New Roman" w:hAnsi="Times New Roman" w:cs="Times New Roman"/>
          <w:sz w:val="24"/>
          <w:szCs w:val="24"/>
          <w:lang w:val="en-US"/>
        </w:rPr>
      </w:pPr>
    </w:p>
    <w:p w14:paraId="0D7DD3FC" w14:textId="77777777" w:rsidR="00E54CDD" w:rsidRDefault="00E54CDD" w:rsidP="002B6D61">
      <w:pPr>
        <w:spacing w:line="360" w:lineRule="auto"/>
        <w:rPr>
          <w:rFonts w:ascii="Times New Roman" w:hAnsi="Times New Roman" w:cs="Times New Roman"/>
          <w:sz w:val="24"/>
          <w:szCs w:val="24"/>
          <w:lang w:val="en-US"/>
        </w:rPr>
      </w:pPr>
    </w:p>
    <w:p w14:paraId="78D1FB51" w14:textId="77777777" w:rsidR="00BF10BB" w:rsidRDefault="00BF10BB" w:rsidP="002B6D61">
      <w:pPr>
        <w:spacing w:line="360" w:lineRule="auto"/>
        <w:rPr>
          <w:rFonts w:ascii="Times New Roman" w:hAnsi="Times New Roman" w:cs="Times New Roman"/>
          <w:sz w:val="24"/>
          <w:szCs w:val="24"/>
          <w:lang w:val="en-US"/>
        </w:rPr>
      </w:pPr>
    </w:p>
    <w:p w14:paraId="2045F885" w14:textId="77777777" w:rsidR="00E54CDD" w:rsidRDefault="00E54CDD" w:rsidP="002B6D61">
      <w:pPr>
        <w:spacing w:line="360" w:lineRule="auto"/>
        <w:rPr>
          <w:rFonts w:ascii="Times New Roman" w:hAnsi="Times New Roman" w:cs="Times New Roman"/>
          <w:sz w:val="24"/>
          <w:szCs w:val="24"/>
          <w:lang w:val="en-US"/>
        </w:rPr>
      </w:pPr>
    </w:p>
    <w:p w14:paraId="52B92813" w14:textId="3A5E3D2C" w:rsidR="00E54CDD" w:rsidRPr="002B6D61" w:rsidRDefault="00E54CDD" w:rsidP="00E54CDD">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lang w:val="en-US"/>
        </w:rPr>
        <w:lastRenderedPageBreak/>
        <w:t xml:space="preserve">Table </w:t>
      </w:r>
      <w:r>
        <w:rPr>
          <w:rFonts w:ascii="Times New Roman" w:hAnsi="Times New Roman" w:cs="Times New Roman"/>
          <w:sz w:val="24"/>
          <w:szCs w:val="24"/>
          <w:lang w:val="en-US"/>
        </w:rPr>
        <w:t>2</w:t>
      </w:r>
      <w:r w:rsidRPr="002B6D61">
        <w:rPr>
          <w:rFonts w:ascii="Times New Roman" w:hAnsi="Times New Roman" w:cs="Times New Roman"/>
          <w:sz w:val="24"/>
          <w:szCs w:val="24"/>
          <w:lang w:val="en-US"/>
        </w:rPr>
        <w:t>.</w:t>
      </w:r>
      <w:r w:rsidRPr="002B6D61">
        <w:rPr>
          <w:rFonts w:ascii="Times New Roman" w:hAnsi="Times New Roman" w:cs="Times New Roman"/>
          <w:sz w:val="24"/>
          <w:szCs w:val="24"/>
        </w:rPr>
        <w:t xml:space="preserve"> Summary result of the six models reflects the average number of feeding Mekong</w:t>
      </w:r>
    </w:p>
    <w:p w14:paraId="244341A3" w14:textId="77777777" w:rsidR="00E54CDD" w:rsidRPr="002B6D61" w:rsidRDefault="00E54CDD" w:rsidP="00E54CDD">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giant catfish (</w:t>
      </w:r>
      <w:r w:rsidRPr="002B6D61">
        <w:rPr>
          <w:rFonts w:ascii="Times New Roman" w:eastAsia="LMMathItalic10-Regular" w:hAnsi="Times New Roman" w:cs="Times New Roman"/>
          <w:i/>
          <w:iCs/>
          <w:sz w:val="24"/>
          <w:szCs w:val="24"/>
        </w:rPr>
        <w:t xml:space="preserve">n </w:t>
      </w:r>
      <w:r w:rsidRPr="002B6D61">
        <w:rPr>
          <w:rFonts w:ascii="Times New Roman" w:hAnsi="Times New Roman" w:cs="Times New Roman"/>
          <w:sz w:val="24"/>
          <w:szCs w:val="24"/>
        </w:rPr>
        <w:t>= 6) explained by monsoon period (i.e., Mekong and Local) and rainfall</w:t>
      </w:r>
    </w:p>
    <w:p w14:paraId="4339D0CC" w14:textId="77777777" w:rsidR="00E54CDD" w:rsidRPr="002B6D61" w:rsidRDefault="00E54CDD" w:rsidP="00E54CDD">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at the Singapore Zoo between 2019–2021. The number of parameters (</w:t>
      </w:r>
      <w:r w:rsidRPr="002B6D61">
        <w:rPr>
          <w:rFonts w:ascii="Times New Roman" w:eastAsia="LMMathItalic10-Regular" w:hAnsi="Times New Roman" w:cs="Times New Roman"/>
          <w:i/>
          <w:iCs/>
          <w:sz w:val="24"/>
          <w:szCs w:val="24"/>
        </w:rPr>
        <w:t>k</w:t>
      </w:r>
      <w:r w:rsidRPr="002B6D61">
        <w:rPr>
          <w:rFonts w:ascii="Times New Roman" w:hAnsi="Times New Roman" w:cs="Times New Roman"/>
          <w:sz w:val="24"/>
          <w:szCs w:val="24"/>
        </w:rPr>
        <w:t>), log-likelihood</w:t>
      </w:r>
    </w:p>
    <w:p w14:paraId="1C0BFFFF" w14:textId="77777777" w:rsidR="00E54CDD" w:rsidRPr="002B6D61" w:rsidRDefault="00E54CDD" w:rsidP="00E54CDD">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w:t>
      </w:r>
      <w:r w:rsidRPr="002B6D61">
        <w:rPr>
          <w:rFonts w:ascii="Times New Roman" w:eastAsia="LMMathItalic10-Regular" w:hAnsi="Times New Roman" w:cs="Times New Roman"/>
          <w:i/>
          <w:iCs/>
          <w:sz w:val="24"/>
          <w:szCs w:val="24"/>
        </w:rPr>
        <w:t>LL</w:t>
      </w:r>
      <w:r w:rsidRPr="002B6D61">
        <w:rPr>
          <w:rFonts w:ascii="Times New Roman" w:hAnsi="Times New Roman" w:cs="Times New Roman"/>
          <w:sz w:val="24"/>
          <w:szCs w:val="24"/>
        </w:rPr>
        <w:t xml:space="preserve">), </w:t>
      </w:r>
      <w:proofErr w:type="gramStart"/>
      <w:r w:rsidRPr="002B6D61">
        <w:rPr>
          <w:rFonts w:ascii="Times New Roman" w:hAnsi="Times New Roman" w:cs="Times New Roman"/>
          <w:sz w:val="24"/>
          <w:szCs w:val="24"/>
        </w:rPr>
        <w:t>second-order</w:t>
      </w:r>
      <w:proofErr w:type="gramEnd"/>
      <w:r w:rsidRPr="002B6D61">
        <w:rPr>
          <w:rFonts w:ascii="Times New Roman" w:hAnsi="Times New Roman" w:cs="Times New Roman"/>
          <w:sz w:val="24"/>
          <w:szCs w:val="24"/>
        </w:rPr>
        <w:t xml:space="preserve"> Akaike Information Criterion (</w:t>
      </w:r>
      <w:proofErr w:type="spellStart"/>
      <w:r w:rsidRPr="002B6D61">
        <w:rPr>
          <w:rFonts w:ascii="Times New Roman" w:hAnsi="Times New Roman" w:cs="Times New Roman"/>
          <w:sz w:val="24"/>
          <w:szCs w:val="24"/>
          <w:lang w:val="en-US"/>
        </w:rPr>
        <w:t>AIC</w:t>
      </w:r>
      <w:r w:rsidRPr="002B6D61">
        <w:rPr>
          <w:rFonts w:ascii="Times New Roman" w:hAnsi="Times New Roman" w:cs="Times New Roman"/>
          <w:sz w:val="24"/>
          <w:szCs w:val="24"/>
          <w:vertAlign w:val="subscript"/>
          <w:lang w:val="en-US"/>
        </w:rPr>
        <w:t>c</w:t>
      </w:r>
      <w:proofErr w:type="spellEnd"/>
      <w:r w:rsidRPr="002B6D61">
        <w:rPr>
          <w:rFonts w:ascii="Times New Roman" w:hAnsi="Times New Roman" w:cs="Times New Roman"/>
          <w:sz w:val="24"/>
          <w:szCs w:val="24"/>
        </w:rPr>
        <w:t xml:space="preserve">), </w:t>
      </w:r>
      <w:r w:rsidRPr="002B6D61">
        <w:rPr>
          <w:rFonts w:ascii="Times New Roman" w:hAnsi="Times New Roman" w:cs="Times New Roman"/>
          <w:sz w:val="24"/>
          <w:szCs w:val="24"/>
          <w:lang w:val="en-US"/>
        </w:rPr>
        <w:t>∆</w:t>
      </w:r>
      <w:proofErr w:type="spellStart"/>
      <w:r w:rsidRPr="002B6D61">
        <w:rPr>
          <w:rFonts w:ascii="Times New Roman" w:hAnsi="Times New Roman" w:cs="Times New Roman"/>
          <w:sz w:val="24"/>
          <w:szCs w:val="24"/>
          <w:lang w:val="en-US"/>
        </w:rPr>
        <w:t>AIC</w:t>
      </w:r>
      <w:r w:rsidRPr="002B6D61">
        <w:rPr>
          <w:rFonts w:ascii="Times New Roman" w:hAnsi="Times New Roman" w:cs="Times New Roman"/>
          <w:sz w:val="24"/>
          <w:szCs w:val="24"/>
          <w:vertAlign w:val="subscript"/>
          <w:lang w:val="en-US"/>
        </w:rPr>
        <w:t>c</w:t>
      </w:r>
      <w:proofErr w:type="spellEnd"/>
      <w:r w:rsidRPr="002B6D61">
        <w:rPr>
          <w:rFonts w:ascii="Times New Roman" w:hAnsi="Times New Roman" w:cs="Times New Roman"/>
          <w:sz w:val="24"/>
          <w:szCs w:val="24"/>
        </w:rPr>
        <w:t xml:space="preserve"> and Akaike weights (</w:t>
      </w:r>
      <w:proofErr w:type="spellStart"/>
      <w:r w:rsidRPr="002B6D61">
        <w:rPr>
          <w:rFonts w:ascii="Times New Roman" w:eastAsia="LMMathItalic10-Regular" w:hAnsi="Times New Roman" w:cs="Times New Roman"/>
          <w:i/>
          <w:iCs/>
          <w:sz w:val="24"/>
          <w:szCs w:val="24"/>
        </w:rPr>
        <w:t>wt</w:t>
      </w:r>
      <w:proofErr w:type="spellEnd"/>
      <w:r w:rsidRPr="002B6D61">
        <w:rPr>
          <w:rFonts w:ascii="Times New Roman" w:hAnsi="Times New Roman" w:cs="Times New Roman"/>
          <w:sz w:val="24"/>
          <w:szCs w:val="24"/>
        </w:rPr>
        <w:t>) are</w:t>
      </w:r>
    </w:p>
    <w:p w14:paraId="1368A3F8" w14:textId="77777777" w:rsidR="00E54CDD" w:rsidRPr="002B6D61" w:rsidRDefault="00E54CDD" w:rsidP="00E54CDD">
      <w:pPr>
        <w:spacing w:line="360" w:lineRule="auto"/>
        <w:rPr>
          <w:rFonts w:ascii="Times New Roman" w:hAnsi="Times New Roman" w:cs="Times New Roman"/>
          <w:sz w:val="24"/>
          <w:szCs w:val="24"/>
          <w:lang w:val="en-US"/>
        </w:rPr>
      </w:pPr>
      <w:r w:rsidRPr="002B6D61">
        <w:rPr>
          <w:rFonts w:ascii="Times New Roman" w:hAnsi="Times New Roman" w:cs="Times New Roman"/>
          <w:sz w:val="24"/>
          <w:szCs w:val="24"/>
        </w:rPr>
        <w:t>presented.</w:t>
      </w:r>
    </w:p>
    <w:tbl>
      <w:tblPr>
        <w:tblStyle w:val="PlainTable2"/>
        <w:tblW w:w="0" w:type="auto"/>
        <w:tblLook w:val="04A0" w:firstRow="1" w:lastRow="0" w:firstColumn="1" w:lastColumn="0" w:noHBand="0" w:noVBand="1"/>
      </w:tblPr>
      <w:tblGrid>
        <w:gridCol w:w="2520"/>
        <w:gridCol w:w="484"/>
        <w:gridCol w:w="1503"/>
        <w:gridCol w:w="1503"/>
        <w:gridCol w:w="1503"/>
        <w:gridCol w:w="1503"/>
      </w:tblGrid>
      <w:tr w:rsidR="00E54CDD" w:rsidRPr="002B6D61" w14:paraId="47CF736D" w14:textId="77777777" w:rsidTr="008D1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bottom w:val="single" w:sz="4" w:space="0" w:color="auto"/>
            </w:tcBorders>
          </w:tcPr>
          <w:p w14:paraId="30671BC4" w14:textId="77777777" w:rsidR="00E54CDD" w:rsidRPr="002B6D61" w:rsidRDefault="00E54CDD" w:rsidP="008D152D">
            <w:pPr>
              <w:spacing w:line="360" w:lineRule="auto"/>
              <w:jc w:val="center"/>
              <w:rPr>
                <w:rFonts w:ascii="Times New Roman" w:hAnsi="Times New Roman" w:cs="Times New Roman"/>
                <w:sz w:val="24"/>
                <w:szCs w:val="24"/>
                <w:lang w:val="en-US"/>
              </w:rPr>
            </w:pPr>
            <w:r w:rsidRPr="002B6D61">
              <w:rPr>
                <w:rFonts w:ascii="Times New Roman" w:hAnsi="Times New Roman" w:cs="Times New Roman"/>
                <w:sz w:val="24"/>
                <w:szCs w:val="24"/>
                <w:lang w:val="en-US"/>
              </w:rPr>
              <w:t>Model</w:t>
            </w:r>
          </w:p>
        </w:tc>
        <w:tc>
          <w:tcPr>
            <w:tcW w:w="484" w:type="dxa"/>
            <w:tcBorders>
              <w:top w:val="single" w:sz="4" w:space="0" w:color="auto"/>
              <w:bottom w:val="single" w:sz="4" w:space="0" w:color="auto"/>
            </w:tcBorders>
          </w:tcPr>
          <w:p w14:paraId="7EA0EA4B" w14:textId="77777777" w:rsidR="00E54CDD" w:rsidRPr="002B6D61" w:rsidRDefault="00E54CDD" w:rsidP="008D15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r w:rsidRPr="002B6D61">
              <w:rPr>
                <w:rFonts w:ascii="Times New Roman" w:hAnsi="Times New Roman" w:cs="Times New Roman"/>
                <w:i/>
                <w:iCs/>
                <w:sz w:val="24"/>
                <w:szCs w:val="24"/>
                <w:lang w:val="en-US"/>
              </w:rPr>
              <w:t>k</w:t>
            </w:r>
          </w:p>
        </w:tc>
        <w:tc>
          <w:tcPr>
            <w:tcW w:w="1503" w:type="dxa"/>
            <w:tcBorders>
              <w:top w:val="single" w:sz="4" w:space="0" w:color="auto"/>
              <w:bottom w:val="single" w:sz="4" w:space="0" w:color="auto"/>
            </w:tcBorders>
          </w:tcPr>
          <w:p w14:paraId="7E493302" w14:textId="77777777" w:rsidR="00E54CDD" w:rsidRPr="002B6D61" w:rsidRDefault="00E54CDD" w:rsidP="008D15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r w:rsidRPr="002B6D61">
              <w:rPr>
                <w:rFonts w:ascii="Times New Roman" w:hAnsi="Times New Roman" w:cs="Times New Roman"/>
                <w:i/>
                <w:iCs/>
                <w:sz w:val="24"/>
                <w:szCs w:val="24"/>
                <w:lang w:val="en-US"/>
              </w:rPr>
              <w:t>LL</w:t>
            </w:r>
          </w:p>
        </w:tc>
        <w:tc>
          <w:tcPr>
            <w:tcW w:w="1503" w:type="dxa"/>
            <w:tcBorders>
              <w:top w:val="single" w:sz="4" w:space="0" w:color="auto"/>
              <w:bottom w:val="single" w:sz="4" w:space="0" w:color="auto"/>
            </w:tcBorders>
          </w:tcPr>
          <w:p w14:paraId="5936C5FE" w14:textId="77777777" w:rsidR="00E54CDD" w:rsidRPr="002B6D61" w:rsidRDefault="00E54CDD" w:rsidP="008D15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2B6D61">
              <w:rPr>
                <w:rFonts w:ascii="Times New Roman" w:hAnsi="Times New Roman" w:cs="Times New Roman"/>
                <w:sz w:val="24"/>
                <w:szCs w:val="24"/>
                <w:lang w:val="en-US"/>
              </w:rPr>
              <w:t>AIC</w:t>
            </w:r>
            <w:r w:rsidRPr="002B6D61">
              <w:rPr>
                <w:rFonts w:ascii="Times New Roman" w:hAnsi="Times New Roman" w:cs="Times New Roman"/>
                <w:sz w:val="24"/>
                <w:szCs w:val="24"/>
                <w:vertAlign w:val="subscript"/>
                <w:lang w:val="en-US"/>
              </w:rPr>
              <w:t>c</w:t>
            </w:r>
            <w:proofErr w:type="spellEnd"/>
          </w:p>
        </w:tc>
        <w:tc>
          <w:tcPr>
            <w:tcW w:w="1503" w:type="dxa"/>
            <w:tcBorders>
              <w:top w:val="single" w:sz="4" w:space="0" w:color="auto"/>
              <w:bottom w:val="single" w:sz="4" w:space="0" w:color="auto"/>
            </w:tcBorders>
          </w:tcPr>
          <w:p w14:paraId="25567B44" w14:textId="77777777" w:rsidR="00E54CDD" w:rsidRPr="002B6D61" w:rsidRDefault="00E54CDD" w:rsidP="008D15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 xml:space="preserve">∆ </w:t>
            </w:r>
            <w:proofErr w:type="spellStart"/>
            <w:r w:rsidRPr="002B6D61">
              <w:rPr>
                <w:rFonts w:ascii="Times New Roman" w:hAnsi="Times New Roman" w:cs="Times New Roman"/>
                <w:sz w:val="24"/>
                <w:szCs w:val="24"/>
                <w:lang w:val="en-US"/>
              </w:rPr>
              <w:t>AIC</w:t>
            </w:r>
            <w:r w:rsidRPr="002B6D61">
              <w:rPr>
                <w:rFonts w:ascii="Times New Roman" w:hAnsi="Times New Roman" w:cs="Times New Roman"/>
                <w:sz w:val="24"/>
                <w:szCs w:val="24"/>
                <w:vertAlign w:val="subscript"/>
                <w:lang w:val="en-US"/>
              </w:rPr>
              <w:t>c</w:t>
            </w:r>
            <w:proofErr w:type="spellEnd"/>
          </w:p>
        </w:tc>
        <w:tc>
          <w:tcPr>
            <w:tcW w:w="1503" w:type="dxa"/>
            <w:tcBorders>
              <w:top w:val="single" w:sz="4" w:space="0" w:color="auto"/>
              <w:bottom w:val="single" w:sz="4" w:space="0" w:color="auto"/>
            </w:tcBorders>
          </w:tcPr>
          <w:p w14:paraId="01C398F4" w14:textId="77777777" w:rsidR="00E54CDD" w:rsidRPr="002B6D61" w:rsidRDefault="00E54CDD" w:rsidP="008D15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proofErr w:type="spellStart"/>
            <w:r w:rsidRPr="002B6D61">
              <w:rPr>
                <w:rFonts w:ascii="Times New Roman" w:hAnsi="Times New Roman" w:cs="Times New Roman"/>
                <w:i/>
                <w:iCs/>
                <w:sz w:val="24"/>
                <w:szCs w:val="24"/>
                <w:lang w:val="en-US"/>
              </w:rPr>
              <w:t>wt</w:t>
            </w:r>
            <w:proofErr w:type="spellEnd"/>
          </w:p>
        </w:tc>
      </w:tr>
      <w:tr w:rsidR="00E54CDD" w:rsidRPr="002B6D61" w14:paraId="71CA7F10" w14:textId="77777777" w:rsidTr="008D1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bottom w:val="nil"/>
            </w:tcBorders>
          </w:tcPr>
          <w:p w14:paraId="7C8BEB92" w14:textId="0C97A3BC" w:rsidR="00E54CDD" w:rsidRPr="002B6D61" w:rsidRDefault="000038DA" w:rsidP="008D152D">
            <w:pPr>
              <w:spacing w:line="360" w:lineRule="auto"/>
              <w:jc w:val="cente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M</w:t>
            </w:r>
            <w:r w:rsidR="00C544DC">
              <w:rPr>
                <w:rFonts w:ascii="Times New Roman" w:hAnsi="Times New Roman" w:cs="Times New Roman"/>
                <w:b w:val="0"/>
                <w:bCs w:val="0"/>
                <w:sz w:val="24"/>
                <w:szCs w:val="24"/>
                <w:lang w:val="en-US"/>
              </w:rPr>
              <w:t>ekong</w:t>
            </w:r>
          </w:p>
        </w:tc>
        <w:tc>
          <w:tcPr>
            <w:tcW w:w="484" w:type="dxa"/>
            <w:tcBorders>
              <w:top w:val="single" w:sz="4" w:space="0" w:color="auto"/>
              <w:bottom w:val="nil"/>
            </w:tcBorders>
          </w:tcPr>
          <w:p w14:paraId="1ED9421E"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3</w:t>
            </w:r>
          </w:p>
        </w:tc>
        <w:tc>
          <w:tcPr>
            <w:tcW w:w="1503" w:type="dxa"/>
            <w:tcBorders>
              <w:top w:val="single" w:sz="4" w:space="0" w:color="auto"/>
              <w:bottom w:val="nil"/>
            </w:tcBorders>
          </w:tcPr>
          <w:p w14:paraId="0FCA38F7"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-15.2</w:t>
            </w:r>
          </w:p>
        </w:tc>
        <w:tc>
          <w:tcPr>
            <w:tcW w:w="1503" w:type="dxa"/>
            <w:tcBorders>
              <w:top w:val="single" w:sz="4" w:space="0" w:color="auto"/>
              <w:bottom w:val="nil"/>
            </w:tcBorders>
          </w:tcPr>
          <w:p w14:paraId="5BF81AD2"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37.0</w:t>
            </w:r>
          </w:p>
        </w:tc>
        <w:tc>
          <w:tcPr>
            <w:tcW w:w="1503" w:type="dxa"/>
            <w:tcBorders>
              <w:top w:val="single" w:sz="4" w:space="0" w:color="auto"/>
              <w:bottom w:val="nil"/>
            </w:tcBorders>
          </w:tcPr>
          <w:p w14:paraId="5829C1E1"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c>
          <w:tcPr>
            <w:tcW w:w="1503" w:type="dxa"/>
            <w:tcBorders>
              <w:top w:val="single" w:sz="4" w:space="0" w:color="auto"/>
              <w:bottom w:val="nil"/>
            </w:tcBorders>
          </w:tcPr>
          <w:p w14:paraId="54FFBB8A"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0.8</w:t>
            </w:r>
          </w:p>
        </w:tc>
      </w:tr>
      <w:tr w:rsidR="00E54CDD" w:rsidRPr="002B6D61" w14:paraId="3BC82F5D" w14:textId="77777777" w:rsidTr="008D152D">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0079722A" w14:textId="77777777" w:rsidR="00E54CDD" w:rsidRPr="002B6D61" w:rsidRDefault="00E54CDD" w:rsidP="008D152D">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Mekong + Rainfall</w:t>
            </w:r>
          </w:p>
        </w:tc>
        <w:tc>
          <w:tcPr>
            <w:tcW w:w="484" w:type="dxa"/>
            <w:tcBorders>
              <w:top w:val="nil"/>
              <w:bottom w:val="nil"/>
            </w:tcBorders>
          </w:tcPr>
          <w:p w14:paraId="4E1D77B8"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4</w:t>
            </w:r>
          </w:p>
        </w:tc>
        <w:tc>
          <w:tcPr>
            <w:tcW w:w="1503" w:type="dxa"/>
            <w:tcBorders>
              <w:top w:val="nil"/>
              <w:bottom w:val="nil"/>
            </w:tcBorders>
          </w:tcPr>
          <w:p w14:paraId="5B86AC1A"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-15.2</w:t>
            </w:r>
          </w:p>
        </w:tc>
        <w:tc>
          <w:tcPr>
            <w:tcW w:w="1503" w:type="dxa"/>
            <w:tcBorders>
              <w:top w:val="nil"/>
              <w:bottom w:val="nil"/>
            </w:tcBorders>
          </w:tcPr>
          <w:p w14:paraId="58855A14"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39.5</w:t>
            </w:r>
          </w:p>
        </w:tc>
        <w:tc>
          <w:tcPr>
            <w:tcW w:w="1503" w:type="dxa"/>
            <w:tcBorders>
              <w:top w:val="nil"/>
              <w:bottom w:val="nil"/>
            </w:tcBorders>
          </w:tcPr>
          <w:p w14:paraId="0EDD9C0B"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2.5</w:t>
            </w:r>
          </w:p>
        </w:tc>
        <w:tc>
          <w:tcPr>
            <w:tcW w:w="1503" w:type="dxa"/>
            <w:tcBorders>
              <w:top w:val="nil"/>
              <w:bottom w:val="nil"/>
            </w:tcBorders>
          </w:tcPr>
          <w:p w14:paraId="66B7FF40"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0.2</w:t>
            </w:r>
          </w:p>
        </w:tc>
      </w:tr>
      <w:tr w:rsidR="00E54CDD" w:rsidRPr="002B6D61" w14:paraId="7456CC4D" w14:textId="77777777" w:rsidTr="008D1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09CDD8F5" w14:textId="77777777" w:rsidR="00E54CDD" w:rsidRPr="002B6D61" w:rsidRDefault="00E54CDD" w:rsidP="008D152D">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Local</w:t>
            </w:r>
          </w:p>
        </w:tc>
        <w:tc>
          <w:tcPr>
            <w:tcW w:w="484" w:type="dxa"/>
            <w:tcBorders>
              <w:top w:val="nil"/>
              <w:bottom w:val="nil"/>
            </w:tcBorders>
          </w:tcPr>
          <w:p w14:paraId="3908DE22"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4</w:t>
            </w:r>
          </w:p>
        </w:tc>
        <w:tc>
          <w:tcPr>
            <w:tcW w:w="1503" w:type="dxa"/>
            <w:tcBorders>
              <w:top w:val="nil"/>
              <w:bottom w:val="nil"/>
            </w:tcBorders>
          </w:tcPr>
          <w:p w14:paraId="243EA1DC"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-22.5</w:t>
            </w:r>
          </w:p>
        </w:tc>
        <w:tc>
          <w:tcPr>
            <w:tcW w:w="1503" w:type="dxa"/>
            <w:tcBorders>
              <w:top w:val="nil"/>
              <w:bottom w:val="nil"/>
            </w:tcBorders>
          </w:tcPr>
          <w:p w14:paraId="11D430CB"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54.2</w:t>
            </w:r>
          </w:p>
        </w:tc>
        <w:tc>
          <w:tcPr>
            <w:tcW w:w="1503" w:type="dxa"/>
            <w:tcBorders>
              <w:top w:val="nil"/>
              <w:bottom w:val="nil"/>
            </w:tcBorders>
          </w:tcPr>
          <w:p w14:paraId="1460943F"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17.1</w:t>
            </w:r>
          </w:p>
        </w:tc>
        <w:tc>
          <w:tcPr>
            <w:tcW w:w="1503" w:type="dxa"/>
            <w:tcBorders>
              <w:top w:val="nil"/>
              <w:bottom w:val="nil"/>
            </w:tcBorders>
          </w:tcPr>
          <w:p w14:paraId="5823E6B6"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r>
      <w:tr w:rsidR="00E54CDD" w:rsidRPr="002B6D61" w14:paraId="646DE244" w14:textId="77777777" w:rsidTr="008D152D">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40E88D4D" w14:textId="77777777" w:rsidR="00E54CDD" w:rsidRPr="002B6D61" w:rsidRDefault="00E54CDD" w:rsidP="008D152D">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Local + Rainfall</w:t>
            </w:r>
          </w:p>
        </w:tc>
        <w:tc>
          <w:tcPr>
            <w:tcW w:w="484" w:type="dxa"/>
            <w:tcBorders>
              <w:top w:val="nil"/>
              <w:bottom w:val="nil"/>
            </w:tcBorders>
          </w:tcPr>
          <w:p w14:paraId="34818908"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5</w:t>
            </w:r>
          </w:p>
        </w:tc>
        <w:tc>
          <w:tcPr>
            <w:tcW w:w="1503" w:type="dxa"/>
            <w:tcBorders>
              <w:top w:val="nil"/>
              <w:bottom w:val="nil"/>
            </w:tcBorders>
          </w:tcPr>
          <w:p w14:paraId="6872CB60"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-22.3</w:t>
            </w:r>
          </w:p>
        </w:tc>
        <w:tc>
          <w:tcPr>
            <w:tcW w:w="1503" w:type="dxa"/>
            <w:tcBorders>
              <w:top w:val="nil"/>
              <w:bottom w:val="nil"/>
            </w:tcBorders>
          </w:tcPr>
          <w:p w14:paraId="16F1090E"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56.4</w:t>
            </w:r>
          </w:p>
        </w:tc>
        <w:tc>
          <w:tcPr>
            <w:tcW w:w="1503" w:type="dxa"/>
            <w:tcBorders>
              <w:top w:val="nil"/>
              <w:bottom w:val="nil"/>
            </w:tcBorders>
          </w:tcPr>
          <w:p w14:paraId="37F51622"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19.4</w:t>
            </w:r>
          </w:p>
        </w:tc>
        <w:tc>
          <w:tcPr>
            <w:tcW w:w="1503" w:type="dxa"/>
            <w:tcBorders>
              <w:top w:val="nil"/>
              <w:bottom w:val="nil"/>
            </w:tcBorders>
          </w:tcPr>
          <w:p w14:paraId="505EEB18"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r>
      <w:tr w:rsidR="00E54CDD" w:rsidRPr="002B6D61" w14:paraId="0F1730F0" w14:textId="77777777" w:rsidTr="008D1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668E2FC8" w14:textId="77777777" w:rsidR="00E54CDD" w:rsidRPr="002B6D61" w:rsidRDefault="00E54CDD" w:rsidP="008D152D">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Null</w:t>
            </w:r>
          </w:p>
        </w:tc>
        <w:tc>
          <w:tcPr>
            <w:tcW w:w="484" w:type="dxa"/>
            <w:tcBorders>
              <w:top w:val="nil"/>
              <w:bottom w:val="nil"/>
            </w:tcBorders>
          </w:tcPr>
          <w:p w14:paraId="77CBE6C4"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w:t>
            </w:r>
          </w:p>
        </w:tc>
        <w:tc>
          <w:tcPr>
            <w:tcW w:w="1503" w:type="dxa"/>
            <w:tcBorders>
              <w:top w:val="nil"/>
              <w:bottom w:val="nil"/>
            </w:tcBorders>
          </w:tcPr>
          <w:p w14:paraId="6460E89C"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-26.4</w:t>
            </w:r>
          </w:p>
        </w:tc>
        <w:tc>
          <w:tcPr>
            <w:tcW w:w="1503" w:type="dxa"/>
            <w:tcBorders>
              <w:top w:val="nil"/>
              <w:bottom w:val="nil"/>
            </w:tcBorders>
          </w:tcPr>
          <w:p w14:paraId="74C888CD"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57.1</w:t>
            </w:r>
          </w:p>
        </w:tc>
        <w:tc>
          <w:tcPr>
            <w:tcW w:w="1503" w:type="dxa"/>
            <w:tcBorders>
              <w:top w:val="nil"/>
              <w:bottom w:val="nil"/>
            </w:tcBorders>
          </w:tcPr>
          <w:p w14:paraId="4C352266"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20.1</w:t>
            </w:r>
          </w:p>
        </w:tc>
        <w:tc>
          <w:tcPr>
            <w:tcW w:w="1503" w:type="dxa"/>
            <w:tcBorders>
              <w:top w:val="nil"/>
              <w:bottom w:val="nil"/>
            </w:tcBorders>
          </w:tcPr>
          <w:p w14:paraId="2D757BB2" w14:textId="77777777" w:rsidR="00E54CDD" w:rsidRPr="002B6D61" w:rsidRDefault="00E54CDD" w:rsidP="008D15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r>
      <w:tr w:rsidR="00E54CDD" w:rsidRPr="002B6D61" w14:paraId="4A6A7BE2" w14:textId="77777777" w:rsidTr="008D152D">
        <w:tc>
          <w:tcPr>
            <w:cnfStyle w:val="001000000000" w:firstRow="0" w:lastRow="0" w:firstColumn="1" w:lastColumn="0" w:oddVBand="0" w:evenVBand="0" w:oddHBand="0" w:evenHBand="0" w:firstRowFirstColumn="0" w:firstRowLastColumn="0" w:lastRowFirstColumn="0" w:lastRowLastColumn="0"/>
            <w:tcW w:w="2520" w:type="dxa"/>
            <w:tcBorders>
              <w:top w:val="nil"/>
              <w:bottom w:val="single" w:sz="4" w:space="0" w:color="auto"/>
            </w:tcBorders>
          </w:tcPr>
          <w:p w14:paraId="07BD0F6E" w14:textId="77777777" w:rsidR="00E54CDD" w:rsidRPr="002B6D61" w:rsidRDefault="00E54CDD" w:rsidP="008D152D">
            <w:pPr>
              <w:spacing w:line="360" w:lineRule="auto"/>
              <w:jc w:val="center"/>
              <w:rPr>
                <w:rFonts w:ascii="Times New Roman" w:hAnsi="Times New Roman" w:cs="Times New Roman"/>
                <w:b w:val="0"/>
                <w:bCs w:val="0"/>
                <w:sz w:val="24"/>
                <w:szCs w:val="24"/>
                <w:lang w:val="en-US"/>
              </w:rPr>
            </w:pPr>
            <w:r w:rsidRPr="002B6D61">
              <w:rPr>
                <w:rFonts w:ascii="Times New Roman" w:hAnsi="Times New Roman" w:cs="Times New Roman"/>
                <w:b w:val="0"/>
                <w:bCs w:val="0"/>
                <w:sz w:val="24"/>
                <w:szCs w:val="24"/>
                <w:lang w:val="en-US"/>
              </w:rPr>
              <w:t>Rainfall</w:t>
            </w:r>
          </w:p>
        </w:tc>
        <w:tc>
          <w:tcPr>
            <w:tcW w:w="484" w:type="dxa"/>
            <w:tcBorders>
              <w:top w:val="nil"/>
              <w:bottom w:val="single" w:sz="4" w:space="0" w:color="auto"/>
            </w:tcBorders>
          </w:tcPr>
          <w:p w14:paraId="7B0590D3"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3</w:t>
            </w:r>
          </w:p>
        </w:tc>
        <w:tc>
          <w:tcPr>
            <w:tcW w:w="1503" w:type="dxa"/>
            <w:tcBorders>
              <w:top w:val="nil"/>
              <w:bottom w:val="single" w:sz="4" w:space="0" w:color="auto"/>
            </w:tcBorders>
          </w:tcPr>
          <w:p w14:paraId="1F91F2C1"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-26.4</w:t>
            </w:r>
          </w:p>
        </w:tc>
        <w:tc>
          <w:tcPr>
            <w:tcW w:w="1503" w:type="dxa"/>
            <w:tcBorders>
              <w:top w:val="nil"/>
              <w:bottom w:val="single" w:sz="4" w:space="0" w:color="auto"/>
            </w:tcBorders>
          </w:tcPr>
          <w:p w14:paraId="3D1A9295"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59.4</w:t>
            </w:r>
          </w:p>
        </w:tc>
        <w:tc>
          <w:tcPr>
            <w:tcW w:w="1503" w:type="dxa"/>
            <w:tcBorders>
              <w:top w:val="nil"/>
              <w:bottom w:val="single" w:sz="4" w:space="0" w:color="auto"/>
            </w:tcBorders>
          </w:tcPr>
          <w:p w14:paraId="3F762802"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22.5</w:t>
            </w:r>
          </w:p>
        </w:tc>
        <w:tc>
          <w:tcPr>
            <w:tcW w:w="1503" w:type="dxa"/>
            <w:tcBorders>
              <w:top w:val="nil"/>
              <w:bottom w:val="single" w:sz="4" w:space="0" w:color="auto"/>
            </w:tcBorders>
          </w:tcPr>
          <w:p w14:paraId="32E9B250" w14:textId="77777777" w:rsidR="00E54CDD" w:rsidRPr="002B6D61" w:rsidRDefault="00E54CDD" w:rsidP="008D15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r>
    </w:tbl>
    <w:p w14:paraId="721F5840" w14:textId="77777777" w:rsidR="00E54CDD" w:rsidRPr="002B6D61" w:rsidRDefault="00E54CDD" w:rsidP="00E54CDD">
      <w:pPr>
        <w:spacing w:line="360" w:lineRule="auto"/>
        <w:rPr>
          <w:rFonts w:ascii="Times New Roman" w:hAnsi="Times New Roman" w:cs="Times New Roman"/>
          <w:sz w:val="24"/>
          <w:szCs w:val="24"/>
          <w:lang w:val="en-US"/>
        </w:rPr>
      </w:pPr>
    </w:p>
    <w:p w14:paraId="5A1AD70E" w14:textId="77777777" w:rsidR="00E54CDD" w:rsidRDefault="00E54CDD" w:rsidP="002B6D61">
      <w:pPr>
        <w:spacing w:line="360" w:lineRule="auto"/>
        <w:rPr>
          <w:rFonts w:ascii="Times New Roman" w:hAnsi="Times New Roman" w:cs="Times New Roman"/>
          <w:sz w:val="24"/>
          <w:szCs w:val="24"/>
          <w:lang w:val="en-US"/>
        </w:rPr>
      </w:pPr>
    </w:p>
    <w:p w14:paraId="352F82A4" w14:textId="4A15F613" w:rsidR="007C0302" w:rsidRPr="002B6D61" w:rsidRDefault="00BE65F9" w:rsidP="007C0302">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lang w:val="en-US"/>
        </w:rPr>
        <w:t xml:space="preserve">Table </w:t>
      </w:r>
      <w:r w:rsidR="00E54CDD">
        <w:rPr>
          <w:rFonts w:ascii="Times New Roman" w:hAnsi="Times New Roman" w:cs="Times New Roman"/>
          <w:sz w:val="24"/>
          <w:szCs w:val="24"/>
          <w:lang w:val="en-US"/>
        </w:rPr>
        <w:t>3</w:t>
      </w:r>
      <w:r w:rsidR="006105D3" w:rsidRPr="002B6D61">
        <w:rPr>
          <w:rFonts w:ascii="Times New Roman" w:hAnsi="Times New Roman" w:cs="Times New Roman"/>
          <w:sz w:val="24"/>
          <w:szCs w:val="24"/>
          <w:lang w:val="en-US"/>
        </w:rPr>
        <w:t>.</w:t>
      </w:r>
      <w:r w:rsidR="00890D37" w:rsidRPr="002B6D61">
        <w:rPr>
          <w:rFonts w:ascii="Times New Roman" w:hAnsi="Times New Roman" w:cs="Times New Roman"/>
          <w:sz w:val="24"/>
          <w:szCs w:val="24"/>
          <w:lang w:val="en-US"/>
        </w:rPr>
        <w:t xml:space="preserve"> </w:t>
      </w:r>
      <w:r w:rsidR="007C0302" w:rsidRPr="002B6D61">
        <w:rPr>
          <w:rFonts w:ascii="Times New Roman" w:hAnsi="Times New Roman" w:cs="Times New Roman"/>
          <w:sz w:val="24"/>
          <w:szCs w:val="24"/>
        </w:rPr>
        <w:t xml:space="preserve">Summary result of the </w:t>
      </w:r>
      <w:r w:rsidR="007C0302">
        <w:rPr>
          <w:rFonts w:ascii="Times New Roman" w:hAnsi="Times New Roman" w:cs="Times New Roman"/>
          <w:sz w:val="24"/>
          <w:szCs w:val="24"/>
        </w:rPr>
        <w:t>three</w:t>
      </w:r>
      <w:r w:rsidR="007C0302" w:rsidRPr="002B6D61">
        <w:rPr>
          <w:rFonts w:ascii="Times New Roman" w:hAnsi="Times New Roman" w:cs="Times New Roman"/>
          <w:sz w:val="24"/>
          <w:szCs w:val="24"/>
        </w:rPr>
        <w:t xml:space="preserve"> models </w:t>
      </w:r>
      <w:r w:rsidR="007C0302">
        <w:rPr>
          <w:rFonts w:ascii="Times New Roman" w:hAnsi="Times New Roman" w:cs="Times New Roman"/>
          <w:sz w:val="24"/>
          <w:szCs w:val="24"/>
        </w:rPr>
        <w:t>reflecting</w:t>
      </w:r>
      <w:r w:rsidR="007C0302" w:rsidRPr="002B6D61">
        <w:rPr>
          <w:rFonts w:ascii="Times New Roman" w:hAnsi="Times New Roman" w:cs="Times New Roman"/>
          <w:sz w:val="24"/>
          <w:szCs w:val="24"/>
        </w:rPr>
        <w:t xml:space="preserve"> the </w:t>
      </w:r>
      <w:r w:rsidR="007C0302">
        <w:rPr>
          <w:rFonts w:ascii="Times New Roman" w:hAnsi="Times New Roman" w:cs="Times New Roman"/>
          <w:sz w:val="24"/>
          <w:szCs w:val="24"/>
        </w:rPr>
        <w:t>proportion of</w:t>
      </w:r>
      <w:r w:rsidR="007C0302" w:rsidRPr="002B6D61">
        <w:rPr>
          <w:rFonts w:ascii="Times New Roman" w:hAnsi="Times New Roman" w:cs="Times New Roman"/>
          <w:sz w:val="24"/>
          <w:szCs w:val="24"/>
        </w:rPr>
        <w:t xml:space="preserve"> Mekong</w:t>
      </w:r>
    </w:p>
    <w:p w14:paraId="7AB3AE02" w14:textId="0AEB5DC5" w:rsidR="007C0302" w:rsidRPr="002B6D61" w:rsidRDefault="007C0302" w:rsidP="007C0302">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giant catfish (</w:t>
      </w:r>
      <w:r w:rsidRPr="002B6D61">
        <w:rPr>
          <w:rFonts w:ascii="Times New Roman" w:eastAsia="LMMathItalic10-Regular" w:hAnsi="Times New Roman" w:cs="Times New Roman"/>
          <w:i/>
          <w:iCs/>
          <w:sz w:val="24"/>
          <w:szCs w:val="24"/>
        </w:rPr>
        <w:t xml:space="preserve">n </w:t>
      </w:r>
      <w:r w:rsidRPr="002B6D61">
        <w:rPr>
          <w:rFonts w:ascii="Times New Roman" w:hAnsi="Times New Roman" w:cs="Times New Roman"/>
          <w:sz w:val="24"/>
          <w:szCs w:val="24"/>
        </w:rPr>
        <w:t xml:space="preserve">= 6) </w:t>
      </w:r>
      <w:r>
        <w:rPr>
          <w:rFonts w:ascii="Times New Roman" w:hAnsi="Times New Roman" w:cs="Times New Roman"/>
          <w:sz w:val="24"/>
          <w:szCs w:val="24"/>
        </w:rPr>
        <w:t>entering a state of in-</w:t>
      </w:r>
      <w:proofErr w:type="spellStart"/>
      <w:r>
        <w:rPr>
          <w:rFonts w:ascii="Times New Roman" w:hAnsi="Times New Roman" w:cs="Times New Roman"/>
          <w:sz w:val="24"/>
          <w:szCs w:val="24"/>
        </w:rPr>
        <w:t>appetance</w:t>
      </w:r>
      <w:proofErr w:type="spellEnd"/>
      <w:r>
        <w:rPr>
          <w:rFonts w:ascii="Times New Roman" w:hAnsi="Times New Roman" w:cs="Times New Roman"/>
          <w:sz w:val="24"/>
          <w:szCs w:val="24"/>
        </w:rPr>
        <w:t xml:space="preserve"> </w:t>
      </w:r>
      <w:r w:rsidRPr="002B6D61">
        <w:rPr>
          <w:rFonts w:ascii="Times New Roman" w:hAnsi="Times New Roman" w:cs="Times New Roman"/>
          <w:sz w:val="24"/>
          <w:szCs w:val="24"/>
        </w:rPr>
        <w:t>explained by</w:t>
      </w:r>
      <w:r>
        <w:rPr>
          <w:rFonts w:ascii="Times New Roman" w:hAnsi="Times New Roman" w:cs="Times New Roman"/>
          <w:sz w:val="24"/>
          <w:szCs w:val="24"/>
        </w:rPr>
        <w:t xml:space="preserve"> seasonality, </w:t>
      </w:r>
      <w:r w:rsidRPr="002B6D61">
        <w:rPr>
          <w:rFonts w:ascii="Times New Roman" w:hAnsi="Times New Roman" w:cs="Times New Roman"/>
          <w:sz w:val="24"/>
          <w:szCs w:val="24"/>
        </w:rPr>
        <w:t>and rainfall</w:t>
      </w:r>
    </w:p>
    <w:p w14:paraId="5A277A29" w14:textId="77777777" w:rsidR="007C0302" w:rsidRPr="002B6D61" w:rsidRDefault="007C0302" w:rsidP="007C0302">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at the Singapore Zoo between 2019–2021. The number of parameters (</w:t>
      </w:r>
      <w:r w:rsidRPr="002B6D61">
        <w:rPr>
          <w:rFonts w:ascii="Times New Roman" w:eastAsia="LMMathItalic10-Regular" w:hAnsi="Times New Roman" w:cs="Times New Roman"/>
          <w:i/>
          <w:iCs/>
          <w:sz w:val="24"/>
          <w:szCs w:val="24"/>
        </w:rPr>
        <w:t>k</w:t>
      </w:r>
      <w:r w:rsidRPr="002B6D61">
        <w:rPr>
          <w:rFonts w:ascii="Times New Roman" w:hAnsi="Times New Roman" w:cs="Times New Roman"/>
          <w:sz w:val="24"/>
          <w:szCs w:val="24"/>
        </w:rPr>
        <w:t>), log-likelihood</w:t>
      </w:r>
    </w:p>
    <w:p w14:paraId="3786656A" w14:textId="77777777" w:rsidR="007C0302" w:rsidRPr="002B6D61" w:rsidRDefault="007C0302" w:rsidP="007C0302">
      <w:pPr>
        <w:autoSpaceDE w:val="0"/>
        <w:autoSpaceDN w:val="0"/>
        <w:adjustRightInd w:val="0"/>
        <w:spacing w:after="0" w:line="360" w:lineRule="auto"/>
        <w:rPr>
          <w:rFonts w:ascii="Times New Roman" w:hAnsi="Times New Roman" w:cs="Times New Roman"/>
          <w:sz w:val="24"/>
          <w:szCs w:val="24"/>
        </w:rPr>
      </w:pPr>
      <w:r w:rsidRPr="002B6D61">
        <w:rPr>
          <w:rFonts w:ascii="Times New Roman" w:hAnsi="Times New Roman" w:cs="Times New Roman"/>
          <w:sz w:val="24"/>
          <w:szCs w:val="24"/>
        </w:rPr>
        <w:t>(</w:t>
      </w:r>
      <w:r w:rsidRPr="002B6D61">
        <w:rPr>
          <w:rFonts w:ascii="Times New Roman" w:eastAsia="LMMathItalic10-Regular" w:hAnsi="Times New Roman" w:cs="Times New Roman"/>
          <w:i/>
          <w:iCs/>
          <w:sz w:val="24"/>
          <w:szCs w:val="24"/>
        </w:rPr>
        <w:t>LL</w:t>
      </w:r>
      <w:r w:rsidRPr="002B6D61">
        <w:rPr>
          <w:rFonts w:ascii="Times New Roman" w:hAnsi="Times New Roman" w:cs="Times New Roman"/>
          <w:sz w:val="24"/>
          <w:szCs w:val="24"/>
        </w:rPr>
        <w:t xml:space="preserve">), </w:t>
      </w:r>
      <w:proofErr w:type="gramStart"/>
      <w:r w:rsidRPr="002B6D61">
        <w:rPr>
          <w:rFonts w:ascii="Times New Roman" w:hAnsi="Times New Roman" w:cs="Times New Roman"/>
          <w:sz w:val="24"/>
          <w:szCs w:val="24"/>
        </w:rPr>
        <w:t>second-order</w:t>
      </w:r>
      <w:proofErr w:type="gramEnd"/>
      <w:r w:rsidRPr="002B6D61">
        <w:rPr>
          <w:rFonts w:ascii="Times New Roman" w:hAnsi="Times New Roman" w:cs="Times New Roman"/>
          <w:sz w:val="24"/>
          <w:szCs w:val="24"/>
        </w:rPr>
        <w:t xml:space="preserve"> Akaike Information Criterion (</w:t>
      </w:r>
      <w:proofErr w:type="spellStart"/>
      <w:r w:rsidRPr="002B6D61">
        <w:rPr>
          <w:rFonts w:ascii="Times New Roman" w:hAnsi="Times New Roman" w:cs="Times New Roman"/>
          <w:sz w:val="24"/>
          <w:szCs w:val="24"/>
          <w:lang w:val="en-US"/>
        </w:rPr>
        <w:t>AIC</w:t>
      </w:r>
      <w:r w:rsidRPr="002B6D61">
        <w:rPr>
          <w:rFonts w:ascii="Times New Roman" w:hAnsi="Times New Roman" w:cs="Times New Roman"/>
          <w:sz w:val="24"/>
          <w:szCs w:val="24"/>
          <w:vertAlign w:val="subscript"/>
          <w:lang w:val="en-US"/>
        </w:rPr>
        <w:t>c</w:t>
      </w:r>
      <w:proofErr w:type="spellEnd"/>
      <w:r w:rsidRPr="002B6D61">
        <w:rPr>
          <w:rFonts w:ascii="Times New Roman" w:hAnsi="Times New Roman" w:cs="Times New Roman"/>
          <w:sz w:val="24"/>
          <w:szCs w:val="24"/>
        </w:rPr>
        <w:t xml:space="preserve">), </w:t>
      </w:r>
      <w:r w:rsidRPr="002B6D61">
        <w:rPr>
          <w:rFonts w:ascii="Times New Roman" w:hAnsi="Times New Roman" w:cs="Times New Roman"/>
          <w:sz w:val="24"/>
          <w:szCs w:val="24"/>
          <w:lang w:val="en-US"/>
        </w:rPr>
        <w:t>∆</w:t>
      </w:r>
      <w:proofErr w:type="spellStart"/>
      <w:r w:rsidRPr="002B6D61">
        <w:rPr>
          <w:rFonts w:ascii="Times New Roman" w:hAnsi="Times New Roman" w:cs="Times New Roman"/>
          <w:sz w:val="24"/>
          <w:szCs w:val="24"/>
          <w:lang w:val="en-US"/>
        </w:rPr>
        <w:t>AIC</w:t>
      </w:r>
      <w:r w:rsidRPr="002B6D61">
        <w:rPr>
          <w:rFonts w:ascii="Times New Roman" w:hAnsi="Times New Roman" w:cs="Times New Roman"/>
          <w:sz w:val="24"/>
          <w:szCs w:val="24"/>
          <w:vertAlign w:val="subscript"/>
          <w:lang w:val="en-US"/>
        </w:rPr>
        <w:t>c</w:t>
      </w:r>
      <w:proofErr w:type="spellEnd"/>
      <w:r w:rsidRPr="002B6D61">
        <w:rPr>
          <w:rFonts w:ascii="Times New Roman" w:hAnsi="Times New Roman" w:cs="Times New Roman"/>
          <w:sz w:val="24"/>
          <w:szCs w:val="24"/>
        </w:rPr>
        <w:t xml:space="preserve"> and Akaike weights (</w:t>
      </w:r>
      <w:proofErr w:type="spellStart"/>
      <w:r w:rsidRPr="002B6D61">
        <w:rPr>
          <w:rFonts w:ascii="Times New Roman" w:eastAsia="LMMathItalic10-Regular" w:hAnsi="Times New Roman" w:cs="Times New Roman"/>
          <w:i/>
          <w:iCs/>
          <w:sz w:val="24"/>
          <w:szCs w:val="24"/>
        </w:rPr>
        <w:t>wt</w:t>
      </w:r>
      <w:proofErr w:type="spellEnd"/>
      <w:r w:rsidRPr="002B6D61">
        <w:rPr>
          <w:rFonts w:ascii="Times New Roman" w:hAnsi="Times New Roman" w:cs="Times New Roman"/>
          <w:sz w:val="24"/>
          <w:szCs w:val="24"/>
        </w:rPr>
        <w:t>) are</w:t>
      </w:r>
    </w:p>
    <w:p w14:paraId="65AF73A0" w14:textId="4CC9F1A0" w:rsidR="00BE65F9" w:rsidRDefault="007C0302" w:rsidP="002B6D61">
      <w:pPr>
        <w:spacing w:line="360" w:lineRule="auto"/>
        <w:rPr>
          <w:rFonts w:ascii="Times New Roman" w:hAnsi="Times New Roman" w:cs="Times New Roman"/>
          <w:sz w:val="24"/>
          <w:szCs w:val="24"/>
          <w:lang w:val="en-US"/>
        </w:rPr>
      </w:pPr>
      <w:r w:rsidRPr="002B6D61">
        <w:rPr>
          <w:rFonts w:ascii="Times New Roman" w:hAnsi="Times New Roman" w:cs="Times New Roman"/>
          <w:sz w:val="24"/>
          <w:szCs w:val="24"/>
        </w:rPr>
        <w:t>presented.</w:t>
      </w:r>
    </w:p>
    <w:tbl>
      <w:tblPr>
        <w:tblStyle w:val="PlainTable2"/>
        <w:tblW w:w="0" w:type="auto"/>
        <w:tblLook w:val="04A0" w:firstRow="1" w:lastRow="0" w:firstColumn="1" w:lastColumn="0" w:noHBand="0" w:noVBand="1"/>
      </w:tblPr>
      <w:tblGrid>
        <w:gridCol w:w="2520"/>
        <w:gridCol w:w="484"/>
        <w:gridCol w:w="1503"/>
        <w:gridCol w:w="1503"/>
        <w:gridCol w:w="1503"/>
        <w:gridCol w:w="1503"/>
      </w:tblGrid>
      <w:tr w:rsidR="00BF10BB" w:rsidRPr="002B6D61" w14:paraId="7926E02F" w14:textId="77777777" w:rsidTr="00160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bottom w:val="single" w:sz="4" w:space="0" w:color="auto"/>
            </w:tcBorders>
          </w:tcPr>
          <w:p w14:paraId="5823E487" w14:textId="77777777" w:rsidR="00BF10BB" w:rsidRPr="002B6D61" w:rsidRDefault="00BF10BB" w:rsidP="00160D7F">
            <w:pPr>
              <w:spacing w:line="360" w:lineRule="auto"/>
              <w:jc w:val="center"/>
              <w:rPr>
                <w:rFonts w:ascii="Times New Roman" w:hAnsi="Times New Roman" w:cs="Times New Roman"/>
                <w:sz w:val="24"/>
                <w:szCs w:val="24"/>
                <w:lang w:val="en-US"/>
              </w:rPr>
            </w:pPr>
            <w:r w:rsidRPr="002B6D61">
              <w:rPr>
                <w:rFonts w:ascii="Times New Roman" w:hAnsi="Times New Roman" w:cs="Times New Roman"/>
                <w:sz w:val="24"/>
                <w:szCs w:val="24"/>
                <w:lang w:val="en-US"/>
              </w:rPr>
              <w:t>Model</w:t>
            </w:r>
          </w:p>
        </w:tc>
        <w:tc>
          <w:tcPr>
            <w:tcW w:w="484" w:type="dxa"/>
            <w:tcBorders>
              <w:top w:val="single" w:sz="4" w:space="0" w:color="auto"/>
              <w:bottom w:val="single" w:sz="4" w:space="0" w:color="auto"/>
            </w:tcBorders>
          </w:tcPr>
          <w:p w14:paraId="7402FADD" w14:textId="77777777" w:rsidR="00BF10BB" w:rsidRPr="002B6D61" w:rsidRDefault="00BF10BB" w:rsidP="00160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r w:rsidRPr="002B6D61">
              <w:rPr>
                <w:rFonts w:ascii="Times New Roman" w:hAnsi="Times New Roman" w:cs="Times New Roman"/>
                <w:i/>
                <w:iCs/>
                <w:sz w:val="24"/>
                <w:szCs w:val="24"/>
                <w:lang w:val="en-US"/>
              </w:rPr>
              <w:t>k</w:t>
            </w:r>
          </w:p>
        </w:tc>
        <w:tc>
          <w:tcPr>
            <w:tcW w:w="1503" w:type="dxa"/>
            <w:tcBorders>
              <w:top w:val="single" w:sz="4" w:space="0" w:color="auto"/>
              <w:bottom w:val="single" w:sz="4" w:space="0" w:color="auto"/>
            </w:tcBorders>
          </w:tcPr>
          <w:p w14:paraId="315ED8BD" w14:textId="77777777" w:rsidR="00BF10BB" w:rsidRPr="002B6D61" w:rsidRDefault="00BF10BB" w:rsidP="00160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r w:rsidRPr="002B6D61">
              <w:rPr>
                <w:rFonts w:ascii="Times New Roman" w:hAnsi="Times New Roman" w:cs="Times New Roman"/>
                <w:i/>
                <w:iCs/>
                <w:sz w:val="24"/>
                <w:szCs w:val="24"/>
                <w:lang w:val="en-US"/>
              </w:rPr>
              <w:t>LL</w:t>
            </w:r>
          </w:p>
        </w:tc>
        <w:tc>
          <w:tcPr>
            <w:tcW w:w="1503" w:type="dxa"/>
            <w:tcBorders>
              <w:top w:val="single" w:sz="4" w:space="0" w:color="auto"/>
              <w:bottom w:val="single" w:sz="4" w:space="0" w:color="auto"/>
            </w:tcBorders>
          </w:tcPr>
          <w:p w14:paraId="1EAD863B" w14:textId="77777777" w:rsidR="00BF10BB" w:rsidRPr="002B6D61" w:rsidRDefault="00BF10BB" w:rsidP="00160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2B6D61">
              <w:rPr>
                <w:rFonts w:ascii="Times New Roman" w:hAnsi="Times New Roman" w:cs="Times New Roman"/>
                <w:sz w:val="24"/>
                <w:szCs w:val="24"/>
                <w:lang w:val="en-US"/>
              </w:rPr>
              <w:t>AIC</w:t>
            </w:r>
            <w:r w:rsidRPr="002B6D61">
              <w:rPr>
                <w:rFonts w:ascii="Times New Roman" w:hAnsi="Times New Roman" w:cs="Times New Roman"/>
                <w:sz w:val="24"/>
                <w:szCs w:val="24"/>
                <w:vertAlign w:val="subscript"/>
                <w:lang w:val="en-US"/>
              </w:rPr>
              <w:t>c</w:t>
            </w:r>
            <w:proofErr w:type="spellEnd"/>
          </w:p>
        </w:tc>
        <w:tc>
          <w:tcPr>
            <w:tcW w:w="1503" w:type="dxa"/>
            <w:tcBorders>
              <w:top w:val="single" w:sz="4" w:space="0" w:color="auto"/>
              <w:bottom w:val="single" w:sz="4" w:space="0" w:color="auto"/>
            </w:tcBorders>
          </w:tcPr>
          <w:p w14:paraId="0203486C" w14:textId="77777777" w:rsidR="00BF10BB" w:rsidRPr="002B6D61" w:rsidRDefault="00BF10BB" w:rsidP="00160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 xml:space="preserve">∆ </w:t>
            </w:r>
            <w:proofErr w:type="spellStart"/>
            <w:r w:rsidRPr="002B6D61">
              <w:rPr>
                <w:rFonts w:ascii="Times New Roman" w:hAnsi="Times New Roman" w:cs="Times New Roman"/>
                <w:sz w:val="24"/>
                <w:szCs w:val="24"/>
                <w:lang w:val="en-US"/>
              </w:rPr>
              <w:t>AIC</w:t>
            </w:r>
            <w:r w:rsidRPr="002B6D61">
              <w:rPr>
                <w:rFonts w:ascii="Times New Roman" w:hAnsi="Times New Roman" w:cs="Times New Roman"/>
                <w:sz w:val="24"/>
                <w:szCs w:val="24"/>
                <w:vertAlign w:val="subscript"/>
                <w:lang w:val="en-US"/>
              </w:rPr>
              <w:t>c</w:t>
            </w:r>
            <w:proofErr w:type="spellEnd"/>
          </w:p>
        </w:tc>
        <w:tc>
          <w:tcPr>
            <w:tcW w:w="1503" w:type="dxa"/>
            <w:tcBorders>
              <w:top w:val="single" w:sz="4" w:space="0" w:color="auto"/>
              <w:bottom w:val="single" w:sz="4" w:space="0" w:color="auto"/>
            </w:tcBorders>
          </w:tcPr>
          <w:p w14:paraId="52FE198C" w14:textId="77777777" w:rsidR="00BF10BB" w:rsidRPr="002B6D61" w:rsidRDefault="00BF10BB" w:rsidP="00160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proofErr w:type="spellStart"/>
            <w:r w:rsidRPr="002B6D61">
              <w:rPr>
                <w:rFonts w:ascii="Times New Roman" w:hAnsi="Times New Roman" w:cs="Times New Roman"/>
                <w:i/>
                <w:iCs/>
                <w:sz w:val="24"/>
                <w:szCs w:val="24"/>
                <w:lang w:val="en-US"/>
              </w:rPr>
              <w:t>wt</w:t>
            </w:r>
            <w:proofErr w:type="spellEnd"/>
          </w:p>
        </w:tc>
      </w:tr>
      <w:tr w:rsidR="00BF10BB" w:rsidRPr="002B6D61" w14:paraId="3EA7C229" w14:textId="77777777" w:rsidTr="0016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bottom w:val="nil"/>
            </w:tcBorders>
          </w:tcPr>
          <w:p w14:paraId="63735120" w14:textId="1524C789" w:rsidR="00BF10BB" w:rsidRPr="002B6D61" w:rsidRDefault="003A0CCD" w:rsidP="00160D7F">
            <w:pPr>
              <w:spacing w:line="360" w:lineRule="auto"/>
              <w:jc w:val="cente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Null</w:t>
            </w:r>
          </w:p>
        </w:tc>
        <w:tc>
          <w:tcPr>
            <w:tcW w:w="484" w:type="dxa"/>
            <w:tcBorders>
              <w:top w:val="single" w:sz="4" w:space="0" w:color="auto"/>
              <w:bottom w:val="nil"/>
            </w:tcBorders>
          </w:tcPr>
          <w:p w14:paraId="59FC21C0" w14:textId="17ED589C" w:rsidR="00BF10BB" w:rsidRPr="002B6D61" w:rsidRDefault="003A0CCD" w:rsidP="00160D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503" w:type="dxa"/>
            <w:tcBorders>
              <w:top w:val="single" w:sz="4" w:space="0" w:color="auto"/>
              <w:bottom w:val="nil"/>
            </w:tcBorders>
          </w:tcPr>
          <w:p w14:paraId="38A79685" w14:textId="422F8F81" w:rsidR="00BF10BB" w:rsidRPr="002B6D61" w:rsidRDefault="00F87B45" w:rsidP="00160D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7.49</w:t>
            </w:r>
          </w:p>
        </w:tc>
        <w:tc>
          <w:tcPr>
            <w:tcW w:w="1503" w:type="dxa"/>
            <w:tcBorders>
              <w:top w:val="single" w:sz="4" w:space="0" w:color="auto"/>
              <w:bottom w:val="nil"/>
            </w:tcBorders>
          </w:tcPr>
          <w:p w14:paraId="10464902" w14:textId="545AE9C1" w:rsidR="00BF10BB" w:rsidRPr="002B6D61" w:rsidRDefault="00E322AB" w:rsidP="00160D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16.8</w:t>
            </w:r>
            <w:r w:rsidR="00FA00D0">
              <w:rPr>
                <w:rFonts w:ascii="Times New Roman" w:hAnsi="Times New Roman" w:cs="Times New Roman"/>
                <w:sz w:val="24"/>
                <w:szCs w:val="24"/>
                <w:lang w:val="en-US"/>
              </w:rPr>
              <w:t>0</w:t>
            </w:r>
          </w:p>
        </w:tc>
        <w:tc>
          <w:tcPr>
            <w:tcW w:w="1503" w:type="dxa"/>
            <w:tcBorders>
              <w:top w:val="single" w:sz="4" w:space="0" w:color="auto"/>
              <w:bottom w:val="nil"/>
            </w:tcBorders>
          </w:tcPr>
          <w:p w14:paraId="736B7949" w14:textId="77777777" w:rsidR="00BF10BB" w:rsidRPr="002B6D61" w:rsidRDefault="00BF10BB" w:rsidP="00160D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0.0</w:t>
            </w:r>
          </w:p>
        </w:tc>
        <w:tc>
          <w:tcPr>
            <w:tcW w:w="1503" w:type="dxa"/>
            <w:tcBorders>
              <w:top w:val="single" w:sz="4" w:space="0" w:color="auto"/>
              <w:bottom w:val="nil"/>
            </w:tcBorders>
          </w:tcPr>
          <w:p w14:paraId="7D18E21F" w14:textId="46BE0843" w:rsidR="00BF10BB" w:rsidRPr="002B6D61" w:rsidRDefault="00BF10BB" w:rsidP="00160D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w:t>
            </w:r>
            <w:r w:rsidR="00063054">
              <w:rPr>
                <w:rFonts w:ascii="Times New Roman" w:hAnsi="Times New Roman" w:cs="Times New Roman"/>
                <w:sz w:val="24"/>
                <w:szCs w:val="24"/>
                <w:lang w:val="en-US"/>
              </w:rPr>
              <w:t>71</w:t>
            </w:r>
          </w:p>
        </w:tc>
      </w:tr>
      <w:tr w:rsidR="00BF10BB" w:rsidRPr="002B6D61" w14:paraId="1591AC8F" w14:textId="77777777" w:rsidTr="00BF10BB">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44D08552" w14:textId="29E4426B" w:rsidR="00BF10BB" w:rsidRPr="002B6D61" w:rsidRDefault="003A0CCD" w:rsidP="00160D7F">
            <w:pPr>
              <w:spacing w:line="360" w:lineRule="auto"/>
              <w:jc w:val="cente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Year</w:t>
            </w:r>
          </w:p>
        </w:tc>
        <w:tc>
          <w:tcPr>
            <w:tcW w:w="484" w:type="dxa"/>
            <w:tcBorders>
              <w:top w:val="nil"/>
              <w:bottom w:val="nil"/>
            </w:tcBorders>
          </w:tcPr>
          <w:p w14:paraId="0E97803F" w14:textId="01E18CA8" w:rsidR="00BF10BB" w:rsidRPr="002B6D61" w:rsidRDefault="003A0CCD" w:rsidP="00160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503" w:type="dxa"/>
            <w:tcBorders>
              <w:top w:val="nil"/>
              <w:bottom w:val="nil"/>
            </w:tcBorders>
          </w:tcPr>
          <w:p w14:paraId="651FA21D" w14:textId="091FE02A" w:rsidR="00BF10BB" w:rsidRPr="002B6D61" w:rsidRDefault="00F87B45" w:rsidP="00160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8.49</w:t>
            </w:r>
          </w:p>
        </w:tc>
        <w:tc>
          <w:tcPr>
            <w:tcW w:w="1503" w:type="dxa"/>
            <w:tcBorders>
              <w:top w:val="nil"/>
              <w:bottom w:val="nil"/>
            </w:tcBorders>
          </w:tcPr>
          <w:p w14:paraId="099B1957" w14:textId="5112AB76" w:rsidR="00BF10BB" w:rsidRPr="002B6D61" w:rsidRDefault="00E322AB" w:rsidP="00160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sidR="00841442">
              <w:rPr>
                <w:rFonts w:ascii="Times New Roman" w:hAnsi="Times New Roman" w:cs="Times New Roman"/>
                <w:sz w:val="24"/>
                <w:szCs w:val="24"/>
                <w:lang w:val="en-US"/>
              </w:rPr>
              <w:t>9.02</w:t>
            </w:r>
          </w:p>
        </w:tc>
        <w:tc>
          <w:tcPr>
            <w:tcW w:w="1503" w:type="dxa"/>
            <w:tcBorders>
              <w:top w:val="nil"/>
              <w:bottom w:val="nil"/>
            </w:tcBorders>
          </w:tcPr>
          <w:p w14:paraId="1E27DA2D" w14:textId="303971B6" w:rsidR="00BF10BB" w:rsidRPr="002B6D61" w:rsidRDefault="0050758B" w:rsidP="00160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2.22</w:t>
            </w:r>
          </w:p>
        </w:tc>
        <w:tc>
          <w:tcPr>
            <w:tcW w:w="1503" w:type="dxa"/>
            <w:tcBorders>
              <w:top w:val="nil"/>
              <w:bottom w:val="nil"/>
            </w:tcBorders>
          </w:tcPr>
          <w:p w14:paraId="79E9B355" w14:textId="69D00877" w:rsidR="00BF10BB" w:rsidRPr="002B6D61" w:rsidRDefault="00BF10BB" w:rsidP="00160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w:t>
            </w:r>
            <w:r w:rsidR="00063054">
              <w:rPr>
                <w:rFonts w:ascii="Times New Roman" w:hAnsi="Times New Roman" w:cs="Times New Roman"/>
                <w:sz w:val="24"/>
                <w:szCs w:val="24"/>
                <w:lang w:val="en-US"/>
              </w:rPr>
              <w:t>24</w:t>
            </w:r>
          </w:p>
        </w:tc>
      </w:tr>
      <w:tr w:rsidR="00BF10BB" w:rsidRPr="002B6D61" w14:paraId="6BC2646D" w14:textId="77777777" w:rsidTr="00BF1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il"/>
              <w:bottom w:val="single" w:sz="4" w:space="0" w:color="auto"/>
            </w:tcBorders>
          </w:tcPr>
          <w:p w14:paraId="109593FD" w14:textId="27CA7952" w:rsidR="00BF10BB" w:rsidRPr="002B6D61" w:rsidRDefault="003A0CCD" w:rsidP="00160D7F">
            <w:pPr>
              <w:spacing w:line="360" w:lineRule="auto"/>
              <w:jc w:val="cente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Year + Rainfall</w:t>
            </w:r>
          </w:p>
        </w:tc>
        <w:tc>
          <w:tcPr>
            <w:tcW w:w="484" w:type="dxa"/>
            <w:tcBorders>
              <w:top w:val="nil"/>
              <w:bottom w:val="single" w:sz="4" w:space="0" w:color="auto"/>
            </w:tcBorders>
          </w:tcPr>
          <w:p w14:paraId="555B0090" w14:textId="64E93ABD" w:rsidR="00BF10BB" w:rsidRPr="002B6D61" w:rsidRDefault="003A0CCD" w:rsidP="00160D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503" w:type="dxa"/>
            <w:tcBorders>
              <w:top w:val="nil"/>
              <w:bottom w:val="single" w:sz="4" w:space="0" w:color="auto"/>
            </w:tcBorders>
          </w:tcPr>
          <w:p w14:paraId="1F31823C" w14:textId="7701782B" w:rsidR="00BF10BB" w:rsidRPr="002B6D61" w:rsidRDefault="00F87B45" w:rsidP="00160D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9.28</w:t>
            </w:r>
          </w:p>
        </w:tc>
        <w:tc>
          <w:tcPr>
            <w:tcW w:w="1503" w:type="dxa"/>
            <w:tcBorders>
              <w:top w:val="nil"/>
              <w:bottom w:val="single" w:sz="4" w:space="0" w:color="auto"/>
            </w:tcBorders>
          </w:tcPr>
          <w:p w14:paraId="495DFD2E" w14:textId="5667944C" w:rsidR="00BF10BB" w:rsidRPr="002B6D61" w:rsidRDefault="00F87B45" w:rsidP="00160D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22.00</w:t>
            </w:r>
          </w:p>
        </w:tc>
        <w:tc>
          <w:tcPr>
            <w:tcW w:w="1503" w:type="dxa"/>
            <w:tcBorders>
              <w:top w:val="nil"/>
              <w:bottom w:val="single" w:sz="4" w:space="0" w:color="auto"/>
            </w:tcBorders>
          </w:tcPr>
          <w:p w14:paraId="35C6AF32" w14:textId="5A26A81E" w:rsidR="00BF10BB" w:rsidRPr="002B6D61" w:rsidRDefault="0050758B" w:rsidP="00160D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5.20</w:t>
            </w:r>
          </w:p>
        </w:tc>
        <w:tc>
          <w:tcPr>
            <w:tcW w:w="1503" w:type="dxa"/>
            <w:tcBorders>
              <w:top w:val="nil"/>
              <w:bottom w:val="single" w:sz="4" w:space="0" w:color="auto"/>
            </w:tcBorders>
          </w:tcPr>
          <w:p w14:paraId="223BD0B5" w14:textId="5D3951F9" w:rsidR="00BF10BB" w:rsidRPr="002B6D61" w:rsidRDefault="00BF10BB" w:rsidP="00160D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B6D61">
              <w:rPr>
                <w:rFonts w:ascii="Times New Roman" w:hAnsi="Times New Roman" w:cs="Times New Roman"/>
                <w:sz w:val="24"/>
                <w:szCs w:val="24"/>
                <w:lang w:val="en-US"/>
              </w:rPr>
              <w:t>0.</w:t>
            </w:r>
            <w:r w:rsidR="00063054">
              <w:rPr>
                <w:rFonts w:ascii="Times New Roman" w:hAnsi="Times New Roman" w:cs="Times New Roman"/>
                <w:sz w:val="24"/>
                <w:szCs w:val="24"/>
                <w:lang w:val="en-US"/>
              </w:rPr>
              <w:t>05</w:t>
            </w:r>
          </w:p>
        </w:tc>
      </w:tr>
    </w:tbl>
    <w:p w14:paraId="79D0BE5D" w14:textId="77777777" w:rsidR="00BF10BB" w:rsidRPr="002B6D61" w:rsidRDefault="00BF10BB" w:rsidP="002B6D61">
      <w:pPr>
        <w:spacing w:line="360" w:lineRule="auto"/>
        <w:rPr>
          <w:rFonts w:ascii="Times New Roman" w:hAnsi="Times New Roman" w:cs="Times New Roman"/>
          <w:sz w:val="24"/>
          <w:szCs w:val="24"/>
          <w:lang w:val="en-US"/>
        </w:rPr>
      </w:pPr>
    </w:p>
    <w:p w14:paraId="6C8D767E" w14:textId="4E6974CB" w:rsidR="00890D37" w:rsidRPr="002B6D61" w:rsidRDefault="000168F0" w:rsidP="002B6D61">
      <w:pPr>
        <w:spacing w:line="360" w:lineRule="auto"/>
        <w:rPr>
          <w:rFonts w:ascii="Times New Roman" w:hAnsi="Times New Roman" w:cs="Times New Roman"/>
          <w:sz w:val="24"/>
          <w:szCs w:val="24"/>
          <w:lang w:val="en-US"/>
        </w:rPr>
      </w:pPr>
      <w:r>
        <w:rPr>
          <w:noProof/>
        </w:rPr>
        <w:lastRenderedPageBreak/>
        <w:drawing>
          <wp:inline distT="0" distB="0" distL="0" distR="0" wp14:anchorId="3CCEFE5C" wp14:editId="278A3E84">
            <wp:extent cx="5731510" cy="278130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33C7FEC9" w14:textId="1F31E4CD" w:rsidR="00BE65F9" w:rsidRPr="002B6D61" w:rsidRDefault="00BE65F9" w:rsidP="00567775">
      <w:pPr>
        <w:autoSpaceDE w:val="0"/>
        <w:autoSpaceDN w:val="0"/>
        <w:adjustRightInd w:val="0"/>
        <w:spacing w:after="0" w:line="360" w:lineRule="auto"/>
        <w:rPr>
          <w:rFonts w:ascii="Times New Roman" w:hAnsi="Times New Roman" w:cs="Times New Roman"/>
          <w:sz w:val="24"/>
          <w:szCs w:val="24"/>
          <w:lang w:val="en-US"/>
        </w:rPr>
      </w:pPr>
      <w:r w:rsidRPr="002B6D61">
        <w:rPr>
          <w:rFonts w:ascii="Times New Roman" w:hAnsi="Times New Roman" w:cs="Times New Roman"/>
          <w:sz w:val="24"/>
          <w:szCs w:val="24"/>
          <w:lang w:val="en-US"/>
        </w:rPr>
        <w:t>Figure 1</w:t>
      </w:r>
      <w:r w:rsidR="006105D3" w:rsidRPr="002B6D61">
        <w:rPr>
          <w:rFonts w:ascii="Times New Roman" w:hAnsi="Times New Roman" w:cs="Times New Roman"/>
          <w:sz w:val="24"/>
          <w:szCs w:val="24"/>
          <w:lang w:val="en-US"/>
        </w:rPr>
        <w:t>.</w:t>
      </w:r>
      <w:r w:rsidR="006105D3" w:rsidRPr="002B6D61">
        <w:rPr>
          <w:rFonts w:ascii="Times New Roman" w:hAnsi="Times New Roman" w:cs="Times New Roman"/>
          <w:sz w:val="24"/>
          <w:szCs w:val="24"/>
        </w:rPr>
        <w:t xml:space="preserve"> The </w:t>
      </w:r>
      <w:r w:rsidR="00567775">
        <w:rPr>
          <w:rFonts w:ascii="Times New Roman" w:hAnsi="Times New Roman" w:cs="Times New Roman"/>
          <w:sz w:val="24"/>
          <w:szCs w:val="24"/>
        </w:rPr>
        <w:t>seasonal rhythmicity</w:t>
      </w:r>
      <w:r w:rsidR="006105D3" w:rsidRPr="002B6D61">
        <w:rPr>
          <w:rFonts w:ascii="Times New Roman" w:hAnsi="Times New Roman" w:cs="Times New Roman"/>
          <w:sz w:val="24"/>
          <w:szCs w:val="24"/>
        </w:rPr>
        <w:t xml:space="preserve"> of Mekong giant catfish (</w:t>
      </w:r>
      <w:r w:rsidR="006105D3" w:rsidRPr="002B6D61">
        <w:rPr>
          <w:rFonts w:ascii="Times New Roman" w:hAnsi="Times New Roman" w:cs="Times New Roman"/>
          <w:i/>
          <w:iCs/>
          <w:sz w:val="24"/>
          <w:szCs w:val="24"/>
        </w:rPr>
        <w:t xml:space="preserve">n </w:t>
      </w:r>
      <w:r w:rsidR="006105D3" w:rsidRPr="002B6D61">
        <w:rPr>
          <w:rFonts w:ascii="Times New Roman" w:hAnsi="Times New Roman" w:cs="Times New Roman"/>
          <w:sz w:val="24"/>
          <w:szCs w:val="24"/>
        </w:rPr>
        <w:t>= 6) entering a state of inappetence in</w:t>
      </w:r>
      <w:r w:rsidR="00567775">
        <w:rPr>
          <w:rFonts w:ascii="Times New Roman" w:hAnsi="Times New Roman" w:cs="Times New Roman"/>
          <w:sz w:val="24"/>
          <w:szCs w:val="24"/>
        </w:rPr>
        <w:t xml:space="preserve"> </w:t>
      </w:r>
      <w:r w:rsidR="006105D3" w:rsidRPr="002B6D61">
        <w:rPr>
          <w:rFonts w:ascii="Times New Roman" w:hAnsi="Times New Roman" w:cs="Times New Roman"/>
          <w:sz w:val="24"/>
          <w:szCs w:val="24"/>
        </w:rPr>
        <w:t xml:space="preserve">the Singapore Zoo. The red, </w:t>
      </w:r>
      <w:proofErr w:type="gramStart"/>
      <w:r w:rsidR="006105D3" w:rsidRPr="002B6D61">
        <w:rPr>
          <w:rFonts w:ascii="Times New Roman" w:hAnsi="Times New Roman" w:cs="Times New Roman"/>
          <w:sz w:val="24"/>
          <w:szCs w:val="24"/>
        </w:rPr>
        <w:t>green</w:t>
      </w:r>
      <w:proofErr w:type="gramEnd"/>
      <w:r w:rsidR="006105D3" w:rsidRPr="002B6D61">
        <w:rPr>
          <w:rFonts w:ascii="Times New Roman" w:hAnsi="Times New Roman" w:cs="Times New Roman"/>
          <w:sz w:val="24"/>
          <w:szCs w:val="24"/>
        </w:rPr>
        <w:t xml:space="preserve"> and blue dotted lines represent</w:t>
      </w:r>
      <w:r w:rsidR="00567775">
        <w:rPr>
          <w:rFonts w:ascii="Times New Roman" w:hAnsi="Times New Roman" w:cs="Times New Roman"/>
          <w:sz w:val="24"/>
          <w:szCs w:val="24"/>
        </w:rPr>
        <w:t xml:space="preserve"> observational</w:t>
      </w:r>
      <w:r w:rsidR="006105D3" w:rsidRPr="002B6D61">
        <w:rPr>
          <w:rFonts w:ascii="Times New Roman" w:hAnsi="Times New Roman" w:cs="Times New Roman"/>
          <w:sz w:val="24"/>
          <w:szCs w:val="24"/>
        </w:rPr>
        <w:t xml:space="preserve"> data collected from 2019,</w:t>
      </w:r>
      <w:r w:rsidR="00567775">
        <w:rPr>
          <w:rFonts w:ascii="Times New Roman" w:hAnsi="Times New Roman" w:cs="Times New Roman"/>
          <w:sz w:val="24"/>
          <w:szCs w:val="24"/>
        </w:rPr>
        <w:t xml:space="preserve"> </w:t>
      </w:r>
      <w:r w:rsidR="006105D3" w:rsidRPr="002B6D61">
        <w:rPr>
          <w:rFonts w:ascii="Times New Roman" w:hAnsi="Times New Roman" w:cs="Times New Roman"/>
          <w:sz w:val="24"/>
          <w:szCs w:val="24"/>
        </w:rPr>
        <w:t>2020 and 2021, respectively.</w:t>
      </w:r>
    </w:p>
    <w:p w14:paraId="78A72B4D" w14:textId="77777777" w:rsidR="00890D37" w:rsidRPr="002B6D61" w:rsidRDefault="00890D37" w:rsidP="002B6D61">
      <w:pPr>
        <w:spacing w:line="360" w:lineRule="auto"/>
        <w:rPr>
          <w:rFonts w:ascii="Times New Roman" w:hAnsi="Times New Roman" w:cs="Times New Roman"/>
          <w:sz w:val="24"/>
          <w:szCs w:val="24"/>
          <w:lang w:val="en-US"/>
        </w:rPr>
      </w:pPr>
    </w:p>
    <w:p w14:paraId="628A0B2D" w14:textId="6EFF0D4C" w:rsidR="00BE65F9" w:rsidRPr="002B6D61" w:rsidRDefault="00BE65F9" w:rsidP="002B6D61">
      <w:pPr>
        <w:spacing w:line="360" w:lineRule="auto"/>
        <w:rPr>
          <w:rFonts w:ascii="Times New Roman" w:hAnsi="Times New Roman" w:cs="Times New Roman"/>
          <w:sz w:val="24"/>
          <w:szCs w:val="24"/>
          <w:u w:val="single"/>
          <w:lang w:val="en-US"/>
        </w:rPr>
      </w:pPr>
      <w:r w:rsidRPr="002B6D61">
        <w:rPr>
          <w:rFonts w:ascii="Times New Roman" w:hAnsi="Times New Roman" w:cs="Times New Roman"/>
          <w:sz w:val="24"/>
          <w:szCs w:val="24"/>
          <w:u w:val="single"/>
          <w:lang w:val="en-US"/>
        </w:rPr>
        <w:t>Discussion</w:t>
      </w:r>
    </w:p>
    <w:p w14:paraId="4C3C4743" w14:textId="219E4F7E" w:rsidR="00BE65F9" w:rsidRDefault="00BE65F9" w:rsidP="002B6D61">
      <w:pPr>
        <w:spacing w:line="360" w:lineRule="auto"/>
        <w:rPr>
          <w:rFonts w:ascii="Times New Roman" w:hAnsi="Times New Roman" w:cs="Times New Roman"/>
          <w:sz w:val="24"/>
          <w:szCs w:val="24"/>
          <w:lang w:val="en-US"/>
        </w:rPr>
      </w:pPr>
      <w:r w:rsidRPr="002B6D61">
        <w:rPr>
          <w:rFonts w:ascii="Times New Roman" w:hAnsi="Times New Roman" w:cs="Times New Roman"/>
          <w:sz w:val="24"/>
          <w:szCs w:val="24"/>
          <w:lang w:val="en-US"/>
        </w:rPr>
        <w:t>Reserved</w:t>
      </w:r>
    </w:p>
    <w:p w14:paraId="1459E056" w14:textId="77777777" w:rsidR="00EE4DD6" w:rsidRDefault="00EE4DD6" w:rsidP="002B6D61">
      <w:pPr>
        <w:spacing w:line="360" w:lineRule="auto"/>
        <w:rPr>
          <w:rFonts w:ascii="Times New Roman" w:hAnsi="Times New Roman" w:cs="Times New Roman"/>
          <w:sz w:val="24"/>
          <w:szCs w:val="24"/>
          <w:lang w:val="en-US"/>
        </w:rPr>
      </w:pPr>
    </w:p>
    <w:p w14:paraId="7B112D75" w14:textId="77777777" w:rsidR="00EE4DD6" w:rsidRDefault="00EE4DD6" w:rsidP="00EE4DD6">
      <w:pPr>
        <w:pStyle w:val="Bibliography"/>
        <w:rPr>
          <w:u w:val="single"/>
          <w:lang w:val="en-US"/>
        </w:rPr>
      </w:pPr>
      <w:r w:rsidRPr="00EE4DD6">
        <w:rPr>
          <w:u w:val="single"/>
          <w:lang w:val="en-US"/>
        </w:rPr>
        <w:t>References</w:t>
      </w:r>
    </w:p>
    <w:p w14:paraId="606C5FC2" w14:textId="77777777" w:rsidR="00EE4DD6" w:rsidRPr="00EE4DD6" w:rsidRDefault="00EE4DD6" w:rsidP="00EE4DD6">
      <w:pPr>
        <w:rPr>
          <w:lang w:val="en-US"/>
        </w:rPr>
      </w:pPr>
    </w:p>
    <w:p w14:paraId="5932E123" w14:textId="4D9C2A57" w:rsidR="00EE4DD6" w:rsidRPr="00EE4DD6" w:rsidRDefault="00EE4DD6" w:rsidP="00EE4DD6">
      <w:pPr>
        <w:pStyle w:val="Bibliography"/>
        <w:rPr>
          <w:rFonts w:ascii="Times New Roman" w:hAnsi="Times New Roman" w:cs="Times New Roman"/>
          <w:sz w:val="24"/>
        </w:rPr>
      </w:pPr>
      <w:r>
        <w:rPr>
          <w:u w:val="single"/>
          <w:lang w:val="en-US"/>
        </w:rPr>
        <w:fldChar w:fldCharType="begin"/>
      </w:r>
      <w:r>
        <w:rPr>
          <w:u w:val="single"/>
          <w:lang w:val="en-US"/>
        </w:rPr>
        <w:instrText xml:space="preserve"> ADDIN ZOTERO_BIBL {"uncited":[],"omitted":[],"custom":[]} CSL_BIBLIOGRAPHY </w:instrText>
      </w:r>
      <w:r>
        <w:rPr>
          <w:u w:val="single"/>
          <w:lang w:val="en-US"/>
        </w:rPr>
        <w:fldChar w:fldCharType="separate"/>
      </w:r>
      <w:r w:rsidRPr="00EE4DD6">
        <w:rPr>
          <w:rFonts w:ascii="Times New Roman" w:hAnsi="Times New Roman" w:cs="Times New Roman"/>
          <w:sz w:val="24"/>
        </w:rPr>
        <w:t xml:space="preserve">Anderson, D.R., and Burnham, K.P. 2002. Avoiding pitfalls when using information-theoretic methods. J. Wildl. Manag. </w:t>
      </w:r>
      <w:r w:rsidRPr="00EE4DD6">
        <w:rPr>
          <w:rFonts w:ascii="Times New Roman" w:hAnsi="Times New Roman" w:cs="Times New Roman"/>
          <w:b/>
          <w:bCs/>
          <w:sz w:val="24"/>
        </w:rPr>
        <w:t>66</w:t>
      </w:r>
      <w:r w:rsidRPr="00EE4DD6">
        <w:rPr>
          <w:rFonts w:ascii="Times New Roman" w:hAnsi="Times New Roman" w:cs="Times New Roman"/>
          <w:sz w:val="24"/>
        </w:rPr>
        <w:t>(3): 912. doi:10.2307/3803155.</w:t>
      </w:r>
    </w:p>
    <w:p w14:paraId="0FF3EEE2" w14:textId="77777777" w:rsidR="00EE4DD6" w:rsidRPr="00EE4DD6" w:rsidRDefault="00EE4DD6" w:rsidP="00EE4DD6">
      <w:pPr>
        <w:pStyle w:val="Bibliography"/>
        <w:rPr>
          <w:rFonts w:ascii="Times New Roman" w:hAnsi="Times New Roman" w:cs="Times New Roman"/>
          <w:sz w:val="24"/>
        </w:rPr>
      </w:pPr>
      <w:r w:rsidRPr="00EE4DD6">
        <w:rPr>
          <w:rFonts w:ascii="Times New Roman" w:hAnsi="Times New Roman" w:cs="Times New Roman"/>
          <w:sz w:val="24"/>
        </w:rPr>
        <w:t xml:space="preserve">Bolker, B.M., Brooks, M.E., Clark, C.J., Geange, S.W., Poulsen, J.R., Stevens, M.H.H., and White, J.-S.S. 2009. Generalized linear mixed models: a practical guide for ecology and evolution. Trends Ecol. Evol. </w:t>
      </w:r>
      <w:r w:rsidRPr="00EE4DD6">
        <w:rPr>
          <w:rFonts w:ascii="Times New Roman" w:hAnsi="Times New Roman" w:cs="Times New Roman"/>
          <w:b/>
          <w:bCs/>
          <w:sz w:val="24"/>
        </w:rPr>
        <w:t>24</w:t>
      </w:r>
      <w:r w:rsidRPr="00EE4DD6">
        <w:rPr>
          <w:rFonts w:ascii="Times New Roman" w:hAnsi="Times New Roman" w:cs="Times New Roman"/>
          <w:sz w:val="24"/>
        </w:rPr>
        <w:t>(3): 127–135. doi:10.1016/j.tree.2008.10.008.</w:t>
      </w:r>
    </w:p>
    <w:p w14:paraId="342021A8" w14:textId="2B933BE9" w:rsidR="00EE4DD6" w:rsidRPr="00EE4DD6" w:rsidRDefault="00EE4DD6" w:rsidP="002B6D61">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fldChar w:fldCharType="end"/>
      </w:r>
    </w:p>
    <w:sectPr w:rsidR="00EE4DD6" w:rsidRPr="00EE4DD6" w:rsidSect="00A176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MMathSymbols10-Regular">
    <w:altName w:val="Yu Gothic"/>
    <w:panose1 w:val="020B0604020202020204"/>
    <w:charset w:val="80"/>
    <w:family w:val="auto"/>
    <w:notTrueType/>
    <w:pitch w:val="default"/>
    <w:sig w:usb0="00000001" w:usb1="08070000" w:usb2="00000010" w:usb3="00000000" w:csb0="00020000" w:csb1="00000000"/>
  </w:font>
  <w:font w:name="LMMathItalic10-Regular">
    <w:altName w:val="Malgun Gothic"/>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F4320"/>
    <w:multiLevelType w:val="hybridMultilevel"/>
    <w:tmpl w:val="8118F4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4480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F9"/>
    <w:rsid w:val="000038DA"/>
    <w:rsid w:val="00007F1C"/>
    <w:rsid w:val="000168F0"/>
    <w:rsid w:val="00030C75"/>
    <w:rsid w:val="00063054"/>
    <w:rsid w:val="0009713A"/>
    <w:rsid w:val="00115E03"/>
    <w:rsid w:val="002401B3"/>
    <w:rsid w:val="002B0409"/>
    <w:rsid w:val="002B6D61"/>
    <w:rsid w:val="002F74E5"/>
    <w:rsid w:val="00301B1F"/>
    <w:rsid w:val="003257C6"/>
    <w:rsid w:val="003A0CCD"/>
    <w:rsid w:val="003B1119"/>
    <w:rsid w:val="003F188F"/>
    <w:rsid w:val="0050758B"/>
    <w:rsid w:val="00527329"/>
    <w:rsid w:val="00567775"/>
    <w:rsid w:val="005E571C"/>
    <w:rsid w:val="006105D3"/>
    <w:rsid w:val="00610EB8"/>
    <w:rsid w:val="00636B93"/>
    <w:rsid w:val="006565B2"/>
    <w:rsid w:val="006F4FEF"/>
    <w:rsid w:val="00787A16"/>
    <w:rsid w:val="007C0302"/>
    <w:rsid w:val="008179FC"/>
    <w:rsid w:val="00841442"/>
    <w:rsid w:val="008426EF"/>
    <w:rsid w:val="00890D37"/>
    <w:rsid w:val="008B7A12"/>
    <w:rsid w:val="008D3183"/>
    <w:rsid w:val="009007B2"/>
    <w:rsid w:val="009D0EAC"/>
    <w:rsid w:val="00A17697"/>
    <w:rsid w:val="00A650E9"/>
    <w:rsid w:val="00A72992"/>
    <w:rsid w:val="00B03FCA"/>
    <w:rsid w:val="00BA6836"/>
    <w:rsid w:val="00BE04A7"/>
    <w:rsid w:val="00BE65F9"/>
    <w:rsid w:val="00BE7E5D"/>
    <w:rsid w:val="00BF10BB"/>
    <w:rsid w:val="00C4132E"/>
    <w:rsid w:val="00C544DC"/>
    <w:rsid w:val="00CB3238"/>
    <w:rsid w:val="00CE2943"/>
    <w:rsid w:val="00D40E23"/>
    <w:rsid w:val="00DC4F77"/>
    <w:rsid w:val="00E0260C"/>
    <w:rsid w:val="00E322AB"/>
    <w:rsid w:val="00E54CDD"/>
    <w:rsid w:val="00EE4DD6"/>
    <w:rsid w:val="00EF1FA9"/>
    <w:rsid w:val="00F87B45"/>
    <w:rsid w:val="00F93F4A"/>
    <w:rsid w:val="00FA00D0"/>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3251"/>
  <w15:chartTrackingRefBased/>
  <w15:docId w15:val="{62B84989-C98E-41B4-B545-844CB170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E65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93F4A"/>
    <w:rPr>
      <w:color w:val="808080"/>
    </w:rPr>
  </w:style>
  <w:style w:type="paragraph" w:styleId="Bibliography">
    <w:name w:val="Bibliography"/>
    <w:basedOn w:val="Normal"/>
    <w:next w:val="Normal"/>
    <w:uiPriority w:val="37"/>
    <w:unhideWhenUsed/>
    <w:rsid w:val="00EE4DD6"/>
    <w:pPr>
      <w:spacing w:after="0" w:line="240" w:lineRule="auto"/>
      <w:ind w:left="720" w:hanging="720"/>
    </w:pPr>
  </w:style>
  <w:style w:type="paragraph" w:styleId="ListParagraph">
    <w:name w:val="List Paragraph"/>
    <w:basedOn w:val="Normal"/>
    <w:uiPriority w:val="34"/>
    <w:qFormat/>
    <w:rsid w:val="00240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6E2FB-2623-4522-897B-035820E53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Dajun Wang</dc:creator>
  <cp:keywords/>
  <dc:description/>
  <cp:lastModifiedBy>Dajun Wang</cp:lastModifiedBy>
  <cp:revision>52</cp:revision>
  <dcterms:created xsi:type="dcterms:W3CDTF">2022-11-08T06:20:00Z</dcterms:created>
  <dcterms:modified xsi:type="dcterms:W3CDTF">2022-12-20T03:11:00Z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zotero-version="6.0.17-beta.1+b9a5fd9f7"&gt;&lt;session id="OAeq6xw5"/&gt;&lt;style id="http://www.zotero.org/styles/canadian-journal-of-fisheries-and-aquatic-sciences" hasBibliography="1" bibliographyStyleHasBeenSet="1"/&gt;&lt;prefs&gt;&lt;pref name="fie</vt:lpwstr>
  </property>
  <property fmtid="{D5CDD505-2E9C-101B-9397-08002B2CF9AE}" pid="3" name="ZOTERO_PREF_2">
    <vt:lpwstr>ldType" value="Field"/&gt;&lt;pref name="automaticJournalAbbreviations" value="true"/&gt;&lt;/prefs&gt;&lt;/data&gt;</vt:lpwstr>
  </property>
</Properties>
</file>