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D3CE" w14:textId="6B0E7BEE" w:rsidR="004837D8" w:rsidRPr="008F1A62" w:rsidRDefault="004837D8" w:rsidP="006409A9">
      <w:pPr>
        <w:spacing w:line="360" w:lineRule="auto"/>
        <w:rPr>
          <w:rFonts w:ascii="Times New Roman" w:hAnsi="Times New Roman" w:cs="Times New Roman"/>
          <w:sz w:val="24"/>
          <w:szCs w:val="24"/>
        </w:rPr>
      </w:pPr>
      <w:r w:rsidRPr="008F1A62">
        <w:rPr>
          <w:rFonts w:ascii="Times New Roman" w:hAnsi="Times New Roman" w:cs="Times New Roman"/>
          <w:sz w:val="24"/>
          <w:szCs w:val="24"/>
        </w:rPr>
        <w:t xml:space="preserve">Title: </w:t>
      </w:r>
      <w:r w:rsidR="00045C3C" w:rsidRPr="008F1A62">
        <w:rPr>
          <w:rFonts w:ascii="Times New Roman" w:hAnsi="Times New Roman" w:cs="Times New Roman"/>
          <w:sz w:val="24"/>
          <w:szCs w:val="24"/>
        </w:rPr>
        <w:t xml:space="preserve">Seasonality in Mekong giant </w:t>
      </w:r>
      <w:proofErr w:type="spellStart"/>
      <w:r w:rsidR="00045C3C" w:rsidRPr="008F1A62">
        <w:rPr>
          <w:rFonts w:ascii="Times New Roman" w:hAnsi="Times New Roman" w:cs="Times New Roman"/>
          <w:sz w:val="24"/>
          <w:szCs w:val="24"/>
        </w:rPr>
        <w:t>catfishs</w:t>
      </w:r>
      <w:proofErr w:type="spellEnd"/>
      <w:r w:rsidR="00045C3C" w:rsidRPr="008F1A62">
        <w:rPr>
          <w:rFonts w:ascii="Times New Roman" w:hAnsi="Times New Roman" w:cs="Times New Roman"/>
          <w:sz w:val="24"/>
          <w:szCs w:val="24"/>
        </w:rPr>
        <w:t xml:space="preserve">’ fasting cycles: </w:t>
      </w:r>
      <w:r w:rsidRPr="008F1A62">
        <w:rPr>
          <w:rFonts w:ascii="Times New Roman" w:hAnsi="Times New Roman" w:cs="Times New Roman"/>
          <w:sz w:val="24"/>
          <w:szCs w:val="24"/>
        </w:rPr>
        <w:t xml:space="preserve">A </w:t>
      </w:r>
      <w:r w:rsidR="00A15A5D" w:rsidRPr="008F1A62">
        <w:rPr>
          <w:rFonts w:ascii="Times New Roman" w:hAnsi="Times New Roman" w:cs="Times New Roman"/>
          <w:sz w:val="24"/>
          <w:szCs w:val="24"/>
        </w:rPr>
        <w:t>comment</w:t>
      </w:r>
      <w:r w:rsidRPr="008F1A62">
        <w:rPr>
          <w:rFonts w:ascii="Times New Roman" w:hAnsi="Times New Roman" w:cs="Times New Roman"/>
          <w:sz w:val="24"/>
          <w:szCs w:val="24"/>
        </w:rPr>
        <w:t xml:space="preserve"> to </w:t>
      </w:r>
      <w:proofErr w:type="spellStart"/>
      <w:r w:rsidR="00382B96" w:rsidRPr="008F1A62">
        <w:rPr>
          <w:rFonts w:ascii="Times New Roman" w:hAnsi="Times New Roman" w:cs="Times New Roman"/>
          <w:sz w:val="24"/>
          <w:szCs w:val="24"/>
        </w:rPr>
        <w:t>Ikeya</w:t>
      </w:r>
      <w:proofErr w:type="spellEnd"/>
      <w:r w:rsidR="00382B96" w:rsidRPr="008F1A62">
        <w:rPr>
          <w:rFonts w:ascii="Times New Roman" w:hAnsi="Times New Roman" w:cs="Times New Roman"/>
          <w:sz w:val="24"/>
          <w:szCs w:val="24"/>
        </w:rPr>
        <w:t xml:space="preserve"> and </w:t>
      </w:r>
      <w:proofErr w:type="spellStart"/>
      <w:r w:rsidR="00045C3C" w:rsidRPr="008F1A62">
        <w:rPr>
          <w:rFonts w:ascii="Times New Roman" w:hAnsi="Times New Roman" w:cs="Times New Roman"/>
          <w:sz w:val="24"/>
          <w:szCs w:val="24"/>
        </w:rPr>
        <w:t>Kume</w:t>
      </w:r>
      <w:proofErr w:type="spellEnd"/>
      <w:r w:rsidR="00045C3C" w:rsidRPr="008F1A62">
        <w:rPr>
          <w:rFonts w:ascii="Times New Roman" w:hAnsi="Times New Roman" w:cs="Times New Roman"/>
          <w:sz w:val="24"/>
          <w:szCs w:val="24"/>
        </w:rPr>
        <w:t xml:space="preserve"> 2011</w:t>
      </w:r>
    </w:p>
    <w:p w14:paraId="02F539D9" w14:textId="325BEFD0" w:rsidR="00007F1C" w:rsidRPr="008F1A62" w:rsidRDefault="00BE65F9" w:rsidP="00A7259F">
      <w:pPr>
        <w:pStyle w:val="ListParagraph"/>
        <w:numPr>
          <w:ilvl w:val="0"/>
          <w:numId w:val="8"/>
        </w:numPr>
        <w:spacing w:line="360" w:lineRule="auto"/>
        <w:rPr>
          <w:rFonts w:ascii="Times New Roman" w:hAnsi="Times New Roman" w:cs="Times New Roman"/>
          <w:sz w:val="24"/>
          <w:szCs w:val="24"/>
          <w:u w:val="single"/>
        </w:rPr>
      </w:pPr>
      <w:r w:rsidRPr="008F1A62">
        <w:rPr>
          <w:rFonts w:ascii="Times New Roman" w:hAnsi="Times New Roman" w:cs="Times New Roman"/>
          <w:sz w:val="24"/>
          <w:szCs w:val="24"/>
          <w:u w:val="single"/>
        </w:rPr>
        <w:t>Introduction</w:t>
      </w:r>
    </w:p>
    <w:p w14:paraId="54162021" w14:textId="03256540" w:rsidR="00787A16" w:rsidRDefault="00787A16" w:rsidP="001F6101">
      <w:pPr>
        <w:spacing w:line="360" w:lineRule="auto"/>
        <w:rPr>
          <w:rFonts w:ascii="Times New Roman" w:hAnsi="Times New Roman" w:cs="Times New Roman"/>
          <w:sz w:val="24"/>
          <w:szCs w:val="24"/>
        </w:rPr>
      </w:pPr>
      <w:r w:rsidRPr="008F1A62">
        <w:rPr>
          <w:rFonts w:ascii="Times New Roman" w:hAnsi="Times New Roman" w:cs="Times New Roman"/>
          <w:sz w:val="24"/>
          <w:szCs w:val="24"/>
        </w:rPr>
        <w:t>Reserved</w:t>
      </w:r>
      <w:r w:rsidR="001F6101" w:rsidRPr="008F1A62">
        <w:rPr>
          <w:rFonts w:ascii="Times New Roman" w:hAnsi="Times New Roman" w:cs="Times New Roman"/>
          <w:sz w:val="24"/>
          <w:szCs w:val="24"/>
        </w:rPr>
        <w:t xml:space="preserve"> (Write last)</w:t>
      </w:r>
    </w:p>
    <w:p w14:paraId="4EECDF63" w14:textId="304E623E" w:rsidR="00787A16" w:rsidRPr="008F1A62" w:rsidRDefault="00787A16" w:rsidP="20E7CE57">
      <w:pPr>
        <w:spacing w:line="360" w:lineRule="auto"/>
        <w:rPr>
          <w:rFonts w:ascii="Times New Roman" w:hAnsi="Times New Roman" w:cs="Times New Roman"/>
          <w:sz w:val="24"/>
          <w:szCs w:val="24"/>
        </w:rPr>
      </w:pPr>
    </w:p>
    <w:p w14:paraId="4132157B" w14:textId="555C990D" w:rsidR="00BE65F9" w:rsidRPr="008F1A62" w:rsidRDefault="00BE65F9" w:rsidP="00A7259F">
      <w:pPr>
        <w:pStyle w:val="ListParagraph"/>
        <w:numPr>
          <w:ilvl w:val="0"/>
          <w:numId w:val="8"/>
        </w:numPr>
        <w:spacing w:line="360" w:lineRule="auto"/>
        <w:rPr>
          <w:rFonts w:ascii="Times New Roman" w:hAnsi="Times New Roman" w:cs="Times New Roman"/>
          <w:sz w:val="24"/>
          <w:szCs w:val="24"/>
          <w:u w:val="single"/>
        </w:rPr>
      </w:pPr>
      <w:r w:rsidRPr="008F1A62">
        <w:rPr>
          <w:rFonts w:ascii="Times New Roman" w:hAnsi="Times New Roman" w:cs="Times New Roman"/>
          <w:sz w:val="24"/>
          <w:szCs w:val="24"/>
          <w:u w:val="single"/>
        </w:rPr>
        <w:t>Methods</w:t>
      </w:r>
    </w:p>
    <w:p w14:paraId="77432D50" w14:textId="112A7EA0" w:rsidR="009D0EAC" w:rsidRPr="008F1A62" w:rsidRDefault="00A7259F" w:rsidP="006409A9">
      <w:pPr>
        <w:spacing w:line="360" w:lineRule="auto"/>
        <w:rPr>
          <w:rFonts w:ascii="Times New Roman" w:hAnsi="Times New Roman" w:cs="Times New Roman"/>
          <w:i/>
          <w:iCs/>
          <w:sz w:val="24"/>
          <w:szCs w:val="24"/>
        </w:rPr>
      </w:pPr>
      <w:r w:rsidRPr="008F1A62">
        <w:rPr>
          <w:rFonts w:ascii="Times New Roman" w:hAnsi="Times New Roman" w:cs="Times New Roman"/>
          <w:i/>
          <w:iCs/>
          <w:sz w:val="24"/>
          <w:szCs w:val="24"/>
        </w:rPr>
        <w:t xml:space="preserve">2.1 </w:t>
      </w:r>
      <w:r w:rsidR="009D0EAC" w:rsidRPr="008F1A62">
        <w:rPr>
          <w:rFonts w:ascii="Times New Roman" w:hAnsi="Times New Roman" w:cs="Times New Roman"/>
          <w:i/>
          <w:iCs/>
          <w:sz w:val="24"/>
          <w:szCs w:val="24"/>
        </w:rPr>
        <w:t>Study site and subjects</w:t>
      </w:r>
    </w:p>
    <w:p w14:paraId="61FFC650" w14:textId="01AEAB93" w:rsidR="003257C6" w:rsidRPr="008F1A62" w:rsidRDefault="003257C6" w:rsidP="006409A9">
      <w:pPr>
        <w:spacing w:line="360" w:lineRule="auto"/>
        <w:rPr>
          <w:rFonts w:ascii="Times New Roman" w:hAnsi="Times New Roman" w:cs="Times New Roman"/>
          <w:sz w:val="24"/>
          <w:szCs w:val="24"/>
          <w:highlight w:val="yellow"/>
        </w:rPr>
      </w:pPr>
      <w:r w:rsidRPr="20E7CE57">
        <w:rPr>
          <w:rFonts w:ascii="Times New Roman" w:hAnsi="Times New Roman" w:cs="Times New Roman"/>
          <w:sz w:val="24"/>
          <w:szCs w:val="24"/>
          <w:highlight w:val="yellow"/>
        </w:rPr>
        <w:t>Reserved</w:t>
      </w:r>
      <w:r w:rsidR="002439CE" w:rsidRPr="20E7CE57">
        <w:rPr>
          <w:rFonts w:ascii="Times New Roman" w:hAnsi="Times New Roman" w:cs="Times New Roman"/>
          <w:sz w:val="24"/>
          <w:szCs w:val="24"/>
          <w:highlight w:val="yellow"/>
        </w:rPr>
        <w:t xml:space="preserve"> for Sandra.</w:t>
      </w:r>
    </w:p>
    <w:p w14:paraId="3AFF1004" w14:textId="751EFC91" w:rsidR="093D137B" w:rsidRDefault="093D137B" w:rsidP="20E7CE57">
      <w:pPr>
        <w:spacing w:line="360" w:lineRule="auto"/>
        <w:rPr>
          <w:rFonts w:ascii="Times New Roman" w:hAnsi="Times New Roman" w:cs="Times New Roman"/>
          <w:sz w:val="24"/>
          <w:szCs w:val="24"/>
        </w:rPr>
      </w:pPr>
      <w:r w:rsidRPr="2C8C057B">
        <w:rPr>
          <w:rFonts w:ascii="Times New Roman" w:hAnsi="Times New Roman" w:cs="Times New Roman"/>
          <w:sz w:val="24"/>
          <w:szCs w:val="24"/>
        </w:rPr>
        <w:t xml:space="preserve">            </w:t>
      </w:r>
      <w:bookmarkStart w:id="0" w:name="_Int_szQ4xpV9"/>
      <w:proofErr w:type="gramStart"/>
      <w:r w:rsidRPr="2C8C057B">
        <w:rPr>
          <w:rFonts w:ascii="Times New Roman" w:hAnsi="Times New Roman" w:cs="Times New Roman"/>
          <w:sz w:val="24"/>
          <w:szCs w:val="24"/>
        </w:rPr>
        <w:t>A number of</w:t>
      </w:r>
      <w:bookmarkEnd w:id="0"/>
      <w:proofErr w:type="gramEnd"/>
      <w:r w:rsidRPr="2C8C057B">
        <w:rPr>
          <w:rFonts w:ascii="Times New Roman" w:hAnsi="Times New Roman" w:cs="Times New Roman"/>
          <w:sz w:val="24"/>
          <w:szCs w:val="24"/>
        </w:rPr>
        <w:t xml:space="preserve"> six Mekong Giant Catfish (</w:t>
      </w:r>
      <w:proofErr w:type="spellStart"/>
      <w:r w:rsidRPr="2C8C057B">
        <w:rPr>
          <w:rFonts w:ascii="Times New Roman" w:hAnsi="Times New Roman" w:cs="Times New Roman"/>
          <w:i/>
          <w:iCs/>
          <w:sz w:val="24"/>
          <w:szCs w:val="24"/>
        </w:rPr>
        <w:t>Pangasianodon</w:t>
      </w:r>
      <w:proofErr w:type="spellEnd"/>
      <w:r w:rsidRPr="2C8C057B">
        <w:rPr>
          <w:rFonts w:ascii="Times New Roman" w:hAnsi="Times New Roman" w:cs="Times New Roman"/>
          <w:i/>
          <w:iCs/>
          <w:sz w:val="24"/>
          <w:szCs w:val="24"/>
        </w:rPr>
        <w:t xml:space="preserve"> gigas</w:t>
      </w:r>
      <w:r w:rsidRPr="2C8C057B">
        <w:rPr>
          <w:rFonts w:ascii="Times New Roman" w:hAnsi="Times New Roman" w:cs="Times New Roman"/>
          <w:sz w:val="24"/>
          <w:szCs w:val="24"/>
        </w:rPr>
        <w:t xml:space="preserve">) that were obtained from Thailand in 2010 were examined from 2019 to 2022 at River Wonders, </w:t>
      </w:r>
      <w:proofErr w:type="spellStart"/>
      <w:r w:rsidRPr="2C8C057B">
        <w:rPr>
          <w:rFonts w:ascii="Times New Roman" w:hAnsi="Times New Roman" w:cs="Times New Roman"/>
          <w:sz w:val="24"/>
          <w:szCs w:val="24"/>
        </w:rPr>
        <w:t>Mandai</w:t>
      </w:r>
      <w:proofErr w:type="spellEnd"/>
      <w:r w:rsidRPr="2C8C057B">
        <w:rPr>
          <w:rFonts w:ascii="Times New Roman" w:hAnsi="Times New Roman" w:cs="Times New Roman"/>
          <w:sz w:val="24"/>
          <w:szCs w:val="24"/>
        </w:rPr>
        <w:t xml:space="preserve"> Wildlife Reserve, Singapore. The MGC's have been housed in an outdoor exhibition tank with 600, 000 litres water capacity with a water circulation-filter system. The catfish were reared in a mixed-species exhibition tank that includes fourteen other compatible species (e.g.: </w:t>
      </w:r>
      <w:proofErr w:type="spellStart"/>
      <w:r w:rsidRPr="2C8C057B">
        <w:rPr>
          <w:rFonts w:ascii="Times New Roman" w:hAnsi="Times New Roman" w:cs="Times New Roman"/>
          <w:i/>
          <w:iCs/>
          <w:sz w:val="24"/>
          <w:szCs w:val="24"/>
        </w:rPr>
        <w:t>Urogymnus</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polylepis</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Catlocarpio</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siamensis</w:t>
      </w:r>
      <w:proofErr w:type="spellEnd"/>
      <w:r w:rsidRPr="2C8C057B">
        <w:rPr>
          <w:rFonts w:ascii="Times New Roman" w:hAnsi="Times New Roman" w:cs="Times New Roman"/>
          <w:i/>
          <w:iCs/>
          <w:sz w:val="24"/>
          <w:szCs w:val="24"/>
        </w:rPr>
        <w:t xml:space="preserve">, Pangasius </w:t>
      </w:r>
      <w:proofErr w:type="spellStart"/>
      <w:r w:rsidRPr="2C8C057B">
        <w:rPr>
          <w:rFonts w:ascii="Times New Roman" w:hAnsi="Times New Roman" w:cs="Times New Roman"/>
          <w:i/>
          <w:iCs/>
          <w:sz w:val="24"/>
          <w:szCs w:val="24"/>
        </w:rPr>
        <w:t>sanitwongsei</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Balantiocheilos</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melanopterus</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Probarbus</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jullieni</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Scleropages</w:t>
      </w:r>
      <w:proofErr w:type="spellEnd"/>
      <w:r w:rsidRPr="2C8C057B">
        <w:rPr>
          <w:rFonts w:ascii="Times New Roman" w:hAnsi="Times New Roman" w:cs="Times New Roman"/>
          <w:i/>
          <w:iCs/>
          <w:sz w:val="24"/>
          <w:szCs w:val="24"/>
        </w:rPr>
        <w:t xml:space="preserve"> </w:t>
      </w:r>
      <w:proofErr w:type="spellStart"/>
      <w:r w:rsidRPr="2C8C057B">
        <w:rPr>
          <w:rFonts w:ascii="Times New Roman" w:hAnsi="Times New Roman" w:cs="Times New Roman"/>
          <w:i/>
          <w:iCs/>
          <w:sz w:val="24"/>
          <w:szCs w:val="24"/>
        </w:rPr>
        <w:t>formosus</w:t>
      </w:r>
      <w:proofErr w:type="spellEnd"/>
      <w:r w:rsidRPr="2C8C057B">
        <w:rPr>
          <w:rFonts w:ascii="Times New Roman" w:hAnsi="Times New Roman" w:cs="Times New Roman"/>
          <w:i/>
          <w:iCs/>
          <w:sz w:val="24"/>
          <w:szCs w:val="24"/>
        </w:rPr>
        <w:t xml:space="preserve">, Tor </w:t>
      </w:r>
      <w:proofErr w:type="spellStart"/>
      <w:r w:rsidRPr="2C8C057B">
        <w:rPr>
          <w:rFonts w:ascii="Times New Roman" w:hAnsi="Times New Roman" w:cs="Times New Roman"/>
          <w:i/>
          <w:iCs/>
          <w:sz w:val="24"/>
          <w:szCs w:val="24"/>
        </w:rPr>
        <w:t>tambroides</w:t>
      </w:r>
      <w:proofErr w:type="spellEnd"/>
      <w:r w:rsidRPr="2C8C057B">
        <w:rPr>
          <w:rFonts w:ascii="Times New Roman" w:hAnsi="Times New Roman" w:cs="Times New Roman"/>
          <w:i/>
          <w:iCs/>
          <w:sz w:val="24"/>
          <w:szCs w:val="24"/>
        </w:rPr>
        <w:t xml:space="preserve"> </w:t>
      </w:r>
      <w:r w:rsidRPr="2C8C057B">
        <w:rPr>
          <w:rFonts w:ascii="Times New Roman" w:hAnsi="Times New Roman" w:cs="Times New Roman"/>
          <w:sz w:val="24"/>
          <w:szCs w:val="24"/>
        </w:rPr>
        <w:t>and more with approximately 112 individuals in total. Physical environment of the water tank was maintained at a constant water temperature (</w:t>
      </w:r>
      <w:r w:rsidRPr="2C8C057B">
        <w:rPr>
          <w:rFonts w:ascii="Times New Roman" w:hAnsi="Times New Roman" w:cs="Times New Roman"/>
          <w:color w:val="FF0000"/>
          <w:sz w:val="24"/>
          <w:szCs w:val="24"/>
        </w:rPr>
        <w:t>mean ± SD = 28.4 ± 0.7°C</w:t>
      </w:r>
      <w:r w:rsidRPr="2C8C057B">
        <w:rPr>
          <w:rFonts w:ascii="Times New Roman" w:hAnsi="Times New Roman" w:cs="Times New Roman"/>
          <w:sz w:val="24"/>
          <w:szCs w:val="24"/>
        </w:rPr>
        <w:t>), dissolved oxygen level (</w:t>
      </w:r>
      <w:r w:rsidRPr="2C8C057B">
        <w:rPr>
          <w:rFonts w:ascii="Times New Roman" w:hAnsi="Times New Roman" w:cs="Times New Roman"/>
          <w:color w:val="FF0000"/>
          <w:sz w:val="24"/>
          <w:szCs w:val="24"/>
        </w:rPr>
        <w:t>7.2 ± 0.7 mg/l</w:t>
      </w:r>
      <w:r w:rsidRPr="2C8C057B">
        <w:rPr>
          <w:rFonts w:ascii="Times New Roman" w:hAnsi="Times New Roman" w:cs="Times New Roman"/>
          <w:sz w:val="24"/>
          <w:szCs w:val="24"/>
        </w:rPr>
        <w:t>), and pH (</w:t>
      </w:r>
      <w:r w:rsidRPr="2C8C057B">
        <w:rPr>
          <w:rFonts w:ascii="Times New Roman" w:hAnsi="Times New Roman" w:cs="Times New Roman"/>
          <w:color w:val="FF0000"/>
          <w:sz w:val="24"/>
          <w:szCs w:val="24"/>
        </w:rPr>
        <w:t>7.2 ± 0.3</w:t>
      </w:r>
      <w:r w:rsidRPr="2C8C057B">
        <w:rPr>
          <w:rFonts w:ascii="Times New Roman" w:hAnsi="Times New Roman" w:cs="Times New Roman"/>
          <w:sz w:val="24"/>
          <w:szCs w:val="24"/>
        </w:rPr>
        <w:t xml:space="preserve">) throughout the year by performing </w:t>
      </w:r>
      <w:r w:rsidR="4289E77D" w:rsidRPr="2C8C057B">
        <w:rPr>
          <w:rFonts w:ascii="Times New Roman" w:eastAsia="Times New Roman" w:hAnsi="Times New Roman" w:cs="Times New Roman"/>
          <w:sz w:val="24"/>
          <w:szCs w:val="24"/>
        </w:rPr>
        <w:t>5%</w:t>
      </w:r>
      <w:r w:rsidR="4289E77D" w:rsidRPr="2C8C057B">
        <w:rPr>
          <w:rFonts w:ascii="Times New Roman" w:hAnsi="Times New Roman" w:cs="Times New Roman"/>
          <w:sz w:val="24"/>
          <w:szCs w:val="24"/>
        </w:rPr>
        <w:t xml:space="preserve"> </w:t>
      </w:r>
      <w:r w:rsidRPr="2C8C057B">
        <w:rPr>
          <w:rFonts w:ascii="Times New Roman" w:hAnsi="Times New Roman" w:cs="Times New Roman"/>
          <w:sz w:val="24"/>
          <w:szCs w:val="24"/>
        </w:rPr>
        <w:t xml:space="preserve">water exchanged daily. Water </w:t>
      </w:r>
      <w:r w:rsidR="372DC6B2" w:rsidRPr="2C8C057B">
        <w:rPr>
          <w:rFonts w:ascii="Times New Roman" w:hAnsi="Times New Roman" w:cs="Times New Roman"/>
          <w:sz w:val="24"/>
          <w:szCs w:val="24"/>
        </w:rPr>
        <w:t>parameters</w:t>
      </w:r>
      <w:r w:rsidRPr="2C8C057B">
        <w:rPr>
          <w:rFonts w:ascii="Times New Roman" w:hAnsi="Times New Roman" w:cs="Times New Roman"/>
          <w:sz w:val="24"/>
          <w:szCs w:val="24"/>
        </w:rPr>
        <w:t xml:space="preserve"> were measured we</w:t>
      </w:r>
      <w:r w:rsidR="47AFAC6F" w:rsidRPr="2C8C057B">
        <w:rPr>
          <w:rFonts w:ascii="Times New Roman" w:hAnsi="Times New Roman" w:cs="Times New Roman"/>
          <w:sz w:val="24"/>
          <w:szCs w:val="24"/>
        </w:rPr>
        <w:t>e</w:t>
      </w:r>
      <w:r w:rsidRPr="2C8C057B">
        <w:rPr>
          <w:rFonts w:ascii="Times New Roman" w:hAnsi="Times New Roman" w:cs="Times New Roman"/>
          <w:sz w:val="24"/>
          <w:szCs w:val="24"/>
        </w:rPr>
        <w:t>kly to ensure ideal water condition for the fishes. The MGC's were reached maturation stage as they were &gt;10 years in age with total length ranged between 150cm to 1</w:t>
      </w:r>
      <w:r w:rsidR="53C75808" w:rsidRPr="2C8C057B">
        <w:rPr>
          <w:rFonts w:ascii="Times New Roman" w:hAnsi="Times New Roman" w:cs="Times New Roman"/>
          <w:sz w:val="24"/>
          <w:szCs w:val="24"/>
        </w:rPr>
        <w:t>7</w:t>
      </w:r>
      <w:r w:rsidRPr="2C8C057B">
        <w:rPr>
          <w:rFonts w:ascii="Times New Roman" w:hAnsi="Times New Roman" w:cs="Times New Roman"/>
          <w:sz w:val="24"/>
          <w:szCs w:val="24"/>
        </w:rPr>
        <w:t xml:space="preserve">0cm when this study conducted. </w:t>
      </w:r>
      <w:proofErr w:type="gramStart"/>
      <w:r w:rsidRPr="2C8C057B">
        <w:rPr>
          <w:rFonts w:ascii="Times New Roman" w:hAnsi="Times New Roman" w:cs="Times New Roman"/>
          <w:sz w:val="24"/>
          <w:szCs w:val="24"/>
        </w:rPr>
        <w:t xml:space="preserve">Each </w:t>
      </w:r>
      <w:r w:rsidR="206F272C" w:rsidRPr="2C8C057B">
        <w:rPr>
          <w:rFonts w:ascii="Times New Roman" w:hAnsi="Times New Roman" w:cs="Times New Roman"/>
          <w:sz w:val="24"/>
          <w:szCs w:val="24"/>
        </w:rPr>
        <w:t>individual's</w:t>
      </w:r>
      <w:proofErr w:type="gramEnd"/>
      <w:r w:rsidRPr="2C8C057B">
        <w:rPr>
          <w:rFonts w:ascii="Times New Roman" w:hAnsi="Times New Roman" w:cs="Times New Roman"/>
          <w:sz w:val="24"/>
          <w:szCs w:val="24"/>
        </w:rPr>
        <w:t xml:space="preserve"> catfish were identified by the black spots on its body surface and the shape of its anal fin</w:t>
      </w:r>
      <w:r w:rsidR="01E7AA91" w:rsidRPr="2C8C057B">
        <w:rPr>
          <w:rFonts w:ascii="Times New Roman" w:hAnsi="Times New Roman" w:cs="Times New Roman"/>
          <w:sz w:val="24"/>
          <w:szCs w:val="24"/>
        </w:rPr>
        <w:t xml:space="preserve"> since 2022</w:t>
      </w:r>
      <w:r w:rsidRPr="2C8C057B">
        <w:rPr>
          <w:rFonts w:ascii="Times New Roman" w:hAnsi="Times New Roman" w:cs="Times New Roman"/>
          <w:sz w:val="24"/>
          <w:szCs w:val="24"/>
        </w:rPr>
        <w:t>.</w:t>
      </w:r>
    </w:p>
    <w:p w14:paraId="4B04C212" w14:textId="1685D30D" w:rsidR="20E7CE57" w:rsidRDefault="20E7CE57" w:rsidP="20E7CE57">
      <w:pPr>
        <w:spacing w:line="360" w:lineRule="auto"/>
        <w:rPr>
          <w:rFonts w:ascii="Times New Roman" w:hAnsi="Times New Roman" w:cs="Times New Roman"/>
          <w:sz w:val="24"/>
          <w:szCs w:val="24"/>
        </w:rPr>
      </w:pPr>
    </w:p>
    <w:p w14:paraId="5E90DA76" w14:textId="1E08C535" w:rsidR="20E7CE57" w:rsidRDefault="20E7CE57" w:rsidP="20E7CE57">
      <w:pPr>
        <w:spacing w:line="360" w:lineRule="auto"/>
        <w:rPr>
          <w:rFonts w:ascii="Times New Roman" w:hAnsi="Times New Roman" w:cs="Times New Roman"/>
          <w:sz w:val="24"/>
          <w:szCs w:val="24"/>
        </w:rPr>
      </w:pPr>
    </w:p>
    <w:p w14:paraId="785112DB" w14:textId="5A63447C" w:rsidR="20E7CE57" w:rsidRDefault="20E7CE57" w:rsidP="20E7CE57">
      <w:pPr>
        <w:spacing w:line="360" w:lineRule="auto"/>
        <w:rPr>
          <w:rFonts w:ascii="Times New Roman" w:hAnsi="Times New Roman" w:cs="Times New Roman"/>
          <w:sz w:val="24"/>
          <w:szCs w:val="24"/>
        </w:rPr>
      </w:pPr>
    </w:p>
    <w:p w14:paraId="3A4D16B7" w14:textId="2DDFE0E0" w:rsidR="20E7CE57" w:rsidRDefault="20E7CE57" w:rsidP="20E7CE57">
      <w:pPr>
        <w:spacing w:line="360" w:lineRule="auto"/>
        <w:rPr>
          <w:rFonts w:ascii="Times New Roman" w:hAnsi="Times New Roman" w:cs="Times New Roman"/>
          <w:sz w:val="24"/>
          <w:szCs w:val="24"/>
        </w:rPr>
      </w:pPr>
    </w:p>
    <w:p w14:paraId="2C0A71A5" w14:textId="763B4B0B" w:rsidR="20E7CE57" w:rsidRDefault="20E7CE57" w:rsidP="20E7CE57">
      <w:pPr>
        <w:spacing w:line="360" w:lineRule="auto"/>
        <w:rPr>
          <w:rFonts w:ascii="Times New Roman" w:hAnsi="Times New Roman" w:cs="Times New Roman"/>
          <w:sz w:val="24"/>
          <w:szCs w:val="24"/>
        </w:rPr>
      </w:pPr>
    </w:p>
    <w:p w14:paraId="58A81E10" w14:textId="4E99E4F0" w:rsidR="20E7CE57" w:rsidRDefault="20E7CE57" w:rsidP="20E7CE57">
      <w:pPr>
        <w:spacing w:line="360" w:lineRule="auto"/>
        <w:rPr>
          <w:rFonts w:ascii="Times New Roman" w:hAnsi="Times New Roman" w:cs="Times New Roman"/>
          <w:sz w:val="24"/>
          <w:szCs w:val="24"/>
        </w:rPr>
      </w:pPr>
    </w:p>
    <w:p w14:paraId="3B64200A" w14:textId="0F6AD725" w:rsidR="20E7CE57" w:rsidRDefault="20E7CE57" w:rsidP="20E7CE57">
      <w:pPr>
        <w:spacing w:line="360" w:lineRule="auto"/>
        <w:rPr>
          <w:rFonts w:ascii="Times New Roman" w:hAnsi="Times New Roman" w:cs="Times New Roman"/>
          <w:sz w:val="24"/>
          <w:szCs w:val="24"/>
        </w:rPr>
      </w:pPr>
    </w:p>
    <w:p w14:paraId="0AF1284C" w14:textId="251EFECD" w:rsidR="24F659F6" w:rsidRDefault="24F659F6" w:rsidP="2C8C057B">
      <w:pPr>
        <w:spacing w:line="360" w:lineRule="auto"/>
        <w:rPr>
          <w:rFonts w:ascii="Times New Roman" w:hAnsi="Times New Roman" w:cs="Times New Roman"/>
          <w:b/>
          <w:bCs/>
          <w:sz w:val="24"/>
          <w:szCs w:val="24"/>
        </w:rPr>
      </w:pPr>
      <w:r w:rsidRPr="2C8C057B">
        <w:rPr>
          <w:rFonts w:ascii="Times New Roman" w:hAnsi="Times New Roman" w:cs="Times New Roman"/>
          <w:b/>
          <w:bCs/>
          <w:sz w:val="24"/>
          <w:szCs w:val="24"/>
        </w:rPr>
        <w:t>Feeding</w:t>
      </w:r>
    </w:p>
    <w:p w14:paraId="3D63CC72" w14:textId="5F13B22E" w:rsidR="40C35F81" w:rsidRDefault="40C35F81" w:rsidP="20E7CE57">
      <w:pPr>
        <w:spacing w:line="360" w:lineRule="auto"/>
        <w:rPr>
          <w:rFonts w:ascii="Times New Roman" w:hAnsi="Times New Roman" w:cs="Times New Roman"/>
          <w:sz w:val="24"/>
          <w:szCs w:val="24"/>
        </w:rPr>
      </w:pPr>
      <w:r w:rsidRPr="2C8C057B">
        <w:rPr>
          <w:rFonts w:ascii="Times New Roman" w:hAnsi="Times New Roman" w:cs="Times New Roman"/>
          <w:sz w:val="24"/>
          <w:szCs w:val="24"/>
        </w:rPr>
        <w:t>Monthly food intake was recorded over a 4-year period from 2019 to 2022. The catfish that used in this study were fed with formula food (540g flax seed, 700g herbivore pellet and 200g oat mixed with 2L warm water moulded in tray and keep in the fridge for overnight before cut into a pellet cube). In captivity, Mekong giant catfish adapt well to a variety of different foods, including fish meat, shrimp meat, and commercial fish food (</w:t>
      </w:r>
      <w:proofErr w:type="spellStart"/>
      <w:r w:rsidRPr="2C8C057B">
        <w:rPr>
          <w:rFonts w:ascii="Times New Roman" w:hAnsi="Times New Roman" w:cs="Times New Roman"/>
          <w:sz w:val="24"/>
          <w:szCs w:val="24"/>
        </w:rPr>
        <w:t>Pholprasit</w:t>
      </w:r>
      <w:proofErr w:type="spellEnd"/>
      <w:r w:rsidRPr="2C8C057B">
        <w:rPr>
          <w:rFonts w:ascii="Times New Roman" w:hAnsi="Times New Roman" w:cs="Times New Roman"/>
          <w:sz w:val="24"/>
          <w:szCs w:val="24"/>
        </w:rPr>
        <w:t xml:space="preserve"> and </w:t>
      </w:r>
      <w:proofErr w:type="spellStart"/>
      <w:r w:rsidRPr="2C8C057B">
        <w:rPr>
          <w:rFonts w:ascii="Times New Roman" w:hAnsi="Times New Roman" w:cs="Times New Roman"/>
          <w:sz w:val="24"/>
          <w:szCs w:val="24"/>
        </w:rPr>
        <w:t>Tavarutmaneegul</w:t>
      </w:r>
      <w:proofErr w:type="spellEnd"/>
      <w:r w:rsidRPr="2C8C057B">
        <w:rPr>
          <w:rFonts w:ascii="Times New Roman" w:hAnsi="Times New Roman" w:cs="Times New Roman"/>
          <w:sz w:val="24"/>
          <w:szCs w:val="24"/>
        </w:rPr>
        <w:t xml:space="preserve"> 1998). In this study, the catfish also observed to eat fish meat and prawns that were provided for other fishes in the exhibit. </w:t>
      </w:r>
      <w:r w:rsidR="515A6BD0" w:rsidRPr="2C8C057B">
        <w:rPr>
          <w:rFonts w:ascii="Times New Roman" w:hAnsi="Times New Roman" w:cs="Times New Roman"/>
          <w:sz w:val="24"/>
          <w:szCs w:val="24"/>
        </w:rPr>
        <w:t>B</w:t>
      </w:r>
      <w:r w:rsidRPr="2C8C057B">
        <w:rPr>
          <w:rFonts w:ascii="Times New Roman" w:hAnsi="Times New Roman" w:cs="Times New Roman"/>
          <w:sz w:val="24"/>
          <w:szCs w:val="24"/>
        </w:rPr>
        <w:t>oth pellet cube and the number of fish/ prawns eaten by the catfish was counted until end of the feeding session. The pellet cube was target feed by thrown in front of the catfish snouts during feeding.</w:t>
      </w:r>
      <w:r w:rsidR="319D1924" w:rsidRPr="2C8C057B">
        <w:rPr>
          <w:rFonts w:ascii="Times New Roman" w:hAnsi="Times New Roman" w:cs="Times New Roman"/>
          <w:sz w:val="24"/>
          <w:szCs w:val="24"/>
        </w:rPr>
        <w:t xml:space="preserve"> </w:t>
      </w:r>
      <w:r w:rsidR="34EFB563" w:rsidRPr="2C8C057B">
        <w:rPr>
          <w:rFonts w:ascii="Times New Roman" w:hAnsi="Times New Roman" w:cs="Times New Roman"/>
          <w:sz w:val="24"/>
          <w:szCs w:val="24"/>
        </w:rPr>
        <w:t>Behavioural and physiological data of swimming pattern</w:t>
      </w:r>
      <w:r w:rsidR="2B5CF05A" w:rsidRPr="2C8C057B">
        <w:rPr>
          <w:rFonts w:ascii="Times New Roman" w:hAnsi="Times New Roman" w:cs="Times New Roman"/>
          <w:sz w:val="24"/>
          <w:szCs w:val="24"/>
        </w:rPr>
        <w:t>/speed</w:t>
      </w:r>
      <w:r w:rsidR="34EFB563" w:rsidRPr="2C8C057B">
        <w:rPr>
          <w:rFonts w:ascii="Times New Roman" w:hAnsi="Times New Roman" w:cs="Times New Roman"/>
          <w:sz w:val="24"/>
          <w:szCs w:val="24"/>
        </w:rPr>
        <w:t xml:space="preserve"> and body </w:t>
      </w:r>
      <w:r w:rsidR="346B8341" w:rsidRPr="2C8C057B">
        <w:rPr>
          <w:rFonts w:ascii="Times New Roman" w:hAnsi="Times New Roman" w:cs="Times New Roman"/>
          <w:sz w:val="24"/>
          <w:szCs w:val="24"/>
        </w:rPr>
        <w:t>coloration respectively</w:t>
      </w:r>
      <w:r w:rsidR="34EFB563" w:rsidRPr="2C8C057B">
        <w:rPr>
          <w:rFonts w:ascii="Times New Roman" w:hAnsi="Times New Roman" w:cs="Times New Roman"/>
          <w:sz w:val="24"/>
          <w:szCs w:val="24"/>
        </w:rPr>
        <w:t xml:space="preserve"> </w:t>
      </w:r>
      <w:r w:rsidR="2E891EFF" w:rsidRPr="2C8C057B">
        <w:rPr>
          <w:rFonts w:ascii="Times New Roman" w:hAnsi="Times New Roman" w:cs="Times New Roman"/>
          <w:sz w:val="24"/>
          <w:szCs w:val="24"/>
        </w:rPr>
        <w:t xml:space="preserve">were collected as it </w:t>
      </w:r>
      <w:r w:rsidR="61620B4E" w:rsidRPr="2C8C057B">
        <w:rPr>
          <w:rFonts w:ascii="Times New Roman" w:hAnsi="Times New Roman" w:cs="Times New Roman"/>
          <w:sz w:val="24"/>
          <w:szCs w:val="24"/>
        </w:rPr>
        <w:t>is reflecting</w:t>
      </w:r>
      <w:r w:rsidR="34EFB563" w:rsidRPr="2C8C057B">
        <w:rPr>
          <w:rFonts w:ascii="Times New Roman" w:hAnsi="Times New Roman" w:cs="Times New Roman"/>
          <w:sz w:val="24"/>
          <w:szCs w:val="24"/>
        </w:rPr>
        <w:t xml:space="preserve"> </w:t>
      </w:r>
      <w:r w:rsidR="6CE014A6" w:rsidRPr="2C8C057B">
        <w:rPr>
          <w:rFonts w:ascii="Times New Roman" w:hAnsi="Times New Roman" w:cs="Times New Roman"/>
          <w:sz w:val="24"/>
          <w:szCs w:val="24"/>
        </w:rPr>
        <w:t>the d</w:t>
      </w:r>
      <w:r w:rsidR="297A50AB" w:rsidRPr="2C8C057B">
        <w:rPr>
          <w:rFonts w:ascii="Times New Roman" w:hAnsi="Times New Roman" w:cs="Times New Roman"/>
          <w:sz w:val="24"/>
          <w:szCs w:val="24"/>
        </w:rPr>
        <w:t xml:space="preserve">ecreasing of the feeding behaviour </w:t>
      </w:r>
      <w:r w:rsidR="7FF2CB65" w:rsidRPr="2C8C057B">
        <w:rPr>
          <w:rFonts w:ascii="Times New Roman" w:hAnsi="Times New Roman" w:cs="Times New Roman"/>
          <w:sz w:val="24"/>
          <w:szCs w:val="24"/>
        </w:rPr>
        <w:t>of the catfish.</w:t>
      </w:r>
    </w:p>
    <w:p w14:paraId="03DDF768" w14:textId="7A91633C" w:rsidR="297A50AB" w:rsidRDefault="297A50AB" w:rsidP="2C8C057B">
      <w:pPr>
        <w:pStyle w:val="ListParagraph"/>
        <w:numPr>
          <w:ilvl w:val="0"/>
          <w:numId w:val="2"/>
        </w:numPr>
        <w:spacing w:line="360" w:lineRule="auto"/>
        <w:rPr>
          <w:rFonts w:ascii="Times New Roman" w:hAnsi="Times New Roman" w:cs="Times New Roman"/>
          <w:sz w:val="24"/>
          <w:szCs w:val="24"/>
        </w:rPr>
      </w:pPr>
      <w:r w:rsidRPr="2C8C057B">
        <w:rPr>
          <w:rFonts w:ascii="Times New Roman" w:hAnsi="Times New Roman" w:cs="Times New Roman"/>
          <w:sz w:val="24"/>
          <w:szCs w:val="24"/>
        </w:rPr>
        <w:t xml:space="preserve">Long-term fasting periods (defined as not eating for more than 20 days) </w:t>
      </w:r>
      <w:r>
        <w:br/>
      </w:r>
    </w:p>
    <w:p w14:paraId="204FA5C5" w14:textId="68E23EC8" w:rsidR="0DA11B54" w:rsidRDefault="0DA11B54" w:rsidP="2C8C057B">
      <w:pPr>
        <w:spacing w:line="360" w:lineRule="auto"/>
        <w:rPr>
          <w:rFonts w:ascii="Times New Roman" w:hAnsi="Times New Roman" w:cs="Times New Roman"/>
          <w:b/>
          <w:bCs/>
          <w:sz w:val="24"/>
          <w:szCs w:val="24"/>
        </w:rPr>
      </w:pPr>
      <w:r w:rsidRPr="2C8C057B">
        <w:rPr>
          <w:rFonts w:ascii="Times New Roman" w:hAnsi="Times New Roman" w:cs="Times New Roman"/>
          <w:b/>
          <w:bCs/>
          <w:sz w:val="24"/>
          <w:szCs w:val="24"/>
        </w:rPr>
        <w:t xml:space="preserve">Swimming </w:t>
      </w:r>
      <w:r w:rsidR="62A53E57" w:rsidRPr="2C8C057B">
        <w:rPr>
          <w:rFonts w:ascii="Times New Roman" w:hAnsi="Times New Roman" w:cs="Times New Roman"/>
          <w:b/>
          <w:bCs/>
          <w:sz w:val="24"/>
          <w:szCs w:val="24"/>
        </w:rPr>
        <w:t>pattern</w:t>
      </w:r>
      <w:r w:rsidR="110EC8F9" w:rsidRPr="2C8C057B">
        <w:rPr>
          <w:rFonts w:ascii="Times New Roman" w:hAnsi="Times New Roman" w:cs="Times New Roman"/>
          <w:b/>
          <w:bCs/>
          <w:sz w:val="24"/>
          <w:szCs w:val="24"/>
        </w:rPr>
        <w:t xml:space="preserve"> (U-turn) </w:t>
      </w:r>
      <w:r w:rsidR="62A53E57" w:rsidRPr="2C8C057B">
        <w:rPr>
          <w:rFonts w:ascii="Times New Roman" w:hAnsi="Times New Roman" w:cs="Times New Roman"/>
          <w:b/>
          <w:bCs/>
          <w:sz w:val="24"/>
          <w:szCs w:val="24"/>
        </w:rPr>
        <w:t>/speed</w:t>
      </w:r>
    </w:p>
    <w:p w14:paraId="509C1B68" w14:textId="6816B2BE" w:rsidR="6D350CEC" w:rsidRDefault="6D350CEC" w:rsidP="2C8C057B">
      <w:pPr>
        <w:spacing w:line="360" w:lineRule="auto"/>
        <w:rPr>
          <w:rFonts w:ascii="Times New Roman" w:hAnsi="Times New Roman" w:cs="Times New Roman"/>
          <w:sz w:val="24"/>
          <w:szCs w:val="24"/>
        </w:rPr>
      </w:pPr>
      <w:r w:rsidRPr="2C8C057B">
        <w:rPr>
          <w:rFonts w:ascii="Times New Roman" w:hAnsi="Times New Roman" w:cs="Times New Roman"/>
          <w:sz w:val="24"/>
          <w:szCs w:val="24"/>
        </w:rPr>
        <w:t>Swimming pattern</w:t>
      </w:r>
      <w:r w:rsidR="13C4FE96" w:rsidRPr="2C8C057B">
        <w:rPr>
          <w:rFonts w:ascii="Times New Roman" w:hAnsi="Times New Roman" w:cs="Times New Roman"/>
          <w:sz w:val="24"/>
          <w:szCs w:val="24"/>
        </w:rPr>
        <w:t xml:space="preserve"> - </w:t>
      </w:r>
      <w:r w:rsidRPr="2C8C057B">
        <w:rPr>
          <w:rFonts w:ascii="Times New Roman" w:hAnsi="Times New Roman" w:cs="Times New Roman"/>
          <w:sz w:val="24"/>
          <w:szCs w:val="24"/>
        </w:rPr>
        <w:t xml:space="preserve">measured </w:t>
      </w:r>
      <w:r w:rsidR="7EEE7A68" w:rsidRPr="2C8C057B">
        <w:rPr>
          <w:rFonts w:ascii="Times New Roman" w:hAnsi="Times New Roman" w:cs="Times New Roman"/>
          <w:sz w:val="24"/>
          <w:szCs w:val="24"/>
        </w:rPr>
        <w:t>by U-turn made by each catfish in 60s</w:t>
      </w:r>
    </w:p>
    <w:p w14:paraId="60F7B2FE" w14:textId="014D3F16" w:rsidR="494D17C6" w:rsidRDefault="494D17C6" w:rsidP="2C8C057B">
      <w:pPr>
        <w:spacing w:line="360" w:lineRule="auto"/>
        <w:rPr>
          <w:rFonts w:ascii="Times New Roman" w:hAnsi="Times New Roman" w:cs="Times New Roman"/>
          <w:sz w:val="24"/>
          <w:szCs w:val="24"/>
        </w:rPr>
      </w:pPr>
      <w:r w:rsidRPr="2C8C057B">
        <w:rPr>
          <w:rFonts w:ascii="Times New Roman" w:hAnsi="Times New Roman" w:cs="Times New Roman"/>
          <w:sz w:val="24"/>
          <w:szCs w:val="24"/>
        </w:rPr>
        <w:t>Swi</w:t>
      </w:r>
      <w:r w:rsidR="08F9FE47" w:rsidRPr="2C8C057B">
        <w:rPr>
          <w:rFonts w:ascii="Times New Roman" w:hAnsi="Times New Roman" w:cs="Times New Roman"/>
          <w:sz w:val="24"/>
          <w:szCs w:val="24"/>
        </w:rPr>
        <w:t>mming speed</w:t>
      </w:r>
      <w:r w:rsidR="3C8E2418" w:rsidRPr="2C8C057B">
        <w:rPr>
          <w:rFonts w:ascii="Times New Roman" w:hAnsi="Times New Roman" w:cs="Times New Roman"/>
          <w:sz w:val="24"/>
          <w:szCs w:val="24"/>
        </w:rPr>
        <w:t xml:space="preserve">, Swimming erratically/nervously as it rubs on the acrylic </w:t>
      </w:r>
      <w:r w:rsidR="08F9FE47" w:rsidRPr="2C8C057B">
        <w:rPr>
          <w:rFonts w:ascii="Times New Roman" w:hAnsi="Times New Roman" w:cs="Times New Roman"/>
          <w:sz w:val="24"/>
          <w:szCs w:val="24"/>
        </w:rPr>
        <w:t>was measured using a video camera (60s) and measurement tape</w:t>
      </w:r>
      <w:r w:rsidR="28299157" w:rsidRPr="2C8C057B">
        <w:rPr>
          <w:rFonts w:ascii="Times New Roman" w:hAnsi="Times New Roman" w:cs="Times New Roman"/>
          <w:sz w:val="24"/>
          <w:szCs w:val="24"/>
        </w:rPr>
        <w:t xml:space="preserve"> length of the exhibit</w:t>
      </w:r>
    </w:p>
    <w:p w14:paraId="3F47BE6F" w14:textId="76F4C787" w:rsidR="2C8C057B" w:rsidRDefault="2C8C057B" w:rsidP="2C8C057B">
      <w:pPr>
        <w:spacing w:line="360" w:lineRule="auto"/>
        <w:rPr>
          <w:rFonts w:ascii="Times New Roman" w:hAnsi="Times New Roman" w:cs="Times New Roman"/>
          <w:sz w:val="24"/>
          <w:szCs w:val="24"/>
        </w:rPr>
      </w:pPr>
    </w:p>
    <w:p w14:paraId="1D56456B" w14:textId="02ED2ED5" w:rsidR="62A53E57" w:rsidRDefault="62A53E57" w:rsidP="2C8C057B">
      <w:pPr>
        <w:spacing w:line="360" w:lineRule="auto"/>
        <w:rPr>
          <w:rFonts w:ascii="Times New Roman" w:hAnsi="Times New Roman" w:cs="Times New Roman"/>
          <w:b/>
          <w:bCs/>
          <w:sz w:val="24"/>
          <w:szCs w:val="24"/>
        </w:rPr>
      </w:pPr>
      <w:r w:rsidRPr="2C8C057B">
        <w:rPr>
          <w:rFonts w:ascii="Times New Roman" w:hAnsi="Times New Roman" w:cs="Times New Roman"/>
          <w:b/>
          <w:bCs/>
          <w:sz w:val="24"/>
          <w:szCs w:val="24"/>
        </w:rPr>
        <w:t>Body coloration evaluation</w:t>
      </w:r>
    </w:p>
    <w:p w14:paraId="382C2727" w14:textId="6054E322" w:rsidR="192A6114" w:rsidRDefault="192A6114" w:rsidP="2C8C057B">
      <w:pPr>
        <w:pStyle w:val="ListParagraph"/>
        <w:numPr>
          <w:ilvl w:val="0"/>
          <w:numId w:val="1"/>
        </w:numPr>
        <w:spacing w:line="360" w:lineRule="auto"/>
        <w:rPr>
          <w:rFonts w:ascii="Times New Roman" w:hAnsi="Times New Roman" w:cs="Times New Roman"/>
          <w:sz w:val="24"/>
          <w:szCs w:val="24"/>
        </w:rPr>
      </w:pPr>
      <w:r w:rsidRPr="2C8C057B">
        <w:rPr>
          <w:rFonts w:ascii="Times New Roman" w:hAnsi="Times New Roman" w:cs="Times New Roman"/>
          <w:sz w:val="24"/>
          <w:szCs w:val="24"/>
        </w:rPr>
        <w:t>Image-J?</w:t>
      </w:r>
    </w:p>
    <w:p w14:paraId="1EB00D57" w14:textId="087EB7BE" w:rsidR="20E7CE57" w:rsidRDefault="20E7CE57" w:rsidP="20E7CE57">
      <w:pPr>
        <w:spacing w:line="360" w:lineRule="auto"/>
        <w:rPr>
          <w:rFonts w:ascii="Times New Roman" w:hAnsi="Times New Roman" w:cs="Times New Roman"/>
          <w:sz w:val="24"/>
          <w:szCs w:val="24"/>
        </w:rPr>
      </w:pPr>
    </w:p>
    <w:p w14:paraId="36C961E6" w14:textId="09C2E4E8" w:rsidR="006409A9" w:rsidRPr="008F1A62" w:rsidRDefault="006409A9" w:rsidP="006409A9">
      <w:pPr>
        <w:pStyle w:val="ListParagraph"/>
        <w:numPr>
          <w:ilvl w:val="0"/>
          <w:numId w:val="5"/>
        </w:numPr>
        <w:spacing w:line="360" w:lineRule="auto"/>
        <w:rPr>
          <w:rFonts w:ascii="Times New Roman" w:hAnsi="Times New Roman" w:cs="Times New Roman"/>
          <w:sz w:val="24"/>
          <w:szCs w:val="24"/>
        </w:rPr>
      </w:pPr>
      <w:r w:rsidRPr="008F1A62">
        <w:rPr>
          <w:rFonts w:ascii="Times New Roman" w:hAnsi="Times New Roman" w:cs="Times New Roman"/>
          <w:sz w:val="24"/>
          <w:szCs w:val="24"/>
        </w:rPr>
        <w:t>Size of tank</w:t>
      </w:r>
    </w:p>
    <w:p w14:paraId="5F5E0FE8" w14:textId="6C83950C" w:rsidR="004E6B6A" w:rsidRPr="008F1A62" w:rsidRDefault="004E6B6A" w:rsidP="004E6B6A">
      <w:pPr>
        <w:pStyle w:val="ListParagraph"/>
        <w:numPr>
          <w:ilvl w:val="0"/>
          <w:numId w:val="5"/>
        </w:numPr>
        <w:spacing w:line="360" w:lineRule="auto"/>
        <w:rPr>
          <w:rFonts w:ascii="Times New Roman" w:hAnsi="Times New Roman" w:cs="Times New Roman"/>
          <w:sz w:val="24"/>
          <w:szCs w:val="24"/>
        </w:rPr>
      </w:pPr>
      <w:r w:rsidRPr="008F1A62">
        <w:rPr>
          <w:rFonts w:ascii="Times New Roman" w:hAnsi="Times New Roman" w:cs="Times New Roman"/>
          <w:sz w:val="24"/>
          <w:szCs w:val="24"/>
        </w:rPr>
        <w:t xml:space="preserve">Mixed tank so </w:t>
      </w:r>
      <w:r w:rsidR="00A522C1">
        <w:rPr>
          <w:rFonts w:ascii="Times New Roman" w:hAnsi="Times New Roman" w:cs="Times New Roman"/>
          <w:sz w:val="24"/>
          <w:szCs w:val="24"/>
        </w:rPr>
        <w:t xml:space="preserve">will </w:t>
      </w:r>
      <w:r w:rsidRPr="008F1A62">
        <w:rPr>
          <w:rFonts w:ascii="Times New Roman" w:hAnsi="Times New Roman" w:cs="Times New Roman"/>
          <w:sz w:val="24"/>
          <w:szCs w:val="24"/>
        </w:rPr>
        <w:t>need to report each captive species and estimated number during study period</w:t>
      </w:r>
      <w:r w:rsidRPr="29B8E7E7">
        <w:rPr>
          <w:rFonts w:ascii="Times New Roman" w:hAnsi="Times New Roman" w:cs="Times New Roman"/>
          <w:sz w:val="24"/>
          <w:szCs w:val="24"/>
        </w:rPr>
        <w:t>.</w:t>
      </w:r>
      <w:r w:rsidR="7528FD34" w:rsidRPr="29B8E7E7">
        <w:rPr>
          <w:rFonts w:ascii="Times New Roman" w:hAnsi="Times New Roman" w:cs="Times New Roman"/>
          <w:sz w:val="24"/>
          <w:szCs w:val="24"/>
        </w:rPr>
        <w:t>.................................................................................................................</w:t>
      </w:r>
    </w:p>
    <w:p w14:paraId="137AE72A" w14:textId="6CC0CF02" w:rsidR="00771050" w:rsidRPr="008F1A62" w:rsidRDefault="006409A9" w:rsidP="00771050">
      <w:pPr>
        <w:pStyle w:val="ListParagraph"/>
        <w:numPr>
          <w:ilvl w:val="0"/>
          <w:numId w:val="5"/>
        </w:numPr>
        <w:spacing w:line="360" w:lineRule="auto"/>
        <w:rPr>
          <w:rFonts w:ascii="Times New Roman" w:hAnsi="Times New Roman" w:cs="Times New Roman"/>
          <w:sz w:val="24"/>
          <w:szCs w:val="24"/>
        </w:rPr>
      </w:pPr>
      <w:r w:rsidRPr="008F1A62">
        <w:rPr>
          <w:rFonts w:ascii="Times New Roman" w:hAnsi="Times New Roman" w:cs="Times New Roman"/>
          <w:sz w:val="24"/>
          <w:szCs w:val="24"/>
        </w:rPr>
        <w:t>Estimated age and size of each fish</w:t>
      </w:r>
      <w:r w:rsidR="00771050" w:rsidRPr="008F1A62">
        <w:rPr>
          <w:rFonts w:ascii="Times New Roman" w:hAnsi="Times New Roman" w:cs="Times New Roman"/>
          <w:sz w:val="24"/>
          <w:szCs w:val="24"/>
        </w:rPr>
        <w:t xml:space="preserve">; all adult fish and growth rate has peaked </w:t>
      </w:r>
      <w:proofErr w:type="gramStart"/>
      <w:r w:rsidR="00771050" w:rsidRPr="008F1A62">
        <w:rPr>
          <w:rFonts w:ascii="Times New Roman" w:hAnsi="Times New Roman" w:cs="Times New Roman"/>
          <w:sz w:val="24"/>
          <w:szCs w:val="24"/>
        </w:rPr>
        <w:t>during the course of</w:t>
      </w:r>
      <w:proofErr w:type="gramEnd"/>
      <w:r w:rsidR="00771050" w:rsidRPr="008F1A62">
        <w:rPr>
          <w:rFonts w:ascii="Times New Roman" w:hAnsi="Times New Roman" w:cs="Times New Roman"/>
          <w:sz w:val="24"/>
          <w:szCs w:val="24"/>
        </w:rPr>
        <w:t xml:space="preserve"> the study</w:t>
      </w:r>
    </w:p>
    <w:p w14:paraId="7201FECE" w14:textId="223319CA" w:rsidR="001F6101" w:rsidRPr="008F1A62" w:rsidRDefault="001F6101" w:rsidP="006409A9">
      <w:pPr>
        <w:pStyle w:val="ListParagraph"/>
        <w:numPr>
          <w:ilvl w:val="0"/>
          <w:numId w:val="5"/>
        </w:numPr>
        <w:spacing w:line="360" w:lineRule="auto"/>
        <w:rPr>
          <w:rFonts w:ascii="Times New Roman" w:hAnsi="Times New Roman" w:cs="Times New Roman"/>
          <w:sz w:val="24"/>
          <w:szCs w:val="24"/>
        </w:rPr>
      </w:pPr>
      <w:r w:rsidRPr="008F1A62">
        <w:rPr>
          <w:rFonts w:ascii="Times New Roman" w:hAnsi="Times New Roman" w:cs="Times New Roman"/>
          <w:sz w:val="24"/>
          <w:szCs w:val="24"/>
        </w:rPr>
        <w:lastRenderedPageBreak/>
        <w:t>Water condition of the aquarium, note stable unchanging conditions/parameters despite being outdoors.</w:t>
      </w:r>
    </w:p>
    <w:p w14:paraId="2AE66682" w14:textId="1F306164" w:rsidR="00E270ED" w:rsidRPr="008F1A62" w:rsidRDefault="00E270ED" w:rsidP="00E270ED">
      <w:pPr>
        <w:pStyle w:val="ListParagraph"/>
        <w:numPr>
          <w:ilvl w:val="1"/>
          <w:numId w:val="5"/>
        </w:numPr>
        <w:spacing w:line="360" w:lineRule="auto"/>
        <w:rPr>
          <w:rFonts w:ascii="Times New Roman" w:hAnsi="Times New Roman" w:cs="Times New Roman"/>
          <w:sz w:val="24"/>
          <w:szCs w:val="24"/>
        </w:rPr>
      </w:pPr>
      <w:r w:rsidRPr="008F1A62">
        <w:rPr>
          <w:rFonts w:ascii="Times New Roman" w:hAnsi="Times New Roman" w:cs="Times New Roman"/>
          <w:sz w:val="24"/>
          <w:szCs w:val="24"/>
        </w:rPr>
        <w:t>DJ: to report mean across years with SE; temperature, pH etc</w:t>
      </w:r>
    </w:p>
    <w:p w14:paraId="163C4AC5" w14:textId="0338A48F" w:rsidR="001F6101" w:rsidRPr="008F1A62" w:rsidRDefault="00771050" w:rsidP="006409A9">
      <w:pPr>
        <w:pStyle w:val="ListParagraph"/>
        <w:numPr>
          <w:ilvl w:val="0"/>
          <w:numId w:val="5"/>
        </w:numPr>
        <w:spacing w:line="360" w:lineRule="auto"/>
        <w:rPr>
          <w:rFonts w:ascii="Times New Roman" w:hAnsi="Times New Roman" w:cs="Times New Roman"/>
          <w:sz w:val="24"/>
          <w:szCs w:val="24"/>
        </w:rPr>
      </w:pPr>
      <w:r w:rsidRPr="008F1A62">
        <w:rPr>
          <w:rFonts w:ascii="Times New Roman" w:hAnsi="Times New Roman" w:cs="Times New Roman"/>
          <w:sz w:val="24"/>
          <w:szCs w:val="24"/>
        </w:rPr>
        <w:t>Food consists of</w:t>
      </w:r>
      <w:r w:rsidR="004E6B6A" w:rsidRPr="008F1A62">
        <w:rPr>
          <w:rFonts w:ascii="Times New Roman" w:hAnsi="Times New Roman" w:cs="Times New Roman"/>
          <w:sz w:val="24"/>
          <w:szCs w:val="24"/>
        </w:rPr>
        <w:t xml:space="preserve"> what?</w:t>
      </w:r>
    </w:p>
    <w:p w14:paraId="3C2F65B0" w14:textId="6628C848" w:rsidR="004E6B6A" w:rsidRDefault="004E6B6A" w:rsidP="004E6B6A">
      <w:pPr>
        <w:pStyle w:val="ListParagraph"/>
        <w:numPr>
          <w:ilvl w:val="1"/>
          <w:numId w:val="5"/>
        </w:numPr>
        <w:spacing w:line="360" w:lineRule="auto"/>
        <w:rPr>
          <w:rFonts w:ascii="Times New Roman" w:hAnsi="Times New Roman" w:cs="Times New Roman"/>
          <w:sz w:val="24"/>
          <w:szCs w:val="24"/>
        </w:rPr>
      </w:pPr>
      <w:r w:rsidRPr="008F1A62">
        <w:rPr>
          <w:rFonts w:ascii="Times New Roman" w:hAnsi="Times New Roman" w:cs="Times New Roman"/>
          <w:sz w:val="24"/>
          <w:szCs w:val="24"/>
        </w:rPr>
        <w:t xml:space="preserve">Report an estimated food consumed per fish based on </w:t>
      </w:r>
      <w:r w:rsidRPr="008F1A62">
        <w:rPr>
          <w:rFonts w:ascii="Times New Roman" w:hAnsi="Times New Roman" w:cs="Times New Roman"/>
          <w:sz w:val="24"/>
          <w:szCs w:val="24"/>
          <w:highlight w:val="yellow"/>
        </w:rPr>
        <w:t>anecdotal observation/reporting?</w:t>
      </w:r>
    </w:p>
    <w:p w14:paraId="45FBCDF1" w14:textId="1DD57BA6" w:rsidR="00BC2918" w:rsidRDefault="00BC2918" w:rsidP="00BC291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Ask Sandra again about tank water conditions from 2019—2022.</w:t>
      </w:r>
    </w:p>
    <w:p w14:paraId="5C1DA126" w14:textId="46B79780" w:rsidR="004A0567" w:rsidRPr="008F1A62" w:rsidRDefault="004A0567" w:rsidP="00BC2918">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Rainfall data for 2022.</w:t>
      </w:r>
    </w:p>
    <w:p w14:paraId="1C9392CC" w14:textId="58D53885" w:rsidR="003257C6" w:rsidRPr="008F1A62" w:rsidRDefault="00A7259F" w:rsidP="006409A9">
      <w:pPr>
        <w:spacing w:line="360" w:lineRule="auto"/>
        <w:rPr>
          <w:rFonts w:ascii="Times New Roman" w:hAnsi="Times New Roman" w:cs="Times New Roman"/>
          <w:i/>
          <w:iCs/>
          <w:sz w:val="24"/>
          <w:szCs w:val="24"/>
        </w:rPr>
      </w:pPr>
      <w:r w:rsidRPr="008F1A62">
        <w:rPr>
          <w:rFonts w:ascii="Times New Roman" w:hAnsi="Times New Roman" w:cs="Times New Roman"/>
          <w:i/>
          <w:iCs/>
          <w:sz w:val="24"/>
          <w:szCs w:val="24"/>
        </w:rPr>
        <w:t xml:space="preserve">2.2 </w:t>
      </w:r>
      <w:r w:rsidR="003257C6" w:rsidRPr="008F1A62">
        <w:rPr>
          <w:rFonts w:ascii="Times New Roman" w:hAnsi="Times New Roman" w:cs="Times New Roman"/>
          <w:i/>
          <w:iCs/>
          <w:sz w:val="24"/>
          <w:szCs w:val="24"/>
        </w:rPr>
        <w:t>Data collection protocol</w:t>
      </w:r>
    </w:p>
    <w:p w14:paraId="7D4A7027" w14:textId="382B4289" w:rsidR="003257C6" w:rsidRPr="008F1A62" w:rsidRDefault="003257C6" w:rsidP="006C61B8">
      <w:pPr>
        <w:spacing w:line="360" w:lineRule="auto"/>
        <w:rPr>
          <w:rFonts w:ascii="Times New Roman" w:hAnsi="Times New Roman" w:cs="Times New Roman"/>
          <w:sz w:val="24"/>
          <w:szCs w:val="24"/>
          <w:highlight w:val="yellow"/>
        </w:rPr>
      </w:pPr>
      <w:r w:rsidRPr="3FDD833E">
        <w:rPr>
          <w:rFonts w:ascii="Times New Roman" w:hAnsi="Times New Roman" w:cs="Times New Roman"/>
          <w:sz w:val="24"/>
          <w:szCs w:val="24"/>
          <w:highlight w:val="yellow"/>
        </w:rPr>
        <w:t>Reserved</w:t>
      </w:r>
      <w:r w:rsidR="002439CE" w:rsidRPr="3FDD833E">
        <w:rPr>
          <w:rFonts w:ascii="Times New Roman" w:hAnsi="Times New Roman" w:cs="Times New Roman"/>
          <w:sz w:val="24"/>
          <w:szCs w:val="24"/>
          <w:highlight w:val="yellow"/>
        </w:rPr>
        <w:t xml:space="preserve"> for Sandra.</w:t>
      </w:r>
    </w:p>
    <w:p w14:paraId="390BBB7A" w14:textId="0E69332A" w:rsidR="0073487F" w:rsidRDefault="00593FCF" w:rsidP="00593FCF">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Seasonality in</w:t>
      </w:r>
      <w:r w:rsidR="001A3427">
        <w:rPr>
          <w:rFonts w:ascii="Times New Roman" w:hAnsi="Times New Roman" w:cs="Times New Roman"/>
          <w:sz w:val="24"/>
          <w:szCs w:val="24"/>
        </w:rPr>
        <w:t xml:space="preserve"> the</w:t>
      </w:r>
      <w:r>
        <w:rPr>
          <w:rFonts w:ascii="Times New Roman" w:hAnsi="Times New Roman" w:cs="Times New Roman"/>
          <w:sz w:val="24"/>
          <w:szCs w:val="24"/>
        </w:rPr>
        <w:t xml:space="preserve"> fasting cycles</w:t>
      </w:r>
      <w:r w:rsidR="001A3427">
        <w:rPr>
          <w:rFonts w:ascii="Times New Roman" w:hAnsi="Times New Roman" w:cs="Times New Roman"/>
          <w:sz w:val="24"/>
          <w:szCs w:val="24"/>
        </w:rPr>
        <w:t xml:space="preserve"> of the studied subjects</w:t>
      </w:r>
      <w:r>
        <w:rPr>
          <w:rFonts w:ascii="Times New Roman" w:hAnsi="Times New Roman" w:cs="Times New Roman"/>
          <w:sz w:val="24"/>
          <w:szCs w:val="24"/>
        </w:rPr>
        <w:t xml:space="preserve"> was examined across four years of data</w:t>
      </w:r>
      <w:r w:rsidR="001A3427">
        <w:rPr>
          <w:rFonts w:ascii="Times New Roman" w:hAnsi="Times New Roman" w:cs="Times New Roman"/>
          <w:sz w:val="24"/>
          <w:szCs w:val="24"/>
        </w:rPr>
        <w:t>, 2019—2022</w:t>
      </w:r>
    </w:p>
    <w:p w14:paraId="16AB5B2F" w14:textId="6889D7CD" w:rsidR="00593FCF" w:rsidRDefault="001A3427" w:rsidP="00A54DD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That said, b</w:t>
      </w:r>
      <w:r w:rsidR="00593FCF">
        <w:rPr>
          <w:rFonts w:ascii="Times New Roman" w:hAnsi="Times New Roman" w:cs="Times New Roman"/>
          <w:sz w:val="24"/>
          <w:szCs w:val="24"/>
        </w:rPr>
        <w:t xml:space="preserve">ehavioural and physiological changes associated with </w:t>
      </w:r>
      <w:r>
        <w:rPr>
          <w:rFonts w:ascii="Times New Roman" w:hAnsi="Times New Roman" w:cs="Times New Roman"/>
          <w:sz w:val="24"/>
          <w:szCs w:val="24"/>
        </w:rPr>
        <w:t xml:space="preserve">the studied </w:t>
      </w:r>
      <w:r w:rsidR="00593FCF">
        <w:rPr>
          <w:rFonts w:ascii="Times New Roman" w:hAnsi="Times New Roman" w:cs="Times New Roman"/>
          <w:sz w:val="24"/>
          <w:szCs w:val="24"/>
        </w:rPr>
        <w:t xml:space="preserve">fasting cycles was </w:t>
      </w:r>
      <w:r>
        <w:rPr>
          <w:rFonts w:ascii="Times New Roman" w:hAnsi="Times New Roman" w:cs="Times New Roman"/>
          <w:sz w:val="24"/>
          <w:szCs w:val="24"/>
        </w:rPr>
        <w:t xml:space="preserve">only </w:t>
      </w:r>
      <w:r w:rsidR="00593FCF">
        <w:rPr>
          <w:rFonts w:ascii="Times New Roman" w:hAnsi="Times New Roman" w:cs="Times New Roman"/>
          <w:sz w:val="24"/>
          <w:szCs w:val="24"/>
        </w:rPr>
        <w:t>examined across 2021—2022</w:t>
      </w:r>
      <w:r>
        <w:rPr>
          <w:rFonts w:ascii="Times New Roman" w:hAnsi="Times New Roman" w:cs="Times New Roman"/>
          <w:sz w:val="24"/>
          <w:szCs w:val="24"/>
        </w:rPr>
        <w:t>.</w:t>
      </w:r>
    </w:p>
    <w:p w14:paraId="4439A1FA" w14:textId="40ABB14F" w:rsidR="009C0A1D" w:rsidRPr="00A54DDE" w:rsidRDefault="009C0A1D" w:rsidP="00A54DDE">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How feeding behaviour is quantified so it relates to Section 2.3</w:t>
      </w:r>
    </w:p>
    <w:p w14:paraId="24729882" w14:textId="10EE50F6" w:rsidR="20E7CE57" w:rsidRDefault="20E7CE57" w:rsidP="20E7CE57">
      <w:pPr>
        <w:spacing w:line="360" w:lineRule="auto"/>
        <w:ind w:left="360"/>
        <w:rPr>
          <w:rFonts w:ascii="Times New Roman" w:hAnsi="Times New Roman" w:cs="Times New Roman"/>
          <w:sz w:val="24"/>
          <w:szCs w:val="24"/>
        </w:rPr>
      </w:pPr>
    </w:p>
    <w:p w14:paraId="1ED9BA47" w14:textId="15339023" w:rsidR="009D0EAC" w:rsidRPr="008F1A62" w:rsidRDefault="00A7259F" w:rsidP="006409A9">
      <w:pPr>
        <w:spacing w:line="360" w:lineRule="auto"/>
        <w:rPr>
          <w:rFonts w:ascii="Times New Roman" w:hAnsi="Times New Roman" w:cs="Times New Roman"/>
          <w:i/>
          <w:iCs/>
          <w:sz w:val="24"/>
          <w:szCs w:val="24"/>
        </w:rPr>
      </w:pPr>
      <w:r w:rsidRPr="008F1A62">
        <w:rPr>
          <w:rFonts w:ascii="Times New Roman" w:hAnsi="Times New Roman" w:cs="Times New Roman"/>
          <w:i/>
          <w:iCs/>
          <w:sz w:val="24"/>
          <w:szCs w:val="24"/>
        </w:rPr>
        <w:t xml:space="preserve">2.3 </w:t>
      </w:r>
      <w:r w:rsidR="009C0A1D">
        <w:rPr>
          <w:rFonts w:ascii="Times New Roman" w:hAnsi="Times New Roman" w:cs="Times New Roman"/>
          <w:i/>
          <w:iCs/>
          <w:sz w:val="24"/>
          <w:szCs w:val="24"/>
        </w:rPr>
        <w:t>S</w:t>
      </w:r>
      <w:r w:rsidR="00B82FFC" w:rsidRPr="008F1A62">
        <w:rPr>
          <w:rFonts w:ascii="Times New Roman" w:hAnsi="Times New Roman" w:cs="Times New Roman"/>
          <w:i/>
          <w:iCs/>
          <w:sz w:val="24"/>
          <w:szCs w:val="24"/>
        </w:rPr>
        <w:t>tatistical analysis</w:t>
      </w:r>
    </w:p>
    <w:p w14:paraId="3CA70885" w14:textId="4D3251A2" w:rsidR="00AB0DF1" w:rsidRDefault="00DC4F77" w:rsidP="006409A9">
      <w:pPr>
        <w:spacing w:line="360" w:lineRule="auto"/>
        <w:rPr>
          <w:rFonts w:ascii="Times New Roman" w:hAnsi="Times New Roman" w:cs="Times New Roman"/>
          <w:sz w:val="24"/>
          <w:szCs w:val="24"/>
        </w:rPr>
      </w:pPr>
      <w:r w:rsidRPr="008F1A62">
        <w:rPr>
          <w:rFonts w:ascii="Times New Roman" w:hAnsi="Times New Roman" w:cs="Times New Roman"/>
          <w:sz w:val="24"/>
          <w:szCs w:val="24"/>
        </w:rPr>
        <w:t xml:space="preserve">The analysis of the seasonality of </w:t>
      </w:r>
      <w:r w:rsidR="00A522C1">
        <w:rPr>
          <w:rFonts w:ascii="Times New Roman" w:hAnsi="Times New Roman" w:cs="Times New Roman"/>
          <w:sz w:val="24"/>
          <w:szCs w:val="24"/>
        </w:rPr>
        <w:t>fasting cycles</w:t>
      </w:r>
      <w:r w:rsidR="002F74E5" w:rsidRPr="008F1A62">
        <w:rPr>
          <w:rFonts w:ascii="Times New Roman" w:hAnsi="Times New Roman" w:cs="Times New Roman"/>
          <w:sz w:val="24"/>
          <w:szCs w:val="24"/>
        </w:rPr>
        <w:t xml:space="preserve"> in the </w:t>
      </w:r>
      <w:r w:rsidR="008D3183" w:rsidRPr="008F1A62">
        <w:rPr>
          <w:rFonts w:ascii="Times New Roman" w:hAnsi="Times New Roman" w:cs="Times New Roman"/>
          <w:sz w:val="24"/>
          <w:szCs w:val="24"/>
        </w:rPr>
        <w:t xml:space="preserve">MGC </w:t>
      </w:r>
      <w:r w:rsidRPr="008F1A62">
        <w:rPr>
          <w:rFonts w:ascii="Times New Roman" w:hAnsi="Times New Roman" w:cs="Times New Roman"/>
          <w:sz w:val="24"/>
          <w:szCs w:val="24"/>
        </w:rPr>
        <w:t xml:space="preserve">was </w:t>
      </w:r>
      <w:r w:rsidR="00A522C1">
        <w:rPr>
          <w:rFonts w:ascii="Times New Roman" w:hAnsi="Times New Roman" w:cs="Times New Roman"/>
          <w:sz w:val="24"/>
          <w:szCs w:val="24"/>
        </w:rPr>
        <w:t>conducted by</w:t>
      </w:r>
      <w:r w:rsidR="005270FA">
        <w:rPr>
          <w:rFonts w:ascii="Times New Roman" w:hAnsi="Times New Roman" w:cs="Times New Roman"/>
          <w:sz w:val="24"/>
          <w:szCs w:val="24"/>
        </w:rPr>
        <w:t xml:space="preserve"> first</w:t>
      </w:r>
      <w:r w:rsidRPr="008F1A62">
        <w:rPr>
          <w:rFonts w:ascii="Times New Roman" w:hAnsi="Times New Roman" w:cs="Times New Roman"/>
          <w:sz w:val="24"/>
          <w:szCs w:val="24"/>
        </w:rPr>
        <w:t xml:space="preserve"> calculating the monthly average </w:t>
      </w:r>
      <w:r w:rsidR="008D3183" w:rsidRPr="008F1A62">
        <w:rPr>
          <w:rFonts w:ascii="Times New Roman" w:hAnsi="Times New Roman" w:cs="Times New Roman"/>
          <w:sz w:val="24"/>
          <w:szCs w:val="24"/>
        </w:rPr>
        <w:t>proportion of feeding behaviour observed</w:t>
      </w:r>
      <w:r w:rsidR="003F3B1A">
        <w:rPr>
          <w:rFonts w:ascii="Times New Roman" w:hAnsi="Times New Roman" w:cs="Times New Roman"/>
          <w:sz w:val="24"/>
          <w:szCs w:val="24"/>
        </w:rPr>
        <w:t xml:space="preserve"> from 2019 to 2022</w:t>
      </w:r>
      <w:r w:rsidRPr="008F1A62">
        <w:rPr>
          <w:rFonts w:ascii="Times New Roman" w:hAnsi="Times New Roman" w:cs="Times New Roman"/>
          <w:sz w:val="24"/>
          <w:szCs w:val="24"/>
        </w:rPr>
        <w:t xml:space="preserve">. </w:t>
      </w:r>
      <w:r w:rsidR="008D3183" w:rsidRPr="008F1A62">
        <w:rPr>
          <w:rFonts w:ascii="Times New Roman" w:hAnsi="Times New Roman" w:cs="Times New Roman"/>
          <w:sz w:val="24"/>
          <w:szCs w:val="24"/>
        </w:rPr>
        <w:t xml:space="preserve">As the </w:t>
      </w:r>
      <w:r w:rsidR="00A522C1">
        <w:rPr>
          <w:rFonts w:ascii="Times New Roman" w:hAnsi="Times New Roman" w:cs="Times New Roman"/>
          <w:sz w:val="24"/>
          <w:szCs w:val="24"/>
        </w:rPr>
        <w:t xml:space="preserve">studied </w:t>
      </w:r>
      <w:r w:rsidR="008D3183" w:rsidRPr="008F1A62">
        <w:rPr>
          <w:rFonts w:ascii="Times New Roman" w:hAnsi="Times New Roman" w:cs="Times New Roman"/>
          <w:sz w:val="24"/>
          <w:szCs w:val="24"/>
        </w:rPr>
        <w:t>catfish</w:t>
      </w:r>
      <w:r w:rsidR="004F3B95">
        <w:rPr>
          <w:rFonts w:ascii="Times New Roman" w:hAnsi="Times New Roman" w:cs="Times New Roman"/>
          <w:sz w:val="24"/>
          <w:szCs w:val="24"/>
        </w:rPr>
        <w:t xml:space="preserve"> </w:t>
      </w:r>
      <w:r w:rsidR="008D3183" w:rsidRPr="008F1A62">
        <w:rPr>
          <w:rFonts w:ascii="Times New Roman" w:hAnsi="Times New Roman" w:cs="Times New Roman"/>
          <w:sz w:val="24"/>
          <w:szCs w:val="24"/>
        </w:rPr>
        <w:t xml:space="preserve">could not be differentiated individually, </w:t>
      </w:r>
      <w:r w:rsidR="004F3B95">
        <w:rPr>
          <w:rFonts w:ascii="Times New Roman" w:hAnsi="Times New Roman" w:cs="Times New Roman"/>
          <w:sz w:val="24"/>
          <w:szCs w:val="24"/>
        </w:rPr>
        <w:t xml:space="preserve">the </w:t>
      </w:r>
      <w:r w:rsidR="008D3183" w:rsidRPr="008F1A62">
        <w:rPr>
          <w:rFonts w:ascii="Times New Roman" w:hAnsi="Times New Roman" w:cs="Times New Roman"/>
          <w:sz w:val="24"/>
          <w:szCs w:val="24"/>
        </w:rPr>
        <w:t xml:space="preserve">proportion </w:t>
      </w:r>
      <w:r w:rsidR="00527329" w:rsidRPr="008F1A62">
        <w:rPr>
          <w:rFonts w:ascii="Times New Roman" w:hAnsi="Times New Roman" w:cs="Times New Roman"/>
          <w:sz w:val="24"/>
          <w:szCs w:val="24"/>
        </w:rPr>
        <w:t xml:space="preserve">of feeding </w:t>
      </w:r>
      <w:r w:rsidR="007F102B">
        <w:rPr>
          <w:rFonts w:ascii="Times New Roman" w:hAnsi="Times New Roman" w:cs="Times New Roman"/>
          <w:sz w:val="24"/>
          <w:szCs w:val="24"/>
        </w:rPr>
        <w:t>behaviour observed</w:t>
      </w:r>
      <w:r w:rsidR="004F3B95">
        <w:rPr>
          <w:rFonts w:ascii="Times New Roman" w:hAnsi="Times New Roman" w:cs="Times New Roman"/>
          <w:sz w:val="24"/>
          <w:szCs w:val="24"/>
        </w:rPr>
        <w:t xml:space="preserve"> across the studied group (</w:t>
      </w:r>
      <w:r w:rsidR="004F3B95" w:rsidRPr="007F102B">
        <w:rPr>
          <w:rFonts w:ascii="Times New Roman" w:hAnsi="Times New Roman" w:cs="Times New Roman"/>
          <w:i/>
          <w:iCs/>
          <w:sz w:val="24"/>
          <w:szCs w:val="24"/>
        </w:rPr>
        <w:t>n</w:t>
      </w:r>
      <w:r w:rsidR="004F3B95">
        <w:rPr>
          <w:rFonts w:ascii="Times New Roman" w:hAnsi="Times New Roman" w:cs="Times New Roman"/>
          <w:sz w:val="24"/>
          <w:szCs w:val="24"/>
        </w:rPr>
        <w:t xml:space="preserve"> = 6)</w:t>
      </w:r>
      <w:r w:rsidR="004F3B95" w:rsidRPr="008F1A62">
        <w:rPr>
          <w:rFonts w:ascii="Times New Roman" w:hAnsi="Times New Roman" w:cs="Times New Roman"/>
          <w:sz w:val="24"/>
          <w:szCs w:val="24"/>
        </w:rPr>
        <w:t xml:space="preserve"> was</w:t>
      </w:r>
      <w:r w:rsidR="008D3183" w:rsidRPr="008F1A62">
        <w:rPr>
          <w:rFonts w:ascii="Times New Roman" w:hAnsi="Times New Roman" w:cs="Times New Roman"/>
          <w:sz w:val="24"/>
          <w:szCs w:val="24"/>
        </w:rPr>
        <w:t xml:space="preserve"> simply </w:t>
      </w:r>
      <w:r w:rsidR="004F3B95">
        <w:rPr>
          <w:rFonts w:ascii="Times New Roman" w:hAnsi="Times New Roman" w:cs="Times New Roman"/>
          <w:sz w:val="24"/>
          <w:szCs w:val="24"/>
        </w:rPr>
        <w:t xml:space="preserve">derived </w:t>
      </w:r>
      <w:r w:rsidR="009C0A1D">
        <w:rPr>
          <w:rFonts w:ascii="Times New Roman" w:hAnsi="Times New Roman" w:cs="Times New Roman"/>
          <w:sz w:val="24"/>
          <w:szCs w:val="24"/>
        </w:rPr>
        <w:t>as</w:t>
      </w:r>
      <w:r w:rsidR="004F3B95">
        <w:rPr>
          <w:rFonts w:ascii="Times New Roman" w:hAnsi="Times New Roman" w:cs="Times New Roman"/>
          <w:sz w:val="24"/>
          <w:szCs w:val="24"/>
        </w:rPr>
        <w:t xml:space="preserve"> the</w:t>
      </w:r>
      <w:r w:rsidR="008D3183" w:rsidRPr="008F1A62">
        <w:rPr>
          <w:rFonts w:ascii="Times New Roman" w:hAnsi="Times New Roman" w:cs="Times New Roman"/>
          <w:sz w:val="24"/>
          <w:szCs w:val="24"/>
        </w:rPr>
        <w:t xml:space="preserve"> number of fasting fish </w:t>
      </w:r>
      <w:r w:rsidR="00527329" w:rsidRPr="008F1A62">
        <w:rPr>
          <w:rFonts w:ascii="Times New Roman" w:hAnsi="Times New Roman" w:cs="Times New Roman"/>
          <w:sz w:val="24"/>
          <w:szCs w:val="24"/>
        </w:rPr>
        <w:t>divided by the total number of fish</w:t>
      </w:r>
      <w:r w:rsidR="009C0A1D">
        <w:rPr>
          <w:rFonts w:ascii="Times New Roman" w:hAnsi="Times New Roman" w:cs="Times New Roman"/>
          <w:sz w:val="24"/>
          <w:szCs w:val="24"/>
        </w:rPr>
        <w:t xml:space="preserve">. </w:t>
      </w:r>
      <w:r w:rsidR="009D7ED9">
        <w:rPr>
          <w:rFonts w:ascii="Times New Roman" w:hAnsi="Times New Roman" w:cs="Times New Roman"/>
          <w:sz w:val="24"/>
          <w:szCs w:val="24"/>
        </w:rPr>
        <w:t>Subsequently, t</w:t>
      </w:r>
      <w:r w:rsidRPr="008F1A62">
        <w:rPr>
          <w:rFonts w:ascii="Times New Roman" w:hAnsi="Times New Roman" w:cs="Times New Roman"/>
          <w:sz w:val="24"/>
          <w:szCs w:val="24"/>
        </w:rPr>
        <w:t xml:space="preserve">he </w:t>
      </w:r>
      <w:proofErr w:type="spellStart"/>
      <w:r w:rsidRPr="008F1A62">
        <w:rPr>
          <w:rFonts w:ascii="Times New Roman" w:hAnsi="Times New Roman" w:cs="Times New Roman"/>
          <w:i/>
          <w:iCs/>
          <w:sz w:val="24"/>
          <w:szCs w:val="24"/>
        </w:rPr>
        <w:t>monthglm</w:t>
      </w:r>
      <w:proofErr w:type="spellEnd"/>
      <w:r w:rsidR="0002750A" w:rsidRPr="009D7ED9">
        <w:rPr>
          <w:rFonts w:ascii="Times New Roman" w:hAnsi="Times New Roman" w:cs="Times New Roman"/>
          <w:sz w:val="24"/>
          <w:szCs w:val="24"/>
        </w:rPr>
        <w:t>()</w:t>
      </w:r>
      <w:r w:rsidRPr="008F1A62">
        <w:rPr>
          <w:rFonts w:ascii="Times New Roman" w:hAnsi="Times New Roman" w:cs="Times New Roman"/>
          <w:sz w:val="24"/>
          <w:szCs w:val="24"/>
        </w:rPr>
        <w:t xml:space="preserve"> </w:t>
      </w:r>
      <w:r w:rsidR="00673EB5" w:rsidRPr="008F1A62">
        <w:rPr>
          <w:rFonts w:ascii="Times New Roman" w:hAnsi="Times New Roman" w:cs="Times New Roman"/>
          <w:sz w:val="24"/>
          <w:szCs w:val="24"/>
        </w:rPr>
        <w:t xml:space="preserve">function </w:t>
      </w:r>
      <w:r w:rsidR="00DC7249" w:rsidRPr="008F1A62">
        <w:rPr>
          <w:rFonts w:ascii="Times New Roman" w:hAnsi="Times New Roman" w:cs="Times New Roman"/>
          <w:sz w:val="24"/>
          <w:szCs w:val="24"/>
        </w:rPr>
        <w:t xml:space="preserve">from the </w:t>
      </w:r>
      <w:r w:rsidRPr="008F1A62">
        <w:rPr>
          <w:rFonts w:ascii="Times New Roman" w:hAnsi="Times New Roman" w:cs="Times New Roman"/>
          <w:sz w:val="24"/>
          <w:szCs w:val="24"/>
        </w:rPr>
        <w:t>package “season”</w:t>
      </w:r>
      <w:r w:rsidR="00FF0C46" w:rsidRPr="008F1A62">
        <w:rPr>
          <w:rFonts w:ascii="Times New Roman" w:hAnsi="Times New Roman" w:cs="Times New Roman"/>
          <w:sz w:val="24"/>
          <w:szCs w:val="24"/>
        </w:rPr>
        <w:t xml:space="preserve"> (</w:t>
      </w:r>
      <w:r w:rsidR="00FF0C46" w:rsidRPr="008F1A62">
        <w:rPr>
          <w:rFonts w:ascii="Times New Roman" w:hAnsi="Times New Roman" w:cs="Times New Roman"/>
          <w:sz w:val="24"/>
          <w:szCs w:val="24"/>
        </w:rPr>
        <w:fldChar w:fldCharType="begin"/>
      </w:r>
      <w:r w:rsidR="00FF0C46" w:rsidRPr="008F1A62">
        <w:rPr>
          <w:rFonts w:ascii="Times New Roman" w:hAnsi="Times New Roman" w:cs="Times New Roman"/>
          <w:sz w:val="24"/>
          <w:szCs w:val="24"/>
        </w:rPr>
        <w:instrText xml:space="preserve"> ADDIN ZOTERO_ITEM CSL_CITATION {"citationID":"Dz5BQryG","properties":{"formattedCitation":"(Barnett et al. 2022)","plainCitation":"(Barnett et al. 2022)","noteIndex":0},"citationItems":[{"id":2690,"uris":["http://zotero.org/users/6664070/items/XBDZRIGS"],"itemData":{"id":2690,"type":"software","abstract":"Routines for the seasonal analysis of health data,including regression models, timestratified case-crossover,plotting functions and residual checks. Thanks to Yuming Guo for checking the case-crossover code.","collection-title":"Springer","event-place":"Berlin, Heidelberg","publisher-place":"Berlin, Heidelberg","title":"season: Analysing Seasonal Data R Functions","version":"0.3.15","author":[{"family":"Barnett","given":"Adrian G."},{"family":"Baker","given":"Peter J."},{"family":"Dobson","given":"Annette J."}],"issued":{"date-parts":[["2022"]]},"citation-key":"barnett.etal22"}}],"schema":"https://github.com/citation-style-language/schema/raw/master/csl-citation.json"} </w:instrText>
      </w:r>
      <w:r w:rsidR="00FF0C46" w:rsidRPr="008F1A62">
        <w:rPr>
          <w:rFonts w:ascii="Times New Roman" w:hAnsi="Times New Roman" w:cs="Times New Roman"/>
          <w:sz w:val="24"/>
          <w:szCs w:val="24"/>
        </w:rPr>
        <w:fldChar w:fldCharType="separate"/>
      </w:r>
      <w:r w:rsidR="00FB11A1">
        <w:rPr>
          <w:rFonts w:ascii="Times New Roman" w:hAnsi="Times New Roman" w:cs="Times New Roman"/>
          <w:noProof/>
          <w:sz w:val="24"/>
          <w:szCs w:val="24"/>
        </w:rPr>
        <w:t>(Barnett et al. 2022)</w:t>
      </w:r>
      <w:r w:rsidR="00FF0C46" w:rsidRPr="008F1A62">
        <w:rPr>
          <w:rFonts w:ascii="Times New Roman" w:hAnsi="Times New Roman" w:cs="Times New Roman"/>
          <w:sz w:val="24"/>
          <w:szCs w:val="24"/>
        </w:rPr>
        <w:fldChar w:fldCharType="end"/>
      </w:r>
      <w:r w:rsidR="00DC7249" w:rsidRPr="008F1A62">
        <w:rPr>
          <w:rFonts w:ascii="Times New Roman" w:hAnsi="Times New Roman" w:cs="Times New Roman"/>
          <w:sz w:val="24"/>
          <w:szCs w:val="24"/>
        </w:rPr>
        <w:t xml:space="preserve"> </w:t>
      </w:r>
      <w:r w:rsidR="007C39C2">
        <w:rPr>
          <w:rFonts w:ascii="Times New Roman" w:hAnsi="Times New Roman" w:cs="Times New Roman"/>
          <w:sz w:val="24"/>
          <w:szCs w:val="24"/>
        </w:rPr>
        <w:t xml:space="preserve">was employed </w:t>
      </w:r>
      <w:r w:rsidR="00DC7249" w:rsidRPr="008F1A62">
        <w:rPr>
          <w:rFonts w:ascii="Times New Roman" w:hAnsi="Times New Roman" w:cs="Times New Roman"/>
          <w:sz w:val="24"/>
          <w:szCs w:val="24"/>
        </w:rPr>
        <w:t xml:space="preserve">to </w:t>
      </w:r>
      <w:r w:rsidR="00FF0C46" w:rsidRPr="008F1A62">
        <w:rPr>
          <w:rFonts w:ascii="Times New Roman" w:hAnsi="Times New Roman" w:cs="Times New Roman"/>
          <w:sz w:val="24"/>
          <w:szCs w:val="24"/>
        </w:rPr>
        <w:t xml:space="preserve">model the seasonality of the catfish’s </w:t>
      </w:r>
      <w:r w:rsidR="004A35B5" w:rsidRPr="008F1A62">
        <w:rPr>
          <w:rFonts w:ascii="Times New Roman" w:hAnsi="Times New Roman" w:cs="Times New Roman"/>
          <w:sz w:val="24"/>
          <w:szCs w:val="24"/>
        </w:rPr>
        <w:t>fasting cycles from 2019—2022.</w:t>
      </w:r>
      <w:r w:rsidR="007C39C2">
        <w:rPr>
          <w:rFonts w:ascii="Times New Roman" w:hAnsi="Times New Roman" w:cs="Times New Roman"/>
          <w:sz w:val="24"/>
          <w:szCs w:val="24"/>
        </w:rPr>
        <w:t xml:space="preserve"> Here, </w:t>
      </w:r>
      <w:proofErr w:type="spellStart"/>
      <w:proofErr w:type="gramStart"/>
      <w:r w:rsidR="00665804" w:rsidRPr="008F1A62">
        <w:rPr>
          <w:rFonts w:ascii="Times New Roman" w:hAnsi="Times New Roman" w:cs="Times New Roman"/>
          <w:i/>
          <w:iCs/>
          <w:sz w:val="24"/>
          <w:szCs w:val="24"/>
        </w:rPr>
        <w:t>monthglm</w:t>
      </w:r>
      <w:proofErr w:type="spellEnd"/>
      <w:r w:rsidR="00665804" w:rsidRPr="008F1A62">
        <w:rPr>
          <w:rFonts w:ascii="Times New Roman" w:hAnsi="Times New Roman" w:cs="Times New Roman"/>
          <w:i/>
          <w:iCs/>
          <w:sz w:val="24"/>
          <w:szCs w:val="24"/>
        </w:rPr>
        <w:t>(</w:t>
      </w:r>
      <w:proofErr w:type="gramEnd"/>
      <w:r w:rsidR="00665804" w:rsidRPr="008F1A62">
        <w:rPr>
          <w:rFonts w:ascii="Times New Roman" w:hAnsi="Times New Roman" w:cs="Times New Roman"/>
          <w:i/>
          <w:iCs/>
          <w:sz w:val="24"/>
          <w:szCs w:val="24"/>
        </w:rPr>
        <w:t>)</w:t>
      </w:r>
      <w:r w:rsidR="00665804" w:rsidRPr="008F1A62">
        <w:rPr>
          <w:rFonts w:ascii="Times New Roman" w:hAnsi="Times New Roman" w:cs="Times New Roman"/>
          <w:sz w:val="24"/>
          <w:szCs w:val="24"/>
        </w:rPr>
        <w:t xml:space="preserve"> </w:t>
      </w:r>
      <w:r w:rsidR="009C0A1D">
        <w:rPr>
          <w:rFonts w:ascii="Times New Roman" w:hAnsi="Times New Roman" w:cs="Times New Roman"/>
          <w:sz w:val="24"/>
          <w:szCs w:val="24"/>
        </w:rPr>
        <w:t>command</w:t>
      </w:r>
      <w:r w:rsidR="00665804" w:rsidRPr="008F1A62">
        <w:rPr>
          <w:rFonts w:ascii="Times New Roman" w:hAnsi="Times New Roman" w:cs="Times New Roman"/>
          <w:sz w:val="24"/>
          <w:szCs w:val="24"/>
        </w:rPr>
        <w:t xml:space="preserve"> fits a generalized linear model using a categorical month variable as independent variable</w:t>
      </w:r>
      <w:r w:rsidR="00665804">
        <w:rPr>
          <w:rFonts w:ascii="Times New Roman" w:hAnsi="Times New Roman" w:cs="Times New Roman"/>
          <w:sz w:val="24"/>
          <w:szCs w:val="24"/>
        </w:rPr>
        <w:t xml:space="preserve"> (i.e., </w:t>
      </w:r>
      <w:proofErr w:type="spellStart"/>
      <w:r w:rsidR="00665804" w:rsidRPr="00E20A30">
        <w:rPr>
          <w:rFonts w:ascii="Times New Roman" w:hAnsi="Times New Roman" w:cs="Times New Roman"/>
          <w:i/>
          <w:iCs/>
          <w:sz w:val="24"/>
          <w:szCs w:val="24"/>
        </w:rPr>
        <w:t>refmonth</w:t>
      </w:r>
      <w:proofErr w:type="spellEnd"/>
      <w:r w:rsidR="00665804">
        <w:rPr>
          <w:rFonts w:ascii="Times New Roman" w:hAnsi="Times New Roman" w:cs="Times New Roman"/>
          <w:sz w:val="24"/>
          <w:szCs w:val="24"/>
        </w:rPr>
        <w:t xml:space="preserve"> </w:t>
      </w:r>
      <w:r w:rsidR="009C0A1D">
        <w:rPr>
          <w:rFonts w:ascii="Times New Roman" w:hAnsi="Times New Roman" w:cs="Times New Roman"/>
          <w:sz w:val="24"/>
          <w:szCs w:val="24"/>
        </w:rPr>
        <w:t>function</w:t>
      </w:r>
      <w:r w:rsidR="00665804">
        <w:rPr>
          <w:rFonts w:ascii="Times New Roman" w:hAnsi="Times New Roman" w:cs="Times New Roman"/>
          <w:sz w:val="24"/>
          <w:szCs w:val="24"/>
        </w:rPr>
        <w:t>; see Barnett et al. 2022)</w:t>
      </w:r>
      <w:r w:rsidR="00665804" w:rsidRPr="008F1A62">
        <w:rPr>
          <w:rFonts w:ascii="Times New Roman" w:hAnsi="Times New Roman" w:cs="Times New Roman"/>
          <w:sz w:val="24"/>
          <w:szCs w:val="24"/>
        </w:rPr>
        <w:t xml:space="preserve">, and is suitable when dealing with non-sinusoidal time series. </w:t>
      </w:r>
      <w:r w:rsidR="00665804">
        <w:rPr>
          <w:rFonts w:ascii="Times New Roman" w:hAnsi="Times New Roman" w:cs="Times New Roman"/>
          <w:sz w:val="24"/>
          <w:szCs w:val="24"/>
        </w:rPr>
        <w:t xml:space="preserve">Beta coefficients from the fitted </w:t>
      </w:r>
      <w:proofErr w:type="spellStart"/>
      <w:proofErr w:type="gramStart"/>
      <w:r w:rsidR="001848B1" w:rsidRPr="001848B1">
        <w:rPr>
          <w:rFonts w:ascii="Times New Roman" w:hAnsi="Times New Roman" w:cs="Times New Roman"/>
          <w:i/>
          <w:iCs/>
          <w:sz w:val="24"/>
          <w:szCs w:val="24"/>
        </w:rPr>
        <w:t>monthglm</w:t>
      </w:r>
      <w:proofErr w:type="spellEnd"/>
      <w:r w:rsidR="001848B1">
        <w:rPr>
          <w:rFonts w:ascii="Times New Roman" w:hAnsi="Times New Roman" w:cs="Times New Roman"/>
          <w:sz w:val="24"/>
          <w:szCs w:val="24"/>
        </w:rPr>
        <w:t>(</w:t>
      </w:r>
      <w:proofErr w:type="gramEnd"/>
      <w:r w:rsidR="001848B1">
        <w:rPr>
          <w:rFonts w:ascii="Times New Roman" w:hAnsi="Times New Roman" w:cs="Times New Roman"/>
          <w:sz w:val="24"/>
          <w:szCs w:val="24"/>
        </w:rPr>
        <w:t xml:space="preserve">) </w:t>
      </w:r>
      <w:r w:rsidR="00665804">
        <w:rPr>
          <w:rFonts w:ascii="Times New Roman" w:hAnsi="Times New Roman" w:cs="Times New Roman"/>
          <w:sz w:val="24"/>
          <w:szCs w:val="24"/>
        </w:rPr>
        <w:t xml:space="preserve">model were then </w:t>
      </w:r>
      <w:r w:rsidR="00665804" w:rsidRPr="008F1A62">
        <w:rPr>
          <w:rFonts w:ascii="Times New Roman" w:hAnsi="Times New Roman" w:cs="Times New Roman"/>
          <w:sz w:val="24"/>
          <w:szCs w:val="24"/>
        </w:rPr>
        <w:t xml:space="preserve">exponentiated to obtain the odds </w:t>
      </w:r>
      <w:r w:rsidR="00665804">
        <w:rPr>
          <w:rFonts w:ascii="Times New Roman" w:hAnsi="Times New Roman" w:cs="Times New Roman"/>
          <w:sz w:val="24"/>
          <w:szCs w:val="24"/>
        </w:rPr>
        <w:t>ratio</w:t>
      </w:r>
      <w:r w:rsidR="00085362" w:rsidRPr="00085362">
        <w:rPr>
          <w:rFonts w:ascii="Times New Roman" w:hAnsi="Times New Roman" w:cs="Times New Roman"/>
          <w:sz w:val="24"/>
          <w:szCs w:val="24"/>
        </w:rPr>
        <w:t xml:space="preserve"> </w:t>
      </w:r>
      <w:r w:rsidR="00F672D4">
        <w:rPr>
          <w:rFonts w:ascii="Times New Roman" w:hAnsi="Times New Roman" w:cs="Times New Roman"/>
          <w:sz w:val="24"/>
          <w:szCs w:val="24"/>
        </w:rPr>
        <w:t>(</w:t>
      </w:r>
      <w:r w:rsidR="00085362" w:rsidRPr="008F1A62">
        <w:rPr>
          <w:rFonts w:ascii="Times New Roman" w:hAnsi="Times New Roman" w:cs="Times New Roman"/>
          <w:sz w:val="24"/>
          <w:szCs w:val="24"/>
        </w:rPr>
        <w:t>as well as the 95% C.I.</w:t>
      </w:r>
      <w:r w:rsidR="00F672D4">
        <w:rPr>
          <w:rFonts w:ascii="Times New Roman" w:hAnsi="Times New Roman" w:cs="Times New Roman"/>
          <w:sz w:val="24"/>
          <w:szCs w:val="24"/>
        </w:rPr>
        <w:t>)</w:t>
      </w:r>
      <w:r w:rsidR="001F70F2">
        <w:rPr>
          <w:rFonts w:ascii="Times New Roman" w:hAnsi="Times New Roman" w:cs="Times New Roman"/>
          <w:sz w:val="24"/>
          <w:szCs w:val="24"/>
        </w:rPr>
        <w:t xml:space="preserve"> </w:t>
      </w:r>
      <w:r w:rsidR="00665804" w:rsidRPr="008F1A62">
        <w:rPr>
          <w:rFonts w:ascii="Times New Roman" w:hAnsi="Times New Roman" w:cs="Times New Roman"/>
          <w:sz w:val="24"/>
          <w:szCs w:val="24"/>
        </w:rPr>
        <w:t xml:space="preserve">of </w:t>
      </w:r>
      <w:r w:rsidR="00665804">
        <w:rPr>
          <w:rFonts w:ascii="Times New Roman" w:hAnsi="Times New Roman" w:cs="Times New Roman"/>
          <w:sz w:val="24"/>
          <w:szCs w:val="24"/>
        </w:rPr>
        <w:t>a</w:t>
      </w:r>
      <w:r w:rsidR="00665804" w:rsidRPr="008F1A62">
        <w:rPr>
          <w:rFonts w:ascii="Times New Roman" w:hAnsi="Times New Roman" w:cs="Times New Roman"/>
          <w:sz w:val="24"/>
          <w:szCs w:val="24"/>
        </w:rPr>
        <w:t xml:space="preserve"> catfish </w:t>
      </w:r>
      <w:r w:rsidR="00085362">
        <w:rPr>
          <w:rFonts w:ascii="Times New Roman" w:hAnsi="Times New Roman" w:cs="Times New Roman"/>
          <w:sz w:val="24"/>
          <w:szCs w:val="24"/>
        </w:rPr>
        <w:t>being in</w:t>
      </w:r>
      <w:r w:rsidR="00665804" w:rsidRPr="008F1A62">
        <w:rPr>
          <w:rFonts w:ascii="Times New Roman" w:hAnsi="Times New Roman" w:cs="Times New Roman"/>
          <w:sz w:val="24"/>
          <w:szCs w:val="24"/>
        </w:rPr>
        <w:t xml:space="preserve"> a</w:t>
      </w:r>
      <w:r w:rsidR="00085362">
        <w:rPr>
          <w:rFonts w:ascii="Times New Roman" w:hAnsi="Times New Roman" w:cs="Times New Roman"/>
          <w:sz w:val="24"/>
          <w:szCs w:val="24"/>
        </w:rPr>
        <w:t xml:space="preserve"> state of appetence</w:t>
      </w:r>
      <w:r w:rsidR="00665804">
        <w:rPr>
          <w:rFonts w:ascii="Times New Roman" w:hAnsi="Times New Roman" w:cs="Times New Roman"/>
          <w:sz w:val="24"/>
          <w:szCs w:val="24"/>
        </w:rPr>
        <w:t xml:space="preserve"> </w:t>
      </w:r>
      <w:r w:rsidR="00F672D4">
        <w:rPr>
          <w:rFonts w:ascii="Times New Roman" w:hAnsi="Times New Roman" w:cs="Times New Roman"/>
          <w:sz w:val="24"/>
          <w:szCs w:val="24"/>
        </w:rPr>
        <w:t>in</w:t>
      </w:r>
      <w:r w:rsidR="00665804" w:rsidRPr="008F1A62">
        <w:rPr>
          <w:rFonts w:ascii="Times New Roman" w:hAnsi="Times New Roman" w:cs="Times New Roman"/>
          <w:sz w:val="24"/>
          <w:szCs w:val="24"/>
        </w:rPr>
        <w:t xml:space="preserve"> each month</w:t>
      </w:r>
      <w:r w:rsidR="0033681D">
        <w:rPr>
          <w:rFonts w:ascii="Times New Roman" w:hAnsi="Times New Roman" w:cs="Times New Roman"/>
          <w:sz w:val="24"/>
          <w:szCs w:val="24"/>
        </w:rPr>
        <w:t>.</w:t>
      </w:r>
      <w:r w:rsidR="001848B1">
        <w:rPr>
          <w:rFonts w:ascii="Times New Roman" w:hAnsi="Times New Roman" w:cs="Times New Roman"/>
          <w:sz w:val="24"/>
          <w:szCs w:val="24"/>
        </w:rPr>
        <w:t xml:space="preserve"> </w:t>
      </w:r>
      <w:r w:rsidR="0033681D">
        <w:rPr>
          <w:rFonts w:ascii="Times New Roman" w:hAnsi="Times New Roman" w:cs="Times New Roman"/>
          <w:sz w:val="24"/>
          <w:szCs w:val="24"/>
        </w:rPr>
        <w:t>Lastly, a</w:t>
      </w:r>
      <w:r w:rsidR="00665804" w:rsidRPr="008F1A62">
        <w:rPr>
          <w:rFonts w:ascii="Times New Roman" w:hAnsi="Times New Roman" w:cs="Times New Roman"/>
          <w:sz w:val="24"/>
          <w:szCs w:val="24"/>
        </w:rPr>
        <w:t xml:space="preserve">n </w:t>
      </w:r>
      <w:r w:rsidR="00AB0DF1">
        <w:rPr>
          <w:rFonts w:ascii="Times New Roman" w:hAnsi="Times New Roman" w:cs="Times New Roman"/>
          <w:sz w:val="24"/>
          <w:szCs w:val="24"/>
        </w:rPr>
        <w:t>odds ratio</w:t>
      </w:r>
      <w:r w:rsidR="00665804" w:rsidRPr="008F1A62">
        <w:rPr>
          <w:rFonts w:ascii="Times New Roman" w:hAnsi="Times New Roman" w:cs="Times New Roman"/>
          <w:sz w:val="24"/>
          <w:szCs w:val="24"/>
        </w:rPr>
        <w:t xml:space="preserve"> could not be calculated </w:t>
      </w:r>
      <w:r w:rsidR="0033681D">
        <w:rPr>
          <w:rFonts w:ascii="Times New Roman" w:hAnsi="Times New Roman" w:cs="Times New Roman"/>
          <w:sz w:val="24"/>
          <w:szCs w:val="24"/>
        </w:rPr>
        <w:t>for</w:t>
      </w:r>
      <w:r w:rsidR="00665804" w:rsidRPr="008F1A62">
        <w:rPr>
          <w:rFonts w:ascii="Times New Roman" w:hAnsi="Times New Roman" w:cs="Times New Roman"/>
          <w:sz w:val="24"/>
          <w:szCs w:val="24"/>
        </w:rPr>
        <w:t xml:space="preserve"> </w:t>
      </w:r>
      <w:r w:rsidR="00AB0DF1">
        <w:rPr>
          <w:rFonts w:ascii="Times New Roman" w:hAnsi="Times New Roman" w:cs="Times New Roman"/>
          <w:sz w:val="24"/>
          <w:szCs w:val="24"/>
        </w:rPr>
        <w:t xml:space="preserve">the designated </w:t>
      </w:r>
      <w:proofErr w:type="spellStart"/>
      <w:r w:rsidR="00AB0DF1" w:rsidRPr="00AB0DF1">
        <w:rPr>
          <w:rFonts w:ascii="Times New Roman" w:hAnsi="Times New Roman" w:cs="Times New Roman"/>
          <w:i/>
          <w:iCs/>
          <w:sz w:val="24"/>
          <w:szCs w:val="24"/>
        </w:rPr>
        <w:t>refmonth</w:t>
      </w:r>
      <w:proofErr w:type="spellEnd"/>
      <w:r w:rsidR="00AB0DF1">
        <w:rPr>
          <w:rFonts w:ascii="Times New Roman" w:hAnsi="Times New Roman" w:cs="Times New Roman"/>
          <w:sz w:val="24"/>
          <w:szCs w:val="24"/>
        </w:rPr>
        <w:t xml:space="preserve"> </w:t>
      </w:r>
      <w:r w:rsidR="00665804" w:rsidRPr="008F1A62">
        <w:rPr>
          <w:rFonts w:ascii="Times New Roman" w:hAnsi="Times New Roman" w:cs="Times New Roman"/>
          <w:sz w:val="24"/>
          <w:szCs w:val="24"/>
        </w:rPr>
        <w:t>(</w:t>
      </w:r>
      <w:r w:rsidR="001C06A9">
        <w:rPr>
          <w:rFonts w:ascii="Times New Roman" w:hAnsi="Times New Roman" w:cs="Times New Roman"/>
          <w:sz w:val="24"/>
          <w:szCs w:val="24"/>
        </w:rPr>
        <w:t xml:space="preserve">i.e., </w:t>
      </w:r>
      <w:r w:rsidR="00F672D4">
        <w:rPr>
          <w:rFonts w:ascii="Times New Roman" w:hAnsi="Times New Roman" w:cs="Times New Roman"/>
          <w:sz w:val="24"/>
          <w:szCs w:val="24"/>
        </w:rPr>
        <w:t>November</w:t>
      </w:r>
      <w:r w:rsidR="00665804" w:rsidRPr="008F1A62">
        <w:rPr>
          <w:rFonts w:ascii="Times New Roman" w:hAnsi="Times New Roman" w:cs="Times New Roman"/>
          <w:sz w:val="24"/>
          <w:szCs w:val="24"/>
        </w:rPr>
        <w:t>) where</w:t>
      </w:r>
      <w:r w:rsidR="0033681D">
        <w:rPr>
          <w:rFonts w:ascii="Times New Roman" w:hAnsi="Times New Roman" w:cs="Times New Roman"/>
          <w:sz w:val="24"/>
          <w:szCs w:val="24"/>
        </w:rPr>
        <w:t xml:space="preserve"> fasting</w:t>
      </w:r>
      <w:r w:rsidR="001C06A9">
        <w:rPr>
          <w:rFonts w:ascii="Times New Roman" w:hAnsi="Times New Roman" w:cs="Times New Roman"/>
          <w:sz w:val="24"/>
          <w:szCs w:val="24"/>
        </w:rPr>
        <w:t xml:space="preserve"> behaviour </w:t>
      </w:r>
      <w:r w:rsidR="0033681D">
        <w:rPr>
          <w:rFonts w:ascii="Times New Roman" w:hAnsi="Times New Roman" w:cs="Times New Roman"/>
          <w:sz w:val="24"/>
          <w:szCs w:val="24"/>
        </w:rPr>
        <w:t>is observed across all studied individuals.</w:t>
      </w:r>
    </w:p>
    <w:p w14:paraId="3EB78834" w14:textId="2C8EC64A" w:rsidR="00AF5175" w:rsidRPr="008F1A62" w:rsidRDefault="00273771" w:rsidP="00E60C1F">
      <w:pPr>
        <w:spacing w:line="360" w:lineRule="auto"/>
        <w:rPr>
          <w:rFonts w:ascii="Times New Roman" w:hAnsi="Times New Roman" w:cs="Times New Roman"/>
          <w:sz w:val="24"/>
          <w:szCs w:val="24"/>
        </w:rPr>
      </w:pPr>
      <w:r w:rsidRPr="20E7CE57">
        <w:rPr>
          <w:rFonts w:ascii="Times New Roman" w:hAnsi="Times New Roman" w:cs="Times New Roman"/>
          <w:sz w:val="24"/>
          <w:szCs w:val="24"/>
        </w:rPr>
        <w:lastRenderedPageBreak/>
        <w:t>T</w:t>
      </w:r>
      <w:r w:rsidR="00FB2121" w:rsidRPr="20E7CE57">
        <w:rPr>
          <w:rFonts w:ascii="Times New Roman" w:hAnsi="Times New Roman" w:cs="Times New Roman"/>
          <w:sz w:val="24"/>
          <w:szCs w:val="24"/>
        </w:rPr>
        <w:t>he</w:t>
      </w:r>
      <w:r w:rsidR="0052429D" w:rsidRPr="20E7CE57">
        <w:rPr>
          <w:rFonts w:ascii="Times New Roman" w:hAnsi="Times New Roman" w:cs="Times New Roman"/>
          <w:sz w:val="24"/>
          <w:szCs w:val="24"/>
        </w:rPr>
        <w:t xml:space="preserve"> </w:t>
      </w:r>
      <w:commentRangeStart w:id="1"/>
      <w:r w:rsidR="004164B2" w:rsidRPr="20E7CE57">
        <w:rPr>
          <w:rFonts w:ascii="Times New Roman" w:hAnsi="Times New Roman" w:cs="Times New Roman"/>
          <w:sz w:val="24"/>
          <w:szCs w:val="24"/>
        </w:rPr>
        <w:t>monthly average</w:t>
      </w:r>
      <w:r w:rsidR="00FB2121" w:rsidRPr="20E7CE57">
        <w:rPr>
          <w:rFonts w:ascii="Times New Roman" w:hAnsi="Times New Roman" w:cs="Times New Roman"/>
          <w:sz w:val="24"/>
          <w:szCs w:val="24"/>
        </w:rPr>
        <w:t xml:space="preserve"> proportion of </w:t>
      </w:r>
      <w:r w:rsidR="00C40453" w:rsidRPr="20E7CE57">
        <w:rPr>
          <w:rFonts w:ascii="Times New Roman" w:hAnsi="Times New Roman" w:cs="Times New Roman"/>
          <w:sz w:val="24"/>
          <w:szCs w:val="24"/>
        </w:rPr>
        <w:t>change</w:t>
      </w:r>
      <w:r w:rsidR="0052429D" w:rsidRPr="20E7CE57">
        <w:rPr>
          <w:rFonts w:ascii="Times New Roman" w:hAnsi="Times New Roman" w:cs="Times New Roman"/>
          <w:sz w:val="24"/>
          <w:szCs w:val="24"/>
        </w:rPr>
        <w:t xml:space="preserve"> </w:t>
      </w:r>
      <w:commentRangeEnd w:id="1"/>
      <w:r>
        <w:rPr>
          <w:rStyle w:val="CommentReference"/>
        </w:rPr>
        <w:commentReference w:id="1"/>
      </w:r>
      <w:r w:rsidR="0052429D" w:rsidRPr="20E7CE57">
        <w:rPr>
          <w:rFonts w:ascii="Times New Roman" w:hAnsi="Times New Roman" w:cs="Times New Roman"/>
          <w:sz w:val="24"/>
          <w:szCs w:val="24"/>
        </w:rPr>
        <w:t>in swim behaviour</w:t>
      </w:r>
      <w:r w:rsidR="004164B2" w:rsidRPr="20E7CE57">
        <w:rPr>
          <w:rFonts w:ascii="Times New Roman" w:hAnsi="Times New Roman" w:cs="Times New Roman"/>
          <w:sz w:val="24"/>
          <w:szCs w:val="24"/>
        </w:rPr>
        <w:t xml:space="preserve"> (i.e., from normal to erratic; see Supplementary Video 1)</w:t>
      </w:r>
      <w:r w:rsidR="0052429D" w:rsidRPr="20E7CE57">
        <w:rPr>
          <w:rFonts w:ascii="Times New Roman" w:hAnsi="Times New Roman" w:cs="Times New Roman"/>
          <w:sz w:val="24"/>
          <w:szCs w:val="24"/>
        </w:rPr>
        <w:t xml:space="preserve"> and body colouration</w:t>
      </w:r>
      <w:r w:rsidR="004164B2" w:rsidRPr="20E7CE57">
        <w:rPr>
          <w:rFonts w:ascii="Times New Roman" w:hAnsi="Times New Roman" w:cs="Times New Roman"/>
          <w:sz w:val="24"/>
          <w:szCs w:val="24"/>
        </w:rPr>
        <w:t xml:space="preserve"> (i.e., from light to dark colouration; see Supplementary Figure 1)</w:t>
      </w:r>
      <w:r w:rsidR="00C40453" w:rsidRPr="20E7CE57">
        <w:rPr>
          <w:rFonts w:ascii="Times New Roman" w:hAnsi="Times New Roman" w:cs="Times New Roman"/>
          <w:sz w:val="24"/>
          <w:szCs w:val="24"/>
        </w:rPr>
        <w:t xml:space="preserve"> observed</w:t>
      </w:r>
      <w:r w:rsidRPr="20E7CE57">
        <w:rPr>
          <w:rFonts w:ascii="Times New Roman" w:hAnsi="Times New Roman" w:cs="Times New Roman"/>
          <w:sz w:val="24"/>
          <w:szCs w:val="24"/>
        </w:rPr>
        <w:t xml:space="preserve"> </w:t>
      </w:r>
      <w:r w:rsidR="00B301A6" w:rsidRPr="20E7CE57">
        <w:rPr>
          <w:rFonts w:ascii="Times New Roman" w:hAnsi="Times New Roman" w:cs="Times New Roman"/>
          <w:sz w:val="24"/>
          <w:szCs w:val="24"/>
        </w:rPr>
        <w:t>from</w:t>
      </w:r>
      <w:r w:rsidRPr="20E7CE57">
        <w:rPr>
          <w:rFonts w:ascii="Times New Roman" w:hAnsi="Times New Roman" w:cs="Times New Roman"/>
          <w:sz w:val="24"/>
          <w:szCs w:val="24"/>
        </w:rPr>
        <w:t xml:space="preserve"> the six studied individuals </w:t>
      </w:r>
      <w:r w:rsidR="00B301A6" w:rsidRPr="20E7CE57">
        <w:rPr>
          <w:rFonts w:ascii="Times New Roman" w:hAnsi="Times New Roman" w:cs="Times New Roman"/>
          <w:sz w:val="24"/>
          <w:szCs w:val="24"/>
        </w:rPr>
        <w:t xml:space="preserve">from 2021—2022 </w:t>
      </w:r>
      <w:r w:rsidR="0052429D" w:rsidRPr="20E7CE57">
        <w:rPr>
          <w:rFonts w:ascii="Times New Roman" w:hAnsi="Times New Roman" w:cs="Times New Roman"/>
          <w:sz w:val="24"/>
          <w:szCs w:val="24"/>
        </w:rPr>
        <w:t xml:space="preserve">were </w:t>
      </w:r>
      <w:r w:rsidR="004164B2" w:rsidRPr="20E7CE57">
        <w:rPr>
          <w:rFonts w:ascii="Times New Roman" w:hAnsi="Times New Roman" w:cs="Times New Roman"/>
          <w:sz w:val="24"/>
          <w:szCs w:val="24"/>
        </w:rPr>
        <w:t>calculated</w:t>
      </w:r>
      <w:r w:rsidR="0052429D" w:rsidRPr="20E7CE57">
        <w:rPr>
          <w:rFonts w:ascii="Times New Roman" w:hAnsi="Times New Roman" w:cs="Times New Roman"/>
          <w:sz w:val="24"/>
          <w:szCs w:val="24"/>
        </w:rPr>
        <w:t xml:space="preserve"> an</w:t>
      </w:r>
      <w:r w:rsidR="00B301A6" w:rsidRPr="20E7CE57">
        <w:rPr>
          <w:rFonts w:ascii="Times New Roman" w:hAnsi="Times New Roman" w:cs="Times New Roman"/>
          <w:sz w:val="24"/>
          <w:szCs w:val="24"/>
        </w:rPr>
        <w:t xml:space="preserve">d depicted graphically through circular plots. </w:t>
      </w:r>
      <w:r w:rsidR="006C042B" w:rsidRPr="20E7CE57">
        <w:rPr>
          <w:rFonts w:ascii="Times New Roman" w:hAnsi="Times New Roman" w:cs="Times New Roman"/>
          <w:sz w:val="24"/>
          <w:szCs w:val="24"/>
        </w:rPr>
        <w:t>Mann-Kendall test</w:t>
      </w:r>
      <w:r w:rsidR="002F5987" w:rsidRPr="20E7CE57">
        <w:rPr>
          <w:rFonts w:ascii="Times New Roman" w:hAnsi="Times New Roman" w:cs="Times New Roman"/>
          <w:sz w:val="24"/>
          <w:szCs w:val="24"/>
        </w:rPr>
        <w:t>s was</w:t>
      </w:r>
      <w:r w:rsidR="00EF7FBD" w:rsidRPr="20E7CE57">
        <w:rPr>
          <w:rFonts w:ascii="Times New Roman" w:hAnsi="Times New Roman" w:cs="Times New Roman"/>
          <w:sz w:val="24"/>
          <w:szCs w:val="24"/>
        </w:rPr>
        <w:t xml:space="preserve"> first</w:t>
      </w:r>
      <w:r w:rsidR="002F5987" w:rsidRPr="20E7CE57">
        <w:rPr>
          <w:rFonts w:ascii="Times New Roman" w:hAnsi="Times New Roman" w:cs="Times New Roman"/>
          <w:sz w:val="24"/>
          <w:szCs w:val="24"/>
        </w:rPr>
        <w:t xml:space="preserve"> used to </w:t>
      </w:r>
      <w:r w:rsidR="004F2ABC" w:rsidRPr="20E7CE57">
        <w:rPr>
          <w:rFonts w:ascii="Times New Roman" w:hAnsi="Times New Roman" w:cs="Times New Roman"/>
          <w:sz w:val="24"/>
          <w:szCs w:val="24"/>
        </w:rPr>
        <w:t>explore</w:t>
      </w:r>
      <w:r w:rsidR="002F5987" w:rsidRPr="20E7CE57">
        <w:rPr>
          <w:rFonts w:ascii="Times New Roman" w:hAnsi="Times New Roman" w:cs="Times New Roman"/>
          <w:sz w:val="24"/>
          <w:szCs w:val="24"/>
        </w:rPr>
        <w:t xml:space="preserve"> for </w:t>
      </w:r>
      <w:r w:rsidR="00A25BBC" w:rsidRPr="20E7CE57">
        <w:rPr>
          <w:rFonts w:ascii="Times New Roman" w:hAnsi="Times New Roman" w:cs="Times New Roman"/>
          <w:sz w:val="24"/>
          <w:szCs w:val="24"/>
        </w:rPr>
        <w:t>a monotonic trend</w:t>
      </w:r>
      <w:r w:rsidR="004F2ABC" w:rsidRPr="20E7CE57">
        <w:rPr>
          <w:rFonts w:ascii="Times New Roman" w:hAnsi="Times New Roman" w:cs="Times New Roman"/>
          <w:sz w:val="24"/>
          <w:szCs w:val="24"/>
        </w:rPr>
        <w:t xml:space="preserve"> in the behavioural and </w:t>
      </w:r>
      <w:r w:rsidR="00EF7FBD" w:rsidRPr="20E7CE57">
        <w:rPr>
          <w:rFonts w:ascii="Times New Roman" w:hAnsi="Times New Roman" w:cs="Times New Roman"/>
          <w:sz w:val="24"/>
          <w:szCs w:val="24"/>
        </w:rPr>
        <w:t>colouration change</w:t>
      </w:r>
      <w:r w:rsidR="00A25BBC" w:rsidRPr="20E7CE57">
        <w:rPr>
          <w:rFonts w:ascii="Times New Roman" w:hAnsi="Times New Roman" w:cs="Times New Roman"/>
          <w:sz w:val="24"/>
          <w:szCs w:val="24"/>
        </w:rPr>
        <w:t xml:space="preserve"> across </w:t>
      </w:r>
      <w:r w:rsidR="00EF7FBD" w:rsidRPr="20E7CE57">
        <w:rPr>
          <w:rFonts w:ascii="Times New Roman" w:hAnsi="Times New Roman" w:cs="Times New Roman"/>
          <w:sz w:val="24"/>
          <w:szCs w:val="24"/>
        </w:rPr>
        <w:t xml:space="preserve">months and </w:t>
      </w:r>
      <w:r w:rsidR="001C5458" w:rsidRPr="20E7CE57">
        <w:rPr>
          <w:rFonts w:ascii="Times New Roman" w:hAnsi="Times New Roman" w:cs="Times New Roman"/>
          <w:sz w:val="24"/>
          <w:szCs w:val="24"/>
        </w:rPr>
        <w:t xml:space="preserve">the non-parametric Spearman correlation was used to assess the relationship </w:t>
      </w:r>
      <w:r w:rsidR="00A116C6" w:rsidRPr="20E7CE57">
        <w:rPr>
          <w:rFonts w:ascii="Times New Roman" w:hAnsi="Times New Roman" w:cs="Times New Roman"/>
          <w:sz w:val="24"/>
          <w:szCs w:val="24"/>
        </w:rPr>
        <w:t>between</w:t>
      </w:r>
      <w:r w:rsidR="001C5458" w:rsidRPr="20E7CE57">
        <w:rPr>
          <w:rFonts w:ascii="Times New Roman" w:hAnsi="Times New Roman" w:cs="Times New Roman"/>
          <w:sz w:val="24"/>
          <w:szCs w:val="24"/>
        </w:rPr>
        <w:t xml:space="preserve"> </w:t>
      </w:r>
      <w:r w:rsidR="00A116C6" w:rsidRPr="20E7CE57">
        <w:rPr>
          <w:rFonts w:ascii="Times New Roman" w:hAnsi="Times New Roman" w:cs="Times New Roman"/>
          <w:sz w:val="24"/>
          <w:szCs w:val="24"/>
        </w:rPr>
        <w:t>swim behaviour</w:t>
      </w:r>
      <w:r w:rsidR="001C5458" w:rsidRPr="20E7CE57">
        <w:rPr>
          <w:rFonts w:ascii="Times New Roman" w:hAnsi="Times New Roman" w:cs="Times New Roman"/>
          <w:sz w:val="24"/>
          <w:szCs w:val="24"/>
        </w:rPr>
        <w:t xml:space="preserve"> and </w:t>
      </w:r>
      <w:r w:rsidR="00A116C6" w:rsidRPr="20E7CE57">
        <w:rPr>
          <w:rFonts w:ascii="Times New Roman" w:hAnsi="Times New Roman" w:cs="Times New Roman"/>
          <w:sz w:val="24"/>
          <w:szCs w:val="24"/>
        </w:rPr>
        <w:t>body colouration</w:t>
      </w:r>
      <w:r w:rsidR="001C5458" w:rsidRPr="20E7CE57">
        <w:rPr>
          <w:rFonts w:ascii="Times New Roman" w:hAnsi="Times New Roman" w:cs="Times New Roman"/>
          <w:sz w:val="24"/>
          <w:szCs w:val="24"/>
        </w:rPr>
        <w:t xml:space="preserve"> to</w:t>
      </w:r>
      <w:r w:rsidR="00A116C6" w:rsidRPr="20E7CE57">
        <w:rPr>
          <w:rFonts w:ascii="Times New Roman" w:hAnsi="Times New Roman" w:cs="Times New Roman"/>
          <w:sz w:val="24"/>
          <w:szCs w:val="24"/>
        </w:rPr>
        <w:t xml:space="preserve"> feeding behaviour</w:t>
      </w:r>
      <w:r w:rsidR="001C5458" w:rsidRPr="20E7CE57">
        <w:rPr>
          <w:rFonts w:ascii="Times New Roman" w:hAnsi="Times New Roman" w:cs="Times New Roman"/>
          <w:sz w:val="24"/>
          <w:szCs w:val="24"/>
        </w:rPr>
        <w:t xml:space="preserve">. All statistical analysis and graphic visualisations were conducted within the R language and environment </w:t>
      </w:r>
      <w:r w:rsidRPr="20E7CE57">
        <w:rPr>
          <w:rFonts w:ascii="Times New Roman" w:hAnsi="Times New Roman" w:cs="Times New Roman"/>
          <w:sz w:val="24"/>
          <w:szCs w:val="24"/>
        </w:rPr>
        <w:fldChar w:fldCharType="begin"/>
      </w:r>
      <w:r w:rsidRPr="20E7CE57">
        <w:rPr>
          <w:rFonts w:ascii="Times New Roman" w:hAnsi="Times New Roman" w:cs="Times New Roman"/>
          <w:sz w:val="24"/>
          <w:szCs w:val="24"/>
        </w:rPr>
        <w:instrText xml:space="preserve"> ADDIN ZOTERO_ITEM CSL_CITATION {"citationID":"5TLni6Js","properties":{"formattedCitation":"(R Core Team 2021)","plainCitation":"(R Core Team 2021)","noteIndex":0},"citationItems":[{"id":853,"uris":["http://zotero.org/users/6664070/items/EFNE8WHD"],"itemData":{"id":853,"type":"software","event-place":"Vienna, Austria","note":"tex.organization: R Foundation for Statistical Computing","publisher-place":"Vienna, Austria","title":"R: A language and environment for statistical computing","URL":"https://www.R-project.org/","author":[{"literal":"R Core Team"}],"issued":{"date-parts":[["2021"]]},"citation-key":"rcoreteam21"}}],"schema":"https://github.com/citation-style-language/schema/raw/master/csl-citation.json"} </w:instrText>
      </w:r>
      <w:r w:rsidRPr="20E7CE57">
        <w:rPr>
          <w:rFonts w:ascii="Times New Roman" w:hAnsi="Times New Roman" w:cs="Times New Roman"/>
          <w:sz w:val="24"/>
          <w:szCs w:val="24"/>
        </w:rPr>
        <w:fldChar w:fldCharType="separate"/>
      </w:r>
      <w:r w:rsidR="00D95C4C" w:rsidRPr="20E7CE57">
        <w:rPr>
          <w:rFonts w:ascii="Times New Roman" w:hAnsi="Times New Roman" w:cs="Times New Roman"/>
          <w:noProof/>
          <w:sz w:val="24"/>
          <w:szCs w:val="24"/>
        </w:rPr>
        <w:t>(R Core Team 2021)</w:t>
      </w:r>
      <w:r w:rsidRPr="20E7CE57">
        <w:rPr>
          <w:rFonts w:ascii="Times New Roman" w:hAnsi="Times New Roman" w:cs="Times New Roman"/>
          <w:sz w:val="24"/>
          <w:szCs w:val="24"/>
        </w:rPr>
        <w:fldChar w:fldCharType="end"/>
      </w:r>
      <w:r w:rsidR="00D95C4C" w:rsidRPr="20E7CE57">
        <w:rPr>
          <w:rFonts w:ascii="Times New Roman" w:hAnsi="Times New Roman" w:cs="Times New Roman"/>
          <w:sz w:val="24"/>
          <w:szCs w:val="24"/>
        </w:rPr>
        <w:t>.</w:t>
      </w:r>
    </w:p>
    <w:p w14:paraId="37326A20" w14:textId="3E9E4D40" w:rsidR="20E7CE57" w:rsidRDefault="20E7CE57" w:rsidP="20E7CE57">
      <w:pPr>
        <w:spacing w:line="360" w:lineRule="auto"/>
        <w:rPr>
          <w:rFonts w:ascii="Times New Roman" w:hAnsi="Times New Roman" w:cs="Times New Roman"/>
          <w:sz w:val="24"/>
          <w:szCs w:val="24"/>
        </w:rPr>
      </w:pPr>
    </w:p>
    <w:p w14:paraId="309F4031" w14:textId="74658FD2" w:rsidR="20E7CE57" w:rsidRDefault="20E7CE57" w:rsidP="20E7CE57">
      <w:pPr>
        <w:spacing w:line="360" w:lineRule="auto"/>
        <w:rPr>
          <w:rFonts w:ascii="Times New Roman" w:hAnsi="Times New Roman" w:cs="Times New Roman"/>
          <w:sz w:val="24"/>
          <w:szCs w:val="24"/>
        </w:rPr>
      </w:pPr>
    </w:p>
    <w:p w14:paraId="23918950" w14:textId="445A29D1" w:rsidR="20E7CE57" w:rsidRDefault="20E7CE57" w:rsidP="20E7CE57">
      <w:pPr>
        <w:spacing w:line="360" w:lineRule="auto"/>
        <w:rPr>
          <w:rFonts w:ascii="Times New Roman" w:hAnsi="Times New Roman" w:cs="Times New Roman"/>
          <w:sz w:val="24"/>
          <w:szCs w:val="24"/>
        </w:rPr>
      </w:pPr>
    </w:p>
    <w:p w14:paraId="3997E056" w14:textId="7D311E10" w:rsidR="20E7CE57" w:rsidRDefault="20E7CE57" w:rsidP="20E7CE57">
      <w:pPr>
        <w:spacing w:line="360" w:lineRule="auto"/>
        <w:rPr>
          <w:rFonts w:ascii="Times New Roman" w:hAnsi="Times New Roman" w:cs="Times New Roman"/>
          <w:sz w:val="24"/>
          <w:szCs w:val="24"/>
        </w:rPr>
      </w:pPr>
    </w:p>
    <w:p w14:paraId="562F0732" w14:textId="6134060D" w:rsidR="20E7CE57" w:rsidRDefault="20E7CE57" w:rsidP="20E7CE57">
      <w:pPr>
        <w:spacing w:line="360" w:lineRule="auto"/>
        <w:rPr>
          <w:rFonts w:ascii="Times New Roman" w:hAnsi="Times New Roman" w:cs="Times New Roman"/>
          <w:sz w:val="24"/>
          <w:szCs w:val="24"/>
        </w:rPr>
      </w:pPr>
    </w:p>
    <w:p w14:paraId="15137801" w14:textId="6DDDE14E" w:rsidR="20E7CE57" w:rsidRDefault="20E7CE57" w:rsidP="20E7CE57">
      <w:pPr>
        <w:spacing w:line="360" w:lineRule="auto"/>
        <w:rPr>
          <w:rFonts w:ascii="Times New Roman" w:hAnsi="Times New Roman" w:cs="Times New Roman"/>
          <w:sz w:val="24"/>
          <w:szCs w:val="24"/>
        </w:rPr>
      </w:pPr>
    </w:p>
    <w:p w14:paraId="0B8F939B" w14:textId="3F2A93B4" w:rsidR="20E7CE57" w:rsidRDefault="20E7CE57" w:rsidP="20E7CE57">
      <w:pPr>
        <w:spacing w:line="360" w:lineRule="auto"/>
        <w:rPr>
          <w:rFonts w:ascii="Times New Roman" w:hAnsi="Times New Roman" w:cs="Times New Roman"/>
          <w:sz w:val="24"/>
          <w:szCs w:val="24"/>
        </w:rPr>
      </w:pPr>
    </w:p>
    <w:p w14:paraId="01F8E7B1" w14:textId="5CEB7F39" w:rsidR="20E7CE57" w:rsidRDefault="20E7CE57" w:rsidP="20E7CE57">
      <w:pPr>
        <w:spacing w:line="360" w:lineRule="auto"/>
        <w:rPr>
          <w:rFonts w:ascii="Times New Roman" w:hAnsi="Times New Roman" w:cs="Times New Roman"/>
          <w:sz w:val="24"/>
          <w:szCs w:val="24"/>
        </w:rPr>
      </w:pPr>
    </w:p>
    <w:p w14:paraId="6F730EDF" w14:textId="34E3F7EF" w:rsidR="00135643" w:rsidRPr="004D3FA3" w:rsidRDefault="00BE65F9" w:rsidP="004C7606">
      <w:pPr>
        <w:pStyle w:val="ListParagraph"/>
        <w:numPr>
          <w:ilvl w:val="0"/>
          <w:numId w:val="8"/>
        </w:numPr>
        <w:tabs>
          <w:tab w:val="left" w:pos="1215"/>
        </w:tabs>
        <w:spacing w:line="360" w:lineRule="auto"/>
        <w:rPr>
          <w:rFonts w:ascii="Times New Roman" w:hAnsi="Times New Roman" w:cs="Times New Roman"/>
          <w:sz w:val="24"/>
          <w:szCs w:val="24"/>
          <w:u w:val="single"/>
        </w:rPr>
      </w:pPr>
      <w:commentRangeStart w:id="2"/>
      <w:r w:rsidRPr="008F1A62">
        <w:rPr>
          <w:rFonts w:ascii="Times New Roman" w:hAnsi="Times New Roman" w:cs="Times New Roman"/>
          <w:sz w:val="24"/>
          <w:szCs w:val="24"/>
          <w:u w:val="single"/>
        </w:rPr>
        <w:t>Result</w:t>
      </w:r>
      <w:r w:rsidR="003B1119" w:rsidRPr="008F1A62">
        <w:rPr>
          <w:rFonts w:ascii="Times New Roman" w:hAnsi="Times New Roman" w:cs="Times New Roman"/>
          <w:sz w:val="24"/>
          <w:szCs w:val="24"/>
          <w:u w:val="single"/>
        </w:rPr>
        <w:t>s</w:t>
      </w:r>
      <w:commentRangeEnd w:id="2"/>
      <w:r w:rsidR="00BB0DCC">
        <w:rPr>
          <w:rStyle w:val="CommentReference"/>
        </w:rPr>
        <w:commentReference w:id="2"/>
      </w:r>
    </w:p>
    <w:p w14:paraId="73348155" w14:textId="77777777" w:rsidR="00761088" w:rsidRDefault="00761088" w:rsidP="006409A9">
      <w:pPr>
        <w:spacing w:line="360" w:lineRule="auto"/>
        <w:rPr>
          <w:rFonts w:ascii="Times New Roman" w:hAnsi="Times New Roman" w:cs="Times New Roman"/>
          <w:sz w:val="24"/>
          <w:szCs w:val="24"/>
        </w:rPr>
      </w:pPr>
    </w:p>
    <w:p w14:paraId="0A5A6851" w14:textId="77777777" w:rsidR="00761088" w:rsidRPr="008F1A62" w:rsidRDefault="00761088" w:rsidP="00761088">
      <w:pPr>
        <w:spacing w:line="360" w:lineRule="auto"/>
        <w:rPr>
          <w:rFonts w:ascii="Times New Roman" w:hAnsi="Times New Roman" w:cs="Times New Roman"/>
          <w:sz w:val="24"/>
          <w:szCs w:val="24"/>
        </w:rPr>
      </w:pPr>
      <w:r w:rsidRPr="008F1A62">
        <w:rPr>
          <w:rFonts w:ascii="Times New Roman" w:hAnsi="Times New Roman" w:cs="Times New Roman"/>
          <w:noProof/>
          <w:sz w:val="24"/>
          <w:szCs w:val="24"/>
        </w:rPr>
        <w:lastRenderedPageBreak/>
        <w:drawing>
          <wp:inline distT="0" distB="0" distL="0" distR="0" wp14:anchorId="1CD93D47" wp14:editId="55109EB0">
            <wp:extent cx="5731510" cy="286258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2580"/>
                    </a:xfrm>
                    <a:prstGeom prst="rect">
                      <a:avLst/>
                    </a:prstGeom>
                  </pic:spPr>
                </pic:pic>
              </a:graphicData>
            </a:graphic>
          </wp:inline>
        </w:drawing>
      </w:r>
    </w:p>
    <w:p w14:paraId="4960ACFD" w14:textId="77777777" w:rsidR="00761088" w:rsidRDefault="00761088" w:rsidP="00761088">
      <w:pPr>
        <w:autoSpaceDE w:val="0"/>
        <w:autoSpaceDN w:val="0"/>
        <w:adjustRightInd w:val="0"/>
        <w:spacing w:after="0" w:line="360" w:lineRule="auto"/>
        <w:jc w:val="both"/>
        <w:rPr>
          <w:rFonts w:ascii="Times New Roman" w:hAnsi="Times New Roman" w:cs="Times New Roman"/>
          <w:sz w:val="24"/>
          <w:szCs w:val="24"/>
        </w:rPr>
      </w:pPr>
      <w:r w:rsidRPr="008F1A62">
        <w:rPr>
          <w:rFonts w:ascii="Times New Roman" w:hAnsi="Times New Roman" w:cs="Times New Roman"/>
          <w:sz w:val="24"/>
          <w:szCs w:val="24"/>
        </w:rPr>
        <w:t>Figure 1. The seasonal rhythmicity of adult Mekong giant catfish (</w:t>
      </w:r>
      <w:r w:rsidRPr="008F1A62">
        <w:rPr>
          <w:rFonts w:ascii="Times New Roman" w:hAnsi="Times New Roman" w:cs="Times New Roman"/>
          <w:i/>
          <w:iCs/>
          <w:sz w:val="24"/>
          <w:szCs w:val="24"/>
        </w:rPr>
        <w:t xml:space="preserve">n </w:t>
      </w:r>
      <w:r w:rsidRPr="008F1A62">
        <w:rPr>
          <w:rFonts w:ascii="Times New Roman" w:hAnsi="Times New Roman" w:cs="Times New Roman"/>
          <w:sz w:val="24"/>
          <w:szCs w:val="24"/>
        </w:rPr>
        <w:t xml:space="preserve">= 6) entering a state of inappetence in an outdoor aquarium at River Wonders. The red, </w:t>
      </w:r>
      <w:proofErr w:type="gramStart"/>
      <w:r w:rsidRPr="008F1A62">
        <w:rPr>
          <w:rFonts w:ascii="Times New Roman" w:hAnsi="Times New Roman" w:cs="Times New Roman"/>
          <w:sz w:val="24"/>
          <w:szCs w:val="24"/>
        </w:rPr>
        <w:t>blue</w:t>
      </w:r>
      <w:proofErr w:type="gramEnd"/>
      <w:r w:rsidRPr="008F1A62">
        <w:rPr>
          <w:rFonts w:ascii="Times New Roman" w:hAnsi="Times New Roman" w:cs="Times New Roman"/>
          <w:sz w:val="24"/>
          <w:szCs w:val="24"/>
        </w:rPr>
        <w:t xml:space="preserve"> and green dotted-dashed lines represent data collected from </w:t>
      </w:r>
      <w:commentRangeStart w:id="3"/>
      <w:r w:rsidRPr="008F1A62">
        <w:rPr>
          <w:rFonts w:ascii="Times New Roman" w:hAnsi="Times New Roman" w:cs="Times New Roman"/>
          <w:sz w:val="24"/>
          <w:szCs w:val="24"/>
        </w:rPr>
        <w:t>2019, 2020 and 2021.</w:t>
      </w:r>
      <w:commentRangeEnd w:id="3"/>
      <w:r w:rsidR="00413EB0">
        <w:rPr>
          <w:rStyle w:val="CommentReference"/>
        </w:rPr>
        <w:commentReference w:id="3"/>
      </w:r>
    </w:p>
    <w:p w14:paraId="79CE7FDF" w14:textId="77777777" w:rsidR="00AE0347" w:rsidRDefault="00AE0347" w:rsidP="00761088">
      <w:pPr>
        <w:autoSpaceDE w:val="0"/>
        <w:autoSpaceDN w:val="0"/>
        <w:adjustRightInd w:val="0"/>
        <w:spacing w:after="0" w:line="360" w:lineRule="auto"/>
        <w:jc w:val="both"/>
        <w:rPr>
          <w:rFonts w:ascii="Times New Roman" w:hAnsi="Times New Roman" w:cs="Times New Roman"/>
          <w:sz w:val="24"/>
          <w:szCs w:val="24"/>
        </w:rPr>
      </w:pPr>
    </w:p>
    <w:p w14:paraId="447F28F7" w14:textId="4C4E4820" w:rsidR="00F275A5" w:rsidRPr="008F1A62" w:rsidRDefault="00F275A5" w:rsidP="00761088">
      <w:pPr>
        <w:autoSpaceDE w:val="0"/>
        <w:autoSpaceDN w:val="0"/>
        <w:adjustRightInd w:val="0"/>
        <w:spacing w:after="0" w:line="360" w:lineRule="auto"/>
        <w:jc w:val="both"/>
        <w:rPr>
          <w:rFonts w:ascii="Times New Roman" w:hAnsi="Times New Roman" w:cs="Times New Roman"/>
          <w:sz w:val="24"/>
          <w:szCs w:val="24"/>
        </w:rPr>
      </w:pPr>
      <w:r w:rsidRPr="00413EB0">
        <w:rPr>
          <w:rFonts w:ascii="Times New Roman" w:hAnsi="Times New Roman" w:cs="Times New Roman"/>
          <w:sz w:val="24"/>
          <w:szCs w:val="24"/>
          <w:highlight w:val="yellow"/>
        </w:rPr>
        <w:t>&lt;Some overview results of the fishes pertaining to food intake and size</w:t>
      </w:r>
      <w:r w:rsidR="00413EB0">
        <w:rPr>
          <w:rFonts w:ascii="Times New Roman" w:hAnsi="Times New Roman" w:cs="Times New Roman"/>
          <w:sz w:val="24"/>
          <w:szCs w:val="24"/>
          <w:highlight w:val="yellow"/>
        </w:rPr>
        <w:t>; Sandra?</w:t>
      </w:r>
      <w:r w:rsidRPr="00413EB0">
        <w:rPr>
          <w:rFonts w:ascii="Times New Roman" w:hAnsi="Times New Roman" w:cs="Times New Roman"/>
          <w:sz w:val="24"/>
          <w:szCs w:val="24"/>
          <w:highlight w:val="yellow"/>
        </w:rPr>
        <w:t>&gt;</w:t>
      </w:r>
    </w:p>
    <w:p w14:paraId="6929DD8B" w14:textId="5BA96696" w:rsidR="00AE0347" w:rsidRDefault="00AE0347" w:rsidP="20E7CE57">
      <w:pPr>
        <w:spacing w:line="360" w:lineRule="auto"/>
        <w:rPr>
          <w:rFonts w:ascii="Times New Roman" w:hAnsi="Times New Roman" w:cs="Times New Roman"/>
          <w:sz w:val="24"/>
          <w:szCs w:val="24"/>
        </w:rPr>
      </w:pPr>
      <w:r w:rsidRPr="20E7CE57">
        <w:rPr>
          <w:rFonts w:ascii="Times New Roman" w:hAnsi="Times New Roman" w:cs="Times New Roman"/>
          <w:sz w:val="24"/>
          <w:szCs w:val="24"/>
        </w:rPr>
        <w:t>Results from the seasonality analysis found that the studied catfish exhibited a consistent fasting cycle from 2019—2022</w:t>
      </w:r>
      <w:r w:rsidR="00713FE2" w:rsidRPr="20E7CE57">
        <w:rPr>
          <w:rFonts w:ascii="Times New Roman" w:hAnsi="Times New Roman" w:cs="Times New Roman"/>
          <w:sz w:val="24"/>
          <w:szCs w:val="24"/>
        </w:rPr>
        <w:t xml:space="preserve"> (Figure 1)</w:t>
      </w:r>
      <w:r w:rsidRPr="20E7CE57">
        <w:rPr>
          <w:rFonts w:ascii="Times New Roman" w:hAnsi="Times New Roman" w:cs="Times New Roman"/>
          <w:sz w:val="24"/>
          <w:szCs w:val="24"/>
        </w:rPr>
        <w:t xml:space="preserve">. Here, </w:t>
      </w:r>
      <w:r w:rsidR="001A1648" w:rsidRPr="20E7CE57">
        <w:rPr>
          <w:rFonts w:ascii="Times New Roman" w:hAnsi="Times New Roman" w:cs="Times New Roman"/>
          <w:sz w:val="24"/>
          <w:szCs w:val="24"/>
        </w:rPr>
        <w:t xml:space="preserve">the catfish </w:t>
      </w:r>
      <w:r w:rsidR="008810AA" w:rsidRPr="20E7CE57">
        <w:rPr>
          <w:rFonts w:ascii="Times New Roman" w:hAnsi="Times New Roman" w:cs="Times New Roman"/>
          <w:sz w:val="24"/>
          <w:szCs w:val="24"/>
        </w:rPr>
        <w:t xml:space="preserve">will </w:t>
      </w:r>
      <w:r w:rsidR="001A1648" w:rsidRPr="20E7CE57">
        <w:rPr>
          <w:rFonts w:ascii="Times New Roman" w:hAnsi="Times New Roman" w:cs="Times New Roman"/>
          <w:sz w:val="24"/>
          <w:szCs w:val="24"/>
        </w:rPr>
        <w:t>engage in long-term fasting periods from July</w:t>
      </w:r>
      <w:r w:rsidR="008810AA" w:rsidRPr="20E7CE57">
        <w:rPr>
          <w:rFonts w:ascii="Times New Roman" w:hAnsi="Times New Roman" w:cs="Times New Roman"/>
          <w:sz w:val="24"/>
          <w:szCs w:val="24"/>
        </w:rPr>
        <w:t xml:space="preserve"> to November although</w:t>
      </w:r>
      <w:r w:rsidR="00050654" w:rsidRPr="20E7CE57">
        <w:rPr>
          <w:rFonts w:ascii="Times New Roman" w:hAnsi="Times New Roman" w:cs="Times New Roman"/>
          <w:sz w:val="24"/>
          <w:szCs w:val="24"/>
        </w:rPr>
        <w:t xml:space="preserve"> the duration of the fasting cycle can vary between individuals. That said, most, if not all, individuals were observed to resume the feeding behaviours by December</w:t>
      </w:r>
      <w:r w:rsidR="0026544D" w:rsidRPr="20E7CE57">
        <w:rPr>
          <w:rFonts w:ascii="Times New Roman" w:hAnsi="Times New Roman" w:cs="Times New Roman"/>
          <w:sz w:val="24"/>
          <w:szCs w:val="24"/>
        </w:rPr>
        <w:t xml:space="preserve"> and the consistency of the pattern across 2019—2022 </w:t>
      </w:r>
      <w:r w:rsidR="00050654" w:rsidRPr="20E7CE57">
        <w:rPr>
          <w:rFonts w:ascii="Times New Roman" w:hAnsi="Times New Roman" w:cs="Times New Roman"/>
          <w:sz w:val="24"/>
          <w:szCs w:val="24"/>
        </w:rPr>
        <w:t xml:space="preserve">suggests that Mekong giant catfish are likely to have seasonal feeding rhythms that are constrained </w:t>
      </w:r>
      <w:r w:rsidR="00413EB0">
        <w:rPr>
          <w:rFonts w:ascii="Times New Roman" w:hAnsi="Times New Roman" w:cs="Times New Roman"/>
          <w:sz w:val="24"/>
          <w:szCs w:val="24"/>
        </w:rPr>
        <w:t>within</w:t>
      </w:r>
      <w:r w:rsidR="0026544D" w:rsidRPr="20E7CE57">
        <w:rPr>
          <w:rFonts w:ascii="Times New Roman" w:hAnsi="Times New Roman" w:cs="Times New Roman"/>
          <w:sz w:val="24"/>
          <w:szCs w:val="24"/>
        </w:rPr>
        <w:t xml:space="preserve"> feeding periods ranging </w:t>
      </w:r>
      <w:r w:rsidR="00413EB0">
        <w:rPr>
          <w:rFonts w:ascii="Times New Roman" w:hAnsi="Times New Roman" w:cs="Times New Roman"/>
          <w:sz w:val="24"/>
          <w:szCs w:val="24"/>
        </w:rPr>
        <w:t>between</w:t>
      </w:r>
      <w:r w:rsidR="00050654" w:rsidRPr="20E7CE57">
        <w:rPr>
          <w:rFonts w:ascii="Times New Roman" w:hAnsi="Times New Roman" w:cs="Times New Roman"/>
          <w:sz w:val="24"/>
          <w:szCs w:val="24"/>
        </w:rPr>
        <w:t xml:space="preserve"> </w:t>
      </w:r>
      <w:r w:rsidR="0026313F" w:rsidRPr="20E7CE57">
        <w:rPr>
          <w:rFonts w:ascii="Times New Roman" w:hAnsi="Times New Roman" w:cs="Times New Roman"/>
          <w:sz w:val="24"/>
          <w:szCs w:val="24"/>
        </w:rPr>
        <w:t xml:space="preserve">8—9 </w:t>
      </w:r>
      <w:r w:rsidR="00050654" w:rsidRPr="20E7CE57">
        <w:rPr>
          <w:rFonts w:ascii="Times New Roman" w:hAnsi="Times New Roman" w:cs="Times New Roman"/>
          <w:sz w:val="24"/>
          <w:szCs w:val="24"/>
        </w:rPr>
        <w:t>months</w:t>
      </w:r>
      <w:r w:rsidR="0026313F" w:rsidRPr="20E7CE57">
        <w:rPr>
          <w:rFonts w:ascii="Times New Roman" w:hAnsi="Times New Roman" w:cs="Times New Roman"/>
          <w:sz w:val="24"/>
          <w:szCs w:val="24"/>
        </w:rPr>
        <w:t xml:space="preserve"> (i.e., December—July</w:t>
      </w:r>
      <w:r w:rsidR="00F86782" w:rsidRPr="20E7CE57">
        <w:rPr>
          <w:rFonts w:ascii="Times New Roman" w:hAnsi="Times New Roman" w:cs="Times New Roman"/>
          <w:sz w:val="24"/>
          <w:szCs w:val="24"/>
        </w:rPr>
        <w:t>; Figure 1</w:t>
      </w:r>
      <w:r w:rsidR="0026313F" w:rsidRPr="20E7CE57">
        <w:rPr>
          <w:rFonts w:ascii="Times New Roman" w:hAnsi="Times New Roman" w:cs="Times New Roman"/>
          <w:sz w:val="24"/>
          <w:szCs w:val="24"/>
        </w:rPr>
        <w:t>)</w:t>
      </w:r>
      <w:r w:rsidR="0026544D" w:rsidRPr="20E7CE57">
        <w:rPr>
          <w:rFonts w:ascii="Times New Roman" w:hAnsi="Times New Roman" w:cs="Times New Roman"/>
          <w:sz w:val="24"/>
          <w:szCs w:val="24"/>
        </w:rPr>
        <w:t xml:space="preserve"> that precedes a </w:t>
      </w:r>
      <w:r w:rsidR="00413EB0">
        <w:rPr>
          <w:rFonts w:ascii="Times New Roman" w:hAnsi="Times New Roman" w:cs="Times New Roman"/>
          <w:sz w:val="24"/>
          <w:szCs w:val="24"/>
        </w:rPr>
        <w:t xml:space="preserve">corresponding </w:t>
      </w:r>
      <w:r w:rsidR="0026544D" w:rsidRPr="20E7CE57">
        <w:rPr>
          <w:rFonts w:ascii="Times New Roman" w:hAnsi="Times New Roman" w:cs="Times New Roman"/>
          <w:sz w:val="24"/>
          <w:szCs w:val="24"/>
        </w:rPr>
        <w:t>fasting period</w:t>
      </w:r>
      <w:r w:rsidR="0026313F" w:rsidRPr="20E7CE57">
        <w:rPr>
          <w:rFonts w:ascii="Times New Roman" w:hAnsi="Times New Roman" w:cs="Times New Roman"/>
          <w:sz w:val="24"/>
          <w:szCs w:val="24"/>
        </w:rPr>
        <w:t xml:space="preserve"> of approximately 3—4 months (i.e., </w:t>
      </w:r>
      <w:r w:rsidR="00F86782" w:rsidRPr="20E7CE57">
        <w:rPr>
          <w:rFonts w:ascii="Times New Roman" w:hAnsi="Times New Roman" w:cs="Times New Roman"/>
          <w:sz w:val="24"/>
          <w:szCs w:val="24"/>
        </w:rPr>
        <w:t>August—November; Figure 1).</w:t>
      </w:r>
    </w:p>
    <w:p w14:paraId="38BA36EE" w14:textId="5744958B" w:rsidR="20E7CE57" w:rsidRDefault="20E7CE57" w:rsidP="20E7CE57">
      <w:pPr>
        <w:spacing w:line="360" w:lineRule="auto"/>
        <w:rPr>
          <w:rFonts w:ascii="Times New Roman" w:hAnsi="Times New Roman" w:cs="Times New Roman"/>
          <w:sz w:val="24"/>
          <w:szCs w:val="24"/>
        </w:rPr>
      </w:pPr>
    </w:p>
    <w:p w14:paraId="2634378D" w14:textId="76C2666C" w:rsidR="20E7CE57" w:rsidRDefault="20E7CE57" w:rsidP="20E7CE57">
      <w:pPr>
        <w:spacing w:line="360" w:lineRule="auto"/>
        <w:rPr>
          <w:rFonts w:ascii="Times New Roman" w:hAnsi="Times New Roman" w:cs="Times New Roman"/>
          <w:sz w:val="24"/>
          <w:szCs w:val="24"/>
        </w:rPr>
      </w:pPr>
    </w:p>
    <w:p w14:paraId="2DE3D4B4" w14:textId="7949991C" w:rsidR="00065714" w:rsidRPr="00413EB0" w:rsidRDefault="001E39CB" w:rsidP="004D1B98">
      <w:pPr>
        <w:spacing w:line="360" w:lineRule="auto"/>
        <w:rPr>
          <w:rFonts w:ascii="Times New Roman" w:hAnsi="Times New Roman" w:cs="Times New Roman"/>
          <w:strike/>
          <w:sz w:val="24"/>
          <w:szCs w:val="24"/>
        </w:rPr>
      </w:pPr>
      <w:r w:rsidRPr="00413EB0">
        <w:rPr>
          <w:rFonts w:ascii="Times New Roman" w:hAnsi="Times New Roman" w:cs="Times New Roman"/>
          <w:strike/>
          <w:sz w:val="24"/>
          <w:szCs w:val="24"/>
        </w:rPr>
        <w:t xml:space="preserve">During </w:t>
      </w:r>
      <w:r w:rsidR="00BF3938" w:rsidRPr="00413EB0">
        <w:rPr>
          <w:rFonts w:ascii="Times New Roman" w:hAnsi="Times New Roman" w:cs="Times New Roman"/>
          <w:strike/>
          <w:sz w:val="24"/>
          <w:szCs w:val="24"/>
        </w:rPr>
        <w:t xml:space="preserve">the </w:t>
      </w:r>
      <w:r w:rsidRPr="00413EB0">
        <w:rPr>
          <w:rFonts w:ascii="Times New Roman" w:hAnsi="Times New Roman" w:cs="Times New Roman"/>
          <w:strike/>
          <w:sz w:val="24"/>
          <w:szCs w:val="24"/>
        </w:rPr>
        <w:t>periods of inappetence</w:t>
      </w:r>
      <w:r w:rsidR="00BF3938" w:rsidRPr="00413EB0">
        <w:rPr>
          <w:rFonts w:ascii="Times New Roman" w:hAnsi="Times New Roman" w:cs="Times New Roman"/>
          <w:strike/>
          <w:sz w:val="24"/>
          <w:szCs w:val="24"/>
        </w:rPr>
        <w:t xml:space="preserve"> (i.e., August—November; Figure 1)</w:t>
      </w:r>
      <w:r w:rsidRPr="00413EB0">
        <w:rPr>
          <w:rFonts w:ascii="Times New Roman" w:hAnsi="Times New Roman" w:cs="Times New Roman"/>
          <w:strike/>
          <w:sz w:val="24"/>
          <w:szCs w:val="24"/>
        </w:rPr>
        <w:t>, a</w:t>
      </w:r>
      <w:r w:rsidR="00065714" w:rsidRPr="00413EB0">
        <w:rPr>
          <w:rFonts w:ascii="Times New Roman" w:hAnsi="Times New Roman" w:cs="Times New Roman"/>
          <w:strike/>
          <w:sz w:val="24"/>
          <w:szCs w:val="24"/>
        </w:rPr>
        <w:t xml:space="preserve"> </w:t>
      </w:r>
      <w:r w:rsidR="00BF3938" w:rsidRPr="00413EB0">
        <w:rPr>
          <w:rFonts w:ascii="Times New Roman" w:hAnsi="Times New Roman" w:cs="Times New Roman"/>
          <w:strike/>
          <w:sz w:val="24"/>
          <w:szCs w:val="24"/>
        </w:rPr>
        <w:t>gradual yet distinct</w:t>
      </w:r>
      <w:r w:rsidR="00065714" w:rsidRPr="00413EB0">
        <w:rPr>
          <w:rFonts w:ascii="Times New Roman" w:hAnsi="Times New Roman" w:cs="Times New Roman"/>
          <w:strike/>
          <w:sz w:val="24"/>
          <w:szCs w:val="24"/>
        </w:rPr>
        <w:t xml:space="preserve"> change in the swimming behaviour and body colouration </w:t>
      </w:r>
      <w:r w:rsidR="00BF3938" w:rsidRPr="00413EB0">
        <w:rPr>
          <w:rFonts w:ascii="Times New Roman" w:hAnsi="Times New Roman" w:cs="Times New Roman"/>
          <w:strike/>
          <w:sz w:val="24"/>
          <w:szCs w:val="24"/>
        </w:rPr>
        <w:t xml:space="preserve">of the studied catfish </w:t>
      </w:r>
      <w:r w:rsidR="00065714" w:rsidRPr="00413EB0">
        <w:rPr>
          <w:rFonts w:ascii="Times New Roman" w:hAnsi="Times New Roman" w:cs="Times New Roman"/>
          <w:strike/>
          <w:sz w:val="24"/>
          <w:szCs w:val="24"/>
        </w:rPr>
        <w:t xml:space="preserve">was also </w:t>
      </w:r>
      <w:r w:rsidR="0049458C" w:rsidRPr="00413EB0">
        <w:rPr>
          <w:rFonts w:ascii="Times New Roman" w:hAnsi="Times New Roman" w:cs="Times New Roman"/>
          <w:strike/>
          <w:sz w:val="24"/>
          <w:szCs w:val="24"/>
        </w:rPr>
        <w:t>noticeable</w:t>
      </w:r>
      <w:r w:rsidR="00065714" w:rsidRPr="00413EB0">
        <w:rPr>
          <w:rFonts w:ascii="Times New Roman" w:hAnsi="Times New Roman" w:cs="Times New Roman"/>
          <w:strike/>
          <w:sz w:val="24"/>
          <w:szCs w:val="24"/>
        </w:rPr>
        <w:t xml:space="preserve"> in the studied catfish </w:t>
      </w:r>
      <w:r w:rsidR="00BF3938" w:rsidRPr="00413EB0">
        <w:rPr>
          <w:rFonts w:ascii="Times New Roman" w:hAnsi="Times New Roman" w:cs="Times New Roman"/>
          <w:strike/>
          <w:sz w:val="24"/>
          <w:szCs w:val="24"/>
        </w:rPr>
        <w:t xml:space="preserve">from 2021—2022 </w:t>
      </w:r>
      <w:r w:rsidR="00065714" w:rsidRPr="00413EB0">
        <w:rPr>
          <w:rFonts w:ascii="Times New Roman" w:hAnsi="Times New Roman" w:cs="Times New Roman"/>
          <w:strike/>
          <w:sz w:val="24"/>
          <w:szCs w:val="24"/>
        </w:rPr>
        <w:t>(Table 2</w:t>
      </w:r>
      <w:r w:rsidR="0049458C" w:rsidRPr="00413EB0">
        <w:rPr>
          <w:rFonts w:ascii="Times New Roman" w:hAnsi="Times New Roman" w:cs="Times New Roman"/>
          <w:strike/>
          <w:sz w:val="24"/>
          <w:szCs w:val="24"/>
        </w:rPr>
        <w:t xml:space="preserve">, </w:t>
      </w:r>
      <w:r w:rsidR="00065714" w:rsidRPr="00413EB0">
        <w:rPr>
          <w:rFonts w:ascii="Times New Roman" w:hAnsi="Times New Roman" w:cs="Times New Roman"/>
          <w:strike/>
          <w:sz w:val="24"/>
          <w:szCs w:val="24"/>
        </w:rPr>
        <w:t>Figure S1</w:t>
      </w:r>
      <w:r w:rsidR="0049458C" w:rsidRPr="00413EB0">
        <w:rPr>
          <w:rFonts w:ascii="Times New Roman" w:hAnsi="Times New Roman" w:cs="Times New Roman"/>
          <w:strike/>
          <w:sz w:val="24"/>
          <w:szCs w:val="24"/>
        </w:rPr>
        <w:t xml:space="preserve"> and Video S1</w:t>
      </w:r>
      <w:r w:rsidR="00065714" w:rsidRPr="00413EB0">
        <w:rPr>
          <w:rFonts w:ascii="Times New Roman" w:hAnsi="Times New Roman" w:cs="Times New Roman"/>
          <w:strike/>
          <w:sz w:val="24"/>
          <w:szCs w:val="24"/>
        </w:rPr>
        <w:t>).</w:t>
      </w:r>
      <w:r w:rsidR="004B2932" w:rsidRPr="00413EB0">
        <w:rPr>
          <w:rFonts w:ascii="Times New Roman" w:hAnsi="Times New Roman" w:cs="Times New Roman"/>
          <w:strike/>
          <w:sz w:val="24"/>
          <w:szCs w:val="24"/>
        </w:rPr>
        <w:t xml:space="preserve"> </w:t>
      </w:r>
    </w:p>
    <w:p w14:paraId="0D7DD3FC" w14:textId="7315FEFB" w:rsidR="00E54CDD" w:rsidRPr="00413EB0" w:rsidRDefault="00D013B9" w:rsidP="004D1B98">
      <w:pPr>
        <w:spacing w:line="360" w:lineRule="auto"/>
        <w:rPr>
          <w:rFonts w:ascii="Times New Roman" w:hAnsi="Times New Roman" w:cs="Times New Roman"/>
          <w:strike/>
          <w:sz w:val="24"/>
          <w:szCs w:val="24"/>
        </w:rPr>
      </w:pPr>
      <w:r w:rsidRPr="00413EB0">
        <w:rPr>
          <w:rFonts w:ascii="Times New Roman" w:hAnsi="Times New Roman" w:cs="Times New Roman"/>
          <w:strike/>
          <w:sz w:val="24"/>
          <w:szCs w:val="24"/>
        </w:rPr>
        <w:lastRenderedPageBreak/>
        <w:t>Long-term fasting periods (defined as not eating for more than 20 days) were also detected in the catfish during the study period (mean ± SD = 44.3 ± 25.51 days; range 20121 days; n = 37 in total) (Table 2; Fig. 3). Of the 37 cases of long-term fasting we recorded, 21 instances occurred during the wet season in Thailand (April to October), four instances were during the dry season (November to March in the next year), and 12 instances overlapped with both the wet and dry season. The periods overlapped with the wet season averaged 37.5 days with ± 15.54 SD (range 14–73 days).</w:t>
      </w:r>
    </w:p>
    <w:p w14:paraId="6593A8D6" w14:textId="77777777" w:rsidR="00B82FFC" w:rsidRPr="008F1A62" w:rsidRDefault="00B82FFC" w:rsidP="006409A9">
      <w:pPr>
        <w:spacing w:line="360" w:lineRule="auto"/>
        <w:rPr>
          <w:rFonts w:ascii="Times New Roman" w:hAnsi="Times New Roman" w:cs="Times New Roman"/>
          <w:sz w:val="24"/>
          <w:szCs w:val="24"/>
        </w:rPr>
      </w:pPr>
    </w:p>
    <w:p w14:paraId="47BA5AB0" w14:textId="795B83C9" w:rsidR="00E94878" w:rsidRPr="008F1A62" w:rsidRDefault="00BE65F9" w:rsidP="007E2A63">
      <w:pPr>
        <w:autoSpaceDE w:val="0"/>
        <w:autoSpaceDN w:val="0"/>
        <w:adjustRightInd w:val="0"/>
        <w:spacing w:after="0" w:line="360" w:lineRule="auto"/>
        <w:rPr>
          <w:rFonts w:ascii="Times New Roman" w:hAnsi="Times New Roman" w:cs="Times New Roman"/>
          <w:sz w:val="24"/>
          <w:szCs w:val="24"/>
        </w:rPr>
      </w:pPr>
      <w:r w:rsidRPr="008F1A62">
        <w:rPr>
          <w:rFonts w:ascii="Times New Roman" w:hAnsi="Times New Roman" w:cs="Times New Roman"/>
          <w:sz w:val="24"/>
          <w:szCs w:val="24"/>
        </w:rPr>
        <w:t xml:space="preserve">Table </w:t>
      </w:r>
      <w:r w:rsidR="004C7606" w:rsidRPr="008F1A62">
        <w:rPr>
          <w:rFonts w:ascii="Times New Roman" w:hAnsi="Times New Roman" w:cs="Times New Roman"/>
          <w:sz w:val="24"/>
          <w:szCs w:val="24"/>
        </w:rPr>
        <w:t>1</w:t>
      </w:r>
      <w:r w:rsidR="006105D3" w:rsidRPr="008F1A62">
        <w:rPr>
          <w:rFonts w:ascii="Times New Roman" w:hAnsi="Times New Roman" w:cs="Times New Roman"/>
          <w:sz w:val="24"/>
          <w:szCs w:val="24"/>
        </w:rPr>
        <w:t>.</w:t>
      </w:r>
      <w:r w:rsidR="00890D37" w:rsidRPr="008F1A62">
        <w:rPr>
          <w:rFonts w:ascii="Times New Roman" w:hAnsi="Times New Roman" w:cs="Times New Roman"/>
          <w:sz w:val="24"/>
          <w:szCs w:val="24"/>
        </w:rPr>
        <w:t xml:space="preserve"> </w:t>
      </w:r>
      <w:r w:rsidR="007E2A63">
        <w:rPr>
          <w:rFonts w:ascii="Times New Roman" w:hAnsi="Times New Roman" w:cs="Times New Roman"/>
          <w:sz w:val="24"/>
          <w:szCs w:val="24"/>
        </w:rPr>
        <w:t xml:space="preserve">Overview data </w:t>
      </w:r>
      <w:r w:rsidR="003F3B1A">
        <w:rPr>
          <w:rFonts w:ascii="Times New Roman" w:hAnsi="Times New Roman" w:cs="Times New Roman"/>
          <w:sz w:val="24"/>
          <w:szCs w:val="24"/>
        </w:rPr>
        <w:t>of the studied fishes?</w:t>
      </w:r>
      <w:r w:rsidR="00E94878">
        <w:rPr>
          <w:rFonts w:ascii="Times New Roman" w:hAnsi="Times New Roman" w:cs="Times New Roman"/>
          <w:sz w:val="24"/>
          <w:szCs w:val="24"/>
        </w:rPr>
        <w:t xml:space="preserve"> Up for consideration.</w:t>
      </w:r>
    </w:p>
    <w:p w14:paraId="65AF73A0" w14:textId="6FC084FA" w:rsidR="00BE65F9" w:rsidRPr="008F1A62" w:rsidRDefault="00BE65F9" w:rsidP="007E2A63">
      <w:pPr>
        <w:autoSpaceDE w:val="0"/>
        <w:autoSpaceDN w:val="0"/>
        <w:adjustRightInd w:val="0"/>
        <w:spacing w:after="0" w:line="360" w:lineRule="auto"/>
        <w:rPr>
          <w:rFonts w:ascii="Times New Roman" w:hAnsi="Times New Roman" w:cs="Times New Roman"/>
          <w:sz w:val="24"/>
          <w:szCs w:val="24"/>
        </w:rPr>
      </w:pPr>
    </w:p>
    <w:p w14:paraId="79D0BE5D" w14:textId="77777777" w:rsidR="00BF10BB" w:rsidRPr="008F1A62" w:rsidRDefault="00BF10BB" w:rsidP="006409A9">
      <w:pPr>
        <w:spacing w:line="360" w:lineRule="auto"/>
        <w:rPr>
          <w:rFonts w:ascii="Times New Roman" w:hAnsi="Times New Roman" w:cs="Times New Roman"/>
          <w:sz w:val="24"/>
          <w:szCs w:val="24"/>
        </w:rPr>
      </w:pPr>
    </w:p>
    <w:p w14:paraId="78A72B4D" w14:textId="77777777" w:rsidR="00890D37" w:rsidRPr="008F1A62" w:rsidRDefault="00890D37" w:rsidP="006409A9">
      <w:pPr>
        <w:spacing w:line="360" w:lineRule="auto"/>
        <w:rPr>
          <w:rFonts w:ascii="Times New Roman" w:hAnsi="Times New Roman" w:cs="Times New Roman"/>
          <w:sz w:val="24"/>
          <w:szCs w:val="24"/>
        </w:rPr>
      </w:pPr>
    </w:p>
    <w:p w14:paraId="3F625A8E" w14:textId="26F43F0A" w:rsidR="00A7259F" w:rsidRPr="008F1A62" w:rsidRDefault="003F3B1A" w:rsidP="00A7259F">
      <w:pPr>
        <w:spacing w:line="360" w:lineRule="auto"/>
        <w:rPr>
          <w:rFonts w:ascii="Times New Roman" w:hAnsi="Times New Roman" w:cs="Times New Roman"/>
          <w:i/>
          <w:iCs/>
          <w:sz w:val="24"/>
          <w:szCs w:val="24"/>
        </w:rPr>
      </w:pPr>
      <w:r>
        <w:rPr>
          <w:rFonts w:ascii="Times New Roman" w:hAnsi="Times New Roman" w:cs="Times New Roman"/>
          <w:sz w:val="24"/>
          <w:szCs w:val="24"/>
        </w:rPr>
        <w:t>*</w:t>
      </w:r>
      <w:r w:rsidR="00A7259F" w:rsidRPr="008F1A62">
        <w:rPr>
          <w:rFonts w:ascii="Times New Roman" w:hAnsi="Times New Roman" w:cs="Times New Roman"/>
          <w:sz w:val="24"/>
          <w:szCs w:val="24"/>
        </w:rPr>
        <w:t xml:space="preserve"> </w:t>
      </w:r>
      <w:r w:rsidR="001760EA" w:rsidRPr="008F1A62">
        <w:rPr>
          <w:rFonts w:ascii="Times New Roman" w:hAnsi="Times New Roman" w:cs="Times New Roman"/>
          <w:i/>
          <w:iCs/>
          <w:sz w:val="24"/>
          <w:szCs w:val="24"/>
        </w:rPr>
        <w:t>Behavioural and physiological changes during in</w:t>
      </w:r>
      <w:r w:rsidR="000E4725" w:rsidRPr="008F1A62">
        <w:rPr>
          <w:rFonts w:ascii="Times New Roman" w:hAnsi="Times New Roman" w:cs="Times New Roman"/>
          <w:i/>
          <w:iCs/>
          <w:sz w:val="24"/>
          <w:szCs w:val="24"/>
        </w:rPr>
        <w:t>appetence</w:t>
      </w:r>
      <w:r w:rsidR="000E4725">
        <w:rPr>
          <w:rFonts w:ascii="Times New Roman" w:hAnsi="Times New Roman" w:cs="Times New Roman"/>
          <w:i/>
          <w:iCs/>
          <w:sz w:val="24"/>
          <w:szCs w:val="24"/>
        </w:rPr>
        <w:t xml:space="preserve"> cycles</w:t>
      </w:r>
      <w:r>
        <w:rPr>
          <w:rFonts w:ascii="Times New Roman" w:hAnsi="Times New Roman" w:cs="Times New Roman"/>
          <w:i/>
          <w:iCs/>
          <w:sz w:val="24"/>
          <w:szCs w:val="24"/>
        </w:rPr>
        <w:t>*</w:t>
      </w:r>
    </w:p>
    <w:p w14:paraId="1659A5FB" w14:textId="02959170" w:rsidR="00AF5175" w:rsidRPr="008F1A62" w:rsidRDefault="00AF5175" w:rsidP="006409A9">
      <w:pPr>
        <w:spacing w:line="360" w:lineRule="auto"/>
        <w:rPr>
          <w:rFonts w:ascii="Times New Roman" w:hAnsi="Times New Roman" w:cs="Times New Roman"/>
          <w:sz w:val="24"/>
          <w:szCs w:val="24"/>
        </w:rPr>
      </w:pPr>
      <w:r w:rsidRPr="20E7CE57">
        <w:rPr>
          <w:rFonts w:ascii="Times New Roman" w:hAnsi="Times New Roman" w:cs="Times New Roman"/>
          <w:sz w:val="24"/>
          <w:szCs w:val="24"/>
        </w:rPr>
        <w:t>Reserved text; DJ.</w:t>
      </w:r>
    </w:p>
    <w:p w14:paraId="320E5118" w14:textId="6018D409" w:rsidR="20E7CE57" w:rsidRDefault="20E7CE57" w:rsidP="20E7CE57">
      <w:pPr>
        <w:spacing w:line="360" w:lineRule="auto"/>
        <w:rPr>
          <w:rFonts w:ascii="Times New Roman" w:hAnsi="Times New Roman" w:cs="Times New Roman"/>
          <w:sz w:val="24"/>
          <w:szCs w:val="24"/>
        </w:rPr>
      </w:pPr>
    </w:p>
    <w:p w14:paraId="04E198EE" w14:textId="39CA2A02" w:rsidR="20E7CE57" w:rsidRDefault="20E7CE57" w:rsidP="20E7CE57">
      <w:pPr>
        <w:spacing w:line="360" w:lineRule="auto"/>
        <w:rPr>
          <w:rFonts w:ascii="Times New Roman" w:hAnsi="Times New Roman" w:cs="Times New Roman"/>
          <w:sz w:val="24"/>
          <w:szCs w:val="24"/>
        </w:rPr>
      </w:pPr>
    </w:p>
    <w:p w14:paraId="76A86212" w14:textId="2455085C" w:rsidR="20E7CE57" w:rsidRDefault="20E7CE57" w:rsidP="20E7CE57">
      <w:pPr>
        <w:spacing w:line="360" w:lineRule="auto"/>
        <w:rPr>
          <w:rFonts w:ascii="Times New Roman" w:hAnsi="Times New Roman" w:cs="Times New Roman"/>
          <w:sz w:val="24"/>
          <w:szCs w:val="24"/>
        </w:rPr>
      </w:pPr>
    </w:p>
    <w:p w14:paraId="3D396370" w14:textId="6CB12AFA" w:rsidR="20E7CE57" w:rsidRDefault="20E7CE57" w:rsidP="20E7CE57">
      <w:pPr>
        <w:spacing w:line="360" w:lineRule="auto"/>
        <w:rPr>
          <w:rFonts w:ascii="Times New Roman" w:hAnsi="Times New Roman" w:cs="Times New Roman"/>
          <w:sz w:val="24"/>
          <w:szCs w:val="24"/>
        </w:rPr>
      </w:pPr>
    </w:p>
    <w:p w14:paraId="1599395E" w14:textId="196717AE" w:rsidR="20E7CE57" w:rsidRDefault="20E7CE57" w:rsidP="20E7CE57">
      <w:pPr>
        <w:spacing w:line="360" w:lineRule="auto"/>
        <w:rPr>
          <w:rFonts w:ascii="Times New Roman" w:hAnsi="Times New Roman" w:cs="Times New Roman"/>
          <w:sz w:val="24"/>
          <w:szCs w:val="24"/>
        </w:rPr>
      </w:pPr>
    </w:p>
    <w:p w14:paraId="6FFF062E" w14:textId="27E8D8E6" w:rsidR="00AF367E" w:rsidRPr="008F1A62" w:rsidRDefault="001760EA" w:rsidP="006409A9">
      <w:pPr>
        <w:spacing w:line="360" w:lineRule="auto"/>
        <w:rPr>
          <w:rFonts w:ascii="Times New Roman" w:hAnsi="Times New Roman" w:cs="Times New Roman"/>
          <w:sz w:val="24"/>
          <w:szCs w:val="24"/>
        </w:rPr>
      </w:pPr>
      <w:r w:rsidRPr="008F1A62">
        <w:rPr>
          <w:rFonts w:ascii="Times New Roman" w:hAnsi="Times New Roman" w:cs="Times New Roman"/>
          <w:sz w:val="24"/>
          <w:szCs w:val="24"/>
        </w:rPr>
        <w:t>Figure 2.</w:t>
      </w:r>
      <w:r w:rsidR="00A60398" w:rsidRPr="008F1A62">
        <w:rPr>
          <w:rFonts w:ascii="Times New Roman" w:hAnsi="Times New Roman" w:cs="Times New Roman"/>
          <w:sz w:val="24"/>
          <w:szCs w:val="24"/>
        </w:rPr>
        <w:t xml:space="preserve"> Picture </w:t>
      </w:r>
      <w:r w:rsidR="0078227C" w:rsidRPr="008F1A62">
        <w:rPr>
          <w:rFonts w:ascii="Times New Roman" w:hAnsi="Times New Roman" w:cs="Times New Roman"/>
          <w:sz w:val="24"/>
          <w:szCs w:val="24"/>
        </w:rPr>
        <w:t xml:space="preserve">collage of </w:t>
      </w:r>
      <w:r w:rsidR="00A60398" w:rsidRPr="008F1A62">
        <w:rPr>
          <w:rFonts w:ascii="Times New Roman" w:hAnsi="Times New Roman" w:cs="Times New Roman"/>
          <w:sz w:val="24"/>
          <w:szCs w:val="24"/>
        </w:rPr>
        <w:t>colo</w:t>
      </w:r>
      <w:r w:rsidR="00413EB0">
        <w:rPr>
          <w:rFonts w:ascii="Times New Roman" w:hAnsi="Times New Roman" w:cs="Times New Roman"/>
          <w:sz w:val="24"/>
          <w:szCs w:val="24"/>
        </w:rPr>
        <w:t>u</w:t>
      </w:r>
      <w:r w:rsidR="00A60398" w:rsidRPr="008F1A62">
        <w:rPr>
          <w:rFonts w:ascii="Times New Roman" w:hAnsi="Times New Roman" w:cs="Times New Roman"/>
          <w:sz w:val="24"/>
          <w:szCs w:val="24"/>
        </w:rPr>
        <w:t xml:space="preserve">r change </w:t>
      </w:r>
      <w:r w:rsidR="00413EB0">
        <w:rPr>
          <w:rFonts w:ascii="Times New Roman" w:hAnsi="Times New Roman" w:cs="Times New Roman"/>
          <w:sz w:val="24"/>
          <w:szCs w:val="24"/>
        </w:rPr>
        <w:t>with the</w:t>
      </w:r>
      <w:r w:rsidR="00A60398" w:rsidRPr="008F1A62">
        <w:rPr>
          <w:rFonts w:ascii="Times New Roman" w:hAnsi="Times New Roman" w:cs="Times New Roman"/>
          <w:sz w:val="24"/>
          <w:szCs w:val="24"/>
        </w:rPr>
        <w:t xml:space="preserve"> </w:t>
      </w:r>
      <w:r w:rsidR="00AF367E" w:rsidRPr="008F1A62">
        <w:rPr>
          <w:rFonts w:ascii="Times New Roman" w:hAnsi="Times New Roman" w:cs="Times New Roman"/>
          <w:sz w:val="24"/>
          <w:szCs w:val="24"/>
        </w:rPr>
        <w:t>MGC; same fish pictured twice, one for fasting and another for non-fasting. Repeat across 6 fishes if possible</w:t>
      </w:r>
      <w:r w:rsidR="00A54D7A" w:rsidRPr="008F1A62">
        <w:rPr>
          <w:rFonts w:ascii="Times New Roman" w:hAnsi="Times New Roman" w:cs="Times New Roman"/>
          <w:sz w:val="24"/>
          <w:szCs w:val="24"/>
        </w:rPr>
        <w:t xml:space="preserve"> </w:t>
      </w:r>
      <w:r w:rsidR="00A54D7A" w:rsidRPr="000E4725">
        <w:rPr>
          <w:rFonts w:ascii="Times New Roman" w:hAnsi="Times New Roman" w:cs="Times New Roman"/>
          <w:sz w:val="24"/>
          <w:szCs w:val="24"/>
          <w:highlight w:val="yellow"/>
        </w:rPr>
        <w:t xml:space="preserve">(Maybe in Supplementary </w:t>
      </w:r>
      <w:r w:rsidR="00413EB0">
        <w:rPr>
          <w:rFonts w:ascii="Times New Roman" w:hAnsi="Times New Roman" w:cs="Times New Roman"/>
          <w:sz w:val="24"/>
          <w:szCs w:val="24"/>
          <w:highlight w:val="yellow"/>
        </w:rPr>
        <w:t>Images</w:t>
      </w:r>
      <w:r w:rsidR="00175103" w:rsidRPr="000E4725">
        <w:rPr>
          <w:rFonts w:ascii="Times New Roman" w:hAnsi="Times New Roman" w:cs="Times New Roman"/>
          <w:sz w:val="24"/>
          <w:szCs w:val="24"/>
          <w:highlight w:val="yellow"/>
        </w:rPr>
        <w:t xml:space="preserve"> 1—3)</w:t>
      </w:r>
      <w:r w:rsidR="00AF367E" w:rsidRPr="008F1A62">
        <w:rPr>
          <w:rFonts w:ascii="Times New Roman" w:hAnsi="Times New Roman" w:cs="Times New Roman"/>
          <w:sz w:val="24"/>
          <w:szCs w:val="24"/>
        </w:rPr>
        <w:t>.</w:t>
      </w:r>
    </w:p>
    <w:p w14:paraId="0147EAA3" w14:textId="77777777" w:rsidR="00175103" w:rsidRPr="008F1A62" w:rsidRDefault="00175103" w:rsidP="006409A9">
      <w:pPr>
        <w:spacing w:line="360" w:lineRule="auto"/>
        <w:rPr>
          <w:rFonts w:ascii="Times New Roman" w:hAnsi="Times New Roman" w:cs="Times New Roman"/>
          <w:sz w:val="24"/>
          <w:szCs w:val="24"/>
        </w:rPr>
      </w:pPr>
    </w:p>
    <w:p w14:paraId="6DA88B08" w14:textId="2F8AD301" w:rsidR="00A54D7A" w:rsidRPr="008F1A62" w:rsidRDefault="00175103" w:rsidP="006409A9">
      <w:pPr>
        <w:spacing w:line="360" w:lineRule="auto"/>
        <w:rPr>
          <w:rFonts w:ascii="Times New Roman" w:hAnsi="Times New Roman" w:cs="Times New Roman"/>
          <w:sz w:val="24"/>
          <w:szCs w:val="24"/>
        </w:rPr>
      </w:pPr>
      <w:r w:rsidRPr="008F1A62">
        <w:rPr>
          <w:rFonts w:ascii="Times New Roman" w:hAnsi="Times New Roman" w:cs="Times New Roman"/>
          <w:noProof/>
          <w:sz w:val="24"/>
          <w:szCs w:val="24"/>
        </w:rPr>
        <w:lastRenderedPageBreak/>
        <w:drawing>
          <wp:inline distT="0" distB="0" distL="0" distR="0" wp14:anchorId="0DBBD805" wp14:editId="76B45327">
            <wp:extent cx="5731510" cy="2370666"/>
            <wp:effectExtent l="0" t="0" r="0" b="4445"/>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rotWithShape="1">
                    <a:blip r:embed="rId11" cstate="print">
                      <a:extLst>
                        <a:ext uri="{28A0092B-C50C-407E-A947-70E740481C1C}">
                          <a14:useLocalDpi xmlns:a14="http://schemas.microsoft.com/office/drawing/2010/main" val="0"/>
                        </a:ext>
                      </a:extLst>
                    </a:blip>
                    <a:srcRect b="17184"/>
                    <a:stretch/>
                  </pic:blipFill>
                  <pic:spPr bwMode="auto">
                    <a:xfrm>
                      <a:off x="0" y="0"/>
                      <a:ext cx="5731510" cy="2370666"/>
                    </a:xfrm>
                    <a:prstGeom prst="rect">
                      <a:avLst/>
                    </a:prstGeom>
                    <a:ln>
                      <a:noFill/>
                    </a:ln>
                    <a:extLst>
                      <a:ext uri="{53640926-AAD7-44D8-BBD7-CCE9431645EC}">
                        <a14:shadowObscured xmlns:a14="http://schemas.microsoft.com/office/drawing/2010/main"/>
                      </a:ext>
                    </a:extLst>
                  </pic:spPr>
                </pic:pic>
              </a:graphicData>
            </a:graphic>
          </wp:inline>
        </w:drawing>
      </w:r>
      <w:r w:rsidR="00A54D7A" w:rsidRPr="008F1A62">
        <w:rPr>
          <w:rFonts w:ascii="Times New Roman" w:hAnsi="Times New Roman" w:cs="Times New Roman"/>
          <w:sz w:val="24"/>
          <w:szCs w:val="24"/>
        </w:rPr>
        <w:t xml:space="preserve">Figure 3. </w:t>
      </w:r>
      <w:r w:rsidRPr="008F1A62">
        <w:rPr>
          <w:rFonts w:ascii="Times New Roman" w:hAnsi="Times New Roman" w:cs="Times New Roman"/>
          <w:sz w:val="24"/>
          <w:szCs w:val="24"/>
        </w:rPr>
        <w:t xml:space="preserve">The proportion of change observed in </w:t>
      </w:r>
      <w:r w:rsidR="00D55AE2" w:rsidRPr="008F1A62">
        <w:rPr>
          <w:rFonts w:ascii="Times New Roman" w:hAnsi="Times New Roman" w:cs="Times New Roman"/>
          <w:sz w:val="24"/>
          <w:szCs w:val="24"/>
        </w:rPr>
        <w:t xml:space="preserve">A) fish colour, B) swim behaviour and C) </w:t>
      </w:r>
      <w:r w:rsidR="00413EB0">
        <w:rPr>
          <w:rFonts w:ascii="Times New Roman" w:hAnsi="Times New Roman" w:cs="Times New Roman"/>
          <w:sz w:val="24"/>
          <w:szCs w:val="24"/>
        </w:rPr>
        <w:t>feeding</w:t>
      </w:r>
      <w:r w:rsidR="00D55AE2" w:rsidRPr="008F1A62">
        <w:rPr>
          <w:rFonts w:ascii="Times New Roman" w:hAnsi="Times New Roman" w:cs="Times New Roman"/>
          <w:sz w:val="24"/>
          <w:szCs w:val="24"/>
        </w:rPr>
        <w:t xml:space="preserve"> behaviour in adult Mekong giant catfish (</w:t>
      </w:r>
      <w:r w:rsidR="00D55AE2" w:rsidRPr="20E7CE57">
        <w:rPr>
          <w:rFonts w:ascii="Times New Roman" w:hAnsi="Times New Roman" w:cs="Times New Roman"/>
          <w:i/>
          <w:iCs/>
          <w:sz w:val="24"/>
          <w:szCs w:val="24"/>
        </w:rPr>
        <w:t xml:space="preserve">n </w:t>
      </w:r>
      <w:r w:rsidR="00D55AE2" w:rsidRPr="008F1A62">
        <w:rPr>
          <w:rFonts w:ascii="Times New Roman" w:hAnsi="Times New Roman" w:cs="Times New Roman"/>
          <w:sz w:val="24"/>
          <w:szCs w:val="24"/>
        </w:rPr>
        <w:t xml:space="preserve">= 6) housed in an outdoor aquarium at River Wonders in </w:t>
      </w:r>
      <w:commentRangeStart w:id="4"/>
      <w:r w:rsidR="00D55AE2" w:rsidRPr="008F1A62">
        <w:rPr>
          <w:rFonts w:ascii="Times New Roman" w:hAnsi="Times New Roman" w:cs="Times New Roman"/>
          <w:sz w:val="24"/>
          <w:szCs w:val="24"/>
        </w:rPr>
        <w:t>2021.</w:t>
      </w:r>
      <w:commentRangeEnd w:id="4"/>
      <w:r w:rsidR="00FB11A1">
        <w:rPr>
          <w:rStyle w:val="CommentReference"/>
        </w:rPr>
        <w:commentReference w:id="4"/>
      </w:r>
    </w:p>
    <w:p w14:paraId="628A0B2D" w14:textId="6EFF0D4C" w:rsidR="00BE65F9" w:rsidRPr="008F1A62" w:rsidRDefault="00BE65F9" w:rsidP="006409A9">
      <w:pPr>
        <w:spacing w:line="360" w:lineRule="auto"/>
        <w:rPr>
          <w:rFonts w:ascii="Times New Roman" w:hAnsi="Times New Roman" w:cs="Times New Roman"/>
          <w:sz w:val="24"/>
          <w:szCs w:val="24"/>
          <w:u w:val="single"/>
        </w:rPr>
      </w:pPr>
      <w:r w:rsidRPr="008F1A62">
        <w:rPr>
          <w:rFonts w:ascii="Times New Roman" w:hAnsi="Times New Roman" w:cs="Times New Roman"/>
          <w:sz w:val="24"/>
          <w:szCs w:val="24"/>
          <w:u w:val="single"/>
        </w:rPr>
        <w:t>Discussion</w:t>
      </w:r>
    </w:p>
    <w:p w14:paraId="4C3C4743" w14:textId="559D8C38" w:rsidR="00BE65F9" w:rsidRPr="008F1A62" w:rsidRDefault="00514613" w:rsidP="006409A9">
      <w:pPr>
        <w:pStyle w:val="ListParagraph"/>
        <w:numPr>
          <w:ilvl w:val="0"/>
          <w:numId w:val="4"/>
        </w:numPr>
        <w:spacing w:line="360" w:lineRule="auto"/>
        <w:rPr>
          <w:rFonts w:ascii="Times New Roman" w:hAnsi="Times New Roman" w:cs="Times New Roman"/>
          <w:sz w:val="24"/>
          <w:szCs w:val="24"/>
        </w:rPr>
      </w:pPr>
      <w:r w:rsidRPr="008F1A62">
        <w:rPr>
          <w:rFonts w:ascii="Times New Roman" w:hAnsi="Times New Roman" w:cs="Times New Roman"/>
          <w:sz w:val="24"/>
          <w:szCs w:val="24"/>
        </w:rPr>
        <w:t>Effects of such fasting cycles</w:t>
      </w:r>
    </w:p>
    <w:p w14:paraId="12552616" w14:textId="25455495" w:rsidR="00DB5F73" w:rsidRPr="008F1A62" w:rsidRDefault="00DB5F73" w:rsidP="006409A9">
      <w:pPr>
        <w:pStyle w:val="ListParagraph"/>
        <w:numPr>
          <w:ilvl w:val="1"/>
          <w:numId w:val="4"/>
        </w:numPr>
        <w:spacing w:line="360" w:lineRule="auto"/>
        <w:rPr>
          <w:rFonts w:ascii="Times New Roman" w:hAnsi="Times New Roman" w:cs="Times New Roman"/>
          <w:sz w:val="24"/>
          <w:szCs w:val="24"/>
        </w:rPr>
      </w:pPr>
      <w:r w:rsidRPr="008F1A62">
        <w:rPr>
          <w:rFonts w:ascii="Times New Roman" w:hAnsi="Times New Roman" w:cs="Times New Roman"/>
          <w:sz w:val="24"/>
          <w:szCs w:val="24"/>
        </w:rPr>
        <w:t>See injuries</w:t>
      </w:r>
    </w:p>
    <w:p w14:paraId="49CD5A4C" w14:textId="1B34D58C" w:rsidR="00DB5F73" w:rsidRPr="008F1A62" w:rsidRDefault="00DB5F73" w:rsidP="006409A9">
      <w:pPr>
        <w:pStyle w:val="ListParagraph"/>
        <w:numPr>
          <w:ilvl w:val="1"/>
          <w:numId w:val="4"/>
        </w:numPr>
        <w:spacing w:line="360" w:lineRule="auto"/>
        <w:rPr>
          <w:rFonts w:ascii="Times New Roman" w:hAnsi="Times New Roman" w:cs="Times New Roman"/>
          <w:sz w:val="24"/>
          <w:szCs w:val="24"/>
        </w:rPr>
      </w:pPr>
      <w:r w:rsidRPr="008F1A62">
        <w:rPr>
          <w:rFonts w:ascii="Times New Roman" w:hAnsi="Times New Roman" w:cs="Times New Roman"/>
          <w:sz w:val="24"/>
          <w:szCs w:val="24"/>
        </w:rPr>
        <w:t>Coloration and behavioural changes</w:t>
      </w:r>
    </w:p>
    <w:p w14:paraId="423341E4" w14:textId="2F75F4F8" w:rsidR="00DB5F73" w:rsidRPr="008F1A62" w:rsidRDefault="00DB5F73" w:rsidP="006409A9">
      <w:pPr>
        <w:pStyle w:val="ListParagraph"/>
        <w:numPr>
          <w:ilvl w:val="1"/>
          <w:numId w:val="4"/>
        </w:numPr>
        <w:spacing w:line="360" w:lineRule="auto"/>
        <w:rPr>
          <w:rFonts w:ascii="Times New Roman" w:hAnsi="Times New Roman" w:cs="Times New Roman"/>
          <w:sz w:val="24"/>
          <w:szCs w:val="24"/>
        </w:rPr>
      </w:pPr>
      <w:r w:rsidRPr="008F1A62">
        <w:rPr>
          <w:rFonts w:ascii="Times New Roman" w:hAnsi="Times New Roman" w:cs="Times New Roman"/>
          <w:sz w:val="24"/>
          <w:szCs w:val="24"/>
        </w:rPr>
        <w:t>Immunity response</w:t>
      </w:r>
      <w:r w:rsidR="003F15EE" w:rsidRPr="008F1A62">
        <w:rPr>
          <w:rFonts w:ascii="Times New Roman" w:hAnsi="Times New Roman" w:cs="Times New Roman"/>
          <w:sz w:val="24"/>
          <w:szCs w:val="24"/>
        </w:rPr>
        <w:t xml:space="preserve">: see </w:t>
      </w:r>
      <w:r w:rsidR="003F15EE" w:rsidRPr="008F1A62">
        <w:rPr>
          <w:rFonts w:ascii="Times New Roman" w:hAnsi="Times New Roman" w:cs="Times New Roman"/>
          <w:sz w:val="24"/>
          <w:szCs w:val="24"/>
        </w:rPr>
        <w:fldChar w:fldCharType="begin"/>
      </w:r>
      <w:r w:rsidR="00FB11A1">
        <w:rPr>
          <w:rFonts w:ascii="Times New Roman" w:hAnsi="Times New Roman" w:cs="Times New Roman"/>
          <w:sz w:val="24"/>
          <w:szCs w:val="24"/>
        </w:rPr>
        <w:instrText xml:space="preserve"> ADDIN ZOTERO_ITEM CSL_CITATION {"citationID":"rTs5tMj4","properties":{"formattedCitation":"(Liu et al. 2013)","plainCitation":"(Liu et al. 2013)","noteIndex":0},"citationItems":[{"id":2750,"uris":["http://zotero.org/users/6664070/items/UAG49XMR"],"itemData":{"id":2750,"type":"article-journal","abstract":"Short-term feed deprivation (or fasting) is a common occurrence in aquacultured fish species whether due to season, production strategies, or disease. In channel catfish (Ictalurus punctatus) fasting impacts susceptibility to several bacterial pathogens including Flavobacterium columnare, the causative agent of columnaris disease. As columnaris gains entry through the gills and skin of fish, we examined here changes in transcriptional regulation induced in these surface mucosal tissues due to short-term (7 day) fasting. RNA-seq expression analysis revealed a total of 1,545 genes perturbed by fasting. Fasting significantly altered expression of critical innate immune factors in a manner consistent with lower immune fitness as well as dysregulating key genes involved in energy metabolism and cell cycling/proliferation. Downregulation of innate immune actors such as iNOS2b, Lysozyme C, and peptidoglycan recognition protein 6 is predicted to impact the delicate recognition/tolerance balance for commensal and pathogenic bacteria on the skin and gill. The highlighted expression profiles reveal potential mechanistic similarities between gut and surface mucosa and underscore the complex interrelationships between nutrition, mucosal integrity, and immunity in teleost fish.","container-title":"PLOS ONE","DOI":"10.1371/journal.pone.0074581","ISSN":"1932-6203","issue":"9","journalAbbreviation":"PLOS ONE","language":"en","note":"publisher: Public Library of Science","page":"e74581","source":"PLoS Journals","title":"Short-Term Feed Deprivation Alters Immune Status of Surface Mucosa in Channel Catfish (&lt;i&gt;Ictalurus punctatus&lt;/i&gt;)","volume":"8","author":[{"family":"Liu","given":"Lisa"},{"family":"Li","given":"Chao"},{"family":"Su","given":"Baofeng"},{"family":"Beck","given":"Benjamin H."},{"family":"Peatman","given":"Eric"}],"issued":{"date-parts":[["2013",9,4]]},"citation-key":"liu.etal13"}}],"schema":"https://github.com/citation-style-language/schema/raw/master/csl-citation.json"} </w:instrText>
      </w:r>
      <w:r w:rsidR="003F15EE" w:rsidRPr="008F1A62">
        <w:rPr>
          <w:rFonts w:ascii="Times New Roman" w:hAnsi="Times New Roman" w:cs="Times New Roman"/>
          <w:sz w:val="24"/>
          <w:szCs w:val="24"/>
        </w:rPr>
        <w:fldChar w:fldCharType="separate"/>
      </w:r>
      <w:r w:rsidR="003F15EE" w:rsidRPr="008F1A62">
        <w:rPr>
          <w:rFonts w:ascii="Times New Roman" w:hAnsi="Times New Roman" w:cs="Times New Roman"/>
          <w:noProof/>
          <w:sz w:val="24"/>
          <w:szCs w:val="24"/>
        </w:rPr>
        <w:t>(Liu et al. 2013)</w:t>
      </w:r>
      <w:r w:rsidR="003F15EE" w:rsidRPr="008F1A62">
        <w:rPr>
          <w:rFonts w:ascii="Times New Roman" w:hAnsi="Times New Roman" w:cs="Times New Roman"/>
          <w:sz w:val="24"/>
          <w:szCs w:val="24"/>
        </w:rPr>
        <w:fldChar w:fldCharType="end"/>
      </w:r>
    </w:p>
    <w:p w14:paraId="3CA5A16D" w14:textId="450053A2" w:rsidR="00645D1C" w:rsidRPr="008F1A62" w:rsidRDefault="00CC4DCD" w:rsidP="00645D1C">
      <w:pPr>
        <w:pStyle w:val="ListParagraph"/>
        <w:numPr>
          <w:ilvl w:val="2"/>
          <w:numId w:val="4"/>
        </w:numPr>
        <w:spacing w:line="360" w:lineRule="auto"/>
        <w:rPr>
          <w:rFonts w:ascii="Times New Roman" w:hAnsi="Times New Roman" w:cs="Times New Roman"/>
          <w:sz w:val="24"/>
          <w:szCs w:val="24"/>
        </w:rPr>
      </w:pPr>
      <w:r w:rsidRPr="008F1A62">
        <w:rPr>
          <w:rFonts w:ascii="Times New Roman" w:hAnsi="Times New Roman" w:cs="Times New Roman"/>
          <w:sz w:val="24"/>
          <w:szCs w:val="24"/>
        </w:rPr>
        <w:t xml:space="preserve">Although not explored specifically with the </w:t>
      </w:r>
      <w:r w:rsidRPr="008F1A62">
        <w:rPr>
          <w:rFonts w:ascii="Times New Roman" w:hAnsi="Times New Roman" w:cs="Times New Roman"/>
          <w:i/>
          <w:iCs/>
          <w:sz w:val="24"/>
          <w:szCs w:val="24"/>
        </w:rPr>
        <w:t>P. gigas</w:t>
      </w:r>
      <w:r w:rsidRPr="008F1A62">
        <w:rPr>
          <w:rFonts w:ascii="Times New Roman" w:hAnsi="Times New Roman" w:cs="Times New Roman"/>
          <w:sz w:val="24"/>
          <w:szCs w:val="24"/>
        </w:rPr>
        <w:t>, short-term food deprivation i</w:t>
      </w:r>
      <w:r w:rsidR="00645D1C" w:rsidRPr="008F1A62">
        <w:rPr>
          <w:rFonts w:ascii="Times New Roman" w:hAnsi="Times New Roman" w:cs="Times New Roman"/>
          <w:sz w:val="24"/>
          <w:szCs w:val="24"/>
        </w:rPr>
        <w:t xml:space="preserve">n </w:t>
      </w:r>
      <w:r w:rsidRPr="008F1A62">
        <w:rPr>
          <w:rFonts w:ascii="Times New Roman" w:hAnsi="Times New Roman" w:cs="Times New Roman"/>
          <w:sz w:val="24"/>
          <w:szCs w:val="24"/>
        </w:rPr>
        <w:t xml:space="preserve">the </w:t>
      </w:r>
      <w:r w:rsidR="00645D1C" w:rsidRPr="008F1A62">
        <w:rPr>
          <w:rFonts w:ascii="Times New Roman" w:hAnsi="Times New Roman" w:cs="Times New Roman"/>
          <w:sz w:val="24"/>
          <w:szCs w:val="24"/>
        </w:rPr>
        <w:t>channel catfish (</w:t>
      </w:r>
      <w:proofErr w:type="spellStart"/>
      <w:r w:rsidR="00645D1C" w:rsidRPr="008F1A62">
        <w:rPr>
          <w:rFonts w:ascii="Times New Roman" w:hAnsi="Times New Roman" w:cs="Times New Roman"/>
          <w:i/>
          <w:iCs/>
          <w:sz w:val="24"/>
          <w:szCs w:val="24"/>
        </w:rPr>
        <w:t>Ictalurus</w:t>
      </w:r>
      <w:proofErr w:type="spellEnd"/>
      <w:r w:rsidR="00645D1C" w:rsidRPr="008F1A62">
        <w:rPr>
          <w:rFonts w:ascii="Times New Roman" w:hAnsi="Times New Roman" w:cs="Times New Roman"/>
          <w:i/>
          <w:iCs/>
          <w:sz w:val="24"/>
          <w:szCs w:val="24"/>
        </w:rPr>
        <w:t xml:space="preserve"> punctatus</w:t>
      </w:r>
      <w:r w:rsidR="00645D1C" w:rsidRPr="008F1A62">
        <w:rPr>
          <w:rFonts w:ascii="Times New Roman" w:hAnsi="Times New Roman" w:cs="Times New Roman"/>
          <w:sz w:val="24"/>
          <w:szCs w:val="24"/>
        </w:rPr>
        <w:t xml:space="preserve">) </w:t>
      </w:r>
      <w:r w:rsidRPr="008F1A62">
        <w:rPr>
          <w:rFonts w:ascii="Times New Roman" w:hAnsi="Times New Roman" w:cs="Times New Roman"/>
          <w:sz w:val="24"/>
          <w:szCs w:val="24"/>
        </w:rPr>
        <w:t>resulted in an increase in</w:t>
      </w:r>
      <w:r w:rsidR="00645D1C" w:rsidRPr="008F1A62">
        <w:rPr>
          <w:rFonts w:ascii="Times New Roman" w:hAnsi="Times New Roman" w:cs="Times New Roman"/>
          <w:sz w:val="24"/>
          <w:szCs w:val="24"/>
        </w:rPr>
        <w:t xml:space="preserve"> susceptibility to</w:t>
      </w:r>
      <w:r w:rsidRPr="008F1A62">
        <w:rPr>
          <w:rFonts w:ascii="Times New Roman" w:hAnsi="Times New Roman" w:cs="Times New Roman"/>
          <w:sz w:val="24"/>
          <w:szCs w:val="24"/>
        </w:rPr>
        <w:t>wards</w:t>
      </w:r>
      <w:r w:rsidR="00645D1C" w:rsidRPr="008F1A62">
        <w:rPr>
          <w:rFonts w:ascii="Times New Roman" w:hAnsi="Times New Roman" w:cs="Times New Roman"/>
          <w:sz w:val="24"/>
          <w:szCs w:val="24"/>
        </w:rPr>
        <w:t xml:space="preserve"> several bacterial pathogen</w:t>
      </w:r>
      <w:r w:rsidRPr="008F1A62">
        <w:rPr>
          <w:rFonts w:ascii="Times New Roman" w:hAnsi="Times New Roman" w:cs="Times New Roman"/>
          <w:sz w:val="24"/>
          <w:szCs w:val="24"/>
        </w:rPr>
        <w:t xml:space="preserve"> </w:t>
      </w:r>
      <w:r w:rsidRPr="008F1A62">
        <w:rPr>
          <w:rFonts w:ascii="Times New Roman" w:hAnsi="Times New Roman" w:cs="Times New Roman"/>
          <w:sz w:val="24"/>
          <w:szCs w:val="24"/>
        </w:rPr>
        <w:fldChar w:fldCharType="begin"/>
      </w:r>
      <w:r w:rsidR="00FB11A1">
        <w:rPr>
          <w:rFonts w:ascii="Times New Roman" w:hAnsi="Times New Roman" w:cs="Times New Roman"/>
          <w:sz w:val="24"/>
          <w:szCs w:val="24"/>
        </w:rPr>
        <w:instrText xml:space="preserve"> ADDIN ZOTERO_ITEM CSL_CITATION {"citationID":"MpDiGZL4","properties":{"formattedCitation":"(Liu et al. 2013)","plainCitation":"(Liu et al. 2013)","noteIndex":0},"citationItems":[{"id":2750,"uris":["http://zotero.org/users/6664070/items/UAG49XMR"],"itemData":{"id":2750,"type":"article-journal","abstract":"Short-term feed deprivation (or fasting) is a common occurrence in aquacultured fish species whether due to season, production strategies, or disease. In channel catfish (Ictalurus punctatus) fasting impacts susceptibility to several bacterial pathogens including Flavobacterium columnare, the causative agent of columnaris disease. As columnaris gains entry through the gills and skin of fish, we examined here changes in transcriptional regulation induced in these surface mucosal tissues due to short-term (7 day) fasting. RNA-seq expression analysis revealed a total of 1,545 genes perturbed by fasting. Fasting significantly altered expression of critical innate immune factors in a manner consistent with lower immune fitness as well as dysregulating key genes involved in energy metabolism and cell cycling/proliferation. Downregulation of innate immune actors such as iNOS2b, Lysozyme C, and peptidoglycan recognition protein 6 is predicted to impact the delicate recognition/tolerance balance for commensal and pathogenic bacteria on the skin and gill. The highlighted expression profiles reveal potential mechanistic similarities between gut and surface mucosa and underscore the complex interrelationships between nutrition, mucosal integrity, and immunity in teleost fish.","container-title":"PLOS ONE","DOI":"10.1371/journal.pone.0074581","ISSN":"1932-6203","issue":"9","journalAbbreviation":"PLOS ONE","language":"en","note":"publisher: Public Library of Science","page":"e74581","source":"PLoS Journals","title":"Short-Term Feed Deprivation Alters Immune Status of Surface Mucosa in Channel Catfish (&lt;i&gt;Ictalurus punctatus&lt;/i&gt;)","volume":"8","author":[{"family":"Liu","given":"Lisa"},{"family":"Li","given":"Chao"},{"family":"Su","given":"Baofeng"},{"family":"Beck","given":"Benjamin H."},{"family":"Peatman","given":"Eric"}],"issued":{"date-parts":[["2013",9,4]]},"citation-key":"liu.etal13"}}],"schema":"https://github.com/citation-style-language/schema/raw/master/csl-citation.json"} </w:instrText>
      </w:r>
      <w:r w:rsidRPr="008F1A62">
        <w:rPr>
          <w:rFonts w:ascii="Times New Roman" w:hAnsi="Times New Roman" w:cs="Times New Roman"/>
          <w:sz w:val="24"/>
          <w:szCs w:val="24"/>
        </w:rPr>
        <w:fldChar w:fldCharType="separate"/>
      </w:r>
      <w:r w:rsidRPr="008F1A62">
        <w:rPr>
          <w:rFonts w:ascii="Times New Roman" w:hAnsi="Times New Roman" w:cs="Times New Roman"/>
          <w:noProof/>
          <w:sz w:val="24"/>
          <w:szCs w:val="24"/>
        </w:rPr>
        <w:t>(Liu et al. 2013)</w:t>
      </w:r>
      <w:r w:rsidRPr="008F1A62">
        <w:rPr>
          <w:rFonts w:ascii="Times New Roman" w:hAnsi="Times New Roman" w:cs="Times New Roman"/>
          <w:sz w:val="24"/>
          <w:szCs w:val="24"/>
        </w:rPr>
        <w:fldChar w:fldCharType="end"/>
      </w:r>
      <w:r w:rsidR="00850085" w:rsidRPr="008F1A62">
        <w:rPr>
          <w:rFonts w:ascii="Times New Roman" w:hAnsi="Times New Roman" w:cs="Times New Roman"/>
          <w:sz w:val="24"/>
          <w:szCs w:val="24"/>
        </w:rPr>
        <w:t>.</w:t>
      </w:r>
      <w:r w:rsidRPr="008F1A62">
        <w:rPr>
          <w:rFonts w:ascii="Times New Roman" w:hAnsi="Times New Roman" w:cs="Times New Roman"/>
          <w:sz w:val="24"/>
          <w:szCs w:val="24"/>
        </w:rPr>
        <w:t xml:space="preserve"> Here, the authors noted that </w:t>
      </w:r>
      <w:r w:rsidR="003E116A" w:rsidRPr="008F1A62">
        <w:rPr>
          <w:rFonts w:ascii="Times New Roman" w:hAnsi="Times New Roman" w:cs="Times New Roman"/>
          <w:sz w:val="24"/>
          <w:szCs w:val="24"/>
        </w:rPr>
        <w:t>7 d fasting cycles</w:t>
      </w:r>
      <w:r w:rsidRPr="008F1A62">
        <w:rPr>
          <w:rFonts w:ascii="Times New Roman" w:hAnsi="Times New Roman" w:cs="Times New Roman"/>
          <w:sz w:val="24"/>
          <w:szCs w:val="24"/>
        </w:rPr>
        <w:t xml:space="preserve"> </w:t>
      </w:r>
      <w:r w:rsidR="003E116A" w:rsidRPr="008F1A62">
        <w:rPr>
          <w:rFonts w:ascii="Times New Roman" w:hAnsi="Times New Roman" w:cs="Times New Roman"/>
          <w:sz w:val="24"/>
          <w:szCs w:val="24"/>
        </w:rPr>
        <w:t xml:space="preserve">imposed on the channel catfish </w:t>
      </w:r>
      <w:r w:rsidRPr="008F1A62">
        <w:rPr>
          <w:rFonts w:ascii="Times New Roman" w:hAnsi="Times New Roman" w:cs="Times New Roman"/>
          <w:sz w:val="24"/>
          <w:szCs w:val="24"/>
        </w:rPr>
        <w:t>significantly altered</w:t>
      </w:r>
      <w:r w:rsidR="003E116A" w:rsidRPr="008F1A62">
        <w:rPr>
          <w:rFonts w:ascii="Times New Roman" w:hAnsi="Times New Roman" w:cs="Times New Roman"/>
          <w:sz w:val="24"/>
          <w:szCs w:val="24"/>
        </w:rPr>
        <w:t xml:space="preserve"> the </w:t>
      </w:r>
      <w:r w:rsidRPr="008F1A62">
        <w:rPr>
          <w:rFonts w:ascii="Times New Roman" w:hAnsi="Times New Roman" w:cs="Times New Roman"/>
          <w:sz w:val="24"/>
          <w:szCs w:val="24"/>
        </w:rPr>
        <w:t>expression of critical innate immune factors in a manner that is consistent with reduced immune fitness and dysregulating key genes involved in energy metabolism and cell cycling/proliferation.</w:t>
      </w:r>
    </w:p>
    <w:p w14:paraId="6648A3F8" w14:textId="3A9ED9D0" w:rsidR="002B6D5E" w:rsidRPr="008F1A62" w:rsidRDefault="002B6D5E" w:rsidP="002B6D5E">
      <w:pPr>
        <w:pStyle w:val="ListParagraph"/>
        <w:numPr>
          <w:ilvl w:val="0"/>
          <w:numId w:val="4"/>
        </w:numPr>
        <w:spacing w:line="360" w:lineRule="auto"/>
        <w:rPr>
          <w:rFonts w:ascii="Times New Roman" w:hAnsi="Times New Roman" w:cs="Times New Roman"/>
          <w:sz w:val="24"/>
          <w:szCs w:val="24"/>
        </w:rPr>
      </w:pPr>
      <w:r w:rsidRPr="008F1A62">
        <w:rPr>
          <w:rFonts w:ascii="Times New Roman" w:hAnsi="Times New Roman" w:cs="Times New Roman"/>
          <w:sz w:val="24"/>
          <w:szCs w:val="24"/>
        </w:rPr>
        <w:t>Justifying change in swim behaviour to</w:t>
      </w:r>
      <w:r w:rsidR="00C9583A" w:rsidRPr="008F1A62">
        <w:rPr>
          <w:rFonts w:ascii="Times New Roman" w:hAnsi="Times New Roman" w:cs="Times New Roman"/>
          <w:sz w:val="24"/>
          <w:szCs w:val="24"/>
        </w:rPr>
        <w:t xml:space="preserve"> some form of</w:t>
      </w:r>
      <w:r w:rsidRPr="008F1A62">
        <w:rPr>
          <w:rFonts w:ascii="Times New Roman" w:hAnsi="Times New Roman" w:cs="Times New Roman"/>
          <w:sz w:val="24"/>
          <w:szCs w:val="24"/>
        </w:rPr>
        <w:t xml:space="preserve"> biological significance</w:t>
      </w:r>
    </w:p>
    <w:p w14:paraId="44369F56" w14:textId="05F0E94F" w:rsidR="002B6D5E" w:rsidRPr="008F1A62" w:rsidRDefault="002B6D5E" w:rsidP="002B6D5E">
      <w:pPr>
        <w:pStyle w:val="ListParagraph"/>
        <w:numPr>
          <w:ilvl w:val="1"/>
          <w:numId w:val="4"/>
        </w:numPr>
        <w:spacing w:line="360" w:lineRule="auto"/>
        <w:rPr>
          <w:rFonts w:ascii="Times New Roman" w:hAnsi="Times New Roman" w:cs="Times New Roman"/>
          <w:sz w:val="24"/>
          <w:szCs w:val="24"/>
        </w:rPr>
      </w:pPr>
    </w:p>
    <w:p w14:paraId="6488BCF8" w14:textId="1898988E" w:rsidR="20E7CE57" w:rsidRDefault="20E7CE57" w:rsidP="20E7CE57">
      <w:pPr>
        <w:pStyle w:val="ListParagraph"/>
        <w:numPr>
          <w:ilvl w:val="1"/>
          <w:numId w:val="4"/>
        </w:numPr>
        <w:spacing w:line="360" w:lineRule="auto"/>
        <w:rPr>
          <w:rFonts w:ascii="Times New Roman" w:hAnsi="Times New Roman" w:cs="Times New Roman"/>
          <w:sz w:val="24"/>
          <w:szCs w:val="24"/>
        </w:rPr>
      </w:pPr>
    </w:p>
    <w:p w14:paraId="494C4024" w14:textId="78207523" w:rsidR="40D633B7" w:rsidRDefault="40D633B7" w:rsidP="20E7CE57">
      <w:pPr>
        <w:pStyle w:val="ListParagraph"/>
        <w:numPr>
          <w:ilvl w:val="0"/>
          <w:numId w:val="4"/>
        </w:numPr>
        <w:spacing w:line="360" w:lineRule="auto"/>
        <w:rPr>
          <w:rFonts w:ascii="Times New Roman" w:hAnsi="Times New Roman" w:cs="Times New Roman"/>
          <w:sz w:val="24"/>
          <w:szCs w:val="24"/>
        </w:rPr>
      </w:pPr>
      <w:r w:rsidRPr="20E7CE57">
        <w:rPr>
          <w:rFonts w:ascii="Times New Roman" w:hAnsi="Times New Roman" w:cs="Times New Roman"/>
          <w:sz w:val="24"/>
          <w:szCs w:val="24"/>
        </w:rPr>
        <w:t>They reported that with many species</w:t>
      </w:r>
      <w:r w:rsidR="49E4C69E" w:rsidRPr="20E7CE57">
        <w:rPr>
          <w:rFonts w:ascii="Times New Roman" w:hAnsi="Times New Roman" w:cs="Times New Roman"/>
          <w:sz w:val="24"/>
          <w:szCs w:val="24"/>
        </w:rPr>
        <w:t xml:space="preserve">, feed intake could </w:t>
      </w:r>
      <w:r w:rsidR="58EB273F" w:rsidRPr="20E7CE57">
        <w:rPr>
          <w:rFonts w:ascii="Times New Roman" w:hAnsi="Times New Roman" w:cs="Times New Roman"/>
          <w:sz w:val="24"/>
          <w:szCs w:val="24"/>
        </w:rPr>
        <w:t>be reduced or inhabited completely prior to and/ or during the spawning period</w:t>
      </w:r>
      <w:r w:rsidR="00FB11A1">
        <w:rPr>
          <w:rFonts w:ascii="Times New Roman" w:hAnsi="Times New Roman" w:cs="Times New Roman"/>
          <w:sz w:val="24"/>
          <w:szCs w:val="24"/>
        </w:rPr>
        <w:t xml:space="preserve"> </w:t>
      </w:r>
      <w:r w:rsidR="00FB11A1">
        <w:rPr>
          <w:rFonts w:ascii="Times New Roman" w:hAnsi="Times New Roman" w:cs="Times New Roman"/>
          <w:sz w:val="24"/>
          <w:szCs w:val="24"/>
        </w:rPr>
        <w:fldChar w:fldCharType="begin"/>
      </w:r>
      <w:r w:rsidR="00FB11A1">
        <w:rPr>
          <w:rFonts w:ascii="Times New Roman" w:hAnsi="Times New Roman" w:cs="Times New Roman"/>
          <w:sz w:val="24"/>
          <w:szCs w:val="24"/>
        </w:rPr>
        <w:instrText xml:space="preserve"> ADDIN ZOTERO_ITEM CSL_CITATION {"citationID":"usC3TLLH","properties":{"formattedCitation":"(Kadri et al. 1996)","plainCitation":"(Kadri et al. 1996)","noteIndex":0},"citationItems":[{"id":2861,"uris":["http://zotero.org/users/6664070/items/Q7YFWNGV"],"itemData":{"id":2861,"type":"article-journal","abstract":"Maturing Atlantic salmon first accumulate nutrient reserves and then cease feeding in the spring/summer prior to spawning. Here we examine patterns of feeding behaviour and reserve accumulation in maturing and immature fish of the same age from the onset of the maturation cycle (autumn) to the onset of anorexia (summer). Two hundred one-sea-winter fish were sampled monthly from sea cage populations of individually marked fish, and their feeding responses, weights, forklengths and body lipid levels were recorded. Maturing fish were larger and in better body condition than non-maturing fish from October until July of the following year. They also had a greater motivation to feed than non-maturing fish from April. The period of greatest differentials in growth rate, body lipids and condition factor between the two groups of fish coincided with the period of differential feeding responses. The results are discussed with reference to the energetic requirements of maturation and breeding in Atlantic salmon, and the aquaculture implications of early differences in appetite of maturing and immature fish.","container-title":"Aquaculture","DOI":"10.1016/0044-8486(96)01258-6","ISSN":"0044-8486","issue":"3","journalAbbreviation":"Aquaculture","language":"en","page":"245-257","source":"ScienceDirect","title":"Differential patterns of feeding and resource accumulation in maturing and immature Atlantic salmon, &lt;i&gt;Salmo salar&lt;/i&gt;","volume":"142","author":[{"family":"Kadri","given":"Sunil"},{"family":"Mitchell","given":"David F."},{"family":"Metcalfe","given":"Neil B."},{"family":"Huntingford","given":"Felicity A."},{"family":"Thorpe","given":"John E."}],"issued":{"date-parts":[["1996",6,20]]},"citation-key":"kadri.etal96"}}],"schema":"https://github.com/citation-style-language/schema/raw/master/csl-citation.json"} </w:instrText>
      </w:r>
      <w:r w:rsidR="00FB11A1">
        <w:rPr>
          <w:rFonts w:ascii="Times New Roman" w:hAnsi="Times New Roman" w:cs="Times New Roman"/>
          <w:sz w:val="24"/>
          <w:szCs w:val="24"/>
        </w:rPr>
        <w:fldChar w:fldCharType="separate"/>
      </w:r>
      <w:r w:rsidR="00FB11A1">
        <w:rPr>
          <w:rFonts w:ascii="Times New Roman" w:hAnsi="Times New Roman" w:cs="Times New Roman"/>
          <w:noProof/>
          <w:sz w:val="24"/>
          <w:szCs w:val="24"/>
        </w:rPr>
        <w:t>(Kadri et al. 1996)</w:t>
      </w:r>
      <w:r w:rsidR="00FB11A1">
        <w:rPr>
          <w:rFonts w:ascii="Times New Roman" w:hAnsi="Times New Roman" w:cs="Times New Roman"/>
          <w:sz w:val="24"/>
          <w:szCs w:val="24"/>
        </w:rPr>
        <w:fldChar w:fldCharType="end"/>
      </w:r>
    </w:p>
    <w:p w14:paraId="1459E056" w14:textId="77777777" w:rsidR="00EE4DD6" w:rsidRPr="008F1A62" w:rsidRDefault="00EE4DD6" w:rsidP="006409A9">
      <w:pPr>
        <w:spacing w:line="360" w:lineRule="auto"/>
        <w:rPr>
          <w:rFonts w:ascii="Times New Roman" w:hAnsi="Times New Roman" w:cs="Times New Roman"/>
          <w:sz w:val="24"/>
          <w:szCs w:val="24"/>
        </w:rPr>
      </w:pPr>
    </w:p>
    <w:p w14:paraId="7B112D75" w14:textId="77777777" w:rsidR="00EE4DD6" w:rsidRPr="008F1A62" w:rsidRDefault="00EE4DD6" w:rsidP="006409A9">
      <w:pPr>
        <w:pStyle w:val="Bibliography"/>
        <w:spacing w:line="360" w:lineRule="auto"/>
        <w:rPr>
          <w:rFonts w:ascii="Times New Roman" w:hAnsi="Times New Roman" w:cs="Times New Roman"/>
          <w:sz w:val="24"/>
          <w:szCs w:val="24"/>
          <w:u w:val="single"/>
        </w:rPr>
      </w:pPr>
      <w:r w:rsidRPr="008F1A62">
        <w:rPr>
          <w:rFonts w:ascii="Times New Roman" w:hAnsi="Times New Roman" w:cs="Times New Roman"/>
          <w:sz w:val="24"/>
          <w:szCs w:val="24"/>
          <w:u w:val="single"/>
        </w:rPr>
        <w:t>References</w:t>
      </w:r>
    </w:p>
    <w:p w14:paraId="606C5FC2" w14:textId="77777777" w:rsidR="00EE4DD6" w:rsidRPr="008F1A62" w:rsidRDefault="00EE4DD6" w:rsidP="006409A9">
      <w:pPr>
        <w:spacing w:line="360" w:lineRule="auto"/>
        <w:rPr>
          <w:rFonts w:ascii="Times New Roman" w:hAnsi="Times New Roman" w:cs="Times New Roman"/>
          <w:sz w:val="24"/>
          <w:szCs w:val="24"/>
        </w:rPr>
      </w:pPr>
    </w:p>
    <w:p w14:paraId="1D699944" w14:textId="77777777" w:rsidR="00FB11A1" w:rsidRPr="00FB11A1" w:rsidRDefault="00EE4DD6" w:rsidP="00FB11A1">
      <w:pPr>
        <w:pStyle w:val="Bibliography"/>
        <w:rPr>
          <w:rFonts w:ascii="Times New Roman" w:hAnsi="Times New Roman" w:cs="Times New Roman"/>
          <w:sz w:val="24"/>
        </w:rPr>
      </w:pPr>
      <w:r w:rsidRPr="20E7CE57">
        <w:rPr>
          <w:sz w:val="24"/>
          <w:szCs w:val="24"/>
          <w:u w:val="single"/>
        </w:rPr>
        <w:fldChar w:fldCharType="begin"/>
      </w:r>
      <w:r w:rsidR="00FB11A1">
        <w:rPr>
          <w:sz w:val="24"/>
          <w:szCs w:val="24"/>
          <w:u w:val="single"/>
        </w:rPr>
        <w:instrText xml:space="preserve"> ADDIN ZOTERO_BIBL {"uncited":[],"omitted":[],"custom":[]} CSL_BIBLIOGRAPHY </w:instrText>
      </w:r>
      <w:r w:rsidRPr="20E7CE57">
        <w:rPr>
          <w:sz w:val="24"/>
          <w:szCs w:val="24"/>
          <w:u w:val="single"/>
        </w:rPr>
        <w:fldChar w:fldCharType="separate"/>
      </w:r>
      <w:r w:rsidR="00FB11A1" w:rsidRPr="00FB11A1">
        <w:rPr>
          <w:rFonts w:ascii="Times New Roman" w:hAnsi="Times New Roman" w:cs="Times New Roman"/>
          <w:sz w:val="24"/>
        </w:rPr>
        <w:t>Barnett, A.G., Baker, P.J., and Dobson, A.J. 2022. season: Analysing Seasonal Data R Functions. Berlin, Heidelberg.</w:t>
      </w:r>
    </w:p>
    <w:p w14:paraId="77297D09" w14:textId="77777777" w:rsidR="00FB11A1" w:rsidRPr="00FB11A1" w:rsidRDefault="00FB11A1" w:rsidP="00FB11A1">
      <w:pPr>
        <w:pStyle w:val="Bibliography"/>
        <w:rPr>
          <w:rFonts w:ascii="Times New Roman" w:hAnsi="Times New Roman" w:cs="Times New Roman"/>
          <w:sz w:val="24"/>
        </w:rPr>
      </w:pPr>
      <w:r w:rsidRPr="00FB11A1">
        <w:rPr>
          <w:rFonts w:ascii="Times New Roman" w:hAnsi="Times New Roman" w:cs="Times New Roman"/>
          <w:sz w:val="24"/>
        </w:rPr>
        <w:t xml:space="preserve">Kadri, S., Mitchell, D.F., Metcalfe, N.B., </w:t>
      </w:r>
      <w:proofErr w:type="spellStart"/>
      <w:r w:rsidRPr="00FB11A1">
        <w:rPr>
          <w:rFonts w:ascii="Times New Roman" w:hAnsi="Times New Roman" w:cs="Times New Roman"/>
          <w:sz w:val="24"/>
        </w:rPr>
        <w:t>Huntingford</w:t>
      </w:r>
      <w:proofErr w:type="spellEnd"/>
      <w:r w:rsidRPr="00FB11A1">
        <w:rPr>
          <w:rFonts w:ascii="Times New Roman" w:hAnsi="Times New Roman" w:cs="Times New Roman"/>
          <w:sz w:val="24"/>
        </w:rPr>
        <w:t xml:space="preserve">, F.A., and Thorpe, J.E. 1996. Differential patterns of feeding and resource accumulation in maturing and immature Atlantic salmon, </w:t>
      </w:r>
      <w:r w:rsidRPr="00FB11A1">
        <w:rPr>
          <w:rFonts w:ascii="Times New Roman" w:hAnsi="Times New Roman" w:cs="Times New Roman"/>
          <w:i/>
          <w:iCs/>
          <w:sz w:val="24"/>
        </w:rPr>
        <w:t xml:space="preserve">Salmo </w:t>
      </w:r>
      <w:proofErr w:type="spellStart"/>
      <w:r w:rsidRPr="00FB11A1">
        <w:rPr>
          <w:rFonts w:ascii="Times New Roman" w:hAnsi="Times New Roman" w:cs="Times New Roman"/>
          <w:i/>
          <w:iCs/>
          <w:sz w:val="24"/>
        </w:rPr>
        <w:t>salar</w:t>
      </w:r>
      <w:proofErr w:type="spellEnd"/>
      <w:r w:rsidRPr="00FB11A1">
        <w:rPr>
          <w:rFonts w:ascii="Times New Roman" w:hAnsi="Times New Roman" w:cs="Times New Roman"/>
          <w:sz w:val="24"/>
        </w:rPr>
        <w:t xml:space="preserve">. Aquaculture </w:t>
      </w:r>
      <w:r w:rsidRPr="00FB11A1">
        <w:rPr>
          <w:rFonts w:ascii="Times New Roman" w:hAnsi="Times New Roman" w:cs="Times New Roman"/>
          <w:b/>
          <w:bCs/>
          <w:sz w:val="24"/>
        </w:rPr>
        <w:t>142</w:t>
      </w:r>
      <w:r w:rsidRPr="00FB11A1">
        <w:rPr>
          <w:rFonts w:ascii="Times New Roman" w:hAnsi="Times New Roman" w:cs="Times New Roman"/>
          <w:sz w:val="24"/>
        </w:rPr>
        <w:t>(3): 245–257. doi:10.1016/0044-8486(96)01258-6.</w:t>
      </w:r>
    </w:p>
    <w:p w14:paraId="0DAEB4BA" w14:textId="77777777" w:rsidR="00FB11A1" w:rsidRPr="00FB11A1" w:rsidRDefault="00FB11A1" w:rsidP="00FB11A1">
      <w:pPr>
        <w:pStyle w:val="Bibliography"/>
        <w:rPr>
          <w:rFonts w:ascii="Times New Roman" w:hAnsi="Times New Roman" w:cs="Times New Roman"/>
          <w:sz w:val="24"/>
        </w:rPr>
      </w:pPr>
      <w:r w:rsidRPr="00FB11A1">
        <w:rPr>
          <w:rFonts w:ascii="Times New Roman" w:hAnsi="Times New Roman" w:cs="Times New Roman"/>
          <w:sz w:val="24"/>
        </w:rPr>
        <w:t xml:space="preserve">Liu, L., Li, C., </w:t>
      </w:r>
      <w:proofErr w:type="spellStart"/>
      <w:r w:rsidRPr="00FB11A1">
        <w:rPr>
          <w:rFonts w:ascii="Times New Roman" w:hAnsi="Times New Roman" w:cs="Times New Roman"/>
          <w:sz w:val="24"/>
        </w:rPr>
        <w:t>Su</w:t>
      </w:r>
      <w:proofErr w:type="spellEnd"/>
      <w:r w:rsidRPr="00FB11A1">
        <w:rPr>
          <w:rFonts w:ascii="Times New Roman" w:hAnsi="Times New Roman" w:cs="Times New Roman"/>
          <w:sz w:val="24"/>
        </w:rPr>
        <w:t xml:space="preserve">, B., Beck, B.H., and </w:t>
      </w:r>
      <w:proofErr w:type="spellStart"/>
      <w:r w:rsidRPr="00FB11A1">
        <w:rPr>
          <w:rFonts w:ascii="Times New Roman" w:hAnsi="Times New Roman" w:cs="Times New Roman"/>
          <w:sz w:val="24"/>
        </w:rPr>
        <w:t>Peatman</w:t>
      </w:r>
      <w:proofErr w:type="spellEnd"/>
      <w:r w:rsidRPr="00FB11A1">
        <w:rPr>
          <w:rFonts w:ascii="Times New Roman" w:hAnsi="Times New Roman" w:cs="Times New Roman"/>
          <w:sz w:val="24"/>
        </w:rPr>
        <w:t>, E. 2013. Short-Term Feed Deprivation Alters Immune Status of Surface Mucosa in Channel Catfish (</w:t>
      </w:r>
      <w:proofErr w:type="spellStart"/>
      <w:r w:rsidRPr="00FB11A1">
        <w:rPr>
          <w:rFonts w:ascii="Times New Roman" w:hAnsi="Times New Roman" w:cs="Times New Roman"/>
          <w:i/>
          <w:iCs/>
          <w:sz w:val="24"/>
        </w:rPr>
        <w:t>Ictalurus</w:t>
      </w:r>
      <w:proofErr w:type="spellEnd"/>
      <w:r w:rsidRPr="00FB11A1">
        <w:rPr>
          <w:rFonts w:ascii="Times New Roman" w:hAnsi="Times New Roman" w:cs="Times New Roman"/>
          <w:i/>
          <w:iCs/>
          <w:sz w:val="24"/>
        </w:rPr>
        <w:t xml:space="preserve"> punctatus</w:t>
      </w:r>
      <w:r w:rsidRPr="00FB11A1">
        <w:rPr>
          <w:rFonts w:ascii="Times New Roman" w:hAnsi="Times New Roman" w:cs="Times New Roman"/>
          <w:sz w:val="24"/>
        </w:rPr>
        <w:t xml:space="preserve">). PLOS ONE </w:t>
      </w:r>
      <w:r w:rsidRPr="00FB11A1">
        <w:rPr>
          <w:rFonts w:ascii="Times New Roman" w:hAnsi="Times New Roman" w:cs="Times New Roman"/>
          <w:b/>
          <w:bCs/>
          <w:sz w:val="24"/>
        </w:rPr>
        <w:t>8</w:t>
      </w:r>
      <w:r w:rsidRPr="00FB11A1">
        <w:rPr>
          <w:rFonts w:ascii="Times New Roman" w:hAnsi="Times New Roman" w:cs="Times New Roman"/>
          <w:sz w:val="24"/>
        </w:rPr>
        <w:t xml:space="preserve">(9): e74581. Public Library of Science. </w:t>
      </w:r>
      <w:proofErr w:type="gramStart"/>
      <w:r w:rsidRPr="00FB11A1">
        <w:rPr>
          <w:rFonts w:ascii="Times New Roman" w:hAnsi="Times New Roman" w:cs="Times New Roman"/>
          <w:sz w:val="24"/>
        </w:rPr>
        <w:t>doi:10.1371/journal.pone</w:t>
      </w:r>
      <w:proofErr w:type="gramEnd"/>
      <w:r w:rsidRPr="00FB11A1">
        <w:rPr>
          <w:rFonts w:ascii="Times New Roman" w:hAnsi="Times New Roman" w:cs="Times New Roman"/>
          <w:sz w:val="24"/>
        </w:rPr>
        <w:t>.0074581.</w:t>
      </w:r>
    </w:p>
    <w:p w14:paraId="0257F567" w14:textId="77777777" w:rsidR="00FB11A1" w:rsidRPr="00FB11A1" w:rsidRDefault="00FB11A1" w:rsidP="00FB11A1">
      <w:pPr>
        <w:pStyle w:val="Bibliography"/>
        <w:rPr>
          <w:rFonts w:ascii="Times New Roman" w:hAnsi="Times New Roman" w:cs="Times New Roman"/>
          <w:sz w:val="24"/>
        </w:rPr>
      </w:pPr>
      <w:r w:rsidRPr="00FB11A1">
        <w:rPr>
          <w:rFonts w:ascii="Times New Roman" w:hAnsi="Times New Roman" w:cs="Times New Roman"/>
          <w:sz w:val="24"/>
        </w:rPr>
        <w:t>R Core Team. 2021. R: A language and environment for statistical computing. Vienna, Austria. Available from https://www.R-project.org/.</w:t>
      </w:r>
    </w:p>
    <w:p w14:paraId="342021A8" w14:textId="323047B4" w:rsidR="00EE4DD6" w:rsidRPr="008F1A62" w:rsidRDefault="00EE4DD6" w:rsidP="20E7CE57">
      <w:pPr>
        <w:spacing w:line="360" w:lineRule="auto"/>
        <w:rPr>
          <w:rFonts w:ascii="Times New Roman" w:hAnsi="Times New Roman" w:cs="Times New Roman"/>
          <w:sz w:val="24"/>
          <w:szCs w:val="24"/>
          <w:u w:val="single"/>
        </w:rPr>
      </w:pPr>
      <w:r w:rsidRPr="20E7CE57">
        <w:rPr>
          <w:rFonts w:ascii="Times New Roman" w:hAnsi="Times New Roman" w:cs="Times New Roman"/>
          <w:sz w:val="24"/>
          <w:szCs w:val="24"/>
          <w:u w:val="single"/>
        </w:rPr>
        <w:fldChar w:fldCharType="end"/>
      </w:r>
    </w:p>
    <w:sectPr w:rsidR="00EE4DD6" w:rsidRPr="008F1A62" w:rsidSect="00A1769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jun Wang" w:date="2023-01-08T23:18:00Z" w:initials="DW">
    <w:p w14:paraId="6FA3ABC9" w14:textId="77777777" w:rsidR="003C5936" w:rsidRDefault="003C5936" w:rsidP="00EB00BA">
      <w:r>
        <w:rPr>
          <w:rStyle w:val="CommentReference"/>
        </w:rPr>
        <w:annotationRef/>
      </w:r>
      <w:r>
        <w:rPr>
          <w:sz w:val="20"/>
          <w:szCs w:val="20"/>
        </w:rPr>
        <w:t>Change to average number of MGC instead of proportion because of poisson() family?</w:t>
      </w:r>
    </w:p>
  </w:comment>
  <w:comment w:id="2" w:author="Dajun Wang" w:date="2023-01-08T23:44:00Z" w:initials="DW">
    <w:p w14:paraId="022789C5" w14:textId="77777777" w:rsidR="00BB0DCC" w:rsidRDefault="00BB0DCC" w:rsidP="000943F1">
      <w:r>
        <w:rPr>
          <w:rStyle w:val="CommentReference"/>
        </w:rPr>
        <w:annotationRef/>
      </w:r>
      <w:r>
        <w:rPr>
          <w:sz w:val="20"/>
          <w:szCs w:val="20"/>
        </w:rPr>
        <w:t>Insert table for model selection; null model &gt; rainfall &gt; year  but all delta &lt;2 which means additional parameter (e.g., rainfall and/or year are uninformative).</w:t>
      </w:r>
    </w:p>
  </w:comment>
  <w:comment w:id="3" w:author="Dajun Wang" w:date="2023-01-17T14:40:00Z" w:initials="DW">
    <w:p w14:paraId="0CD17A3D" w14:textId="77777777" w:rsidR="00413EB0" w:rsidRDefault="00413EB0" w:rsidP="006221A0">
      <w:r>
        <w:rPr>
          <w:rStyle w:val="CommentReference"/>
        </w:rPr>
        <w:annotationRef/>
      </w:r>
      <w:r>
        <w:rPr>
          <w:sz w:val="20"/>
          <w:szCs w:val="20"/>
        </w:rPr>
        <w:t>Need to include in 2022 data.</w:t>
      </w:r>
    </w:p>
  </w:comment>
  <w:comment w:id="4" w:author="Dajun Wang" w:date="2023-01-17T14:45:00Z" w:initials="DW">
    <w:p w14:paraId="7FCCC035" w14:textId="77777777" w:rsidR="00FB11A1" w:rsidRDefault="00FB11A1" w:rsidP="00A653F5">
      <w:r>
        <w:rPr>
          <w:rStyle w:val="CommentReference"/>
        </w:rPr>
        <w:annotationRef/>
      </w:r>
      <w:r>
        <w:rPr>
          <w:sz w:val="20"/>
          <w:szCs w:val="20"/>
        </w:rPr>
        <w:t>Also need to include in 2022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3ABC9" w15:done="0"/>
  <w15:commentEx w15:paraId="022789C5" w15:done="0"/>
  <w15:commentEx w15:paraId="0CD17A3D" w15:done="0"/>
  <w15:commentEx w15:paraId="7FCCC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5CDCA" w16cex:dateUtc="2023-01-08T15:18:00Z"/>
  <w16cex:commentExtensible w16cex:durableId="2765D3D0" w16cex:dateUtc="2023-01-08T15:44:00Z"/>
  <w16cex:commentExtensible w16cex:durableId="277131E9" w16cex:dateUtc="2023-01-17T06:40:00Z"/>
  <w16cex:commentExtensible w16cex:durableId="2771330A" w16cex:dateUtc="2023-01-17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3ABC9" w16cid:durableId="2765CDCA"/>
  <w16cid:commentId w16cid:paraId="022789C5" w16cid:durableId="2765D3D0"/>
  <w16cid:commentId w16cid:paraId="0CD17A3D" w16cid:durableId="277131E9"/>
  <w16cid:commentId w16cid:paraId="7FCCC035" w16cid:durableId="277133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zQ4xpV9" int2:invalidationBookmarkName="" int2:hashCode="WnZTP6IPvFw6Ut" int2:id="iubJKC0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13CB"/>
    <w:multiLevelType w:val="hybridMultilevel"/>
    <w:tmpl w:val="226A7F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593EA5"/>
    <w:multiLevelType w:val="hybridMultilevel"/>
    <w:tmpl w:val="A502B2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58681B"/>
    <w:multiLevelType w:val="hybridMultilevel"/>
    <w:tmpl w:val="5B94D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2EC591"/>
    <w:multiLevelType w:val="hybridMultilevel"/>
    <w:tmpl w:val="6B18E9BA"/>
    <w:lvl w:ilvl="0" w:tplc="3618A89A">
      <w:start w:val="1"/>
      <w:numFmt w:val="bullet"/>
      <w:lvlText w:val="-"/>
      <w:lvlJc w:val="left"/>
      <w:pPr>
        <w:ind w:left="720" w:hanging="360"/>
      </w:pPr>
      <w:rPr>
        <w:rFonts w:ascii="Calibri" w:hAnsi="Calibri" w:hint="default"/>
      </w:rPr>
    </w:lvl>
    <w:lvl w:ilvl="1" w:tplc="9E5238CE">
      <w:start w:val="1"/>
      <w:numFmt w:val="bullet"/>
      <w:lvlText w:val="o"/>
      <w:lvlJc w:val="left"/>
      <w:pPr>
        <w:ind w:left="1440" w:hanging="360"/>
      </w:pPr>
      <w:rPr>
        <w:rFonts w:ascii="Courier New" w:hAnsi="Courier New" w:hint="default"/>
      </w:rPr>
    </w:lvl>
    <w:lvl w:ilvl="2" w:tplc="B824CDEA">
      <w:start w:val="1"/>
      <w:numFmt w:val="bullet"/>
      <w:lvlText w:val=""/>
      <w:lvlJc w:val="left"/>
      <w:pPr>
        <w:ind w:left="2160" w:hanging="360"/>
      </w:pPr>
      <w:rPr>
        <w:rFonts w:ascii="Wingdings" w:hAnsi="Wingdings" w:hint="default"/>
      </w:rPr>
    </w:lvl>
    <w:lvl w:ilvl="3" w:tplc="0E0AD740">
      <w:start w:val="1"/>
      <w:numFmt w:val="bullet"/>
      <w:lvlText w:val=""/>
      <w:lvlJc w:val="left"/>
      <w:pPr>
        <w:ind w:left="2880" w:hanging="360"/>
      </w:pPr>
      <w:rPr>
        <w:rFonts w:ascii="Symbol" w:hAnsi="Symbol" w:hint="default"/>
      </w:rPr>
    </w:lvl>
    <w:lvl w:ilvl="4" w:tplc="4286A228">
      <w:start w:val="1"/>
      <w:numFmt w:val="bullet"/>
      <w:lvlText w:val="o"/>
      <w:lvlJc w:val="left"/>
      <w:pPr>
        <w:ind w:left="3600" w:hanging="360"/>
      </w:pPr>
      <w:rPr>
        <w:rFonts w:ascii="Courier New" w:hAnsi="Courier New" w:hint="default"/>
      </w:rPr>
    </w:lvl>
    <w:lvl w:ilvl="5" w:tplc="7DD23EF2">
      <w:start w:val="1"/>
      <w:numFmt w:val="bullet"/>
      <w:lvlText w:val=""/>
      <w:lvlJc w:val="left"/>
      <w:pPr>
        <w:ind w:left="4320" w:hanging="360"/>
      </w:pPr>
      <w:rPr>
        <w:rFonts w:ascii="Wingdings" w:hAnsi="Wingdings" w:hint="default"/>
      </w:rPr>
    </w:lvl>
    <w:lvl w:ilvl="6" w:tplc="250C8BAA">
      <w:start w:val="1"/>
      <w:numFmt w:val="bullet"/>
      <w:lvlText w:val=""/>
      <w:lvlJc w:val="left"/>
      <w:pPr>
        <w:ind w:left="5040" w:hanging="360"/>
      </w:pPr>
      <w:rPr>
        <w:rFonts w:ascii="Symbol" w:hAnsi="Symbol" w:hint="default"/>
      </w:rPr>
    </w:lvl>
    <w:lvl w:ilvl="7" w:tplc="66846A34">
      <w:start w:val="1"/>
      <w:numFmt w:val="bullet"/>
      <w:lvlText w:val="o"/>
      <w:lvlJc w:val="left"/>
      <w:pPr>
        <w:ind w:left="5760" w:hanging="360"/>
      </w:pPr>
      <w:rPr>
        <w:rFonts w:ascii="Courier New" w:hAnsi="Courier New" w:hint="default"/>
      </w:rPr>
    </w:lvl>
    <w:lvl w:ilvl="8" w:tplc="D99E2752">
      <w:start w:val="1"/>
      <w:numFmt w:val="bullet"/>
      <w:lvlText w:val=""/>
      <w:lvlJc w:val="left"/>
      <w:pPr>
        <w:ind w:left="6480" w:hanging="360"/>
      </w:pPr>
      <w:rPr>
        <w:rFonts w:ascii="Wingdings" w:hAnsi="Wingdings" w:hint="default"/>
      </w:rPr>
    </w:lvl>
  </w:abstractNum>
  <w:abstractNum w:abstractNumId="4" w15:restartNumberingAfterBreak="0">
    <w:nsid w:val="2DC048C8"/>
    <w:multiLevelType w:val="hybridMultilevel"/>
    <w:tmpl w:val="CAEE9C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9712C5"/>
    <w:multiLevelType w:val="hybridMultilevel"/>
    <w:tmpl w:val="16E8166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621C85"/>
    <w:multiLevelType w:val="hybridMultilevel"/>
    <w:tmpl w:val="31AE5B72"/>
    <w:lvl w:ilvl="0" w:tplc="AFB09B48">
      <w:start w:val="1"/>
      <w:numFmt w:val="bullet"/>
      <w:lvlText w:val="-"/>
      <w:lvlJc w:val="left"/>
      <w:pPr>
        <w:ind w:left="720" w:hanging="360"/>
      </w:pPr>
      <w:rPr>
        <w:rFonts w:ascii="Calibri" w:hAnsi="Calibri" w:hint="default"/>
      </w:rPr>
    </w:lvl>
    <w:lvl w:ilvl="1" w:tplc="C1B4CDA8">
      <w:start w:val="1"/>
      <w:numFmt w:val="bullet"/>
      <w:lvlText w:val="o"/>
      <w:lvlJc w:val="left"/>
      <w:pPr>
        <w:ind w:left="1440" w:hanging="360"/>
      </w:pPr>
      <w:rPr>
        <w:rFonts w:ascii="Courier New" w:hAnsi="Courier New" w:hint="default"/>
      </w:rPr>
    </w:lvl>
    <w:lvl w:ilvl="2" w:tplc="5704980A">
      <w:start w:val="1"/>
      <w:numFmt w:val="bullet"/>
      <w:lvlText w:val=""/>
      <w:lvlJc w:val="left"/>
      <w:pPr>
        <w:ind w:left="2160" w:hanging="360"/>
      </w:pPr>
      <w:rPr>
        <w:rFonts w:ascii="Wingdings" w:hAnsi="Wingdings" w:hint="default"/>
      </w:rPr>
    </w:lvl>
    <w:lvl w:ilvl="3" w:tplc="46AA7D2E">
      <w:start w:val="1"/>
      <w:numFmt w:val="bullet"/>
      <w:lvlText w:val=""/>
      <w:lvlJc w:val="left"/>
      <w:pPr>
        <w:ind w:left="2880" w:hanging="360"/>
      </w:pPr>
      <w:rPr>
        <w:rFonts w:ascii="Symbol" w:hAnsi="Symbol" w:hint="default"/>
      </w:rPr>
    </w:lvl>
    <w:lvl w:ilvl="4" w:tplc="CDC0D158">
      <w:start w:val="1"/>
      <w:numFmt w:val="bullet"/>
      <w:lvlText w:val="o"/>
      <w:lvlJc w:val="left"/>
      <w:pPr>
        <w:ind w:left="3600" w:hanging="360"/>
      </w:pPr>
      <w:rPr>
        <w:rFonts w:ascii="Courier New" w:hAnsi="Courier New" w:hint="default"/>
      </w:rPr>
    </w:lvl>
    <w:lvl w:ilvl="5" w:tplc="9CE8E152">
      <w:start w:val="1"/>
      <w:numFmt w:val="bullet"/>
      <w:lvlText w:val=""/>
      <w:lvlJc w:val="left"/>
      <w:pPr>
        <w:ind w:left="4320" w:hanging="360"/>
      </w:pPr>
      <w:rPr>
        <w:rFonts w:ascii="Wingdings" w:hAnsi="Wingdings" w:hint="default"/>
      </w:rPr>
    </w:lvl>
    <w:lvl w:ilvl="6" w:tplc="82568E2E">
      <w:start w:val="1"/>
      <w:numFmt w:val="bullet"/>
      <w:lvlText w:val=""/>
      <w:lvlJc w:val="left"/>
      <w:pPr>
        <w:ind w:left="5040" w:hanging="360"/>
      </w:pPr>
      <w:rPr>
        <w:rFonts w:ascii="Symbol" w:hAnsi="Symbol" w:hint="default"/>
      </w:rPr>
    </w:lvl>
    <w:lvl w:ilvl="7" w:tplc="E3FE1C90">
      <w:start w:val="1"/>
      <w:numFmt w:val="bullet"/>
      <w:lvlText w:val="o"/>
      <w:lvlJc w:val="left"/>
      <w:pPr>
        <w:ind w:left="5760" w:hanging="360"/>
      </w:pPr>
      <w:rPr>
        <w:rFonts w:ascii="Courier New" w:hAnsi="Courier New" w:hint="default"/>
      </w:rPr>
    </w:lvl>
    <w:lvl w:ilvl="8" w:tplc="115C515A">
      <w:start w:val="1"/>
      <w:numFmt w:val="bullet"/>
      <w:lvlText w:val=""/>
      <w:lvlJc w:val="left"/>
      <w:pPr>
        <w:ind w:left="6480" w:hanging="360"/>
      </w:pPr>
      <w:rPr>
        <w:rFonts w:ascii="Wingdings" w:hAnsi="Wingdings" w:hint="default"/>
      </w:rPr>
    </w:lvl>
  </w:abstractNum>
  <w:abstractNum w:abstractNumId="7" w15:restartNumberingAfterBreak="0">
    <w:nsid w:val="61FF4320"/>
    <w:multiLevelType w:val="hybridMultilevel"/>
    <w:tmpl w:val="8118F4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21626973">
    <w:abstractNumId w:val="3"/>
  </w:num>
  <w:num w:numId="2" w16cid:durableId="294799476">
    <w:abstractNumId w:val="6"/>
  </w:num>
  <w:num w:numId="3" w16cid:durableId="1944803251">
    <w:abstractNumId w:val="7"/>
  </w:num>
  <w:num w:numId="4" w16cid:durableId="2003925413">
    <w:abstractNumId w:val="0"/>
  </w:num>
  <w:num w:numId="5" w16cid:durableId="103228509">
    <w:abstractNumId w:val="4"/>
  </w:num>
  <w:num w:numId="6" w16cid:durableId="934746130">
    <w:abstractNumId w:val="2"/>
  </w:num>
  <w:num w:numId="7" w16cid:durableId="2024241194">
    <w:abstractNumId w:val="5"/>
  </w:num>
  <w:num w:numId="8" w16cid:durableId="5590986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AD" w15:userId="S::dajun.wang@mandai.com::d56a9b75-b0bf-48fc-9a12-9ac8a2e5d4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F9"/>
    <w:rsid w:val="000038DA"/>
    <w:rsid w:val="00007F1C"/>
    <w:rsid w:val="000168F0"/>
    <w:rsid w:val="00022707"/>
    <w:rsid w:val="0002750A"/>
    <w:rsid w:val="00030C75"/>
    <w:rsid w:val="000407F1"/>
    <w:rsid w:val="00045C3C"/>
    <w:rsid w:val="00046554"/>
    <w:rsid w:val="00050654"/>
    <w:rsid w:val="00063054"/>
    <w:rsid w:val="00065714"/>
    <w:rsid w:val="00071FE4"/>
    <w:rsid w:val="00085362"/>
    <w:rsid w:val="0009713A"/>
    <w:rsid w:val="000E4725"/>
    <w:rsid w:val="000E55D1"/>
    <w:rsid w:val="000F6479"/>
    <w:rsid w:val="001133B9"/>
    <w:rsid w:val="00115E03"/>
    <w:rsid w:val="00135643"/>
    <w:rsid w:val="00143F32"/>
    <w:rsid w:val="001544D1"/>
    <w:rsid w:val="00157A00"/>
    <w:rsid w:val="00175103"/>
    <w:rsid w:val="001760EA"/>
    <w:rsid w:val="001848B1"/>
    <w:rsid w:val="001A1648"/>
    <w:rsid w:val="001A3427"/>
    <w:rsid w:val="001C06A9"/>
    <w:rsid w:val="001C5458"/>
    <w:rsid w:val="001C6A26"/>
    <w:rsid w:val="001CDCD1"/>
    <w:rsid w:val="001E39CB"/>
    <w:rsid w:val="001F6101"/>
    <w:rsid w:val="001F70F2"/>
    <w:rsid w:val="0022298E"/>
    <w:rsid w:val="002401B3"/>
    <w:rsid w:val="002439CE"/>
    <w:rsid w:val="0026033B"/>
    <w:rsid w:val="0026313F"/>
    <w:rsid w:val="0026544D"/>
    <w:rsid w:val="00273771"/>
    <w:rsid w:val="002B0409"/>
    <w:rsid w:val="002B6D5E"/>
    <w:rsid w:val="002B6D61"/>
    <w:rsid w:val="002F531C"/>
    <w:rsid w:val="002F5987"/>
    <w:rsid w:val="002F74E5"/>
    <w:rsid w:val="00301B1F"/>
    <w:rsid w:val="003257C6"/>
    <w:rsid w:val="0033681D"/>
    <w:rsid w:val="00382B96"/>
    <w:rsid w:val="00387F47"/>
    <w:rsid w:val="00393050"/>
    <w:rsid w:val="003A0CCD"/>
    <w:rsid w:val="003B1119"/>
    <w:rsid w:val="003C2B74"/>
    <w:rsid w:val="003C5936"/>
    <w:rsid w:val="003E116A"/>
    <w:rsid w:val="003F15EE"/>
    <w:rsid w:val="003F188F"/>
    <w:rsid w:val="003F3B1A"/>
    <w:rsid w:val="00413EB0"/>
    <w:rsid w:val="004164B2"/>
    <w:rsid w:val="00441408"/>
    <w:rsid w:val="00456DC5"/>
    <w:rsid w:val="004837D8"/>
    <w:rsid w:val="0049458C"/>
    <w:rsid w:val="004A0567"/>
    <w:rsid w:val="004A35B5"/>
    <w:rsid w:val="004B2932"/>
    <w:rsid w:val="004B3A1B"/>
    <w:rsid w:val="004C7606"/>
    <w:rsid w:val="004D1B98"/>
    <w:rsid w:val="004D3FA3"/>
    <w:rsid w:val="004E5003"/>
    <w:rsid w:val="004E6B6A"/>
    <w:rsid w:val="004F2ABC"/>
    <w:rsid w:val="004F3B95"/>
    <w:rsid w:val="0050758B"/>
    <w:rsid w:val="00514613"/>
    <w:rsid w:val="005200B0"/>
    <w:rsid w:val="0052429D"/>
    <w:rsid w:val="005270FA"/>
    <w:rsid w:val="00527329"/>
    <w:rsid w:val="005543E5"/>
    <w:rsid w:val="00567775"/>
    <w:rsid w:val="00593FCF"/>
    <w:rsid w:val="005E571C"/>
    <w:rsid w:val="006105D3"/>
    <w:rsid w:val="00610EB8"/>
    <w:rsid w:val="00634AD4"/>
    <w:rsid w:val="00636B93"/>
    <w:rsid w:val="006409A9"/>
    <w:rsid w:val="00645D1C"/>
    <w:rsid w:val="00646CBE"/>
    <w:rsid w:val="006565B2"/>
    <w:rsid w:val="00665804"/>
    <w:rsid w:val="00673EB5"/>
    <w:rsid w:val="006767BB"/>
    <w:rsid w:val="006C042B"/>
    <w:rsid w:val="006C61B8"/>
    <w:rsid w:val="006F4FEF"/>
    <w:rsid w:val="00707DFA"/>
    <w:rsid w:val="00713FE2"/>
    <w:rsid w:val="0073487F"/>
    <w:rsid w:val="00761088"/>
    <w:rsid w:val="00771050"/>
    <w:rsid w:val="0078227C"/>
    <w:rsid w:val="00787A16"/>
    <w:rsid w:val="007C0302"/>
    <w:rsid w:val="007C39C2"/>
    <w:rsid w:val="007E2A63"/>
    <w:rsid w:val="007F102B"/>
    <w:rsid w:val="00817643"/>
    <w:rsid w:val="008179FC"/>
    <w:rsid w:val="00841442"/>
    <w:rsid w:val="008426EF"/>
    <w:rsid w:val="00850085"/>
    <w:rsid w:val="00863143"/>
    <w:rsid w:val="008810AA"/>
    <w:rsid w:val="00887EFB"/>
    <w:rsid w:val="00890D37"/>
    <w:rsid w:val="008B437D"/>
    <w:rsid w:val="008B7A12"/>
    <w:rsid w:val="008D3183"/>
    <w:rsid w:val="008F1A62"/>
    <w:rsid w:val="008F2DCD"/>
    <w:rsid w:val="009007B2"/>
    <w:rsid w:val="00930E33"/>
    <w:rsid w:val="00996B03"/>
    <w:rsid w:val="009A6DD1"/>
    <w:rsid w:val="009C0A1D"/>
    <w:rsid w:val="009D0EAC"/>
    <w:rsid w:val="009D7ED9"/>
    <w:rsid w:val="009F0CD6"/>
    <w:rsid w:val="00A116C6"/>
    <w:rsid w:val="00A15A5D"/>
    <w:rsid w:val="00A17697"/>
    <w:rsid w:val="00A17A59"/>
    <w:rsid w:val="00A25BBC"/>
    <w:rsid w:val="00A34DA6"/>
    <w:rsid w:val="00A522C1"/>
    <w:rsid w:val="00A54D7A"/>
    <w:rsid w:val="00A54DDE"/>
    <w:rsid w:val="00A60398"/>
    <w:rsid w:val="00A650E9"/>
    <w:rsid w:val="00A7259F"/>
    <w:rsid w:val="00A72992"/>
    <w:rsid w:val="00A76301"/>
    <w:rsid w:val="00AB0DF1"/>
    <w:rsid w:val="00AD6A6D"/>
    <w:rsid w:val="00AE0347"/>
    <w:rsid w:val="00AF367E"/>
    <w:rsid w:val="00AF406D"/>
    <w:rsid w:val="00AF5175"/>
    <w:rsid w:val="00B03FCA"/>
    <w:rsid w:val="00B301A6"/>
    <w:rsid w:val="00B82FFC"/>
    <w:rsid w:val="00BA6836"/>
    <w:rsid w:val="00BB0DCC"/>
    <w:rsid w:val="00BC2918"/>
    <w:rsid w:val="00BE04A7"/>
    <w:rsid w:val="00BE4B9E"/>
    <w:rsid w:val="00BE65F9"/>
    <w:rsid w:val="00BE7E5D"/>
    <w:rsid w:val="00BF10BB"/>
    <w:rsid w:val="00BF3938"/>
    <w:rsid w:val="00C40453"/>
    <w:rsid w:val="00C4132E"/>
    <w:rsid w:val="00C544DC"/>
    <w:rsid w:val="00C77935"/>
    <w:rsid w:val="00C84AD5"/>
    <w:rsid w:val="00C9109F"/>
    <w:rsid w:val="00C9583A"/>
    <w:rsid w:val="00CB3238"/>
    <w:rsid w:val="00CC4DCD"/>
    <w:rsid w:val="00CD7DB7"/>
    <w:rsid w:val="00CE2943"/>
    <w:rsid w:val="00D013B9"/>
    <w:rsid w:val="00D12D72"/>
    <w:rsid w:val="00D40E23"/>
    <w:rsid w:val="00D55AE2"/>
    <w:rsid w:val="00D95B0E"/>
    <w:rsid w:val="00D95C4C"/>
    <w:rsid w:val="00DA3FD3"/>
    <w:rsid w:val="00DB0881"/>
    <w:rsid w:val="00DB5F73"/>
    <w:rsid w:val="00DC4F77"/>
    <w:rsid w:val="00DC7249"/>
    <w:rsid w:val="00DF0693"/>
    <w:rsid w:val="00E0260C"/>
    <w:rsid w:val="00E07277"/>
    <w:rsid w:val="00E07965"/>
    <w:rsid w:val="00E20A30"/>
    <w:rsid w:val="00E270ED"/>
    <w:rsid w:val="00E322AB"/>
    <w:rsid w:val="00E54CDD"/>
    <w:rsid w:val="00E60C1F"/>
    <w:rsid w:val="00E94878"/>
    <w:rsid w:val="00EA4A86"/>
    <w:rsid w:val="00EE4DD6"/>
    <w:rsid w:val="00EF1C8C"/>
    <w:rsid w:val="00EF1FA9"/>
    <w:rsid w:val="00EF7FBD"/>
    <w:rsid w:val="00F0163D"/>
    <w:rsid w:val="00F275A5"/>
    <w:rsid w:val="00F45049"/>
    <w:rsid w:val="00F672D4"/>
    <w:rsid w:val="00F86782"/>
    <w:rsid w:val="00F87B45"/>
    <w:rsid w:val="00F93F4A"/>
    <w:rsid w:val="00F96552"/>
    <w:rsid w:val="00FA00D0"/>
    <w:rsid w:val="00FB11A1"/>
    <w:rsid w:val="00FB2121"/>
    <w:rsid w:val="00FC1005"/>
    <w:rsid w:val="00FF0C46"/>
    <w:rsid w:val="01CDE11D"/>
    <w:rsid w:val="01E7AA91"/>
    <w:rsid w:val="032B79B0"/>
    <w:rsid w:val="08F9FE47"/>
    <w:rsid w:val="093D137B"/>
    <w:rsid w:val="0B4073C9"/>
    <w:rsid w:val="0DA11B54"/>
    <w:rsid w:val="0E9F1DC0"/>
    <w:rsid w:val="1043A453"/>
    <w:rsid w:val="110EC8F9"/>
    <w:rsid w:val="11D6BE82"/>
    <w:rsid w:val="1296EE86"/>
    <w:rsid w:val="137B4515"/>
    <w:rsid w:val="13C4FE96"/>
    <w:rsid w:val="15171576"/>
    <w:rsid w:val="15B48747"/>
    <w:rsid w:val="15F3C727"/>
    <w:rsid w:val="192A6114"/>
    <w:rsid w:val="1A9A4EBC"/>
    <w:rsid w:val="1B8E4480"/>
    <w:rsid w:val="1C49E04E"/>
    <w:rsid w:val="1FB1BAAF"/>
    <w:rsid w:val="206F272C"/>
    <w:rsid w:val="20E7CE57"/>
    <w:rsid w:val="225CABAE"/>
    <w:rsid w:val="2324F923"/>
    <w:rsid w:val="24F659F6"/>
    <w:rsid w:val="26184601"/>
    <w:rsid w:val="2653D879"/>
    <w:rsid w:val="28299157"/>
    <w:rsid w:val="297A50AB"/>
    <w:rsid w:val="298B793B"/>
    <w:rsid w:val="29B8E7E7"/>
    <w:rsid w:val="2ACC213D"/>
    <w:rsid w:val="2B5CF05A"/>
    <w:rsid w:val="2BF49F32"/>
    <w:rsid w:val="2C8C057B"/>
    <w:rsid w:val="2D0FFF0C"/>
    <w:rsid w:val="2D25D206"/>
    <w:rsid w:val="2E891EFF"/>
    <w:rsid w:val="301B06F3"/>
    <w:rsid w:val="30D632CD"/>
    <w:rsid w:val="319D1924"/>
    <w:rsid w:val="32D73322"/>
    <w:rsid w:val="337E2F50"/>
    <w:rsid w:val="346B8341"/>
    <w:rsid w:val="34EFB563"/>
    <w:rsid w:val="372DC6B2"/>
    <w:rsid w:val="395D85E8"/>
    <w:rsid w:val="39BCAB92"/>
    <w:rsid w:val="3B129C88"/>
    <w:rsid w:val="3C8E2418"/>
    <w:rsid w:val="3CD0727E"/>
    <w:rsid w:val="3E19E5C9"/>
    <w:rsid w:val="3FDD833E"/>
    <w:rsid w:val="40C35F81"/>
    <w:rsid w:val="40D633B7"/>
    <w:rsid w:val="40EB791F"/>
    <w:rsid w:val="4289E77D"/>
    <w:rsid w:val="43A755D7"/>
    <w:rsid w:val="43F82B21"/>
    <w:rsid w:val="4563C1E3"/>
    <w:rsid w:val="47AFAC6F"/>
    <w:rsid w:val="480C5EB7"/>
    <w:rsid w:val="485FCDF6"/>
    <w:rsid w:val="494D17C6"/>
    <w:rsid w:val="49E4C69E"/>
    <w:rsid w:val="4C7B10D5"/>
    <w:rsid w:val="4D836AD9"/>
    <w:rsid w:val="50A6748A"/>
    <w:rsid w:val="515A6BD0"/>
    <w:rsid w:val="52B6646B"/>
    <w:rsid w:val="53C75808"/>
    <w:rsid w:val="5579E5AD"/>
    <w:rsid w:val="578BECFA"/>
    <w:rsid w:val="582D14C5"/>
    <w:rsid w:val="58EB273F"/>
    <w:rsid w:val="59618163"/>
    <w:rsid w:val="5EEEF171"/>
    <w:rsid w:val="5F15FAA6"/>
    <w:rsid w:val="5FC0864D"/>
    <w:rsid w:val="5FFB6289"/>
    <w:rsid w:val="61620B4E"/>
    <w:rsid w:val="624D9B68"/>
    <w:rsid w:val="62A53E57"/>
    <w:rsid w:val="62D68D27"/>
    <w:rsid w:val="666AA40D"/>
    <w:rsid w:val="66C869A0"/>
    <w:rsid w:val="687A93EE"/>
    <w:rsid w:val="68BCDCEC"/>
    <w:rsid w:val="6A16644F"/>
    <w:rsid w:val="6BCAB737"/>
    <w:rsid w:val="6C052166"/>
    <w:rsid w:val="6CE014A6"/>
    <w:rsid w:val="6CF0F6D3"/>
    <w:rsid w:val="6D350CEC"/>
    <w:rsid w:val="6E8CC734"/>
    <w:rsid w:val="74E78338"/>
    <w:rsid w:val="7528FD34"/>
    <w:rsid w:val="7675FA8A"/>
    <w:rsid w:val="7688B55D"/>
    <w:rsid w:val="78CC932C"/>
    <w:rsid w:val="7A368D0B"/>
    <w:rsid w:val="7CD2278A"/>
    <w:rsid w:val="7E7A4841"/>
    <w:rsid w:val="7E810C6F"/>
    <w:rsid w:val="7EAAD884"/>
    <w:rsid w:val="7EEE7A68"/>
    <w:rsid w:val="7FF2CB65"/>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3251"/>
  <w15:chartTrackingRefBased/>
  <w15:docId w15:val="{62B84989-C98E-41B4-B545-844CB170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E65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93F4A"/>
    <w:rPr>
      <w:color w:val="808080"/>
    </w:rPr>
  </w:style>
  <w:style w:type="paragraph" w:styleId="Bibliography">
    <w:name w:val="Bibliography"/>
    <w:basedOn w:val="Normal"/>
    <w:next w:val="Normal"/>
    <w:uiPriority w:val="37"/>
    <w:unhideWhenUsed/>
    <w:rsid w:val="00EE4DD6"/>
    <w:pPr>
      <w:spacing w:after="0" w:line="240" w:lineRule="auto"/>
      <w:ind w:left="720" w:hanging="720"/>
    </w:pPr>
  </w:style>
  <w:style w:type="paragraph" w:styleId="ListParagraph">
    <w:name w:val="List Paragraph"/>
    <w:basedOn w:val="Normal"/>
    <w:uiPriority w:val="34"/>
    <w:qFormat/>
    <w:rsid w:val="002401B3"/>
    <w:pPr>
      <w:ind w:left="720"/>
      <w:contextualSpacing/>
    </w:pPr>
  </w:style>
  <w:style w:type="character" w:styleId="CommentReference">
    <w:name w:val="annotation reference"/>
    <w:basedOn w:val="DefaultParagraphFont"/>
    <w:uiPriority w:val="99"/>
    <w:semiHidden/>
    <w:unhideWhenUsed/>
    <w:rsid w:val="003C5936"/>
    <w:rPr>
      <w:sz w:val="16"/>
      <w:szCs w:val="16"/>
    </w:rPr>
  </w:style>
  <w:style w:type="paragraph" w:styleId="CommentText">
    <w:name w:val="annotation text"/>
    <w:basedOn w:val="Normal"/>
    <w:link w:val="CommentTextChar"/>
    <w:uiPriority w:val="99"/>
    <w:semiHidden/>
    <w:unhideWhenUsed/>
    <w:rsid w:val="003C5936"/>
    <w:pPr>
      <w:spacing w:line="240" w:lineRule="auto"/>
    </w:pPr>
    <w:rPr>
      <w:sz w:val="20"/>
      <w:szCs w:val="20"/>
    </w:rPr>
  </w:style>
  <w:style w:type="character" w:customStyle="1" w:styleId="CommentTextChar">
    <w:name w:val="Comment Text Char"/>
    <w:basedOn w:val="DefaultParagraphFont"/>
    <w:link w:val="CommentText"/>
    <w:uiPriority w:val="99"/>
    <w:semiHidden/>
    <w:rsid w:val="003C5936"/>
    <w:rPr>
      <w:sz w:val="20"/>
      <w:szCs w:val="20"/>
    </w:rPr>
  </w:style>
  <w:style w:type="paragraph" w:styleId="CommentSubject">
    <w:name w:val="annotation subject"/>
    <w:basedOn w:val="CommentText"/>
    <w:next w:val="CommentText"/>
    <w:link w:val="CommentSubjectChar"/>
    <w:uiPriority w:val="99"/>
    <w:semiHidden/>
    <w:unhideWhenUsed/>
    <w:rsid w:val="003C5936"/>
    <w:rPr>
      <w:b/>
      <w:bCs/>
    </w:rPr>
  </w:style>
  <w:style w:type="character" w:customStyle="1" w:styleId="CommentSubjectChar">
    <w:name w:val="Comment Subject Char"/>
    <w:basedOn w:val="CommentTextChar"/>
    <w:link w:val="CommentSubject"/>
    <w:uiPriority w:val="99"/>
    <w:semiHidden/>
    <w:rsid w:val="003C59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6E2FB-2623-4522-897B-035820E53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Dajun Wang</dc:creator>
  <cp:keywords/>
  <dc:description/>
  <cp:lastModifiedBy>Dajun Wang</cp:lastModifiedBy>
  <cp:revision>217</cp:revision>
  <dcterms:created xsi:type="dcterms:W3CDTF">2022-11-08T06:20:00Z</dcterms:created>
  <dcterms:modified xsi:type="dcterms:W3CDTF">2023-01-17T08:20:00Z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id="Ygivqukn"/&gt;&lt;style id="http://www.zotero.org/styles/canadian-journal-of-fisheries-and-aquatic-sciences"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