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人工智能大作业报告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Q9uO2" w:id="0"/>
      <w:r>
        <w:rPr>
          <w:rFonts w:ascii="宋体" w:hAnsi="Times New Roman" w:eastAsia="宋体"/>
        </w:rPr>
        <w:t xml:space="preserve">1. </w:t>
      </w:r>
      <w:r>
        <w:rPr>
          <w:rFonts w:ascii="宋体" w:hAnsi="Times New Roman" w:eastAsia="宋体"/>
        </w:rPr>
        <w:t>介绍</w:t>
      </w:r>
    </w:p>
    <w:bookmarkEnd w:id="0"/>
    <w:bookmarkStart w:name="LwqHc" w:id="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a. </w:t>
      </w:r>
      <w:r>
        <w:rPr>
          <w:rFonts w:ascii="宋体" w:hAnsi="Times New Roman" w:eastAsia="宋体"/>
        </w:rPr>
        <w:t>手写数字识别</w:t>
      </w:r>
    </w:p>
    <w:bookmarkEnd w:id="1"/>
    <w:bookmarkStart w:name="udb94a4cd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LeNet5 + MNIST被誉为深度学习领域的“Hello world”。本实验主要介绍使用MindSpore在MNIST手写数字数据集上开发和训练一个LeNet5模型，并验证模型精度。</w:t>
      </w:r>
    </w:p>
    <w:bookmarkEnd w:id="2"/>
    <w:bookmarkStart w:name="FW41u" w:id="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b. </w:t>
      </w:r>
      <w:r>
        <w:rPr>
          <w:rFonts w:ascii="宋体" w:hAnsi="Times New Roman" w:eastAsia="宋体"/>
        </w:rPr>
        <w:t>垃圾分类识别</w:t>
      </w:r>
    </w:p>
    <w:bookmarkEnd w:id="3"/>
    <w:bookmarkStart w:name="u5babb216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随着人们对于自然的保护，垃圾处理成为人们日常生活中必不可少的一步。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深度学习计算中，从头开始训练一个实用的模型通常非常耗时，需要大量计算能力。常用的数据如OpenImage、ImageNet、VOC、COCO等公开大型数据集，规模达到几十万甚至超过上百万张。网络和开源社区上通常会提供这些数据集上预训练好的模型。大部分细分领域任务在训练网络模型时，如果不使用预训练模型而从头开始训练网络，不仅耗时，且模型容易陷入局部极小值和过拟合。因此大部分任务都会选择预训练模型，在其上做微调（也称为Fine-Tune）。本实验以MobileNetV2+垃圾分类数据集为例，主要介绍如在使用MindSpore在CPU/GPU平台上进行Fine-Tune。</w:t>
      </w:r>
    </w:p>
    <w:bookmarkEnd w:id="4"/>
    <w:bookmarkStart w:name="jymov" w:id="5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2. </w:t>
      </w:r>
      <w:r>
        <w:rPr>
          <w:rFonts w:ascii="宋体" w:hAnsi="Times New Roman" w:eastAsia="宋体"/>
        </w:rPr>
        <w:t>原理介绍</w:t>
      </w:r>
    </w:p>
    <w:bookmarkEnd w:id="5"/>
    <w:bookmarkStart w:name="arV9H" w:id="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a. </w:t>
      </w:r>
      <w:r>
        <w:rPr>
          <w:rFonts w:ascii="宋体" w:hAnsi="Times New Roman" w:eastAsia="宋体"/>
        </w:rPr>
        <w:t>残差神经网络</w:t>
      </w:r>
    </w:p>
    <w:bookmarkEnd w:id="6"/>
    <w:bookmarkStart w:name="YNw1s" w:id="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b. </w:t>
      </w:r>
      <w:r>
        <w:rPr>
          <w:rFonts w:ascii="宋体" w:hAnsi="Times New Roman" w:eastAsia="宋体"/>
        </w:rPr>
        <w:t>学习率衰减策略</w:t>
      </w:r>
    </w:p>
    <w:bookmarkEnd w:id="7"/>
    <w:bookmarkStart w:name="zQBX2" w:id="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ⅰ. </w:t>
      </w:r>
      <w:r>
        <w:rPr>
          <w:rFonts w:ascii="宋体" w:hAnsi="Times New Roman" w:eastAsia="宋体"/>
        </w:rPr>
        <w:t>指数衰减</w:t>
      </w:r>
    </w:p>
    <w:bookmarkEnd w:id="8"/>
    <w:bookmarkStart w:name="qkDqh" w:id="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ⅱ. </w:t>
      </w:r>
      <w:r>
        <w:rPr>
          <w:rFonts w:ascii="宋体" w:hAnsi="Times New Roman" w:eastAsia="宋体"/>
        </w:rPr>
        <w:t>余弦衰减</w:t>
      </w:r>
    </w:p>
    <w:bookmarkEnd w:id="9"/>
    <w:bookmarkStart w:name="jadpd" w:id="1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ⅲ. </w:t>
      </w:r>
      <w:r>
        <w:rPr>
          <w:rFonts w:ascii="宋体" w:hAnsi="Times New Roman" w:eastAsia="宋体"/>
        </w:rPr>
        <w:t>多项式衰减</w:t>
      </w:r>
    </w:p>
    <w:bookmarkEnd w:id="10"/>
    <w:bookmarkStart w:name="ViX5l" w:id="11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3. </w:t>
      </w:r>
      <w:r>
        <w:rPr>
          <w:rFonts w:ascii="宋体" w:hAnsi="Times New Roman" w:eastAsia="宋体"/>
        </w:rPr>
        <w:t>具体实现</w:t>
      </w:r>
    </w:p>
    <w:bookmarkEnd w:id="11"/>
    <w:bookmarkStart w:name="NHklh" w:id="1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a. </w:t>
      </w:r>
      <w:r>
        <w:rPr>
          <w:rFonts w:ascii="宋体" w:hAnsi="Times New Roman" w:eastAsia="宋体"/>
        </w:rPr>
        <w:t>垃圾分类的具体调参过程</w:t>
      </w:r>
    </w:p>
    <w:bookmarkEnd w:id="12"/>
    <w:bookmarkStart w:name="yb5f9" w:id="1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ⅰ. </w:t>
      </w:r>
      <w:r>
        <w:rPr>
          <w:rFonts w:ascii="宋体" w:hAnsi="Times New Roman" w:eastAsia="宋体"/>
        </w:rPr>
        <w:t>epochs</w:t>
      </w:r>
    </w:p>
    <w:bookmarkEnd w:id="13"/>
    <w:bookmarkStart w:name="u66b737dc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迭代步数，生成模型的数量，关系到模型的拟合问题。该值过高会导致过拟合，过低会导致欠拟合</w:t>
      </w:r>
    </w:p>
    <w:bookmarkEnd w:id="14"/>
    <w:bookmarkStart w:name="u1f41bad0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可以根据loss曲线进行分析。</w:t>
      </w:r>
    </w:p>
    <w:bookmarkEnd w:id="15"/>
    <w:bookmarkStart w:name="u8741f821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如下图</w:t>
      </w:r>
      <w:bookmarkStart w:name="MDdr9" w:id="17"/>
      <w:r>
        <w:rPr>
          <w:rFonts w:eastAsia="宋体" w:ascii="宋体"/>
        </w:rPr>
        <w:drawing>
          <wp:inline distT="0" distB="0" distL="0" distR="0">
            <wp:extent cx="5842000" cy="490696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2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bookmarkEnd w:id="16"/>
    <w:bookmarkStart w:name="u579e6b41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可以很明显的发现，超过20之后，loss曲线开始上升，说明过拟合，需要降低。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25发现开始过拟合，调节参数，但后面发现该参数对于准确度没有实质性的提高</w:t>
      </w:r>
    </w:p>
    <w:bookmarkEnd w:id="18"/>
    <w:bookmarkStart w:name="u50fae592" w:id="19"/>
    <w:bookmarkEnd w:id="19"/>
    <w:bookmarkStart w:name="NmmWf" w:id="2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ⅱ. </w:t>
      </w:r>
      <w:r>
        <w:rPr>
          <w:rFonts w:ascii="宋体" w:hAnsi="Times New Roman" w:eastAsia="宋体"/>
        </w:rPr>
        <w:t>decay_type</w:t>
      </w:r>
    </w:p>
    <w:bookmarkEnd w:id="20"/>
    <w:bookmarkStart w:name="uc8918038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该参数选择学习率衰减方式，有三种衰减方式，分别是cosine、suqare和exponential。本小组的创新点在于使用学习率指数衰减的方式，指数衰减的公式为</w:t>
      </w:r>
    </w:p>
    <w:bookmarkEnd w:id="21"/>
    <w:bookmarkStart w:name="ub67892d5" w:id="22"/>
    <w:p>
      <w:pPr>
        <w:spacing w:after="50" w:line="360" w:lineRule="auto" w:beforeLines="100"/>
        <w:ind w:left="0"/>
        <w:jc w:val="left"/>
      </w:pPr>
      <w:bookmarkStart w:name="u67d7abdd" w:id="23"/>
      <w:r>
        <w:rPr>
          <w:rFonts w:eastAsia="宋体" w:ascii="宋体"/>
        </w:rPr>
        <w:drawing>
          <wp:inline distT="0" distB="0" distL="0" distR="0">
            <wp:extent cx="5841999" cy="40306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2534" cy="46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bookmarkEnd w:id="22"/>
    <w:bookmarkStart w:name="ue9329ef0" w:id="24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drawing>
          <wp:inline distT="0" distB="0" distL="0" distR="0">
            <wp:extent cx="3533775" cy="25717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LZlCF" w:id="25"/>
      <w:bookmarkEnd w:id="25"/>
    </w:p>
    <w:bookmarkEnd w:id="24"/>
    <w:bookmarkStart w:name="u2ba90b1d" w:id="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具体实现代码如下</w:t>
      </w:r>
    </w:p>
    <w:bookmarkEnd w:id="26"/>
    <w:bookmarkStart w:name="b5q5n" w:id="2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elif decay_type == "exponential":</w:t>
        <w:br/>
        <w:t xml:space="preserve">                exponential_decay = (0.4)**(total_steps/decay_steps)</w:t>
        <w:br/>
        <w:t xml:space="preserve">                lr = (lr_max - lr_end) * exponential_decay + lr_end</w:t>
        <w:br/>
      </w:r>
    </w:p>
    <w:bookmarkEnd w:id="27"/>
    <w:bookmarkStart w:name="ua118f500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衰减率是一个可以调节的参数，本小组经过调节发现，参数在0.3-0.5比较合适，最终确定参数为0.4</w:t>
      </w:r>
    </w:p>
    <w:bookmarkEnd w:id="28"/>
    <w:bookmarkStart w:name="mvkGT" w:id="2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ⅲ. </w:t>
      </w:r>
      <w:r>
        <w:rPr>
          <w:rFonts w:ascii="宋体" w:hAnsi="Times New Roman" w:eastAsia="宋体"/>
        </w:rPr>
        <w:t>momentum</w:t>
      </w:r>
    </w:p>
    <w:bookmarkEnd w:id="29"/>
    <w:bookmarkStart w:name="u9d1e892d" w:id="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该参量直接使用实验报告中的推荐参数0.9即可，效果较为良好，将本小组的准确度在初始阶段有了较大的提高</w:t>
      </w:r>
    </w:p>
    <w:bookmarkEnd w:id="30"/>
    <w:bookmarkStart w:name="olCUT" w:id="3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ⅳ. </w:t>
      </w:r>
      <w:r>
        <w:rPr>
          <w:rFonts w:ascii="宋体" w:hAnsi="Times New Roman" w:eastAsia="宋体"/>
        </w:rPr>
        <w:t>weight_decay</w:t>
      </w:r>
    </w:p>
    <w:bookmarkEnd w:id="31"/>
    <w:bookmarkStart w:name="uf93b4cc9" w:id="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对于准确度的提升有较大的帮助，使准确度迅速提高。weight_decay尽可能小会比较合适。</w:t>
      </w:r>
    </w:p>
    <w:bookmarkEnd w:id="32"/>
    <w:bookmarkStart w:name="Nrc7N" w:id="3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ⅴ. </w:t>
      </w:r>
      <w:r>
        <w:rPr>
          <w:rFonts w:ascii="宋体" w:hAnsi="Times New Roman" w:eastAsia="宋体"/>
        </w:rPr>
        <w:t>reduction</w:t>
      </w:r>
    </w:p>
    <w:bookmarkEnd w:id="33"/>
    <w:bookmarkStart w:name="u1416f15c" w:id="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reduction 池化方式有mean和max两种方式，</w:t>
      </w:r>
    </w:p>
    <w:bookmarkEnd w:id="34"/>
    <w:bookmarkStart w:name="YS7TV" w:id="3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ⅵ. </w:t>
      </w:r>
      <w:r>
        <w:rPr>
          <w:rFonts w:ascii="宋体" w:hAnsi="Times New Roman" w:eastAsia="宋体"/>
        </w:rPr>
        <w:t>失败的尝试</w:t>
      </w:r>
    </w:p>
    <w:bookmarkEnd w:id="35"/>
    <w:bookmarkStart w:name="y3a8r" w:id="3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1. </w:t>
      </w:r>
      <w:r>
        <w:rPr>
          <w:rFonts w:ascii="宋体" w:hAnsi="Times New Roman" w:eastAsia="宋体"/>
        </w:rPr>
        <w:t>添加全连接层</w:t>
      </w:r>
    </w:p>
    <w:bookmarkEnd w:id="36"/>
    <w:bookmarkStart w:name="u912b2d12" w:id="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加入全连接层</w:t>
      </w:r>
    </w:p>
    <w:bookmarkEnd w:id="37"/>
    <w:bookmarkStart w:name="uc8a1015f" w:id="38"/>
    <w:p>
      <w:pPr>
        <w:spacing w:after="50" w:line="360" w:lineRule="auto" w:beforeLines="100"/>
        <w:ind w:left="0"/>
        <w:jc w:val="left"/>
      </w:pPr>
      <w:bookmarkStart w:name="u25e72c0d" w:id="39"/>
      <w:r>
        <w:rPr>
          <w:rFonts w:eastAsia="宋体" w:ascii="宋体"/>
        </w:rPr>
        <w:drawing>
          <wp:inline distT="0" distB="0" distL="0" distR="0">
            <wp:extent cx="5841999" cy="295020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9"/>
    </w:p>
    <w:bookmarkEnd w:id="38"/>
    <w:bookmarkStart w:name="ua3ee1650" w:id="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发现loss也保持不变不下降，未实现收敛</w:t>
      </w:r>
    </w:p>
    <w:bookmarkEnd w:id="40"/>
    <w:bookmarkStart w:name="xsfYe" w:id="4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2. </w:t>
      </w:r>
      <w:r>
        <w:rPr>
          <w:rFonts w:ascii="宋体" w:hAnsi="Times New Roman" w:eastAsia="宋体"/>
        </w:rPr>
        <w:t>手动加入激活函数</w:t>
      </w:r>
    </w:p>
    <w:bookmarkEnd w:id="41"/>
    <w:bookmarkStart w:name="u134594bd" w:id="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将def __init__(self, input_channel=1280, hw=7, num_classes=1000, reduction='mean', activation="none"):</w:t>
      </w:r>
    </w:p>
    <w:bookmarkEnd w:id="42"/>
    <w:bookmarkStart w:name="u83a0acce" w:id="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中的activation 改为 相应的激活函数，发现loss保持不变</w:t>
      </w:r>
    </w:p>
    <w:bookmarkEnd w:id="43"/>
    <w:bookmarkStart w:name="ufc99d02e" w:id="44"/>
    <w:p>
      <w:pPr>
        <w:spacing w:after="50" w:line="360" w:lineRule="auto" w:beforeLines="100"/>
        <w:ind w:left="0"/>
        <w:jc w:val="left"/>
      </w:pPr>
      <w:bookmarkStart w:name="u811fb6c3" w:id="45"/>
      <w:r>
        <w:rPr>
          <w:rFonts w:eastAsia="宋体" w:ascii="宋体"/>
        </w:rPr>
        <w:drawing>
          <wp:inline distT="0" distB="0" distL="0" distR="0">
            <wp:extent cx="5689600" cy="178065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78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5"/>
    </w:p>
    <w:bookmarkEnd w:id="44"/>
    <w:bookmarkStart w:name="ud8d8019e" w:id="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尝试失败</w:t>
      </w:r>
    </w:p>
    <w:bookmarkEnd w:id="46"/>
    <w:bookmarkStart w:name="u1ad13901" w:id="47"/>
    <w:bookmarkEnd w:id="47"/>
    <w:bookmarkStart w:name="Qkrel" w:id="4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ⅶ. </w:t>
      </w:r>
      <w:r>
        <w:rPr>
          <w:rFonts w:ascii="宋体" w:hAnsi="Times New Roman" w:eastAsia="宋体"/>
        </w:rPr>
        <w:t>更改模型评估的标准</w:t>
      </w:r>
    </w:p>
    <w:bookmarkEnd w:id="48"/>
    <w:bookmarkStart w:name="uae564418" w:id="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在多次尝试后发现，虽然acc可以达到很高的值，但是在130中的提交的分数在76到79徘徊，说明模型的评价的方式出现偏差，需要重新定义模型的评估标准。</w:t>
      </w:r>
    </w:p>
    <w:bookmarkEnd w:id="49"/>
    <w:bookmarkStart w:name="JGiig" w:id="50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4. </w:t>
      </w:r>
      <w:r>
        <w:rPr>
          <w:rFonts w:ascii="宋体" w:hAnsi="Times New Roman" w:eastAsia="宋体"/>
        </w:rPr>
        <w:t>结果</w:t>
      </w:r>
    </w:p>
    <w:bookmarkEnd w:id="50"/>
    <w:bookmarkStart w:name="ud6bded0d" w:id="51"/>
    <w:p>
      <w:pPr>
        <w:spacing w:after="50" w:line="360" w:lineRule="auto" w:beforeLines="100"/>
        <w:ind w:left="0"/>
        <w:jc w:val="left"/>
      </w:pPr>
      <w:bookmarkStart w:name="u52365a39" w:id="52"/>
      <w:r>
        <w:rPr>
          <w:rFonts w:eastAsia="宋体" w:ascii="宋体"/>
        </w:rPr>
        <w:drawing>
          <wp:inline distT="0" distB="0" distL="0" distR="0">
            <wp:extent cx="5842000" cy="221390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34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2"/>
    </w:p>
    <w:bookmarkEnd w:id="51"/>
    <w:bookmarkStart w:name="VnJ9l" w:id="53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5. </w:t>
      </w:r>
      <w:r>
        <w:rPr>
          <w:rFonts w:ascii="宋体" w:hAnsi="Times New Roman" w:eastAsia="宋体"/>
        </w:rPr>
        <w:t>误差分析</w:t>
      </w:r>
    </w:p>
    <w:bookmarkEnd w:id="5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