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m:oMath>
        <m:r>
          <w:rPr>
            <w:rFonts w:ascii="Cambria Math" w:eastAsia="Cambria Math" w:hAnsi="Cambria Math" w:cs="Cambria Math"/>
          </w:rPr>
          <m:t xml:space="preserve">Γ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∫</m:t>
        </m:r>
        <m:r>
          <w:rPr>
            <w:rFonts w:ascii="Cambria Math" w:eastAsia="Cambria Math" w:hAnsi="Cambria Math" w:cs="Cambria Math"/>
          </w:rPr>
          <m:t xml:space="preserve">γ</m:t>
        </m:r>
        <m:r>
          <w:rPr>
            <w:rFonts w:ascii="Cambria Math" w:eastAsia="Cambria Math" w:hAnsi="Cambria Math" w:cs="Cambria Math"/>
          </w:rPr>
          <m:t xml:space="preserve">d</m:t>
        </m:r>
        <m:r>
          <w:rPr>
            <w:rFonts w:ascii="Cambria Math" w:eastAsia="Cambria Math" w:hAnsi="Cambria Math" w:cs="Cambria Math"/>
          </w:rPr>
          <m:t xml:space="preserve">s</m:t>
        </m:r>
      </m:oMath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2023-12-13T19:30:38Z</dcterms:created>
  <dcterms:modified xsi:type="dcterms:W3CDTF">2023-12-13T19:30:38Z</dcterms:modified>
</cp:coreProperties>
</file>