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Aptos" w:hAnsi="Aptos" w:cs="Aptos" w:eastAsia="Aptos"/>
          <w:b/>
          <w:color w:val="auto"/>
          <w:spacing w:val="0"/>
          <w:position w:val="0"/>
          <w:sz w:val="44"/>
          <w:u w:val="single"/>
          <w:shd w:fill="auto" w:val="clear"/>
        </w:rPr>
      </w:pPr>
      <w:r>
        <w:rPr>
          <w:rFonts w:ascii="Aptos" w:hAnsi="Aptos" w:cs="Aptos" w:eastAsia="Aptos"/>
          <w:b/>
          <w:color w:val="auto"/>
          <w:spacing w:val="0"/>
          <w:position w:val="0"/>
          <w:sz w:val="44"/>
          <w:u w:val="single"/>
          <w:shd w:fill="auto" w:val="clear"/>
        </w:rPr>
        <w:t xml:space="preserve">RAPPORT ALTERYX PREMIERE PARTIE DU NETTOYAGE</w:t>
      </w:r>
    </w:p>
    <w:p>
      <w:pPr>
        <w:spacing w:before="0" w:after="160" w:line="279"/>
        <w:ind w:right="0" w:left="0" w:firstLine="0"/>
        <w:jc w:val="left"/>
        <w:rPr>
          <w:rFonts w:ascii="Aptos" w:hAnsi="Aptos" w:cs="Aptos" w:eastAsia="Aptos"/>
          <w:color w:val="auto"/>
          <w:spacing w:val="0"/>
          <w:position w:val="0"/>
          <w:sz w:val="44"/>
          <w:u w:val="single"/>
          <w:shd w:fill="auto" w:val="clear"/>
        </w:rPr>
      </w:pPr>
      <w:r>
        <w:rPr>
          <w:rFonts w:ascii="Aptos" w:hAnsi="Aptos" w:cs="Aptos" w:eastAsia="Aptos"/>
          <w:color w:val="auto"/>
          <w:spacing w:val="0"/>
          <w:position w:val="0"/>
          <w:sz w:val="24"/>
          <w:u w:val="single"/>
          <w:shd w:fill="auto" w:val="clear"/>
        </w:rPr>
        <w:t xml:space="preserve">Dashbord</w:t>
      </w:r>
    </w:p>
    <w:p>
      <w:pPr>
        <w:spacing w:before="0" w:after="160" w:line="279"/>
        <w:ind w:right="0" w:left="0" w:firstLine="0"/>
        <w:jc w:val="left"/>
        <w:rPr>
          <w:rFonts w:ascii="Aptos" w:hAnsi="Aptos" w:cs="Aptos" w:eastAsia="Aptos"/>
          <w:color w:val="auto"/>
          <w:spacing w:val="0"/>
          <w:position w:val="0"/>
          <w:sz w:val="24"/>
          <w:shd w:fill="auto" w:val="clear"/>
        </w:rPr>
      </w:pPr>
      <w:r>
        <w:object w:dxaOrig="10818" w:dyaOrig="4517">
          <v:rect xmlns:o="urn:schemas-microsoft-com:office:office" xmlns:v="urn:schemas-microsoft-com:vml" id="rectole0000000000" style="width:540.900000pt;height:225.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ptos" w:hAnsi="Aptos" w:cs="Aptos" w:eastAsia="Aptos"/>
          <w:color w:val="auto"/>
          <w:spacing w:val="0"/>
          <w:position w:val="0"/>
          <w:sz w:val="24"/>
          <w:shd w:fill="auto" w:val="clear"/>
        </w:rPr>
        <w:t xml:space="preserve">Nous avons utilisé 3 outils pour la première partie du nettoyage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Le première catégorifie les dates,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object w:dxaOrig="6965" w:dyaOrig="6389">
          <v:rect xmlns:o="urn:schemas-microsoft-com:office:office" xmlns:v="urn:schemas-microsoft-com:vml" id="rectole0000000001" style="width:348.250000pt;height:31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Le deuxieme les definient en doubles</w:t>
        <w:br/>
      </w:r>
    </w:p>
    <w:p>
      <w:pPr>
        <w:spacing w:before="0" w:after="160" w:line="279"/>
        <w:ind w:right="0" w:left="0" w:firstLine="0"/>
        <w:jc w:val="left"/>
        <w:rPr>
          <w:rFonts w:ascii="Aptos" w:hAnsi="Aptos" w:cs="Aptos" w:eastAsia="Aptos"/>
          <w:color w:val="auto"/>
          <w:spacing w:val="0"/>
          <w:position w:val="0"/>
          <w:sz w:val="24"/>
          <w:shd w:fill="auto" w:val="clear"/>
        </w:rPr>
      </w:pPr>
      <w:r>
        <w:object w:dxaOrig="6570" w:dyaOrig="10781">
          <v:rect xmlns:o="urn:schemas-microsoft-com:office:office" xmlns:v="urn:schemas-microsoft-com:vml" id="rectole0000000002" style="width:328.500000pt;height:539.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Le dernier fait la moyenne des chaque lignes et ça remplaces les nuls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 resumer pour le nettoyage de donner nous avont penser quil serait mieux de remplacer les valeurs ND et incoherentes par la moyens de chaque colones afin de se rapprocher le plus possible de ce que le capteur en pane aurait pu detecter</w:t>
      </w:r>
    </w:p>
    <w:p>
      <w:pPr>
        <w:spacing w:before="0" w:after="160" w:line="279"/>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