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Концепция Бота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Финансовый чат-бот Telegram управляет портфелем криптовалют и предлагает два сценария: "Анализ из прошлого" и "Взгляд в будущее".</w:t>
      </w:r>
    </w:p>
    <w:p>
      <w:pPr>
        <w:pStyle w:val="hh1"/>
      </w:pPr>
      <w:bookmarkStart w:name="концепция-бота-1" w:id="1"/>
      <w:r>
        <w:rPr>
          <w:b w:val="false"/>
          <w:bCs w:val="false"/>
          <w:i w:val="false"/>
          <w:iCs w:val="false"/>
          <w:strike w:val="false"/>
        </w:rPr>
        <w:t xml:space="preserve">1. Концепция бота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Финансовый чат-бот для Telegram: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Этот бот предназначен для помощи пользователям в управлении криптовалютными портфелями. Он предоставляет аналитику по инвестициям в криптовалюту, используя исторические данные и прогнозы. Бот имеет два основных сценария взаимодействия: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Сценарий "Анализ из прошлого":</w:t>
      </w:r>
      <w:r>
        <w:rPr>
          <w:b w:val="false"/>
          <w:bCs w:val="false"/>
          <w:i w:val="false"/>
          <w:iCs w:val="false"/>
          <w:strike w:val="false"/>
        </w:rPr>
        <w:t xml:space="preserve"> Пользователи могут увидеть, как изменился бы их портфель, если бы они инвестировали в криптовалюту в прошлом. Это позволяет проверить эффективность выбранной стратегии и анализировать исторические данные.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gСценарий "Взгляд в будущее":</w:t>
      </w:r>
      <w:r>
        <w:rPr>
          <w:b w:val="false"/>
          <w:bCs w:val="false"/>
          <w:i w:val="false"/>
          <w:iCs w:val="false"/>
          <w:strike w:val="false"/>
        </w:rPr>
        <w:t xml:space="preserve"> Бот создает прогнозы и рекомендации по инвестициям на основе исторических данных, помогая пользователям планировать свои инвестиции на ближайший год.</w:t>
      </w:r>
    </w:p>
    <w:p>
      <w:r>
        <w:t xml:space="preserve"> </w:t>
      </w:r>
    </w:p>
    <w:p>
      <w:pPr>
        <w:pStyle w:val="hh1"/>
      </w:pPr>
      <w:bookmarkStart w:name="функции-бота" w:id="1"/>
      <w:r>
        <w:rPr>
          <w:b w:val="false"/>
          <w:bCs w:val="false"/>
          <w:i w:val="false"/>
          <w:iCs w:val="false"/>
          <w:strike w:val="false"/>
        </w:rPr>
        <w:t xml:space="preserve">2. Функции бота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Функции: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Регистрация пользователя: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Сохранение Telegram-идентификатора.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Сохранение информации о пользователе (например, предпочтения и текущий портфель).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Сценарий "Анализ из прошлого":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Ввод данных о начальных инвестициях.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Запрос исторических данных от внешних сервисов.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Анализ и отображение результатов по портфелю.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Сценарий "Взгляд в будущее":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Запрос текущих данных о криптовалютах.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Формирование прогнозов на основе исторических данных и моделей.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Предоставление рекомендаций по инвестициям.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Анализ портфеля: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Отображение текущей стоимости портфеля.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Анализ успешных сделок и изменений стоимости.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Имитация инвестиционных сценариев: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Создание и тестирование различных инвестиционных стратегий.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Предоставление результатов и рекомендаций по сценариям.</w:t>
      </w:r>
    </w:p>
    <w:p>
      <w:r>
        <w:t xml:space="preserve"> </w:t>
      </w:r>
    </w:p>
    <w:p>
      <w:pPr>
        <w:pStyle w:val="hh1"/>
      </w:pPr>
      <w:bookmarkStart w:name="компоненты-и-интеграции" w:id="1"/>
      <w:r>
        <w:rPr>
          <w:b w:val="false"/>
          <w:bCs w:val="false"/>
          <w:i w:val="false"/>
          <w:iCs w:val="false"/>
          <w:strike w:val="false"/>
        </w:rPr>
        <w:t xml:space="preserve">3. Компоненты и интеграции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Компоненты: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Telegram-клиент: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Обработка входящих и исходящих сообщений.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Отображение данных и взаимодействие с пользователем.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Исполняющий слой (фреймворк):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Обработка логики бота.</w:t>
      </w:r>
      <w:r>
        <w:t xml:space="preserve">[No Image: /media/arcdm/backup/WorkSpaces/fintechdevadv/doc/concept/Component.puml]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Взаимодействие с базой данных и внешними сервисами.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Формирование ответов для пользователей.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СУБД: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Хранение информации о пользователях.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Сохранение данных о портфелях и инвестициях.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Хранение исторических данных и результатов анализа.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Финансовые сервисы: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MEXC.com:</w:t>
      </w:r>
      <w:r>
        <w:rPr>
          <w:b w:val="false"/>
          <w:bCs w:val="false"/>
          <w:i w:val="false"/>
          <w:iCs w:val="false"/>
          <w:strike w:val="false"/>
        </w:rPr>
        <w:t xml:space="preserve"> Торговые данные, получение данных о курсах криптовалют.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bestchange.ru:</w:t>
      </w:r>
      <w:r>
        <w:rPr>
          <w:b w:val="false"/>
          <w:bCs w:val="false"/>
          <w:i w:val="false"/>
          <w:iCs w:val="false"/>
          <w:strike w:val="false"/>
        </w:rPr>
        <w:t xml:space="preserve"> Информация об обменных курсах.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kukoin.com:</w:t>
      </w:r>
      <w:r>
        <w:rPr>
          <w:b w:val="false"/>
          <w:bCs w:val="false"/>
          <w:i w:val="false"/>
          <w:iCs w:val="false"/>
          <w:strike w:val="false"/>
        </w:rPr>
        <w:t xml:space="preserve"> Торговые данные, получение данных о курсах криптовалют.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Банк России:</w:t>
      </w:r>
      <w:r>
        <w:rPr>
          <w:b w:val="false"/>
          <w:bCs w:val="false"/>
          <w:i w:val="false"/>
          <w:iCs w:val="false"/>
          <w:strike w:val="false"/>
        </w:rPr>
        <w:t xml:space="preserve"> Официальные обменные курсы и другие финансовые данные.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Дополнительные компоненты (опционально):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Модули для выполнения сложных расчетов.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Интерфейсы для работы с прогнозными моделями.</w:t>
      </w:r>
    </w:p>
    <w:p>
      <w:r>
        <w:t xml:space="preserve"> </w:t>
      </w:r>
    </w:p>
    <w:p>
      <w:pPr>
        <w:pStyle w:val="hh1"/>
      </w:pPr>
      <w:bookmarkStart w:name="диаграмма-компонентов" w:id="1"/>
      <w:r>
        <w:rPr>
          <w:b w:val="false"/>
          <w:bCs w:val="false"/>
          <w:i w:val="false"/>
          <w:iCs w:val="false"/>
          <w:strike w:val="false"/>
        </w:rPr>
        <w:t xml:space="preserve">4. Диаграмма компонентов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Диаграмма компонентов :</w:t>
      </w:r>
    </w:p>
    <w:p>
      <w:pPr>
        <w:pStyle w:val="picture1"/>
      </w:pPr>
      <w:r>
        <w:drawing>
          <wp:inline distT="0" distB="0" distL="0" distR="0">
            <wp:extent cx="4762500" cy="3998148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h1"/>
      </w:pPr>
      <w:bookmarkStart w:name="диаграмма-последовательности" w:id="1"/>
      <w:r>
        <w:rPr>
          <w:b w:val="false"/>
          <w:bCs w:val="false"/>
          <w:i w:val="false"/>
          <w:iCs w:val="false"/>
          <w:strike w:val="false"/>
        </w:rPr>
        <w:t xml:space="preserve">5. Диаграмма последовательности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Пример диаграммы последовательности для сценария "Прошлое":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Регистрация пользователя:</w:t>
      </w:r>
    </w:p>
    <w:p>
      <w:pPr>
        <w:pStyle w:val="picture1"/>
      </w:pPr>
      <w:r>
        <w:drawing>
          <wp:inline distT="0" distB="0" distL="0" distR="0">
            <wp:extent cx="4762500" cy="292027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Пользователь отправляет в Телеграм команду на регистрацию в чат-боте;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Тelegram-клиент отправляет запрос на Исполняющий слой;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выполняет регистрацию пользователя и сохраняет данные в СУБД;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СУБД отправляет в Исполняющий слой Подтверждение сохранения;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отправялет в Telegram-клиент Сообщение о успешной регистрации.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Сценарий "Анализ из прошлого" :</w:t>
      </w:r>
      <w:r>
        <w:drawing>
          <wp:inline distT="0" distB="0" distL="0" distR="0">
            <wp:extent cx="4762500" cy="2785897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Пользователь выполняет в Telegram команду "Анализ из прошлого";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Телеграм-клиент отправляет в Исполняющий слой Запрос на анализ "Прошлое";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отправляет во Внешние сервисы Запрос исторических данных о криптовалютах;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Внешние сервисы возвращают на Исполняющий слой: Ответ с данными;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запрашивает СУБД на Получение данных о портфеле;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СУБД возвращает на Исполняющий слой Данные о портфеле;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возвращает в Telegram-клиент данные. На экране отображается результат анализа.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Сценарий "Взгляд в будущее":</w:t>
      </w:r>
      <w:r>
        <w:drawing>
          <wp:inline distT="0" distB="0" distL="0" distR="0">
            <wp:extent cx="4762500" cy="28956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Пользователь отправляет в Telegram команду "Взгляд в будущее";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Телеграм-клиент отправляет на Исполняющий слой: Запрос на анализ "Будущее";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выполняет запросы во Внешние сервисы по текущим данным о криптовалютах;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Внешние сервисы возвращают на Исполняющий слой Ответ с данными;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выполняет анализ данных и отправляет в СУБД результат сформированного прогноза;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СУБД отправляет на Исполняющий слой Данные прогноза;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Исполняющий слой отправляет на Telegram-клиент данные прогноза и отображает Рекомендации по инвестициям.</w:t>
      </w:r>
    </w:p>
    <w:p>
      <w:r>
        <w:t xml:space="preserve"> </w:t>
      </w:r>
    </w:p>
    <w:p>
      <w:pPr>
        <w:pStyle w:val="hh1"/>
      </w:pPr>
      <w:bookmarkStart w:name="хранилище-данных-и-структура-субд" w:id="1"/>
      <w:r>
        <w:rPr>
          <w:b w:val="false"/>
          <w:bCs w:val="false"/>
          <w:i w:val="false"/>
          <w:iCs w:val="false"/>
          <w:strike w:val="false"/>
        </w:rPr>
        <w:t xml:space="preserve">6. Хранилище данных и структура СУБД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СУБД</w:t>
      </w:r>
      <w:r>
        <w:rPr>
          <w:b w:val="false"/>
          <w:bCs w:val="false"/>
          <w:i w:val="false"/>
          <w:iCs w:val="false"/>
          <w:strike w:val="false"/>
        </w:rPr>
        <w:t xml:space="preserve"> должна обеспечивать хранение и управление следующими типами данных: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Данные о пользователях: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Telegram ID (уникальный идентификатор пользователя).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Информация о зарегистрированных пользователях (имя, контактные данные и т.д.).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Исторические данные по инвестициям и портфелям.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Информация о портфелях: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История транзакций.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Данные о текущем состоянии портфеля.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Инвестиционные стратегии и их результаты.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Исторические данные: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Данные о курсах криптовалют за разные периоды.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Обменные курсы и финансовые показатели.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Прогнозные данные: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Модели прогнозирования.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Результаты прогнозов и рекомендации.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Структура базы данных:</w:t>
      </w:r>
    </w:p>
    <w:p>
      <w:pPr>
        <w:pStyle w:val="picture1"/>
      </w:pPr>
      <w:r>
        <w:drawing>
          <wp:inline distT="0" distB="0" distL="0" distR="0">
            <wp:extent cx="4508172" cy="476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72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Users: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user_id</w:t>
      </w:r>
      <w:r>
        <w:rPr>
          <w:b w:val="false"/>
          <w:bCs w:val="false"/>
          <w:i w:val="false"/>
          <w:iCs w:val="false"/>
          <w:strike w:val="false"/>
        </w:rPr>
        <w:t xml:space="preserve"> (PRIMARY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telegram_id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name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contact_info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Portfolios: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portfolio_id</w:t>
      </w:r>
      <w:r>
        <w:rPr>
          <w:b w:val="false"/>
          <w:bCs w:val="false"/>
          <w:i w:val="false"/>
          <w:iCs w:val="false"/>
          <w:strike w:val="false"/>
        </w:rPr>
        <w:t xml:space="preserve"> (PRIMARY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user_id</w:t>
      </w:r>
      <w:r>
        <w:rPr>
          <w:b w:val="false"/>
          <w:bCs w:val="false"/>
          <w:i w:val="false"/>
          <w:iCs w:val="false"/>
          <w:strike w:val="false"/>
        </w:rPr>
        <w:t xml:space="preserve"> (FOREIGN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creation_date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current_value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Transactions: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transaction_id</w:t>
      </w:r>
      <w:r>
        <w:rPr>
          <w:b w:val="false"/>
          <w:bCs w:val="false"/>
          <w:i w:val="false"/>
          <w:iCs w:val="false"/>
          <w:strike w:val="false"/>
        </w:rPr>
        <w:t xml:space="preserve"> (PRIMARY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portfolio_id</w:t>
      </w:r>
      <w:r>
        <w:rPr>
          <w:b w:val="false"/>
          <w:bCs w:val="false"/>
          <w:i w:val="false"/>
          <w:iCs w:val="false"/>
          <w:strike w:val="false"/>
        </w:rPr>
        <w:t xml:space="preserve"> (FOREIGN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transaction_date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amount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type</w:t>
      </w:r>
      <w:r>
        <w:rPr>
          <w:b w:val="false"/>
          <w:bCs w:val="false"/>
          <w:i w:val="false"/>
          <w:iCs w:val="false"/>
          <w:strike w:val="false"/>
        </w:rPr>
        <w:t xml:space="preserve"> (buy/sell)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HistoricalData: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data_id</w:t>
      </w:r>
      <w:r>
        <w:rPr>
          <w:b w:val="false"/>
          <w:bCs w:val="false"/>
          <w:i w:val="false"/>
          <w:iCs w:val="false"/>
          <w:strike w:val="false"/>
        </w:rPr>
        <w:t xml:space="preserve"> (PRIMARY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date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crypto_symbol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price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exchange_rate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Forecasts: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forecast_id</w:t>
      </w:r>
      <w:r>
        <w:rPr>
          <w:b w:val="false"/>
          <w:bCs w:val="false"/>
          <w:i w:val="false"/>
          <w:iCs w:val="false"/>
          <w:strike w:val="false"/>
        </w:rPr>
        <w:t xml:space="preserve"> (PRIMARY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portfolio_id</w:t>
      </w:r>
      <w:r>
        <w:rPr>
          <w:b w:val="false"/>
          <w:bCs w:val="false"/>
          <w:i w:val="false"/>
          <w:iCs w:val="false"/>
          <w:strike w:val="false"/>
        </w:rPr>
        <w:t xml:space="preserve"> (FOREIGN KEY)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forecast_date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expected_return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strategy_details</w:t>
      </w:r>
    </w:p>
    <w:p>
      <w:r>
        <w:t xml:space="preserve"> </w:t>
      </w:r>
    </w:p>
    <w:p>
      <w:pPr>
        <w:pStyle w:val="hh1"/>
      </w:pPr>
      <w:bookmarkStart w:name="модели-прогнозирования-и-аналитика" w:id="1"/>
      <w:r>
        <w:rPr>
          <w:b w:val="false"/>
          <w:bCs w:val="false"/>
          <w:i w:val="false"/>
          <w:iCs w:val="false"/>
          <w:strike w:val="false"/>
        </w:rPr>
        <w:t xml:space="preserve">7. Модели прогнозирования и аналитика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Для сценария "Взгляд в будущее" будет необходимо разработать или интегрировать модели прогнозирования.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Использование методов: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Временные ряды:</w:t>
      </w:r>
      <w:r>
        <w:rPr>
          <w:b w:val="false"/>
          <w:bCs w:val="false"/>
          <w:i w:val="false"/>
          <w:iCs w:val="false"/>
          <w:strike w:val="false"/>
        </w:rPr>
        <w:t xml:space="preserve"> для прогнозирования цен криптовалют на основе исторических данных;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Машинное обучение:</w:t>
      </w:r>
      <w:r>
        <w:rPr>
          <w:b w:val="false"/>
          <w:bCs w:val="false"/>
          <w:i w:val="false"/>
          <w:iCs w:val="false"/>
          <w:strike w:val="false"/>
        </w:rPr>
        <w:t xml:space="preserve"> модели для предсказания трендов и изменений на основе различных факторов;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Эконометрические модели:</w:t>
      </w:r>
      <w:r>
        <w:rPr>
          <w:b w:val="false"/>
          <w:bCs w:val="false"/>
          <w:i w:val="false"/>
          <w:iCs w:val="false"/>
          <w:strike w:val="false"/>
        </w:rPr>
        <w:t xml:space="preserve"> для анализа финансовых данных и формирования стратегий.</w:t>
      </w:r>
    </w:p>
    <w:p>
      <w:r>
        <w:t xml:space="preserve"> </w:t>
      </w:r>
    </w:p>
    <w:p>
      <w:pPr>
        <w:pStyle w:val="hh1"/>
      </w:pPr>
      <w:bookmarkStart w:name="интерфейсы-и-api" w:id="1"/>
      <w:r>
        <w:rPr>
          <w:b w:val="false"/>
          <w:bCs w:val="false"/>
          <w:i w:val="false"/>
          <w:iCs w:val="false"/>
          <w:strike w:val="false"/>
        </w:rPr>
        <w:t xml:space="preserve">8. Интерфейсы и API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Интерфейсы для интеграции: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MEXC.com: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API для получения торговых и исторических данных о курсах криптовалют и обменных курсах.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Bestchange.ru API: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Получение актуальных обменных наличных курсов и информации о криптовалютах.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KuCoin: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API для получения торговых и исторических данных о курсах криптовалют и обменных курсах.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Банк России API: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Обменные курсы и финансовые показатели.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Пример API запросов: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Банк России API:</w:t>
      </w:r>
    </w:p>
    <w:p>
      <w:pPr>
        <w:pStyle w:val="code"/>
      </w:pPr>
      <w:r>
        <w:t xml:space="preserve">GET https://www.cbr.ru/scripts/XML_daily.asp?date_req=30/09/2024</w:t>
      </w:r>
    </w:p>
    <w:p>
      <w:r>
        <w:t xml:space="preserve"> </w:t>
      </w:r>
    </w:p>
    <w:p>
      <w:pPr>
        <w:pStyle w:val="hh1"/>
      </w:pPr>
      <w:bookmarkStart w:name="безопасность-и-управление-данными" w:id="1"/>
      <w:r>
        <w:rPr>
          <w:b w:val="false"/>
          <w:bCs w:val="false"/>
          <w:i w:val="false"/>
          <w:iCs w:val="false"/>
          <w:strike w:val="false"/>
        </w:rPr>
        <w:t xml:space="preserve">9. Безопасность и управление данными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Аутентификация и авторизация: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Только зарегистрированные пользователи могут получать доступ к своим данным и выполнять транзакции.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Шифрование данных: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Все данные, передаваемые между ботом и внешними сервисами, должны быть защищены с помощью HTTPS.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Резервное копирование: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Регулярное резервное копирование базы данных для защиты от потери данных.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Политика конфиденциальности: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Пользователи должны быть информированы о том, как их данные используются и хранятся.</w:t>
      </w:r>
    </w:p>
    <w:p>
      <w:r>
        <w:t xml:space="preserve"> </w:t>
      </w:r>
    </w:p>
    <w:p>
      <w:pPr>
        <w:pStyle w:val="hh1"/>
      </w:pPr>
      <w:bookmarkStart w:name="тестирование-и-развертывание" w:id="1"/>
      <w:r>
        <w:rPr>
          <w:b w:val="false"/>
          <w:bCs w:val="false"/>
          <w:i w:val="false"/>
          <w:iCs w:val="false"/>
          <w:strike w:val="false"/>
        </w:rPr>
        <w:t xml:space="preserve">10. Тестирование и развертывание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Тестирование: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Подготовка сценариев тестирования функциональности бота;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Интеграционное тестирование с внешними сервисами и проверка корректности данных;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Тестирование работы бота в условиях высокой нагрузки.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Развертывание: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Deploy бота на облачной платформе;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Настройка мониторинга и поддержки бота для обеспечения его бесперебойной работы.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Концепция Бота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sy_g1siyosaouuhkpeg4l.png"/><Relationship Id="rId16" Type="http://schemas.openxmlformats.org/officeDocument/2006/relationships/image" Target="media/rhole0ypfqbsth6w74_dd.png"/><Relationship Id="rId17" Type="http://schemas.openxmlformats.org/officeDocument/2006/relationships/image" Target="media/0pumjue5d31iyorvx739r.png"/><Relationship Id="rId18" Type="http://schemas.openxmlformats.org/officeDocument/2006/relationships/image" Target="media/hbmkw5jaurc9lf7l78u4j.png"/><Relationship Id="rId19" Type="http://schemas.openxmlformats.org/officeDocument/2006/relationships/image" Target="media/evczwtvbd2gidboa6frrr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