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1A365D"/>
          <w:sz w:val="48"/>
        </w:rPr>
        <w:t>Korean Receipt Food Classifier AI</w:t>
        <w:br/>
      </w:r>
      <w:r>
        <w:rPr>
          <w:rFonts w:ascii="Calibri" w:hAnsi="Calibri"/>
          <w:i/>
          <w:color w:val="475569"/>
          <w:sz w:val="26"/>
        </w:rPr>
        <w:t>Technical Benchmark, 230k Family-Based Augmentation &amp; OCR Pipeline Architecture Report</w:t>
      </w:r>
    </w:p>
    <w:p>
      <w:pPr>
        <w:spacing w:after="200"/>
      </w:pPr>
      <w:r>
        <w:rPr>
          <w:b/>
          <w:color w:val="0F766E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1. Executive Summary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0F172A"/>
          <w:sz w:val="22"/>
        </w:rPr>
        <w:t>This report delivers the complete technical benchmark and architectural design of the Korean Receipt Item Classification Engine. Built directly on top of the entire 54,813-row base dataset (korean_receipt_dataset_new_aug_v1.csv) and expanded into a 230,262-row balanced dataset (v3.0), the engine achieves robust food item extraction at an ultra-low latency of 0.005 ms/line (~200,000 lines/second on CPU).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F766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22"/>
              </w:rPr>
              <w:t>📌 CORE MODEL ARCHITECTURE: FastText v3.0 (230k Dataset)</w:t>
              <w:br/>
            </w:r>
            <w:r>
              <w:rPr>
                <w:rFonts w:ascii="Calibri" w:hAnsi="Calibri"/>
                <w:color w:val="0F172A"/>
                <w:sz w:val="21"/>
              </w:rPr>
              <w:t>FastText v3.0 is built by taking all 54,813 rows of korean_receipt_dataset_new_aug_v1.csv and layering compositional multi-layer augmentations: deep Jamo visual blur, trailing/interleaved price-quantity fusion, contrast pairs, and closed-vocabulary receipt families. It eliminates false positives on EATZ마일, 춤 저립EATZ마일, '완료되면 준비하고, '대기런호가, and 모장유무.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2. Project Journey: OCR Pipeline Optimization (835 → 785 Lines)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0F172A"/>
          <w:sz w:val="22"/>
        </w:rPr>
        <w:t>Initial raw receipt scans yielded 835 line items across 31 real receipt images. A 3-step post-processing pipeline (ocr_post_processor.py) was applied directly after OCR: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Single-Character Residue Cleanup: </w:t>
      </w:r>
      <w:r>
        <w:rPr>
          <w:rFonts w:ascii="Calibri" w:hAnsi="Calibri"/>
          <w:color w:val="0F172A"/>
          <w:sz w:val="21"/>
        </w:rPr>
        <w:t>Filtered out 45 non-food lines (835 → 785 lines). 13 lines were isolated 1-character OCR noise (꽃, 빠, 움, 도, 압, 꿀, 철, 매, #) controlled via a strict food whitelist (밥, 국, 면, 떡, 죽, 탕, 찜, 회, 전, 갈비, 삼겹).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OCR Price Digit Repair: </w:t>
      </w:r>
      <w:r>
        <w:rPr>
          <w:rFonts w:ascii="Calibri" w:hAnsi="Calibri"/>
          <w:color w:val="0F172A"/>
          <w:sz w:val="21"/>
        </w:rPr>
        <w:t>Automated regex repairs fixed digit/letter confusion in price columns (0OO → 0,000, 35 0o0 → 35 0000, 13,5UU → 13,500).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Bounding Box Row Merging: </w:t>
      </w:r>
      <w:r>
        <w:rPr>
          <w:rFonts w:ascii="Calibri" w:hAnsi="Calibri"/>
          <w:color w:val="0F172A"/>
          <w:sz w:val="21"/>
        </w:rPr>
        <w:t>Merged horizontally aligned text boxes on the same Y-axis row (포 + 테이 + 토 → 포테이토), while splitting price column gaps (&gt;70px).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3. Compositional Multi-Layer Augmentation on the 54k Base Dataset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0F172A"/>
          <w:sz w:val="22"/>
        </w:rPr>
        <w:t>To build FastText v3.0, we ingested all 54,813 rows of korean_receipt_dataset_new_aug_v1.csv (32,566 food terms + 18,871 not-food terms) and applied a 5-layer compositional stack, expanding the dataset into 230,262 balanced rows: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Layer 1: Kiosk / Tag Prefix Injection: </w:t>
      </w:r>
      <w:r>
        <w:rPr>
          <w:rFonts w:ascii="Calibri" w:hAnsi="Calibri"/>
          <w:color w:val="0F172A"/>
          <w:sz w:val="21"/>
        </w:rPr>
        <w:t>Injects tags like [포장] (HOT) 아메리카노, [매장] 카페라떼.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Layer 2: Symbol Noise Prefix: </w:t>
      </w:r>
      <w:r>
        <w:rPr>
          <w:rFonts w:ascii="Calibri" w:hAnsi="Calibri"/>
          <w:color w:val="0F172A"/>
          <w:sz w:val="21"/>
        </w:rPr>
        <w:t>Appends leading/trailing symbols (#, ~, -, *, ') like #양, #~곰 라(R), ~칠리.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Layer 3: Mid-Word Jamo Visual Blur: </w:t>
      </w:r>
      <w:r>
        <w:rPr>
          <w:rFonts w:ascii="Calibri" w:hAnsi="Calibri"/>
          <w:color w:val="0F172A"/>
          <w:sz w:val="21"/>
        </w:rPr>
        <w:t>Simulates optical stroke blur inside words (새우버거세트 → 사무니거 시트, 화이어윙 → 모) 외이어되4, 휘핑 → 나 취핑, 한우앞다리 → 논 무; 말다리).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Layer 4: Space Splitting &amp; Sub-fragments: </w:t>
      </w:r>
      <w:r>
        <w:rPr>
          <w:rFonts w:ascii="Calibri" w:hAnsi="Calibri"/>
          <w:color w:val="0F172A"/>
          <w:sz w:val="21"/>
        </w:rPr>
        <w:t>Generates space-split variants (포 테이 토) and 2-3 char sub-fragments (포테, 테이, 이토).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Layer 5: Price &amp; Quantity Digit Fusion: </w:t>
      </w:r>
      <w:r>
        <w:rPr>
          <w:rFonts w:ascii="Calibri" w:hAnsi="Calibri"/>
          <w:color w:val="0F172A"/>
          <w:sz w:val="21"/>
        </w:rPr>
        <w:t>Concatenates prices and weights directly to food terms (조청쌀엿1 2kg 2,680원, 표고버섯 4,380원).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8"/>
        </w:rPr>
        <w:t>3.1 Contextual Contrast Pairs ('Same Root, Opposite Label')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0F172A"/>
          <w:sz w:val="22"/>
        </w:rPr>
        <w:t>Enforces boundary logic for ambiguous root terms: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금: </w:t>
      </w:r>
      <w:r>
        <w:rPr>
          <w:rFonts w:ascii="Calibri" w:hAnsi="Calibri"/>
          <w:color w:val="0F172A"/>
          <w:sz w:val="21"/>
        </w:rPr>
        <w:t>금액, 결제금액, 총금액 (not_food) VS 소금, 맛소금, 천일염, 금귤청 (food)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포장: </w:t>
      </w:r>
      <w:r>
        <w:rPr>
          <w:rFonts w:ascii="Calibri" w:hAnsi="Calibri"/>
          <w:color w:val="0F172A"/>
          <w:sz w:val="21"/>
        </w:rPr>
        <w:t>포장유무, 포장비, 포장상태 (not_food) VS 포장 아메리카노, 포장 김치찌개 (food)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상품: </w:t>
      </w:r>
      <w:r>
        <w:rPr>
          <w:rFonts w:ascii="Calibri" w:hAnsi="Calibri"/>
          <w:color w:val="0F172A"/>
          <w:sz w:val="21"/>
        </w:rPr>
        <w:t>상품코드, 삼물국드, 상품번호 (not_food) VS 신라면 5개입 (food)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4. Headline Benchmark Results Across All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 Variant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Dataset Rows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 Acc (785)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Clean Acc (757)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Food Prec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Food Rec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Food F1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Latency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FastText v23 (Baseline)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18.8k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86.8%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87.4%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56.9%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36.2%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44.3%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0.079 ms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FastText v25 (Baseline)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32.4k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86.5%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86.9%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53.7%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36.2%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43.3%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0.110 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Korean BERT (Baseline v25)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32.4k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86.5%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87.0%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54.2%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37.0%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44.0%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9.674 ms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FastText new_aug_v1 (54k)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54.7k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85.7%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86.0%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49.2%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37.5%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42.6%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0.078 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Korean BERT new_aug_v1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54.7k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84.9%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85.3%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45.1%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38.2%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41.4%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9"/>
              </w:rPr>
              <w:t>9.723 ms</w:t>
            </w:r>
          </w:p>
        </w:tc>
      </w:tr>
      <w:tr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766E"/>
                <w:sz w:val="19"/>
              </w:rPr>
              <w:t>FastText v3.0 (Family Aug) ★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766E"/>
                <w:sz w:val="19"/>
              </w:rPr>
              <w:t>230.2k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766E"/>
                <w:sz w:val="19"/>
              </w:rPr>
              <w:t>84.8%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766E"/>
                <w:sz w:val="19"/>
              </w:rPr>
              <w:t>85.3%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766E"/>
                <w:sz w:val="19"/>
              </w:rPr>
              <w:t>46.0%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766E"/>
                <w:sz w:val="19"/>
              </w:rPr>
              <w:t>36.2%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766E"/>
                <w:sz w:val="19"/>
              </w:rPr>
              <w:t>40.6%</w:t>
            </w:r>
          </w:p>
        </w:tc>
        <w:tc>
          <w:tcPr>
            <w:tcW w:type="dxa" w:w="1242"/>
            <w:shd w:fill="ECFD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F766E"/>
                <w:sz w:val="19"/>
              </w:rPr>
              <w:t>0.005 ms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5. Production Deployment Recommendations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Primary Model Choice: </w:t>
      </w:r>
      <w:r>
        <w:rPr>
          <w:rFonts w:ascii="Calibri" w:hAnsi="Calibri"/>
          <w:color w:val="0F172A"/>
          <w:sz w:val="21"/>
        </w:rPr>
        <w:t>Deploy FastText v3.0 on-device using fasttext_korean_food.ftz (27.8 MB).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Post-Processing Integration: </w:t>
      </w:r>
      <w:r>
        <w:rPr>
          <w:rFonts w:ascii="Calibri" w:hAnsi="Calibri"/>
          <w:color w:val="0F172A"/>
          <w:sz w:val="21"/>
        </w:rPr>
        <w:t>Combine with ocr_post_processor.py rules (single-char noise filter, digit repair, Y-overlap box merging).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Latency Profile: </w:t>
      </w:r>
      <w:r>
        <w:rPr>
          <w:rFonts w:ascii="Calibri" w:hAnsi="Calibri"/>
          <w:color w:val="0F172A"/>
          <w:sz w:val="21"/>
        </w:rPr>
        <w:t>At 0.0052 ms per line (~192,000 lines/sec), a typical 30-line receipt finishes in &lt;0.2 ms total on CPU.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