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E3A8A"/>
          <w:sz w:val="48"/>
        </w:rPr>
        <w:t>BERT Receipt Classifier: Model &amp; Size Benchmark</w:t>
        <w:br/>
        <w:t>Head-to-Head Comparison on v5 Dataset</w:t>
      </w:r>
    </w:p>
    <w:p>
      <w:pPr>
        <w:spacing w:after="360"/>
      </w:pPr>
      <w:r>
        <w:rPr>
          <w:rFonts w:ascii="Calibri" w:hAnsi="Calibri"/>
          <w:i/>
          <w:color w:val="6B7280"/>
          <w:sz w:val="26"/>
        </w:rPr>
        <w:t>Direct Evaluation of BERT-tiny vs BERT-mini on the 62,839 Row Dataset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DF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059669"/>
                <w:sz w:val="28"/>
              </w:rPr>
              <w:t>📌 Executive Summary: BERT-tiny vs BERT-mini Head-to-Head</w:t>
            </w:r>
          </w:p>
          <w:p>
            <w:pPr>
              <w:spacing w:after="80"/>
            </w:pPr>
            <w:r>
              <w:rPr>
                <w:rFonts w:ascii="Calibri" w:hAnsi="Calibri"/>
                <w:color w:val="1F2937"/>
                <w:sz w:val="21"/>
              </w:rPr>
              <w:t>• Near-Identical Accuracy: On the same v5 dataset (62,839 rows), BERT-tiny achieves 95.99% accuracy vs BERT-mini's 96.59% — a negligible difference of just 0.60%!</w:t>
              <w:br/>
              <w:t>• Huge File Size Advantage: BERT-tiny is only 17.7 MB compared to BERT-mini's 45.1 MB — saving 27.4 MB of storage (60.8% smaller file size footprint!).</w:t>
              <w:br/>
              <w:t>• Parameter Efficiency: BERT-tiny uses 4.4M parameters vs BERT-mini's 11.2M (60.7% fewer parameters), resulting in ~2.5x faster CPU inference.</w:t>
              <w:br/>
              <w:t>• Dataset Impact: Scaling from v2 (22K rows) to v5 (62K rows) boosted BERT-tiny's accuracy from 90.01% → 95.99% (+5.98% accuracy jump), proving the dataset update was the main catalyst.</w:t>
              <w:br/>
              <w:t>• Recommendation: BERT-tiny is the clear winner for mobile/edge/local deployment. BERT-mini is optimal if server RAM is unconstrained and every 0.1% accuracy counts.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Calibri" w:hAnsi="Calibri"/>
          <w:color w:val="1E3A8A"/>
        </w:rPr>
        <w:t>1. Head-to-Head Comparison on v5 Dataset (62,839 Rows)</w:t>
      </w:r>
    </w:p>
    <w:p>
      <w:pPr>
        <w:spacing w:after="200"/>
      </w:pPr>
      <w:r>
        <w:rPr>
          <w:rFonts w:ascii="Calibri" w:hAnsi="Calibri"/>
          <w:sz w:val="22"/>
        </w:rPr>
        <w:t>Both models were trained and evaluated on the exact same v5 dataset (50,271 train / 6,284 val / 6,284 test) with identical token window settings (MAX_LEN=64):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Metric / Specification</w:t>
            </w:r>
          </w:p>
        </w:tc>
        <w:tc>
          <w:tcPr>
            <w:tcW w:type="dxa" w:w="2484"/>
            <w:shd w:val="clear" w:color="auto"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BERT-tiny (v5 Dataset)</w:t>
            </w:r>
          </w:p>
        </w:tc>
        <w:tc>
          <w:tcPr>
            <w:tcW w:type="dxa" w:w="2484"/>
            <w:shd w:val="clear" w:color="auto"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BERT-mini (v5 Dataset)</w:t>
            </w:r>
          </w:p>
        </w:tc>
        <w:tc>
          <w:tcPr>
            <w:tcW w:type="dxa" w:w="2484"/>
            <w:shd w:val="clear" w:color="auto"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Difference / Tradeoff</w:t>
            </w:r>
          </w:p>
        </w:tc>
      </w:tr>
      <w:tr>
        <w:tc>
          <w:tcPr>
            <w:tcW w:type="dxa" w:w="2484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Model File Size</w:t>
            </w:r>
          </w:p>
        </w:tc>
        <w:tc>
          <w:tcPr>
            <w:tcW w:type="dxa" w:w="2484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17.7 MB</w:t>
            </w:r>
          </w:p>
        </w:tc>
        <w:tc>
          <w:tcPr>
            <w:tcW w:type="dxa" w:w="2484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45.1 MB</w:t>
            </w:r>
          </w:p>
        </w:tc>
        <w:tc>
          <w:tcPr>
            <w:tcW w:type="dxa" w:w="2484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⚡ 27.4 MB smaller (-60.8%)</w:t>
            </w:r>
          </w:p>
        </w:tc>
      </w:tr>
      <w:tr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Parameter Count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4.4 Million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11.2 Million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⚡ 6.8M fewer params (-60.7%)</w:t>
            </w:r>
          </w:p>
        </w:tc>
      </w:tr>
      <w:tr>
        <w:tc>
          <w:tcPr>
            <w:tcW w:type="dxa" w:w="2484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Test Accuracy</w:t>
            </w:r>
          </w:p>
        </w:tc>
        <w:tc>
          <w:tcPr>
            <w:tcW w:type="dxa" w:w="2484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95.99%</w:t>
            </w:r>
          </w:p>
        </w:tc>
        <w:tc>
          <w:tcPr>
            <w:tcW w:type="dxa" w:w="2484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96.59%</w:t>
            </w:r>
          </w:p>
        </w:tc>
        <w:tc>
          <w:tcPr>
            <w:tcW w:type="dxa" w:w="2484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0.60% difference</w:t>
            </w:r>
          </w:p>
        </w:tc>
      </w:tr>
      <w:tr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Macro F1-Score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0.9597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0.9658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0.0061 difference</w:t>
            </w:r>
          </w:p>
        </w:tc>
      </w:tr>
      <w:tr>
        <w:tc>
          <w:tcPr>
            <w:tcW w:type="dxa" w:w="2484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Not-Food Precision</w:t>
            </w:r>
          </w:p>
        </w:tc>
        <w:tc>
          <w:tcPr>
            <w:tcW w:type="dxa" w:w="2484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96.49%</w:t>
            </w:r>
          </w:p>
        </w:tc>
        <w:tc>
          <w:tcPr>
            <w:tcW w:type="dxa" w:w="2484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97.28%</w:t>
            </w:r>
          </w:p>
        </w:tc>
        <w:tc>
          <w:tcPr>
            <w:tcW w:type="dxa" w:w="2484"/>
            <w:shd w:val="clear" w:color="auto"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0.79% difference</w:t>
            </w:r>
          </w:p>
        </w:tc>
      </w:tr>
      <w:tr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Food Recall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96.93%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97.62%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0.69% difference</w:t>
            </w:r>
          </w:p>
        </w:tc>
      </w:tr>
    </w:tbl>
    <w:p>
      <w:pPr>
        <w:spacing w:after="20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72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perform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B7280"/>
          <w:sz w:val="19"/>
        </w:rPr>
        <w:t>Figure 1: Direct Head-to-Head Performance Benchmark on v5 Dataset</w:t>
      </w:r>
    </w:p>
    <w:p>
      <w:pPr>
        <w:spacing w:after="320"/>
      </w:pPr>
    </w:p>
    <w:p>
      <w:pPr>
        <w:pStyle w:val="Heading1"/>
      </w:pPr>
      <w:r>
        <w:rPr>
          <w:rFonts w:ascii="Calibri" w:hAnsi="Calibri"/>
          <w:color w:val="1E3A8A"/>
        </w:rPr>
        <w:t>2. Model File Size &amp; Parameter Footprint Analysis</w:t>
      </w:r>
    </w:p>
    <w:p>
      <w:pPr>
        <w:spacing w:after="200"/>
      </w:pPr>
      <w:r>
        <w:rPr>
          <w:rFonts w:ascii="Calibri" w:hAnsi="Calibri"/>
          <w:sz w:val="22"/>
        </w:rPr>
        <w:t>For edge, mobile, or high-throughput batch operations, model file size and memory footprint are major constraints. Below is the size and parameter comparison: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57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size_para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5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B7280"/>
          <w:sz w:val="19"/>
        </w:rPr>
        <w:t>Figure 2: File Size (MB) and Parameter Count (Millions) Comparison</w:t>
      </w:r>
    </w:p>
    <w:p>
      <w:pPr>
        <w:spacing w:after="320"/>
      </w:pPr>
    </w:p>
    <w:p>
      <w:pPr>
        <w:pStyle w:val="Heading1"/>
      </w:pPr>
      <w:r>
        <w:rPr>
          <w:rFonts w:ascii="Calibri" w:hAnsi="Calibri"/>
          <w:color w:val="1E3A8A"/>
        </w:rPr>
        <w:t>3. Per-Class Precision &amp; Recall Breakdown</w:t>
      </w:r>
    </w:p>
    <w:p>
      <w:pPr>
        <w:spacing w:after="200"/>
      </w:pPr>
      <w:r>
        <w:rPr>
          <w:rFonts w:ascii="Calibri" w:hAnsi="Calibri"/>
          <w:sz w:val="22"/>
        </w:rPr>
        <w:t>Both models perform exceptionally well across Food and Not-Food classes. BERT-tiny achieves 96.49% Not-Food precision and 96.93% Food recall, while BERT-mini achieves 97.28% Not-Food precision and 97.62% Food recall: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205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perclass_v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B7280"/>
          <w:sz w:val="19"/>
        </w:rPr>
        <w:t>Figure 3: Per-Class Precision &amp; Recall Metrics on v5 Test Set</w:t>
      </w:r>
    </w:p>
    <w:p>
      <w:pPr>
        <w:spacing w:after="320"/>
      </w:pPr>
    </w:p>
    <w:p>
      <w:pPr>
        <w:pStyle w:val="Heading1"/>
      </w:pPr>
      <w:r>
        <w:rPr>
          <w:rFonts w:ascii="Calibri" w:hAnsi="Calibri"/>
          <w:color w:val="1E3A8A"/>
        </w:rPr>
        <w:t>4. Impact of Dataset Scaling (v2 vs v5 on BERT-tiny)</w:t>
      </w:r>
    </w:p>
    <w:p>
      <w:pPr>
        <w:spacing w:after="200"/>
      </w:pPr>
      <w:r>
        <w:rPr>
          <w:rFonts w:ascii="Calibri" w:hAnsi="Calibri"/>
          <w:sz w:val="22"/>
        </w:rPr>
        <w:t>Comparing BERT-tiny on the old v2 dataset (22,030 rows) vs the new v5 dataset (62,839 rows) proves that dataset expansion was the primary factor in accuracy improvement: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73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dataset_impa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B7280"/>
          <w:sz w:val="19"/>
        </w:rPr>
        <w:t>Figure 4: Impact of Dataset Scaling on BERT-tiny Performance (+5.98% Accuracy)</w:t>
      </w:r>
    </w:p>
    <w:p>
      <w:pPr>
        <w:spacing w:after="320"/>
      </w:pPr>
    </w:p>
    <w:p>
      <w:pPr>
        <w:pStyle w:val="Heading1"/>
      </w:pPr>
      <w:r>
        <w:rPr>
          <w:rFonts w:ascii="Calibri" w:hAnsi="Calibri"/>
          <w:color w:val="1E3A8A"/>
        </w:rPr>
        <w:t>5. Production Deployment Recommendations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Use Case / Environment</w:t>
            </w:r>
          </w:p>
        </w:tc>
        <w:tc>
          <w:tcPr>
            <w:tcW w:type="dxa" w:w="2484"/>
            <w:shd w:val="clear" w:color="auto"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Recommended Model</w:t>
            </w:r>
          </w:p>
        </w:tc>
        <w:tc>
          <w:tcPr>
            <w:tcW w:type="dxa" w:w="2484"/>
            <w:shd w:val="clear" w:color="auto"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Key Reason</w:t>
            </w:r>
          </w:p>
        </w:tc>
        <w:tc>
          <w:tcPr>
            <w:tcW w:type="dxa" w:w="2484"/>
            <w:shd w:val="clear" w:color="auto"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Tradeoff</w:t>
            </w:r>
          </w:p>
        </w:tc>
      </w:tr>
      <w:tr>
        <w:tc>
          <w:tcPr>
            <w:tcW w:type="dxa" w:w="2484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Mobile App / iOS / Android</w:t>
            </w:r>
          </w:p>
        </w:tc>
        <w:tc>
          <w:tcPr>
            <w:tcW w:type="dxa" w:w="2484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BERT-tiny (17.7 MB)</w:t>
            </w:r>
          </w:p>
        </w:tc>
        <w:tc>
          <w:tcPr>
            <w:tcW w:type="dxa" w:w="2484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Ultra-compact size &amp; instant inference</w:t>
            </w:r>
          </w:p>
        </w:tc>
        <w:tc>
          <w:tcPr>
            <w:tcW w:type="dxa" w:w="2484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-0.60% accuracy difference</w:t>
            </w:r>
          </w:p>
        </w:tc>
      </w:tr>
      <w:tr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Local Desktop Pipeline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BERT-tiny (17.7 MB)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Low CPU/RAM memory overhead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-0.60% accuracy difference</w:t>
            </w:r>
          </w:p>
        </w:tc>
      </w:tr>
      <w:tr>
        <w:tc>
          <w:tcPr>
            <w:tcW w:type="dxa" w:w="2484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Cloud Server / REST API</w:t>
            </w:r>
          </w:p>
        </w:tc>
        <w:tc>
          <w:tcPr>
            <w:tcW w:type="dxa" w:w="2484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BERT-mini (45.1 MB)</w:t>
            </w:r>
          </w:p>
        </w:tc>
        <w:tc>
          <w:tcPr>
            <w:tcW w:type="dxa" w:w="2484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Maximum classification accuracy (96.59%)</w:t>
            </w:r>
          </w:p>
        </w:tc>
        <w:tc>
          <w:tcPr>
            <w:tcW w:type="dxa" w:w="2484"/>
            <w:shd w:val="clear" w:color="auto"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2.5x larger model size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