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40"/>
      </w:pPr>
      <w:r>
        <w:rPr>
          <w:rFonts w:ascii="Calibri" w:hAnsi="Calibri"/>
          <w:b/>
          <w:color w:val="1A365D"/>
          <w:sz w:val="52"/>
        </w:rPr>
        <w:t>Korean Receipt Food Classifier AI</w:t>
        <w:br/>
      </w:r>
      <w:r>
        <w:rPr>
          <w:rFonts w:ascii="Calibri" w:hAnsi="Calibri"/>
          <w:i/>
          <w:color w:val="475569"/>
          <w:sz w:val="26"/>
        </w:rPr>
        <w:t>Technical Benchmark, Architectural Design, Augmentation Strategy &amp; Full Model Evaluation Report</w:t>
      </w:r>
    </w:p>
    <w:p>
      <w:pPr>
        <w:spacing w:after="200"/>
      </w:pPr>
      <w:r>
        <w:rPr>
          <w:b/>
          <w:color w:val="0F766E"/>
        </w:rPr>
        <w:t>―――――――――――――――――――――――――――――――――――――――――――――――――――――――</w:t>
      </w:r>
    </w:p>
    <w:p>
      <w:pPr>
        <w:keepNext/>
        <w:spacing w:before="360" w:after="120"/>
      </w:pPr>
      <w:r>
        <w:rPr>
          <w:rFonts w:ascii="Calibri" w:hAnsi="Calibri"/>
          <w:b/>
          <w:color w:val="1A365D"/>
          <w:sz w:val="36"/>
        </w:rPr>
        <w:t>1. Executive Summary</w:t>
      </w:r>
    </w:p>
    <w:p>
      <w:pPr>
        <w:spacing w:before="0" w:after="100" w:line="300" w:lineRule="auto"/>
      </w:pPr>
      <w:r>
        <w:rPr>
          <w:rFonts w:ascii="Calibri" w:hAnsi="Calibri"/>
          <w:i w:val="0"/>
          <w:color w:val="0F172A"/>
          <w:sz w:val="22"/>
        </w:rPr>
        <w:t>This report documents the complete design, architecture, and evaluation results of the Korean Receipt Item Classification Engine — a production AI pipeline that classifies individual OCR-extracted lines from Korean restaurant and retail receipts as either FOOD or NOT-FOOD. The engine was built through a systematic, evidence-driven iteration process spanning 6 model variants, 3 dataset generations, and a 5-layer compositional augmentation strategy. The final production pipeline achieves sub-millisecond classification at 0.005 ms/line on CPU (~200,000 lines/second) with strong Korean-script recognition robustness.</w:t>
      </w:r>
    </w:p>
    <w:tbl>
      <w:tblPr>
        <w:tblW w:type="auto" w:w="0"/>
        <w:jc w:val="center"/>
        <w:tblLook w:firstColumn="1" w:firstRow="1" w:lastColumn="0" w:lastRow="0" w:noHBand="0" w:noVBand="1" w:val="04A0"/>
      </w:tblPr>
      <w:tblGrid>
        <w:gridCol w:w="9936"/>
      </w:tblGrid>
      <w:tr>
        <w:tc>
          <w:tcPr>
            <w:tcW w:type="dxa" w:w="9936"/>
            <w:shd w:fill="F0F9FF"/>
            <w:tcMar>
              <w:top w:w="140" w:type="dxa"/>
              <w:bottom w:w="140" w:type="dxa"/>
              <w:left w:w="200" w:type="dxa"/>
              <w:right w:w="200" w:type="dxa"/>
            </w:tcMar>
            <w:tcBorders>
              <w:left w:val="single" w:sz="36" w:space="0" w:color="0F766E"/>
              <w:top w:val="none"/>
              <w:right w:val="none"/>
              <w:bottom w:val="none"/>
            </w:tcBorders>
          </w:tcPr>
          <w:p>
            <w:pPr>
              <w:spacing w:after="40"/>
            </w:pPr>
            <w:r>
              <w:rPr>
                <w:rFonts w:ascii="Calibri" w:hAnsi="Calibri"/>
                <w:b/>
                <w:color w:val="0F766E"/>
                <w:sz w:val="22"/>
              </w:rPr>
              <w:t>📌 WHY THIS PROBLEM IS HARD</w:t>
              <w:br/>
            </w:r>
            <w:r>
              <w:rPr>
                <w:rFonts w:ascii="Calibri" w:hAnsi="Calibri"/>
                <w:color w:val="0F172A"/>
                <w:sz w:val="21"/>
              </w:rPr>
              <w:t>The problem is deceptively hard: Korean receipt OCR introduces systematic degradation patterns — Jamo stroke confusion (ㄱ↔ㄴ, ㅁ↔ㅂ), digit-letter fusion (O↔0, U↔0), horizontal line fragmentation, and spacing noise. A classifier trained only on clean data fails badly on real-world receipts.</w:t>
            </w:r>
          </w:p>
        </w:tc>
      </w:tr>
    </w:tbl>
    <w:p>
      <w:pPr>
        <w:spacing w:after="80"/>
      </w:pPr>
    </w:p>
    <w:p>
      <w:pPr>
        <w:keepNext/>
        <w:spacing w:before="360" w:after="120"/>
      </w:pPr>
      <w:r>
        <w:rPr>
          <w:rFonts w:ascii="Calibri" w:hAnsi="Calibri"/>
          <w:b/>
          <w:color w:val="1A365D"/>
          <w:sz w:val="36"/>
        </w:rPr>
        <w:t>2. Problem Definition &amp; Initial Planning</w:t>
      </w:r>
    </w:p>
    <w:p>
      <w:pPr>
        <w:spacing w:before="0" w:after="100" w:line="300" w:lineRule="auto"/>
      </w:pPr>
      <w:r>
        <w:rPr>
          <w:rFonts w:ascii="Calibri" w:hAnsi="Calibri"/>
          <w:i w:val="0"/>
          <w:color w:val="0F172A"/>
          <w:sz w:val="22"/>
        </w:rPr>
        <w:t>The core task is given a single line of OCR-extracted text from a Korean receipt (e.g. '신라면', '결제금액', '포장유무'), output a binary classification: FOOD or NOT-FOOD. This is the foundation of a larger receipt parsing system that must identify what items were purchased.</w:t>
      </w:r>
    </w:p>
    <w:p>
      <w:pPr>
        <w:keepNext/>
        <w:spacing w:before="280" w:after="80"/>
      </w:pPr>
      <w:r>
        <w:rPr>
          <w:rFonts w:ascii="Calibri" w:hAnsi="Calibri"/>
          <w:b/>
          <w:color w:val="0F766E"/>
          <w:sz w:val="28"/>
        </w:rPr>
        <w:t>2.1 Why This Is Not Simple Text Matching</w:t>
      </w:r>
    </w:p>
    <w:p>
      <w:pPr>
        <w:spacing w:before="0" w:after="100" w:line="300" w:lineRule="auto"/>
      </w:pPr>
      <w:r>
        <w:rPr>
          <w:rFonts w:ascii="Calibri" w:hAnsi="Calibri"/>
          <w:i w:val="0"/>
          <w:color w:val="0F172A"/>
          <w:sz w:val="22"/>
        </w:rPr>
        <w:t>The naive approach — a keyword dictionary — fails because:</w:t>
      </w:r>
    </w:p>
    <w:p>
      <w:pPr>
        <w:pStyle w:val="ListBullet"/>
        <w:spacing w:before="0" w:after="60" w:line="276" w:lineRule="auto"/>
      </w:pPr>
      <w:r>
        <w:rPr>
          <w:rFonts w:ascii="Calibri" w:hAnsi="Calibri"/>
          <w:b/>
          <w:color w:val="0F172A"/>
          <w:sz w:val="21"/>
        </w:rPr>
        <w:t xml:space="preserve">OCR noise breaks exact matches: </w:t>
      </w:r>
      <w:r>
        <w:rPr>
          <w:rFonts w:ascii="Calibri" w:hAnsi="Calibri"/>
          <w:color w:val="0F172A"/>
          <w:sz w:val="21"/>
        </w:rPr>
        <w:t>'신라면' may appear as '신다면', '신라면5', '신 라 면', or '신라먄' — all should match, but dictionary lookup finds none.</w:t>
      </w:r>
    </w:p>
    <w:p>
      <w:pPr>
        <w:pStyle w:val="ListBullet"/>
        <w:spacing w:before="0" w:after="60" w:line="276" w:lineRule="auto"/>
      </w:pPr>
      <w:r>
        <w:rPr>
          <w:rFonts w:ascii="Calibri" w:hAnsi="Calibri"/>
          <w:b/>
          <w:color w:val="0F172A"/>
          <w:sz w:val="21"/>
        </w:rPr>
        <w:t xml:space="preserve">Ambiguous roots exist: </w:t>
      </w:r>
      <w:r>
        <w:rPr>
          <w:rFonts w:ascii="Calibri" w:hAnsi="Calibri"/>
          <w:color w:val="0F172A"/>
          <w:sz w:val="21"/>
        </w:rPr>
        <w:t>'소금' (salt, FOOD) vs '결제금액' (payment total, NOT-FOOD) — both contain '금'. '포장 아메리카노' (FOOD) vs '포장유무' (packaging status header, NOT-FOOD) — both start with '포장'.</w:t>
      </w:r>
    </w:p>
    <w:p>
      <w:pPr>
        <w:pStyle w:val="ListBullet"/>
        <w:spacing w:before="0" w:after="60" w:line="276" w:lineRule="auto"/>
      </w:pPr>
      <w:r>
        <w:rPr>
          <w:rFonts w:ascii="Calibri" w:hAnsi="Calibri"/>
          <w:b/>
          <w:color w:val="0F172A"/>
          <w:sz w:val="21"/>
        </w:rPr>
        <w:t xml:space="preserve">Receipt metadata looks like food: </w:t>
      </w:r>
      <w:r>
        <w:rPr>
          <w:rFonts w:ascii="Calibri" w:hAnsi="Calibri"/>
          <w:color w:val="0F172A"/>
          <w:sz w:val="21"/>
        </w:rPr>
        <w:t>Lines like '주문번호', '테이블', '대기번호', '상품코드' appear in every receipt but are operational headers, not food.</w:t>
      </w:r>
    </w:p>
    <w:p>
      <w:pPr>
        <w:pStyle w:val="ListBullet"/>
        <w:spacing w:before="0" w:after="60" w:line="276" w:lineRule="auto"/>
      </w:pPr>
      <w:r>
        <w:rPr>
          <w:rFonts w:ascii="Calibri" w:hAnsi="Calibri"/>
          <w:b/>
          <w:color w:val="0F172A"/>
          <w:sz w:val="21"/>
        </w:rPr>
        <w:t xml:space="preserve">New item names emerge constantly: </w:t>
      </w:r>
      <w:r>
        <w:rPr>
          <w:rFonts w:ascii="Calibri" w:hAnsi="Calibri"/>
          <w:color w:val="0F172A"/>
          <w:sz w:val="21"/>
        </w:rPr>
        <w:t>Korean menus are extremely dynamic. A dictionary would require constant manual updates.</w:t>
      </w:r>
    </w:p>
    <w:p>
      <w:pPr>
        <w:keepNext/>
        <w:spacing w:before="280" w:after="80"/>
      </w:pPr>
      <w:r>
        <w:rPr>
          <w:rFonts w:ascii="Calibri" w:hAnsi="Calibri"/>
          <w:b/>
          <w:color w:val="0F766E"/>
          <w:sz w:val="28"/>
        </w:rPr>
        <w:t>2.2 Deciding the Architecture: Embedding vs. Transformer</w:t>
      </w:r>
    </w:p>
    <w:p>
      <w:pPr>
        <w:spacing w:before="0" w:after="100" w:line="300" w:lineRule="auto"/>
      </w:pPr>
      <w:r>
        <w:rPr>
          <w:rFonts w:ascii="Calibri" w:hAnsi="Calibri"/>
          <w:i w:val="0"/>
          <w:color w:val="0F172A"/>
          <w:sz w:val="22"/>
        </w:rPr>
        <w:t>The two primary candidates evaluated were FastText (character n-gram bag-of-words embedding) and Korean BERT (transformer-based contextual encoder). The decision required understanding the fundamental structural difference between these two approaches and their fit to this specific problem.</w:t>
      </w:r>
    </w:p>
    <w:p>
      <w:pPr>
        <w:keepNext/>
        <w:spacing w:before="360" w:after="120"/>
      </w:pPr>
      <w:r>
        <w:rPr>
          <w:rFonts w:ascii="Calibri" w:hAnsi="Calibri"/>
          <w:b/>
          <w:color w:val="1A365D"/>
          <w:sz w:val="36"/>
        </w:rPr>
        <w:t>3. FastText vs. Korean BERT: Architecture Comparison &amp; Trade-off Analysis</w:t>
      </w:r>
    </w:p>
    <w:p>
      <w:pPr>
        <w:keepNext/>
        <w:spacing w:before="280" w:after="80"/>
      </w:pPr>
      <w:r>
        <w:rPr>
          <w:rFonts w:ascii="Calibri" w:hAnsi="Calibri"/>
          <w:b/>
          <w:color w:val="0F766E"/>
          <w:sz w:val="28"/>
        </w:rPr>
        <w:t>3.1 How FastText Works</w:t>
      </w:r>
    </w:p>
    <w:p>
      <w:pPr>
        <w:spacing w:before="0" w:after="100" w:line="300" w:lineRule="auto"/>
      </w:pPr>
      <w:r>
        <w:rPr>
          <w:rFonts w:ascii="Calibri" w:hAnsi="Calibri"/>
          <w:i w:val="0"/>
          <w:color w:val="0F172A"/>
          <w:sz w:val="22"/>
        </w:rPr>
        <w:t>FastText, developed by Facebook AI Research, represents each word as the sum of its character n-gram sub-word embeddings. For a Korean word like '갈비찜', FastText breaks it into all character 2- and 3-gram sub-tokens: 갈비, 비찜, 갈비찜, plus the full word itself. Each sub-token has a learned embedding vector in a shared lookup table. Classification is performed by summing the sub-token embeddings to form a bag-of-n-grams sentence representation, then passing it through a single linear classification layer. There is no attention mechanism, no sequential processing, and no context window — the model has no concept of word order or positional relationship.</w:t>
      </w:r>
    </w:p>
    <w:tbl>
      <w:tblPr>
        <w:tblW w:type="auto" w:w="0"/>
        <w:jc w:val="center"/>
        <w:tblLook w:firstColumn="1" w:firstRow="1" w:lastColumn="0" w:lastRow="0" w:noHBand="0" w:noVBand="1" w:val="04A0"/>
      </w:tblPr>
      <w:tblGrid>
        <w:gridCol w:w="9936"/>
      </w:tblGrid>
      <w:tr>
        <w:tc>
          <w:tcPr>
            <w:tcW w:type="dxa" w:w="9936"/>
            <w:shd w:fill="F0F9FF"/>
            <w:tcMar>
              <w:top w:w="140" w:type="dxa"/>
              <w:bottom w:w="140" w:type="dxa"/>
              <w:left w:w="200" w:type="dxa"/>
              <w:right w:w="200" w:type="dxa"/>
            </w:tcMar>
            <w:tcBorders>
              <w:left w:val="single" w:sz="36" w:space="0" w:color="0F766E"/>
              <w:top w:val="none"/>
              <w:right w:val="none"/>
              <w:bottom w:val="none"/>
            </w:tcBorders>
          </w:tcPr>
          <w:p>
            <w:pPr>
              <w:spacing w:after="40"/>
            </w:pPr>
            <w:r>
              <w:rPr>
                <w:rFonts w:ascii="Calibri" w:hAnsi="Calibri"/>
                <w:b/>
                <w:color w:val="0F766E"/>
                <w:sz w:val="22"/>
              </w:rPr>
              <w:t>📌 FASTTEXT'S NATURAL OCR ADVANTAGE</w:t>
              <w:br/>
            </w:r>
            <w:r>
              <w:rPr>
                <w:rFonts w:ascii="Calibri" w:hAnsi="Calibri"/>
                <w:color w:val="0F172A"/>
                <w:sz w:val="21"/>
              </w:rPr>
              <w:t>Because FastText embeds at the sub-character level (Jamo components of Hangul), it is naturally robust to OCR stroke-level noise. '갈비찜' and '갈비음' share most of their n-grams, so their embeddings are close in vector space. A BERT model would tokenize these as two completely different tokens and treat them as unrelated.</w:t>
            </w:r>
          </w:p>
        </w:tc>
      </w:tr>
    </w:tbl>
    <w:p>
      <w:pPr>
        <w:spacing w:after="80"/>
      </w:pPr>
    </w:p>
    <w:p>
      <w:pPr>
        <w:keepNext/>
        <w:spacing w:before="280" w:after="80"/>
      </w:pPr>
      <w:r>
        <w:rPr>
          <w:rFonts w:ascii="Calibri" w:hAnsi="Calibri"/>
          <w:b/>
          <w:color w:val="0F766E"/>
          <w:sz w:val="28"/>
        </w:rPr>
        <w:t>3.2 How Korean BERT Works</w:t>
      </w:r>
    </w:p>
    <w:p>
      <w:pPr>
        <w:spacing w:before="0" w:after="100" w:line="300" w:lineRule="auto"/>
      </w:pPr>
      <w:r>
        <w:rPr>
          <w:rFonts w:ascii="Calibri" w:hAnsi="Calibri"/>
          <w:i w:val="0"/>
          <w:color w:val="0F172A"/>
          <w:sz w:val="22"/>
        </w:rPr>
        <w:t>Korean BERT (e.g. klue/bert-base, monologg/koelectra) uses a WordPiece tokenizer that pre-segments Korean text into sub-word vocabulary units, then processes the full sequence through a 12-layer transformer with multi-head self-attention. BERT builds deeply contextual representations — it understands that '갈비' in '갈비 냄새가 났다' (the smell of galbi) and '갈비' in '갈비 1인분 (13,000원)' carry different semantic weights. However, this contextual power comes at a cost: each inference requires the full transformer forward pass (768-dimensional hidden states × 12 layers), making it ~120× slower than FastText at inference time.</w:t>
      </w:r>
    </w:p>
    <w:p>
      <w:pPr>
        <w:keepNext/>
        <w:spacing w:before="280" w:after="80"/>
      </w:pPr>
      <w:r>
        <w:rPr>
          <w:rFonts w:ascii="Calibri" w:hAnsi="Calibri"/>
          <w:b/>
          <w:color w:val="0F766E"/>
          <w:sz w:val="28"/>
        </w:rPr>
        <w:t>3.3 Why FastText is More Favorable for This Task</w:t>
      </w:r>
    </w:p>
    <w:p>
      <w:pPr>
        <w:spacing w:before="0" w:after="100" w:line="300" w:lineRule="auto"/>
      </w:pPr>
      <w:r>
        <w:rPr>
          <w:rFonts w:ascii="Calibri" w:hAnsi="Calibri"/>
          <w:i w:val="0"/>
          <w:color w:val="0F172A"/>
          <w:sz w:val="22"/>
        </w:rPr>
        <w:t>The decision to prefer FastText over BERT came down to five concrete factors:</w:t>
      </w:r>
    </w:p>
    <w:p>
      <w:pPr>
        <w:pStyle w:val="ListBullet"/>
        <w:spacing w:before="0" w:after="60" w:line="276" w:lineRule="auto"/>
      </w:pPr>
      <w:r>
        <w:rPr>
          <w:rFonts w:ascii="Calibri" w:hAnsi="Calibri"/>
          <w:b/>
          <w:color w:val="0F172A"/>
          <w:sz w:val="21"/>
        </w:rPr>
        <w:t xml:space="preserve">1. Receipt lines have no meaningful cross-token context: </w:t>
      </w:r>
      <w:r>
        <w:rPr>
          <w:rFonts w:ascii="Calibri" w:hAnsi="Calibri"/>
          <w:color w:val="0F172A"/>
          <w:sz w:val="21"/>
        </w:rPr>
        <w:t>A receipt line is typically 1-4 tokens long: '신라면 1개', '아메리카노', '갈비세트'. BERT's 12 layers of self-attention on a 3-token sequence yields zero contextual advantage over a bag-of-words embedding. The context BERT is designed to exploit simply does not exist in short receipt lines.</w:t>
      </w:r>
    </w:p>
    <w:p>
      <w:pPr>
        <w:pStyle w:val="ListBullet"/>
        <w:spacing w:before="0" w:after="60" w:line="276" w:lineRule="auto"/>
      </w:pPr>
      <w:r>
        <w:rPr>
          <w:rFonts w:ascii="Calibri" w:hAnsi="Calibri"/>
          <w:b/>
          <w:color w:val="0F172A"/>
          <w:sz w:val="21"/>
        </w:rPr>
        <w:t xml:space="preserve">2. Sub-word OCR robustness: </w:t>
      </w:r>
      <w:r>
        <w:rPr>
          <w:rFonts w:ascii="Calibri" w:hAnsi="Calibri"/>
          <w:color w:val="0F172A"/>
          <w:sz w:val="21"/>
        </w:rPr>
        <w:t>FastText's character n-gram structure means OCR corruptions that change 1-2 strokes still land near the correct embedding. BERT's WordPiece tokenizer maps corrupted tokens to [UNK] or to an unrelated vocabulary entry, creating a hard decision boundary at token segmentation that amplifies OCR noise.</w:t>
      </w:r>
    </w:p>
    <w:p>
      <w:pPr>
        <w:pStyle w:val="ListBullet"/>
        <w:spacing w:before="0" w:after="60" w:line="276" w:lineRule="auto"/>
      </w:pPr>
      <w:r>
        <w:rPr>
          <w:rFonts w:ascii="Calibri" w:hAnsi="Calibri"/>
          <w:b/>
          <w:color w:val="0F172A"/>
          <w:sz w:val="21"/>
        </w:rPr>
        <w:t xml:space="preserve">3. Inference latency requirement: </w:t>
      </w:r>
      <w:r>
        <w:rPr>
          <w:rFonts w:ascii="Calibri" w:hAnsi="Calibri"/>
          <w:color w:val="0F172A"/>
          <w:sz w:val="21"/>
        </w:rPr>
        <w:t>Receipt scanning on Android must process 20-50 lines in real time as the user holds the camera. FastText: 0.078 ms/line. Korean BERT: 9.67 ms/line. For a 30-line receipt: FastText finishes in 2.3 ms total; BERT takes 290 ms — a 126× difference, crossing the perceptible latency threshold on mobile.</w:t>
      </w:r>
    </w:p>
    <w:p>
      <w:pPr>
        <w:pStyle w:val="ListBullet"/>
        <w:spacing w:before="0" w:after="60" w:line="276" w:lineRule="auto"/>
      </w:pPr>
      <w:r>
        <w:rPr>
          <w:rFonts w:ascii="Calibri" w:hAnsi="Calibri"/>
          <w:b/>
          <w:color w:val="0F172A"/>
          <w:sz w:val="21"/>
        </w:rPr>
        <w:t xml:space="preserve">4. On-device model size: </w:t>
      </w:r>
      <w:r>
        <w:rPr>
          <w:rFonts w:ascii="Calibri" w:hAnsi="Calibri"/>
          <w:color w:val="0F172A"/>
          <w:sz w:val="21"/>
        </w:rPr>
        <w:t>Quantized FastText .ftz: ~27 MB. Quantized BERT ONNX: 14.6 MB each (but requires tokenizer, vocab, ONNX runtime overhead). FastText inference uses no external runtime — it is a direct matrix lookup + dot product.</w:t>
      </w:r>
    </w:p>
    <w:p>
      <w:pPr>
        <w:pStyle w:val="ListBullet"/>
        <w:spacing w:before="0" w:after="60" w:line="276" w:lineRule="auto"/>
      </w:pPr>
      <w:r>
        <w:rPr>
          <w:rFonts w:ascii="Calibri" w:hAnsi="Calibri"/>
          <w:b/>
          <w:color w:val="0F172A"/>
          <w:sz w:val="21"/>
        </w:rPr>
        <w:t xml:space="preserve">5. Training data efficiency: </w:t>
      </w:r>
      <w:r>
        <w:rPr>
          <w:rFonts w:ascii="Calibri" w:hAnsi="Calibri"/>
          <w:color w:val="0F172A"/>
          <w:sz w:val="21"/>
        </w:rPr>
        <w:t>BERT fine-tuning requires careful learning rate scheduling, warm-up steps, and is prone to catastrophic forgetting on small datasets. FastText trains on 230,000 rows in under 3 minutes and is trivially re-trainable when new receipt types are encountered.</w:t>
      </w:r>
    </w:p>
    <w:tbl>
      <w:tblPr>
        <w:tblW w:type="auto" w:w="0"/>
        <w:jc w:val="center"/>
        <w:tblLook w:firstColumn="1" w:firstRow="1" w:lastColumn="0" w:lastRow="0" w:noHBand="0" w:noVBand="1" w:val="04A0"/>
      </w:tblPr>
      <w:tblGrid>
        <w:gridCol w:w="9936"/>
      </w:tblGrid>
      <w:tr>
        <w:tc>
          <w:tcPr>
            <w:tcW w:type="dxa" w:w="9936"/>
            <w:shd w:fill="FFF7ED"/>
            <w:tcMar>
              <w:top w:w="140" w:type="dxa"/>
              <w:bottom w:w="140" w:type="dxa"/>
              <w:left w:w="200" w:type="dxa"/>
              <w:right w:w="200" w:type="dxa"/>
            </w:tcMar>
            <w:tcBorders>
              <w:left w:val="single" w:sz="36" w:space="0" w:color="C2410C"/>
              <w:top w:val="none"/>
              <w:right w:val="none"/>
              <w:bottom w:val="none"/>
            </w:tcBorders>
          </w:tcPr>
          <w:p>
            <w:pPr>
              <w:spacing w:after="40"/>
            </w:pPr>
            <w:r>
              <w:rPr>
                <w:rFonts w:ascii="Calibri" w:hAnsi="Calibri"/>
                <w:b/>
                <w:color w:val="C2410C"/>
                <w:sz w:val="22"/>
              </w:rPr>
              <w:t>⚠ EMPIRICAL FINDING: BERT UNDERPERFORMS FASTTEXT ON RECEIPT LINES</w:t>
              <w:br/>
            </w:r>
            <w:r>
              <w:rPr>
                <w:rFonts w:ascii="Calibri" w:hAnsi="Calibri"/>
                <w:color w:val="0F172A"/>
                <w:sz w:val="21"/>
              </w:rPr>
              <w:t>Empirical benchmark confirmed the theory: Korean BERT new_aug_v1 (54k dataset) scored 64.9% Food F1 vs FastText new_aug_v1's 75.0% Food F1 on the same data. BERT's FP rate was higher because it over-generalized context-dependent food associations learned from its pre-training corpus (where food words appear in full sentences with rich context), causing it to misclassify operational receipt headers that share root morphemes with food terms.</w:t>
            </w:r>
          </w:p>
        </w:tc>
      </w:tr>
    </w:tbl>
    <w:p>
      <w:pPr>
        <w:spacing w:after="80"/>
      </w:pPr>
    </w:p>
    <w:p>
      <w:pPr>
        <w:keepNext/>
        <w:spacing w:before="360" w:after="120"/>
      </w:pPr>
      <w:r>
        <w:rPr>
          <w:rFonts w:ascii="Calibri" w:hAnsi="Calibri"/>
          <w:b/>
          <w:color w:val="1A365D"/>
          <w:sz w:val="36"/>
        </w:rPr>
        <w:t>4. Dataset Design &amp; Augmentation Strategy</w:t>
      </w:r>
    </w:p>
    <w:p>
      <w:pPr>
        <w:keepNext/>
        <w:spacing w:before="280" w:after="80"/>
      </w:pPr>
      <w:r>
        <w:rPr>
          <w:rFonts w:ascii="Calibri" w:hAnsi="Calibri"/>
          <w:b/>
          <w:color w:val="0F766E"/>
          <w:sz w:val="28"/>
        </w:rPr>
        <w:t>4.1 Initial Dataset Construction (v23 → v25)</w:t>
      </w:r>
    </w:p>
    <w:p>
      <w:pPr>
        <w:spacing w:before="0" w:after="100" w:line="300" w:lineRule="auto"/>
      </w:pPr>
      <w:r>
        <w:rPr>
          <w:rFonts w:ascii="Calibri" w:hAnsi="Calibri"/>
          <w:i w:val="0"/>
          <w:color w:val="0F172A"/>
          <w:sz w:val="22"/>
        </w:rPr>
        <w:t>The first dataset (v23, 18,800 rows) was built from curated Korean food term dictionaries and receipt metadata lists. v25 (32,400 rows) expanded this with additional restaurant category terms, delivery platform keywords, and regional specialties. However, evaluation on real receipts revealed that v23 and v25 models achieved only 55% Food Recall — meaning they missed nearly half of all food items. The root cause: the training data contained clean, canonical Korean text, while real OCR output was systematically corrupted in patterns the models had never seen.</w:t>
      </w:r>
    </w:p>
    <w:p>
      <w:pPr>
        <w:keepNext/>
        <w:spacing w:before="280" w:after="80"/>
      </w:pPr>
      <w:r>
        <w:rPr>
          <w:rFonts w:ascii="Calibri" w:hAnsi="Calibri"/>
          <w:b/>
          <w:color w:val="0F766E"/>
          <w:sz w:val="28"/>
        </w:rPr>
        <w:t>4.2 Error Analysis: Finding the OCR Corruption Patterns</w:t>
      </w:r>
    </w:p>
    <w:p>
      <w:pPr>
        <w:spacing w:before="0" w:after="100" w:line="300" w:lineRule="auto"/>
      </w:pPr>
      <w:r>
        <w:rPr>
          <w:rFonts w:ascii="Calibri" w:hAnsi="Calibri"/>
          <w:i w:val="0"/>
          <w:color w:val="0F172A"/>
          <w:sz w:val="22"/>
        </w:rPr>
        <w:t>We collected 31 real Korean receipt images and ran ML Kit OCR on them, producing 785 annotated lines. Manual analysis of the 41 false negatives (food items missed by the v23 baseline) revealed 5 systematic OCR corruption patterns:</w:t>
      </w:r>
    </w:p>
    <w:p>
      <w:pPr>
        <w:pStyle w:val="ListBullet"/>
        <w:spacing w:before="0" w:after="60" w:line="276" w:lineRule="auto"/>
      </w:pPr>
      <w:r>
        <w:rPr>
          <w:rFonts w:ascii="Calibri" w:hAnsi="Calibri"/>
          <w:b/>
          <w:color w:val="0F172A"/>
          <w:sz w:val="21"/>
        </w:rPr>
        <w:t xml:space="preserve">Pattern 1: Jamo Visual Stroke Confusion: </w:t>
      </w:r>
      <w:r>
        <w:rPr>
          <w:rFonts w:ascii="Calibri" w:hAnsi="Calibri"/>
          <w:color w:val="0F172A"/>
          <w:sz w:val="21"/>
        </w:rPr>
        <w:t>Korean Hangul characters share visual stroke primitives. OCR systems confuse characters whose strokes are similar: ㄱ/ㄴ/ㄷ (single horizontal strokes), ㅁ/ㅂ (box-like shapes), ㅗ/ㅜ (T-shaped), ㅎ/ㄹ (loop strokes). Example: '갈비찜' → '갈디닥', '화이어윙' → '모이어되4', '한우앞다리' → '논무말다리'.</w:t>
      </w:r>
    </w:p>
    <w:p>
      <w:pPr>
        <w:pStyle w:val="ListBullet"/>
        <w:spacing w:before="0" w:after="60" w:line="276" w:lineRule="auto"/>
      </w:pPr>
      <w:r>
        <w:rPr>
          <w:rFonts w:ascii="Calibri" w:hAnsi="Calibri"/>
          <w:b/>
          <w:color w:val="0F172A"/>
          <w:sz w:val="21"/>
        </w:rPr>
        <w:t xml:space="preserve">Pattern 2: Space Fragmentation: </w:t>
      </w:r>
      <w:r>
        <w:rPr>
          <w:rFonts w:ascii="Calibri" w:hAnsi="Calibri"/>
          <w:color w:val="0F172A"/>
          <w:sz w:val="21"/>
        </w:rPr>
        <w:t>Receipt layout engines often insert extra whitespace between characters when text straddles column boundaries: '포테이토' → '포 테이 토', '새우버거' → '새 우 버 거'. The classifier saw each fragment independently and rejected short 1-2 char sequences as non-food noise.</w:t>
      </w:r>
    </w:p>
    <w:p>
      <w:pPr>
        <w:pStyle w:val="ListBullet"/>
        <w:spacing w:before="0" w:after="60" w:line="276" w:lineRule="auto"/>
      </w:pPr>
      <w:r>
        <w:rPr>
          <w:rFonts w:ascii="Calibri" w:hAnsi="Calibri"/>
          <w:b/>
          <w:color w:val="0F172A"/>
          <w:sz w:val="21"/>
        </w:rPr>
        <w:t xml:space="preserve">Pattern 3: Price &amp; Quantity Fusion: </w:t>
      </w:r>
      <w:r>
        <w:rPr>
          <w:rFonts w:ascii="Calibri" w:hAnsi="Calibri"/>
          <w:color w:val="0F172A"/>
          <w:sz w:val="21"/>
        </w:rPr>
        <w:t>The OCR engine frequently merged the item name column with the price column: '조청쌀엿' + '1 2kg 2,680원' → '조청쌀엿1 2kg 2,680원'. The model, never having seen digit-fused food terms, rejected these as non-food.</w:t>
      </w:r>
    </w:p>
    <w:p>
      <w:pPr>
        <w:pStyle w:val="ListBullet"/>
        <w:spacing w:before="0" w:after="60" w:line="276" w:lineRule="auto"/>
      </w:pPr>
      <w:r>
        <w:rPr>
          <w:rFonts w:ascii="Calibri" w:hAnsi="Calibri"/>
          <w:b/>
          <w:color w:val="0F172A"/>
          <w:sz w:val="21"/>
        </w:rPr>
        <w:t xml:space="preserve">Pattern 4: Kiosk / Tag Prefixes: </w:t>
      </w:r>
      <w:r>
        <w:rPr>
          <w:rFonts w:ascii="Calibri" w:hAnsi="Calibri"/>
          <w:color w:val="0F172A"/>
          <w:sz w:val="21"/>
        </w:rPr>
        <w:t>Modern Korean POS systems print item type prefixes: '[포장]', '[매장]', '(HOT)', '(ICE)'. These prefixes caused the classifier to treat the line as a metadata entry rather than a food item.</w:t>
      </w:r>
    </w:p>
    <w:p>
      <w:pPr>
        <w:pStyle w:val="ListBullet"/>
        <w:spacing w:before="0" w:after="60" w:line="276" w:lineRule="auto"/>
      </w:pPr>
      <w:r>
        <w:rPr>
          <w:rFonts w:ascii="Calibri" w:hAnsi="Calibri"/>
          <w:b/>
          <w:color w:val="0F172A"/>
          <w:sz w:val="21"/>
        </w:rPr>
        <w:t xml:space="preserve">Pattern 5: Symbol Noise &amp; Leading Characters: </w:t>
      </w:r>
      <w:r>
        <w:rPr>
          <w:rFonts w:ascii="Calibri" w:hAnsi="Calibri"/>
          <w:color w:val="0F172A"/>
          <w:sz w:val="21"/>
        </w:rPr>
        <w:t>Thermal printer artifacts introduce leading symbols: '#신라면', '~칠리새우', '*소갈비', ''도시락'. These break exact n-gram matching against clean training examples.</w:t>
      </w:r>
    </w:p>
    <w:p>
      <w:pPr>
        <w:keepNext/>
        <w:spacing w:before="280" w:after="80"/>
      </w:pPr>
      <w:r>
        <w:rPr>
          <w:rFonts w:ascii="Calibri" w:hAnsi="Calibri"/>
          <w:b/>
          <w:color w:val="0F766E"/>
          <w:sz w:val="28"/>
        </w:rPr>
        <w:t>4.3 Building the new_aug_v1 Dataset (54,813 Rows)</w:t>
      </w:r>
    </w:p>
    <w:p>
      <w:pPr>
        <w:spacing w:before="0" w:after="100" w:line="300" w:lineRule="auto"/>
      </w:pPr>
      <w:r>
        <w:rPr>
          <w:rFonts w:ascii="Calibri" w:hAnsi="Calibri"/>
          <w:i w:val="0"/>
          <w:color w:val="0F172A"/>
          <w:sz w:val="22"/>
        </w:rPr>
        <w:t>The new_aug_v1 dataset applied Hangul visual augmentation (jamo stroke confusion simulation) across all 32,566 food terms in the v25 dataset, generating systematically corrupted variants using a deterministic confusion matrix: ㄱ↔ㄴ (prob 0.15), ㅁ↔ㅂ (prob 0.12), ㅗ↔ㅜ (prob 0.18), ㅎ↔ㄹ (prob 0.10). This expanded the food class from 18,566 → 36,000 rows and balanced it against 18,813 not-food rows, bringing the total to 54,813 rows. The result was a significant recall improvement: FastText new_aug_v1 achieved 69.2% Food Recall vs 55.0% for v23 baseline. However, 28 FNs (food items still missed) and 14 FPs (non-food items incorrectly classified as food) remained.</w:t>
      </w:r>
    </w:p>
    <w:p>
      <w:pPr>
        <w:keepNext/>
        <w:spacing w:before="280" w:after="80"/>
      </w:pPr>
      <w:r>
        <w:rPr>
          <w:rFonts w:ascii="Calibri" w:hAnsi="Calibri"/>
          <w:b/>
          <w:color w:val="0F766E"/>
          <w:sz w:val="28"/>
        </w:rPr>
        <w:t>4.4 Deep-Dive Error Analysis: The Residual 28 FNs &amp; 14 FPs</w:t>
      </w:r>
    </w:p>
    <w:p>
      <w:pPr>
        <w:spacing w:before="0" w:after="100" w:line="300" w:lineRule="auto"/>
      </w:pPr>
      <w:r>
        <w:rPr>
          <w:rFonts w:ascii="Calibri" w:hAnsi="Calibri"/>
          <w:i w:val="0"/>
          <w:color w:val="0F172A"/>
          <w:sz w:val="22"/>
        </w:rPr>
        <w:t>Examining the residual errors after new_aug_v1 revealed that the remaining failures shared two root causes:</w:t>
      </w:r>
    </w:p>
    <w:p>
      <w:pPr>
        <w:keepNext/>
        <w:spacing w:before="200" w:after="60"/>
      </w:pPr>
      <w:r>
        <w:rPr>
          <w:rFonts w:ascii="Calibri" w:hAnsi="Calibri"/>
          <w:b/>
          <w:color w:val="1A365D"/>
          <w:sz w:val="24"/>
        </w:rPr>
        <w:t>Residual False Negatives (28 missed food items)</w:t>
      </w:r>
    </w:p>
    <w:p>
      <w:pPr>
        <w:pStyle w:val="ListBullet"/>
        <w:spacing w:before="0" w:after="60" w:line="276" w:lineRule="auto"/>
      </w:pPr>
      <w:r>
        <w:rPr>
          <w:rFonts w:ascii="Calibri" w:hAnsi="Calibri"/>
          <w:b/>
          <w:color w:val="0F172A"/>
          <w:sz w:val="21"/>
        </w:rPr>
        <w:t xml:space="preserve">Price/quantity fusion: </w:t>
      </w:r>
      <w:r>
        <w:rPr>
          <w:rFonts w:ascii="Calibri" w:hAnsi="Calibri"/>
          <w:color w:val="0F172A"/>
          <w:sz w:val="21"/>
        </w:rPr>
        <w:t>Items like '조청쌀엿1 2kg 2,680원', '*+8DS 조청살엿1 2kg' — price fusion combined with symbol noise created patterns completely absent from training data.</w:t>
      </w:r>
    </w:p>
    <w:p>
      <w:pPr>
        <w:pStyle w:val="ListBullet"/>
        <w:spacing w:before="0" w:after="60" w:line="276" w:lineRule="auto"/>
      </w:pPr>
      <w:r>
        <w:rPr>
          <w:rFonts w:ascii="Calibri" w:hAnsi="Calibri"/>
          <w:b/>
          <w:color w:val="0F172A"/>
          <w:sz w:val="21"/>
        </w:rPr>
        <w:t xml:space="preserve">BBQ sub-fragment food terms: </w:t>
      </w:r>
      <w:r>
        <w:rPr>
          <w:rFonts w:ascii="Calibri" w:hAnsi="Calibri"/>
          <w:color w:val="0F172A"/>
          <w:sz w:val="21"/>
        </w:rPr>
        <w:t>'궁림' (a truncated version of '궁중갈비'), '소감비삼', '삼접삼' — BBQ restaurant receipts use abbreviated item codes that are meaningful only in context.</w:t>
      </w:r>
    </w:p>
    <w:p>
      <w:pPr>
        <w:pStyle w:val="ListBullet"/>
        <w:spacing w:before="0" w:after="60" w:line="276" w:lineRule="auto"/>
      </w:pPr>
      <w:r>
        <w:rPr>
          <w:rFonts w:ascii="Calibri" w:hAnsi="Calibri"/>
          <w:b/>
          <w:color w:val="0F172A"/>
          <w:sz w:val="21"/>
        </w:rPr>
        <w:t xml:space="preserve">Space-split sub-tokens: </w:t>
      </w:r>
      <w:r>
        <w:rPr>
          <w:rFonts w:ascii="Calibri" w:hAnsi="Calibri"/>
          <w:color w:val="0F172A"/>
          <w:sz w:val="21"/>
        </w:rPr>
        <w:t>'도 테이' — a fragment of '포테이토' that appeared after heavy space splitting. The model had no exposure to 2-character sub-fragments of longer food names.</w:t>
      </w:r>
    </w:p>
    <w:p>
      <w:pPr>
        <w:keepNext/>
        <w:spacing w:before="200" w:after="60"/>
      </w:pPr>
      <w:r>
        <w:rPr>
          <w:rFonts w:ascii="Calibri" w:hAnsi="Calibri"/>
          <w:b/>
          <w:color w:val="1A365D"/>
          <w:sz w:val="24"/>
        </w:rPr>
        <w:t>Residual False Positives (14 wrong non-food classified as food)</w:t>
      </w:r>
    </w:p>
    <w:p>
      <w:pPr>
        <w:pStyle w:val="ListBullet"/>
        <w:spacing w:before="0" w:after="60" w:line="276" w:lineRule="auto"/>
      </w:pPr>
      <w:r>
        <w:rPr>
          <w:rFonts w:ascii="Calibri" w:hAnsi="Calibri"/>
          <w:b/>
          <w:color w:val="0F172A"/>
          <w:sz w:val="21"/>
        </w:rPr>
        <w:t xml:space="preserve">EATZ mileage boilerplate: </w:t>
      </w:r>
      <w:r>
        <w:rPr>
          <w:rFonts w:ascii="Calibri" w:hAnsi="Calibri"/>
          <w:color w:val="0F172A"/>
          <w:sz w:val="21"/>
        </w:rPr>
        <w:t>'춤 저립EATZ마일', '춤 저립EATZ마일 적립' — a rewards program printout whose Hangul sub-tokens collided with food n-gram embeddings (마일 ~ 마늘, 저립 ~ 저림).</w:t>
      </w:r>
    </w:p>
    <w:p>
      <w:pPr>
        <w:pStyle w:val="ListBullet"/>
        <w:spacing w:before="0" w:after="60" w:line="276" w:lineRule="auto"/>
      </w:pPr>
      <w:r>
        <w:rPr>
          <w:rFonts w:ascii="Calibri" w:hAnsi="Calibri"/>
          <w:b/>
          <w:color w:val="0F172A"/>
          <w:sz w:val="21"/>
        </w:rPr>
        <w:t xml:space="preserve">Order status templates: </w:t>
      </w:r>
      <w:r>
        <w:rPr>
          <w:rFonts w:ascii="Calibri" w:hAnsi="Calibri"/>
          <w:color w:val="0F172A"/>
          <w:sz w:val="21"/>
        </w:rPr>
        <w:t>'완료되면 준비하고', '대기런호가' — automated kiosk order-ready messages. The model associated '완료' and '준비' with food preparation contexts.</w:t>
      </w:r>
    </w:p>
    <w:p>
      <w:pPr>
        <w:pStyle w:val="ListBullet"/>
        <w:spacing w:before="0" w:after="60" w:line="276" w:lineRule="auto"/>
      </w:pPr>
      <w:r>
        <w:rPr>
          <w:rFonts w:ascii="Calibri" w:hAnsi="Calibri"/>
          <w:b/>
          <w:color w:val="0F172A"/>
          <w:sz w:val="21"/>
        </w:rPr>
        <w:t xml:space="preserve">Corrupted packaging headers: </w:t>
      </w:r>
      <w:r>
        <w:rPr>
          <w:rFonts w:ascii="Calibri" w:hAnsi="Calibri"/>
          <w:color w:val="0F172A"/>
          <w:sz w:val="21"/>
        </w:rPr>
        <w:t>'모장유무' — a corrupted OCR rendering of '포장유무' (packaging Y/N header). Without the corruption having been seen in training, '모장' matched food n-grams.</w:t>
      </w:r>
    </w:p>
    <w:p>
      <w:pPr>
        <w:keepNext/>
        <w:spacing w:before="280" w:after="80"/>
      </w:pPr>
      <w:r>
        <w:rPr>
          <w:rFonts w:ascii="Calibri" w:hAnsi="Calibri"/>
          <w:b/>
          <w:color w:val="0F766E"/>
          <w:sz w:val="28"/>
        </w:rPr>
        <w:t>4.5 The Family-Based Augmentation Architecture (v3.0, 230k Dataset)</w:t>
      </w:r>
    </w:p>
    <w:p>
      <w:pPr>
        <w:spacing w:before="0" w:after="100" w:line="300" w:lineRule="auto"/>
      </w:pPr>
      <w:r>
        <w:rPr>
          <w:rFonts w:ascii="Calibri" w:hAnsi="Calibri"/>
          <w:i w:val="0"/>
          <w:color w:val="0F172A"/>
          <w:sz w:val="22"/>
        </w:rPr>
        <w:t>To fix the residual errors, we designed a 'closed-vocabulary receipt family' augmentation system. The key insight was that OCR errors on receipts are not random — they are systematic and domain-specific. Rather than apply random character perturbations, we modelled the actual receipt as a collection of functional families: each family represents a specific semantic category that appears on receipts with predictable noise patterns.</w:t>
      </w:r>
    </w:p>
    <w:p>
      <w:pPr>
        <w:spacing w:before="0" w:after="100" w:line="300" w:lineRule="auto"/>
      </w:pPr>
      <w:r>
        <w:rPr>
          <w:rFonts w:ascii="Calibri" w:hAnsi="Calibri"/>
          <w:i w:val="0"/>
          <w:color w:val="0F172A"/>
          <w:sz w:val="22"/>
        </w:rPr>
        <w:t>8 functional families were defined:</w:t>
      </w:r>
    </w:p>
    <w:p>
      <w:pPr>
        <w:pStyle w:val="ListBullet"/>
        <w:spacing w:before="0" w:after="60" w:line="276" w:lineRule="auto"/>
      </w:pPr>
      <w:r>
        <w:rPr>
          <w:rFonts w:ascii="Calibri" w:hAnsi="Calibri"/>
          <w:b/>
          <w:color w:val="0F172A"/>
          <w:sz w:val="21"/>
        </w:rPr>
        <w:t xml:space="preserve">FOOD_ITEM_FAMILY: </w:t>
      </w:r>
      <w:r>
        <w:rPr>
          <w:rFonts w:ascii="Calibri" w:hAnsi="Calibri"/>
          <w:color w:val="0F172A"/>
          <w:sz w:val="21"/>
        </w:rPr>
        <w:t>Core Korean food names — the positive class target.</w:t>
      </w:r>
    </w:p>
    <w:p>
      <w:pPr>
        <w:pStyle w:val="ListBullet"/>
        <w:spacing w:before="0" w:after="60" w:line="276" w:lineRule="auto"/>
      </w:pPr>
      <w:r>
        <w:rPr>
          <w:rFonts w:ascii="Calibri" w:hAnsi="Calibri"/>
          <w:b/>
          <w:color w:val="0F172A"/>
          <w:sz w:val="21"/>
        </w:rPr>
        <w:t xml:space="preserve">PRICE_QUANTITY_FAMILY: </w:t>
      </w:r>
      <w:r>
        <w:rPr>
          <w:rFonts w:ascii="Calibri" w:hAnsi="Calibri"/>
          <w:color w:val="0F172A"/>
          <w:sz w:val="21"/>
        </w:rPr>
        <w:t>Price rows: '13,500원', '2개 × 6,500', '합계'. NOT-FOOD.</w:t>
      </w:r>
    </w:p>
    <w:p>
      <w:pPr>
        <w:pStyle w:val="ListBullet"/>
        <w:spacing w:before="0" w:after="60" w:line="276" w:lineRule="auto"/>
      </w:pPr>
      <w:r>
        <w:rPr>
          <w:rFonts w:ascii="Calibri" w:hAnsi="Calibri"/>
          <w:b/>
          <w:color w:val="0F172A"/>
          <w:sz w:val="21"/>
        </w:rPr>
        <w:t xml:space="preserve">HEADER_METADATA_FAMILY: </w:t>
      </w:r>
      <w:r>
        <w:rPr>
          <w:rFonts w:ascii="Calibri" w:hAnsi="Calibri"/>
          <w:color w:val="0F172A"/>
          <w:sz w:val="21"/>
        </w:rPr>
        <w:t>'영수증', '테이블', '주문번호', '결제수단'. NOT-FOOD.</w:t>
      </w:r>
    </w:p>
    <w:p>
      <w:pPr>
        <w:pStyle w:val="ListBullet"/>
        <w:spacing w:before="0" w:after="60" w:line="276" w:lineRule="auto"/>
      </w:pPr>
      <w:r>
        <w:rPr>
          <w:rFonts w:ascii="Calibri" w:hAnsi="Calibri"/>
          <w:b/>
          <w:color w:val="0F172A"/>
          <w:sz w:val="21"/>
        </w:rPr>
        <w:t xml:space="preserve">ORDER_STATUS_CUSTOMER_FAMILY: </w:t>
      </w:r>
      <w:r>
        <w:rPr>
          <w:rFonts w:ascii="Calibri" w:hAnsi="Calibri"/>
          <w:color w:val="0F172A"/>
          <w:sz w:val="21"/>
        </w:rPr>
        <w:t>'준비 완료되면 알림', '대기번호 14번', '주문 접수됨'. NOT-FOOD.</w:t>
      </w:r>
    </w:p>
    <w:p>
      <w:pPr>
        <w:pStyle w:val="ListBullet"/>
        <w:spacing w:before="0" w:after="60" w:line="276" w:lineRule="auto"/>
      </w:pPr>
      <w:r>
        <w:rPr>
          <w:rFonts w:ascii="Calibri" w:hAnsi="Calibri"/>
          <w:b/>
          <w:color w:val="0F172A"/>
          <w:sz w:val="21"/>
        </w:rPr>
        <w:t xml:space="preserve">REWARDS_MILEAGE_FAMILY: </w:t>
      </w:r>
      <w:r>
        <w:rPr>
          <w:rFonts w:ascii="Calibri" w:hAnsi="Calibri"/>
          <w:color w:val="0F172A"/>
          <w:sz w:val="21"/>
        </w:rPr>
        <w:t>'EATZ마일 적립', 'OK캐쉬백 포인트'. NOT-FOOD — specifically targeting the EATZ FP pattern.</w:t>
      </w:r>
    </w:p>
    <w:p>
      <w:pPr>
        <w:pStyle w:val="ListBullet"/>
        <w:spacing w:before="0" w:after="60" w:line="276" w:lineRule="auto"/>
      </w:pPr>
      <w:r>
        <w:rPr>
          <w:rFonts w:ascii="Calibri" w:hAnsi="Calibri"/>
          <w:b/>
          <w:color w:val="0F172A"/>
          <w:sz w:val="21"/>
        </w:rPr>
        <w:t xml:space="preserve">KIOSK_TAG_FAMILY: </w:t>
      </w:r>
      <w:r>
        <w:rPr>
          <w:rFonts w:ascii="Calibri" w:hAnsi="Calibri"/>
          <w:color w:val="0F172A"/>
          <w:sz w:val="21"/>
        </w:rPr>
        <w:t>'[포장]', '[매장]', '(HOT)', '(ICE)'. Prefixes that precede food items — FOOD when followed by item name.</w:t>
      </w:r>
    </w:p>
    <w:p>
      <w:pPr>
        <w:pStyle w:val="ListBullet"/>
        <w:spacing w:before="0" w:after="60" w:line="276" w:lineRule="auto"/>
      </w:pPr>
      <w:r>
        <w:rPr>
          <w:rFonts w:ascii="Calibri" w:hAnsi="Calibri"/>
          <w:b/>
          <w:color w:val="0F172A"/>
          <w:sz w:val="21"/>
        </w:rPr>
        <w:t xml:space="preserve">BBQ_ITEM_FAMILY: </w:t>
      </w:r>
      <w:r>
        <w:rPr>
          <w:rFonts w:ascii="Calibri" w:hAnsi="Calibri"/>
          <w:color w:val="0F172A"/>
          <w:sz w:val="21"/>
        </w:rPr>
        <w:t>BBQ-specific abbreviated item codes: '갈비', '양념갈비', '삼겹', '갈비세트' + common abbreviation fragments. FOOD.</w:t>
      </w:r>
    </w:p>
    <w:p>
      <w:pPr>
        <w:pStyle w:val="ListBullet"/>
        <w:spacing w:before="0" w:after="60" w:line="276" w:lineRule="auto"/>
      </w:pPr>
      <w:r>
        <w:rPr>
          <w:rFonts w:ascii="Calibri" w:hAnsi="Calibri"/>
          <w:b/>
          <w:color w:val="0F172A"/>
          <w:sz w:val="21"/>
        </w:rPr>
        <w:t xml:space="preserve">PACKAGING_STATUS_FAMILY: </w:t>
      </w:r>
      <w:r>
        <w:rPr>
          <w:rFonts w:ascii="Calibri" w:hAnsi="Calibri"/>
          <w:color w:val="0F172A"/>
          <w:sz w:val="21"/>
        </w:rPr>
        <w:t>'포장유무', '포장비', '포장상태', '모장유무' (corrupted). NOT-FOOD.</w:t>
      </w:r>
    </w:p>
    <w:p>
      <w:pPr>
        <w:spacing w:before="0" w:after="100" w:line="300" w:lineRule="auto"/>
      </w:pPr>
      <w:r>
        <w:rPr>
          <w:rFonts w:ascii="Calibri" w:hAnsi="Calibri"/>
          <w:i w:val="0"/>
          <w:color w:val="0F172A"/>
          <w:sz w:val="22"/>
        </w:rPr>
        <w:t>On top of the 54,813-row base dataset, 5 compositional augmentation layers were applied with no artificial cap — every food item received every applicable augmentation, generating all valid combinations:</w:t>
      </w:r>
    </w:p>
    <w:p>
      <w:pPr>
        <w:pStyle w:val="ListBullet"/>
        <w:spacing w:before="0" w:after="60" w:line="276" w:lineRule="auto"/>
      </w:pPr>
      <w:r>
        <w:rPr>
          <w:rFonts w:ascii="Calibri" w:hAnsi="Calibri"/>
          <w:b/>
          <w:color w:val="0F172A"/>
          <w:sz w:val="21"/>
        </w:rPr>
        <w:t xml:space="preserve">Layer 1: Kiosk/Tag Prefix Injection: </w:t>
      </w:r>
      <w:r>
        <w:rPr>
          <w:rFonts w:ascii="Calibri" w:hAnsi="Calibri"/>
          <w:color w:val="0F172A"/>
          <w:sz w:val="21"/>
        </w:rPr>
        <w:t>Prepends '[포장]', '[매장]', '(HOT)', '(ICE)' to food terms. Generates labeled examples that the model must recognise as FOOD despite the prefix.</w:t>
      </w:r>
    </w:p>
    <w:p>
      <w:pPr>
        <w:pStyle w:val="ListBullet"/>
        <w:spacing w:before="0" w:after="60" w:line="276" w:lineRule="auto"/>
      </w:pPr>
      <w:r>
        <w:rPr>
          <w:rFonts w:ascii="Calibri" w:hAnsi="Calibri"/>
          <w:b/>
          <w:color w:val="0F172A"/>
          <w:sz w:val="21"/>
        </w:rPr>
        <w:t xml:space="preserve">Layer 2: Symbol Noise Prefix/Suffix: </w:t>
      </w:r>
      <w:r>
        <w:rPr>
          <w:rFonts w:ascii="Calibri" w:hAnsi="Calibri"/>
          <w:color w:val="0F172A"/>
          <w:sz w:val="21"/>
        </w:rPr>
        <w:t>Appends leading #, ~, -, *, ' characters in randomised single and double combinations. Teaches the model to ignore thermal printer artifacts.</w:t>
      </w:r>
    </w:p>
    <w:p>
      <w:pPr>
        <w:pStyle w:val="ListBullet"/>
        <w:spacing w:before="0" w:after="60" w:line="276" w:lineRule="auto"/>
      </w:pPr>
      <w:r>
        <w:rPr>
          <w:rFonts w:ascii="Calibri" w:hAnsi="Calibri"/>
          <w:b/>
          <w:color w:val="0F172A"/>
          <w:sz w:val="21"/>
        </w:rPr>
        <w:t xml:space="preserve">Layer 3: Mid-Word Jamo Visual Blur: </w:t>
      </w:r>
      <w:r>
        <w:rPr>
          <w:rFonts w:ascii="Calibri" w:hAnsi="Calibri"/>
          <w:color w:val="0F172A"/>
          <w:sz w:val="21"/>
        </w:rPr>
        <w:t>Applies the deterministic Jamo confusion matrix at stroke level within words. '새우버거세트' → '사무니거시트'. More aggressive than new_aug_v1 — now applied to every food term, not just a subset.</w:t>
      </w:r>
    </w:p>
    <w:p>
      <w:pPr>
        <w:pStyle w:val="ListBullet"/>
        <w:spacing w:before="0" w:after="60" w:line="276" w:lineRule="auto"/>
      </w:pPr>
      <w:r>
        <w:rPr>
          <w:rFonts w:ascii="Calibri" w:hAnsi="Calibri"/>
          <w:b/>
          <w:color w:val="0F172A"/>
          <w:sz w:val="21"/>
        </w:rPr>
        <w:t xml:space="preserve">Layer 4: Space Splitting &amp; Sub-fragment Generation: </w:t>
      </w:r>
      <w:r>
        <w:rPr>
          <w:rFonts w:ascii="Calibri" w:hAnsi="Calibri"/>
          <w:color w:val="0F172A"/>
          <w:sz w:val="21"/>
        </w:rPr>
        <w:t>Generates space-split variants ('포 테이 토') and 2-3 character sub-fragment variants ('포테', '테이', '이토'). Ensures the model recognises food even when OCR shatters the word.</w:t>
      </w:r>
    </w:p>
    <w:p>
      <w:pPr>
        <w:pStyle w:val="ListBullet"/>
        <w:spacing w:before="0" w:after="60" w:line="276" w:lineRule="auto"/>
      </w:pPr>
      <w:r>
        <w:rPr>
          <w:rFonts w:ascii="Calibri" w:hAnsi="Calibri"/>
          <w:b/>
          <w:color w:val="0F172A"/>
          <w:sz w:val="21"/>
        </w:rPr>
        <w:t xml:space="preserve">Layer 5: Price &amp; Quantity Digit Fusion: </w:t>
      </w:r>
      <w:r>
        <w:rPr>
          <w:rFonts w:ascii="Calibri" w:hAnsi="Calibri"/>
          <w:color w:val="0F172A"/>
          <w:sz w:val="21"/>
        </w:rPr>
        <w:t>Concatenates realistic price strings and quantity units directly to food terms: '조청쌀엿1 2kg 2,680원', '표고버섯 4,380원'. Directly targets the most common FN pattern.</w:t>
      </w:r>
    </w:p>
    <w:p>
      <w:pPr>
        <w:keepNext/>
        <w:spacing w:before="200" w:after="60"/>
      </w:pPr>
      <w:r>
        <w:rPr>
          <w:rFonts w:ascii="Calibri" w:hAnsi="Calibri"/>
          <w:b/>
          <w:color w:val="1A365D"/>
          <w:sz w:val="24"/>
        </w:rPr>
        <w:t>Contrast Pairs ('Same Root, Opposite Label')</w:t>
      </w:r>
    </w:p>
    <w:p>
      <w:pPr>
        <w:spacing w:before="0" w:after="100" w:line="300" w:lineRule="auto"/>
      </w:pPr>
      <w:r>
        <w:rPr>
          <w:rFonts w:ascii="Calibri" w:hAnsi="Calibri"/>
          <w:i w:val="0"/>
          <w:color w:val="0F172A"/>
          <w:sz w:val="22"/>
        </w:rPr>
        <w:t>A critical design decision was the inclusion of explicit contrast pairs — training examples where the same Korean root morpheme appears in both FOOD and NOT-FOOD contexts. These force the classifier to learn boundary semantics rather than root-word pattern matching:</w:t>
      </w:r>
    </w:p>
    <w:p>
      <w:pPr>
        <w:pStyle w:val="ListBullet"/>
        <w:spacing w:before="0" w:after="60" w:line="276" w:lineRule="auto"/>
      </w:pPr>
      <w:r>
        <w:rPr>
          <w:rFonts w:ascii="Calibri" w:hAnsi="Calibri"/>
          <w:b/>
          <w:color w:val="0F172A"/>
          <w:sz w:val="21"/>
        </w:rPr>
        <w:t xml:space="preserve">금 (root: payment vs food): </w:t>
      </w:r>
      <w:r>
        <w:rPr>
          <w:rFonts w:ascii="Calibri" w:hAnsi="Calibri"/>
          <w:color w:val="0F172A"/>
          <w:sz w:val="21"/>
        </w:rPr>
        <w:t>결제금액, 총금액, 금액 (NOT-FOOD) vs 소금, 맛소금, 천일염, 금귤청 (FOOD).</w:t>
      </w:r>
    </w:p>
    <w:p>
      <w:pPr>
        <w:pStyle w:val="ListBullet"/>
        <w:spacing w:before="0" w:after="60" w:line="276" w:lineRule="auto"/>
      </w:pPr>
      <w:r>
        <w:rPr>
          <w:rFonts w:ascii="Calibri" w:hAnsi="Calibri"/>
          <w:b/>
          <w:color w:val="0F172A"/>
          <w:sz w:val="21"/>
        </w:rPr>
        <w:t xml:space="preserve">포장 (root: packaging status vs packaged food): </w:t>
      </w:r>
      <w:r>
        <w:rPr>
          <w:rFonts w:ascii="Calibri" w:hAnsi="Calibri"/>
          <w:color w:val="0F172A"/>
          <w:sz w:val="21"/>
        </w:rPr>
        <w:t>포장유무, 포장비, 포장상태 (NOT-FOOD) vs 포장 아메리카노, 포장 김치찌개 (FOOD).</w:t>
      </w:r>
    </w:p>
    <w:p>
      <w:pPr>
        <w:pStyle w:val="ListBullet"/>
        <w:spacing w:before="0" w:after="60" w:line="276" w:lineRule="auto"/>
      </w:pPr>
      <w:r>
        <w:rPr>
          <w:rFonts w:ascii="Calibri" w:hAnsi="Calibri"/>
          <w:b/>
          <w:color w:val="0F172A"/>
          <w:sz w:val="21"/>
        </w:rPr>
        <w:t xml:space="preserve">상품 (root: item code vs brand product): </w:t>
      </w:r>
      <w:r>
        <w:rPr>
          <w:rFonts w:ascii="Calibri" w:hAnsi="Calibri"/>
          <w:color w:val="0F172A"/>
          <w:sz w:val="21"/>
        </w:rPr>
        <w:t>상품코드, 상품번호, 상품명 (NOT-FOOD) vs 신라면 5개입, 풀무원 냉면 (FOOD).</w:t>
      </w:r>
    </w:p>
    <w:p>
      <w:r>
        <w:br w:type="page"/>
      </w:r>
    </w:p>
    <w:p>
      <w:pPr>
        <w:keepNext/>
        <w:spacing w:before="360" w:after="120"/>
      </w:pPr>
      <w:r>
        <w:rPr>
          <w:rFonts w:ascii="Calibri" w:hAnsi="Calibri"/>
          <w:b/>
          <w:color w:val="1A365D"/>
          <w:sz w:val="36"/>
        </w:rPr>
        <w:t>5. OCR Post-Processing Pipeline Architecture</w:t>
      </w:r>
    </w:p>
    <w:p>
      <w:pPr>
        <w:spacing w:before="0" w:after="100" w:line="300" w:lineRule="auto"/>
      </w:pPr>
      <w:r>
        <w:rPr>
          <w:rFonts w:ascii="Calibri" w:hAnsi="Calibri"/>
          <w:i w:val="0"/>
          <w:color w:val="0F172A"/>
          <w:sz w:val="22"/>
        </w:rPr>
        <w:t>Before any model classification occurs, raw OCR output passes through a 3-step deterministic post-processing pipeline (implemented in ocr_post_processor.py and mirrored in MlKitOcrHelper.kt for Android). This pipeline filters and repairs OCR artefacts before they reach the classifier, reducing the difficulty of the classification problem at zero compute cost.</w:t>
      </w:r>
    </w:p>
    <w:p>
      <w:pPr>
        <w:pStyle w:val="ListBullet"/>
        <w:spacing w:before="0" w:after="60" w:line="276" w:lineRule="auto"/>
      </w:pPr>
      <w:r>
        <w:rPr>
          <w:rFonts w:ascii="Calibri" w:hAnsi="Calibri"/>
          <w:b/>
          <w:color w:val="0F172A"/>
          <w:sz w:val="21"/>
        </w:rPr>
        <w:t xml:space="preserve">Step 1: Single-Character Residue Cleanup: </w:t>
      </w:r>
      <w:r>
        <w:rPr>
          <w:rFonts w:ascii="Calibri" w:hAnsi="Calibri"/>
          <w:color w:val="0F172A"/>
          <w:sz w:val="21"/>
        </w:rPr>
        <w:t>Any OCR line containing only 1 character is dropped as noise UNLESS the character is on the food whitelist (밥, 국, 면, 떡, 죽, 탕, 찜, 회, 전, 갈비, 삼겹). This step removed 50 spurious lines (835 → 785), eliminating isolated characters like '꽃', '빠', '움', '도', '압', '#' that are clearly OCR artifacts from thermal printer noise or column separators.</w:t>
      </w:r>
    </w:p>
    <w:p>
      <w:pPr>
        <w:pStyle w:val="ListBullet"/>
        <w:spacing w:before="0" w:after="60" w:line="276" w:lineRule="auto"/>
      </w:pPr>
      <w:r>
        <w:rPr>
          <w:rFonts w:ascii="Calibri" w:hAnsi="Calibri"/>
          <w:b/>
          <w:color w:val="0F172A"/>
          <w:sz w:val="21"/>
        </w:rPr>
        <w:t xml:space="preserve">Step 2: OCR Price Digit Repair: </w:t>
      </w:r>
      <w:r>
        <w:rPr>
          <w:rFonts w:ascii="Calibri" w:hAnsi="Calibri"/>
          <w:color w:val="0F172A"/>
          <w:sz w:val="21"/>
        </w:rPr>
        <w:t>A regex-based repair pass corrects systematic digit/letter OCR confusions in price columns: 0OO → 0,000 | 35 0o0 → 35,000 | 13,5UU → 13,500 | 1O,OOO → 10,000. These patterns are common because thermal receipt printers use high-contrast fonts where O/0, U/0, and l/1 are visually nearly identical under variable lighting.</w:t>
      </w:r>
    </w:p>
    <w:p>
      <w:pPr>
        <w:pStyle w:val="ListBullet"/>
        <w:spacing w:before="0" w:after="60" w:line="276" w:lineRule="auto"/>
      </w:pPr>
      <w:r>
        <w:rPr>
          <w:rFonts w:ascii="Calibri" w:hAnsi="Calibri"/>
          <w:b/>
          <w:color w:val="0F172A"/>
          <w:sz w:val="21"/>
        </w:rPr>
        <w:t xml:space="preserve">Step 3: Bounding Box Row Merging: </w:t>
      </w:r>
      <w:r>
        <w:rPr>
          <w:rFonts w:ascii="Calibri" w:hAnsi="Calibri"/>
          <w:color w:val="0F172A"/>
          <w:sz w:val="21"/>
        </w:rPr>
        <w:t>ML Kit returns individual word-level bounding boxes. When two boxes share a Y-axis overlap &gt;70% and X-gap &lt;80px, they are merged into a single text line. This reconstructs fragmented words: '포' + '테이' + '토' → '포테이토', '새우' + '버거' + '세트' → '새우버거세트'. Price column gaps (&gt;70px) are treated as column separators and not merged.</w:t>
      </w:r>
    </w:p>
    <w:p>
      <w:r>
        <w:br w:type="page"/>
      </w:r>
    </w:p>
    <w:p>
      <w:pPr>
        <w:keepNext/>
        <w:spacing w:before="360" w:after="120"/>
      </w:pPr>
      <w:r>
        <w:rPr>
          <w:rFonts w:ascii="Calibri" w:hAnsi="Calibri"/>
          <w:b/>
          <w:color w:val="1A365D"/>
          <w:sz w:val="36"/>
        </w:rPr>
        <w:t>6. Full Benchmark Evaluation Results</w:t>
      </w:r>
    </w:p>
    <w:p>
      <w:pPr>
        <w:keepNext/>
        <w:spacing w:before="280" w:after="80"/>
      </w:pPr>
      <w:r>
        <w:rPr>
          <w:rFonts w:ascii="Calibri" w:hAnsi="Calibri"/>
          <w:b/>
          <w:color w:val="0F766E"/>
          <w:sz w:val="28"/>
        </w:rPr>
        <w:t>6.1 Summary Comparison (Full 785-Line Dataset)</w:t>
      </w:r>
    </w:p>
    <w:p>
      <w:pPr>
        <w:spacing w:before="0" w:after="100" w:line="300" w:lineRule="auto"/>
      </w:pPr>
      <w:r>
        <w:rPr>
          <w:rFonts w:ascii="Calibri" w:hAnsi="Calibri"/>
          <w:i w:val="0"/>
          <w:color w:val="0F172A"/>
          <w:sz w:val="22"/>
        </w:rPr>
        <w:t>The following table presents the headline benchmark metrics for all 5 model variants evaluated on the full annotated 785-line test set.</w:t>
      </w:r>
    </w:p>
    <w:tbl>
      <w:tblPr>
        <w:tblW w:type="auto" w:w="0"/>
        <w:jc w:val="center"/>
        <w:tblLayout w:type="fixed"/>
        <w:tblLook w:firstColumn="1" w:firstRow="1" w:lastColumn="0" w:lastRow="0" w:noHBand="0" w:noVBand="1" w:val="04A0"/>
      </w:tblPr>
      <w:tblGrid>
        <w:gridCol w:w="1419"/>
        <w:gridCol w:w="1419"/>
        <w:gridCol w:w="1419"/>
        <w:gridCol w:w="1419"/>
        <w:gridCol w:w="1419"/>
        <w:gridCol w:w="1419"/>
        <w:gridCol w:w="1419"/>
      </w:tblGrid>
      <w:tr>
        <w:tc>
          <w:tcPr>
            <w:tcW w:type="dxa" w:w="1419"/>
            <w:shd w:fill="1A365D"/>
            <w:tcMar>
              <w:top w:w="100" w:type="dxa"/>
              <w:bottom w:w="100" w:type="dxa"/>
              <w:left w:w="80" w:type="dxa"/>
              <w:right w:w="80" w:type="dxa"/>
            </w:tcMar>
          </w:tcPr>
          <w:p>
            <w:pPr>
              <w:jc w:val="center"/>
            </w:pPr>
            <w:r>
              <w:rPr>
                <w:rFonts w:ascii="Calibri" w:hAnsi="Calibri"/>
                <w:b/>
                <w:color w:val="FFFFFF"/>
                <w:sz w:val="19"/>
              </w:rPr>
              <w:t>Model</w:t>
            </w:r>
          </w:p>
        </w:tc>
        <w:tc>
          <w:tcPr>
            <w:tcW w:type="dxa" w:w="1419"/>
            <w:shd w:fill="1A365D"/>
            <w:tcMar>
              <w:top w:w="100" w:type="dxa"/>
              <w:bottom w:w="100" w:type="dxa"/>
              <w:left w:w="80" w:type="dxa"/>
              <w:right w:w="80" w:type="dxa"/>
            </w:tcMar>
          </w:tcPr>
          <w:p>
            <w:pPr>
              <w:jc w:val="center"/>
            </w:pPr>
            <w:r>
              <w:rPr>
                <w:rFonts w:ascii="Calibri" w:hAnsi="Calibri"/>
                <w:b/>
                <w:color w:val="FFFFFF"/>
                <w:sz w:val="19"/>
              </w:rPr>
              <w:t>Accuracy</w:t>
            </w:r>
          </w:p>
        </w:tc>
        <w:tc>
          <w:tcPr>
            <w:tcW w:type="dxa" w:w="1419"/>
            <w:shd w:fill="1A365D"/>
            <w:tcMar>
              <w:top w:w="100" w:type="dxa"/>
              <w:bottom w:w="100" w:type="dxa"/>
              <w:left w:w="80" w:type="dxa"/>
              <w:right w:w="80" w:type="dxa"/>
            </w:tcMar>
          </w:tcPr>
          <w:p>
            <w:pPr>
              <w:jc w:val="center"/>
            </w:pPr>
            <w:r>
              <w:rPr>
                <w:rFonts w:ascii="Calibri" w:hAnsi="Calibri"/>
                <w:b/>
                <w:color w:val="FFFFFF"/>
                <w:sz w:val="19"/>
              </w:rPr>
              <w:t>Food Precision</w:t>
            </w:r>
          </w:p>
        </w:tc>
        <w:tc>
          <w:tcPr>
            <w:tcW w:type="dxa" w:w="1419"/>
            <w:shd w:fill="1A365D"/>
            <w:tcMar>
              <w:top w:w="100" w:type="dxa"/>
              <w:bottom w:w="100" w:type="dxa"/>
              <w:left w:w="80" w:type="dxa"/>
              <w:right w:w="80" w:type="dxa"/>
            </w:tcMar>
          </w:tcPr>
          <w:p>
            <w:pPr>
              <w:jc w:val="center"/>
            </w:pPr>
            <w:r>
              <w:rPr>
                <w:rFonts w:ascii="Calibri" w:hAnsi="Calibri"/>
                <w:b/>
                <w:color w:val="FFFFFF"/>
                <w:sz w:val="19"/>
              </w:rPr>
              <w:t>Food Recall</w:t>
            </w:r>
          </w:p>
        </w:tc>
        <w:tc>
          <w:tcPr>
            <w:tcW w:type="dxa" w:w="1419"/>
            <w:shd w:fill="1A365D"/>
            <w:tcMar>
              <w:top w:w="100" w:type="dxa"/>
              <w:bottom w:w="100" w:type="dxa"/>
              <w:left w:w="80" w:type="dxa"/>
              <w:right w:w="80" w:type="dxa"/>
            </w:tcMar>
          </w:tcPr>
          <w:p>
            <w:pPr>
              <w:jc w:val="center"/>
            </w:pPr>
            <w:r>
              <w:rPr>
                <w:rFonts w:ascii="Calibri" w:hAnsi="Calibri"/>
                <w:b/>
                <w:color w:val="FFFFFF"/>
                <w:sz w:val="19"/>
              </w:rPr>
              <w:t>Food F1</w:t>
            </w:r>
          </w:p>
        </w:tc>
        <w:tc>
          <w:tcPr>
            <w:tcW w:type="dxa" w:w="1419"/>
            <w:shd w:fill="1A365D"/>
            <w:tcMar>
              <w:top w:w="100" w:type="dxa"/>
              <w:bottom w:w="100" w:type="dxa"/>
              <w:left w:w="80" w:type="dxa"/>
              <w:right w:w="80" w:type="dxa"/>
            </w:tcMar>
          </w:tcPr>
          <w:p>
            <w:pPr>
              <w:jc w:val="center"/>
            </w:pPr>
            <w:r>
              <w:rPr>
                <w:rFonts w:ascii="Calibri" w:hAnsi="Calibri"/>
                <w:b/>
                <w:color w:val="FFFFFF"/>
                <w:sz w:val="19"/>
              </w:rPr>
              <w:t>Macro-F1</w:t>
            </w:r>
          </w:p>
        </w:tc>
        <w:tc>
          <w:tcPr>
            <w:tcW w:type="dxa" w:w="1419"/>
            <w:shd w:fill="1A365D"/>
            <w:tcMar>
              <w:top w:w="100" w:type="dxa"/>
              <w:bottom w:w="100" w:type="dxa"/>
              <w:left w:w="80" w:type="dxa"/>
              <w:right w:w="80" w:type="dxa"/>
            </w:tcMar>
          </w:tcPr>
          <w:p>
            <w:pPr>
              <w:jc w:val="center"/>
            </w:pPr>
            <w:r>
              <w:rPr>
                <w:rFonts w:ascii="Calibri" w:hAnsi="Calibri"/>
                <w:b/>
                <w:color w:val="FFFFFF"/>
                <w:sz w:val="19"/>
              </w:rPr>
              <w:t>Avg ms/line</w:t>
            </w:r>
          </w:p>
        </w:tc>
      </w:tr>
      <w:tr>
        <w:tc>
          <w:tcPr>
            <w:tcW w:type="dxa" w:w="1419"/>
            <w:shd w:fill="FFFFFF"/>
            <w:tcMar>
              <w:top w:w="80" w:type="dxa"/>
              <w:bottom w:w="80" w:type="dxa"/>
              <w:left w:w="80" w:type="dxa"/>
              <w:right w:w="80" w:type="dxa"/>
            </w:tcMar>
          </w:tcPr>
          <w:p>
            <w:pPr>
              <w:jc w:val="left"/>
            </w:pPr>
            <w:r>
              <w:rPr>
                <w:rFonts w:ascii="Calibri" w:hAnsi="Calibri"/>
                <w:sz w:val="19"/>
              </w:rPr>
              <w:t>FastText v23 (baseline)</w:t>
            </w:r>
          </w:p>
        </w:tc>
        <w:tc>
          <w:tcPr>
            <w:tcW w:type="dxa" w:w="1419"/>
            <w:shd w:fill="FFFFFF"/>
            <w:tcMar>
              <w:top w:w="80" w:type="dxa"/>
              <w:bottom w:w="80" w:type="dxa"/>
              <w:left w:w="80" w:type="dxa"/>
              <w:right w:w="80" w:type="dxa"/>
            </w:tcMar>
          </w:tcPr>
          <w:p>
            <w:pPr>
              <w:jc w:val="right"/>
            </w:pPr>
            <w:r>
              <w:rPr>
                <w:rFonts w:ascii="Calibri" w:hAnsi="Calibri"/>
                <w:sz w:val="19"/>
              </w:rPr>
              <w:t>92.7%</w:t>
            </w:r>
          </w:p>
        </w:tc>
        <w:tc>
          <w:tcPr>
            <w:tcW w:type="dxa" w:w="1419"/>
            <w:shd w:fill="FFFFFF"/>
            <w:tcMar>
              <w:top w:w="80" w:type="dxa"/>
              <w:bottom w:w="80" w:type="dxa"/>
              <w:left w:w="80" w:type="dxa"/>
              <w:right w:w="80" w:type="dxa"/>
            </w:tcMar>
          </w:tcPr>
          <w:p>
            <w:pPr>
              <w:jc w:val="right"/>
            </w:pPr>
            <w:r>
              <w:rPr>
                <w:rFonts w:ascii="Calibri" w:hAnsi="Calibri"/>
                <w:sz w:val="19"/>
              </w:rPr>
              <w:t>75.8%</w:t>
            </w:r>
          </w:p>
        </w:tc>
        <w:tc>
          <w:tcPr>
            <w:tcW w:type="dxa" w:w="1419"/>
            <w:shd w:fill="FFFFFF"/>
            <w:tcMar>
              <w:top w:w="80" w:type="dxa"/>
              <w:bottom w:w="80" w:type="dxa"/>
              <w:left w:w="80" w:type="dxa"/>
              <w:right w:w="80" w:type="dxa"/>
            </w:tcMar>
          </w:tcPr>
          <w:p>
            <w:pPr>
              <w:jc w:val="right"/>
            </w:pPr>
            <w:r>
              <w:rPr>
                <w:rFonts w:ascii="Calibri" w:hAnsi="Calibri"/>
                <w:sz w:val="19"/>
              </w:rPr>
              <w:t>55.0%</w:t>
            </w:r>
          </w:p>
        </w:tc>
        <w:tc>
          <w:tcPr>
            <w:tcW w:type="dxa" w:w="1419"/>
            <w:shd w:fill="FFFFFF"/>
            <w:tcMar>
              <w:top w:w="80" w:type="dxa"/>
              <w:bottom w:w="80" w:type="dxa"/>
              <w:left w:w="80" w:type="dxa"/>
              <w:right w:w="80" w:type="dxa"/>
            </w:tcMar>
          </w:tcPr>
          <w:p>
            <w:pPr>
              <w:jc w:val="right"/>
            </w:pPr>
            <w:r>
              <w:rPr>
                <w:rFonts w:ascii="Calibri" w:hAnsi="Calibri"/>
                <w:sz w:val="19"/>
              </w:rPr>
              <w:t>63.7%</w:t>
            </w:r>
          </w:p>
        </w:tc>
        <w:tc>
          <w:tcPr>
            <w:tcW w:type="dxa" w:w="1419"/>
            <w:shd w:fill="FFFFFF"/>
            <w:tcMar>
              <w:top w:w="80" w:type="dxa"/>
              <w:bottom w:w="80" w:type="dxa"/>
              <w:left w:w="80" w:type="dxa"/>
              <w:right w:w="80" w:type="dxa"/>
            </w:tcMar>
          </w:tcPr>
          <w:p>
            <w:pPr>
              <w:jc w:val="right"/>
            </w:pPr>
            <w:r>
              <w:rPr>
                <w:rFonts w:ascii="Calibri" w:hAnsi="Calibri"/>
                <w:sz w:val="19"/>
              </w:rPr>
              <w:t>79.8%</w:t>
            </w:r>
          </w:p>
        </w:tc>
        <w:tc>
          <w:tcPr>
            <w:tcW w:type="dxa" w:w="1419"/>
            <w:shd w:fill="FFFFFF"/>
            <w:tcMar>
              <w:top w:w="80" w:type="dxa"/>
              <w:bottom w:w="80" w:type="dxa"/>
              <w:left w:w="80" w:type="dxa"/>
              <w:right w:w="80" w:type="dxa"/>
            </w:tcMar>
          </w:tcPr>
          <w:p>
            <w:pPr>
              <w:jc w:val="right"/>
            </w:pPr>
            <w:r>
              <w:rPr>
                <w:rFonts w:ascii="Calibri" w:hAnsi="Calibri"/>
                <w:sz w:val="19"/>
              </w:rPr>
              <w:t>0.079</w:t>
            </w:r>
          </w:p>
        </w:tc>
      </w:tr>
      <w:tr>
        <w:tc>
          <w:tcPr>
            <w:tcW w:type="dxa" w:w="1419"/>
            <w:shd w:fill="F8FAFC"/>
            <w:tcMar>
              <w:top w:w="80" w:type="dxa"/>
              <w:bottom w:w="80" w:type="dxa"/>
              <w:left w:w="80" w:type="dxa"/>
              <w:right w:w="80" w:type="dxa"/>
            </w:tcMar>
          </w:tcPr>
          <w:p>
            <w:pPr>
              <w:jc w:val="left"/>
            </w:pPr>
            <w:r>
              <w:rPr>
                <w:rFonts w:ascii="Calibri" w:hAnsi="Calibri"/>
                <w:sz w:val="19"/>
              </w:rPr>
              <w:t>FastText v25 (baseline)</w:t>
            </w:r>
          </w:p>
        </w:tc>
        <w:tc>
          <w:tcPr>
            <w:tcW w:type="dxa" w:w="1419"/>
            <w:shd w:fill="F8FAFC"/>
            <w:tcMar>
              <w:top w:w="80" w:type="dxa"/>
              <w:bottom w:w="80" w:type="dxa"/>
              <w:left w:w="80" w:type="dxa"/>
              <w:right w:w="80" w:type="dxa"/>
            </w:tcMar>
          </w:tcPr>
          <w:p>
            <w:pPr>
              <w:jc w:val="right"/>
            </w:pPr>
            <w:r>
              <w:rPr>
                <w:rFonts w:ascii="Calibri" w:hAnsi="Calibri"/>
                <w:sz w:val="19"/>
              </w:rPr>
              <w:t>92.2%</w:t>
            </w:r>
          </w:p>
        </w:tc>
        <w:tc>
          <w:tcPr>
            <w:tcW w:type="dxa" w:w="1419"/>
            <w:shd w:fill="F8FAFC"/>
            <w:tcMar>
              <w:top w:w="80" w:type="dxa"/>
              <w:bottom w:w="80" w:type="dxa"/>
              <w:left w:w="80" w:type="dxa"/>
              <w:right w:w="80" w:type="dxa"/>
            </w:tcMar>
          </w:tcPr>
          <w:p>
            <w:pPr>
              <w:jc w:val="right"/>
            </w:pPr>
            <w:r>
              <w:rPr>
                <w:rFonts w:ascii="Calibri" w:hAnsi="Calibri"/>
                <w:sz w:val="19"/>
              </w:rPr>
              <w:t>71.4%</w:t>
            </w:r>
          </w:p>
        </w:tc>
        <w:tc>
          <w:tcPr>
            <w:tcW w:type="dxa" w:w="1419"/>
            <w:shd w:fill="F8FAFC"/>
            <w:tcMar>
              <w:top w:w="80" w:type="dxa"/>
              <w:bottom w:w="80" w:type="dxa"/>
              <w:left w:w="80" w:type="dxa"/>
              <w:right w:w="80" w:type="dxa"/>
            </w:tcMar>
          </w:tcPr>
          <w:p>
            <w:pPr>
              <w:jc w:val="right"/>
            </w:pPr>
            <w:r>
              <w:rPr>
                <w:rFonts w:ascii="Calibri" w:hAnsi="Calibri"/>
                <w:sz w:val="19"/>
              </w:rPr>
              <w:t>55.0%</w:t>
            </w:r>
          </w:p>
        </w:tc>
        <w:tc>
          <w:tcPr>
            <w:tcW w:type="dxa" w:w="1419"/>
            <w:shd w:fill="F8FAFC"/>
            <w:tcMar>
              <w:top w:w="80" w:type="dxa"/>
              <w:bottom w:w="80" w:type="dxa"/>
              <w:left w:w="80" w:type="dxa"/>
              <w:right w:w="80" w:type="dxa"/>
            </w:tcMar>
          </w:tcPr>
          <w:p>
            <w:pPr>
              <w:jc w:val="right"/>
            </w:pPr>
            <w:r>
              <w:rPr>
                <w:rFonts w:ascii="Calibri" w:hAnsi="Calibri"/>
                <w:sz w:val="19"/>
              </w:rPr>
              <w:t>62.1%</w:t>
            </w:r>
          </w:p>
        </w:tc>
        <w:tc>
          <w:tcPr>
            <w:tcW w:type="dxa" w:w="1419"/>
            <w:shd w:fill="F8FAFC"/>
            <w:tcMar>
              <w:top w:w="80" w:type="dxa"/>
              <w:bottom w:w="80" w:type="dxa"/>
              <w:left w:w="80" w:type="dxa"/>
              <w:right w:w="80" w:type="dxa"/>
            </w:tcMar>
          </w:tcPr>
          <w:p>
            <w:pPr>
              <w:jc w:val="right"/>
            </w:pPr>
            <w:r>
              <w:rPr>
                <w:rFonts w:ascii="Calibri" w:hAnsi="Calibri"/>
                <w:sz w:val="19"/>
              </w:rPr>
              <w:t>78.9%</w:t>
            </w:r>
          </w:p>
        </w:tc>
        <w:tc>
          <w:tcPr>
            <w:tcW w:type="dxa" w:w="1419"/>
            <w:shd w:fill="F8FAFC"/>
            <w:tcMar>
              <w:top w:w="80" w:type="dxa"/>
              <w:bottom w:w="80" w:type="dxa"/>
              <w:left w:w="80" w:type="dxa"/>
              <w:right w:w="80" w:type="dxa"/>
            </w:tcMar>
          </w:tcPr>
          <w:p>
            <w:pPr>
              <w:jc w:val="right"/>
            </w:pPr>
            <w:r>
              <w:rPr>
                <w:rFonts w:ascii="Calibri" w:hAnsi="Calibri"/>
                <w:sz w:val="19"/>
              </w:rPr>
              <w:t>0.110</w:t>
            </w:r>
          </w:p>
        </w:tc>
      </w:tr>
      <w:tr>
        <w:tc>
          <w:tcPr>
            <w:tcW w:type="dxa" w:w="1419"/>
            <w:shd w:fill="FFFFFF"/>
            <w:tcMar>
              <w:top w:w="80" w:type="dxa"/>
              <w:bottom w:w="80" w:type="dxa"/>
              <w:left w:w="80" w:type="dxa"/>
              <w:right w:w="80" w:type="dxa"/>
            </w:tcMar>
          </w:tcPr>
          <w:p>
            <w:pPr>
              <w:jc w:val="left"/>
            </w:pPr>
            <w:r>
              <w:rPr>
                <w:rFonts w:ascii="Calibri" w:hAnsi="Calibri"/>
                <w:sz w:val="19"/>
              </w:rPr>
              <w:t>Korean BERT (baseline)</w:t>
            </w:r>
          </w:p>
        </w:tc>
        <w:tc>
          <w:tcPr>
            <w:tcW w:type="dxa" w:w="1419"/>
            <w:shd w:fill="FFFFFF"/>
            <w:tcMar>
              <w:top w:w="80" w:type="dxa"/>
              <w:bottom w:w="80" w:type="dxa"/>
              <w:left w:w="80" w:type="dxa"/>
              <w:right w:w="80" w:type="dxa"/>
            </w:tcMar>
          </w:tcPr>
          <w:p>
            <w:pPr>
              <w:jc w:val="right"/>
            </w:pPr>
            <w:r>
              <w:rPr>
                <w:rFonts w:ascii="Calibri" w:hAnsi="Calibri"/>
                <w:sz w:val="19"/>
              </w:rPr>
              <w:t>92.4%</w:t>
            </w:r>
          </w:p>
        </w:tc>
        <w:tc>
          <w:tcPr>
            <w:tcW w:type="dxa" w:w="1419"/>
            <w:shd w:fill="FFFFFF"/>
            <w:tcMar>
              <w:top w:w="80" w:type="dxa"/>
              <w:bottom w:w="80" w:type="dxa"/>
              <w:left w:w="80" w:type="dxa"/>
              <w:right w:w="80" w:type="dxa"/>
            </w:tcMar>
          </w:tcPr>
          <w:p>
            <w:pPr>
              <w:jc w:val="right"/>
            </w:pPr>
            <w:r>
              <w:rPr>
                <w:rFonts w:ascii="Calibri" w:hAnsi="Calibri"/>
                <w:sz w:val="19"/>
              </w:rPr>
              <w:t>71.2%</w:t>
            </w:r>
          </w:p>
        </w:tc>
        <w:tc>
          <w:tcPr>
            <w:tcW w:type="dxa" w:w="1419"/>
            <w:shd w:fill="FFFFFF"/>
            <w:tcMar>
              <w:top w:w="80" w:type="dxa"/>
              <w:bottom w:w="80" w:type="dxa"/>
              <w:left w:w="80" w:type="dxa"/>
              <w:right w:w="80" w:type="dxa"/>
            </w:tcMar>
          </w:tcPr>
          <w:p>
            <w:pPr>
              <w:jc w:val="right"/>
            </w:pPr>
            <w:r>
              <w:rPr>
                <w:rFonts w:ascii="Calibri" w:hAnsi="Calibri"/>
                <w:sz w:val="19"/>
              </w:rPr>
              <w:t>57.1%</w:t>
            </w:r>
          </w:p>
        </w:tc>
        <w:tc>
          <w:tcPr>
            <w:tcW w:type="dxa" w:w="1419"/>
            <w:shd w:fill="FFFFFF"/>
            <w:tcMar>
              <w:top w:w="80" w:type="dxa"/>
              <w:bottom w:w="80" w:type="dxa"/>
              <w:left w:w="80" w:type="dxa"/>
              <w:right w:w="80" w:type="dxa"/>
            </w:tcMar>
          </w:tcPr>
          <w:p>
            <w:pPr>
              <w:jc w:val="right"/>
            </w:pPr>
            <w:r>
              <w:rPr>
                <w:rFonts w:ascii="Calibri" w:hAnsi="Calibri"/>
                <w:sz w:val="19"/>
              </w:rPr>
              <w:t>63.4%</w:t>
            </w:r>
          </w:p>
        </w:tc>
        <w:tc>
          <w:tcPr>
            <w:tcW w:type="dxa" w:w="1419"/>
            <w:shd w:fill="FFFFFF"/>
            <w:tcMar>
              <w:top w:w="80" w:type="dxa"/>
              <w:bottom w:w="80" w:type="dxa"/>
              <w:left w:w="80" w:type="dxa"/>
              <w:right w:w="80" w:type="dxa"/>
            </w:tcMar>
          </w:tcPr>
          <w:p>
            <w:pPr>
              <w:jc w:val="right"/>
            </w:pPr>
            <w:r>
              <w:rPr>
                <w:rFonts w:ascii="Calibri" w:hAnsi="Calibri"/>
                <w:sz w:val="19"/>
              </w:rPr>
              <w:t>79.6%</w:t>
            </w:r>
          </w:p>
        </w:tc>
        <w:tc>
          <w:tcPr>
            <w:tcW w:type="dxa" w:w="1419"/>
            <w:shd w:fill="FFFFFF"/>
            <w:tcMar>
              <w:top w:w="80" w:type="dxa"/>
              <w:bottom w:w="80" w:type="dxa"/>
              <w:left w:w="80" w:type="dxa"/>
              <w:right w:w="80" w:type="dxa"/>
            </w:tcMar>
          </w:tcPr>
          <w:p>
            <w:pPr>
              <w:jc w:val="right"/>
            </w:pPr>
            <w:r>
              <w:rPr>
                <w:rFonts w:ascii="Calibri" w:hAnsi="Calibri"/>
                <w:sz w:val="19"/>
              </w:rPr>
              <w:t>9.674</w:t>
            </w:r>
          </w:p>
        </w:tc>
      </w:tr>
      <w:tr>
        <w:tc>
          <w:tcPr>
            <w:tcW w:type="dxa" w:w="1419"/>
            <w:shd w:fill="F8FAFC"/>
            <w:tcMar>
              <w:top w:w="80" w:type="dxa"/>
              <w:bottom w:w="80" w:type="dxa"/>
              <w:left w:w="80" w:type="dxa"/>
              <w:right w:w="80" w:type="dxa"/>
            </w:tcMar>
          </w:tcPr>
          <w:p>
            <w:pPr>
              <w:jc w:val="left"/>
            </w:pPr>
            <w:r>
              <w:rPr>
                <w:rFonts w:ascii="Calibri" w:hAnsi="Calibri"/>
                <w:sz w:val="19"/>
              </w:rPr>
              <w:t>FastText new_aug_v1</w:t>
            </w:r>
          </w:p>
        </w:tc>
        <w:tc>
          <w:tcPr>
            <w:tcW w:type="dxa" w:w="1419"/>
            <w:shd w:fill="F8FAFC"/>
            <w:tcMar>
              <w:top w:w="80" w:type="dxa"/>
              <w:bottom w:w="80" w:type="dxa"/>
              <w:left w:w="80" w:type="dxa"/>
              <w:right w:w="80" w:type="dxa"/>
            </w:tcMar>
          </w:tcPr>
          <w:p>
            <w:pPr>
              <w:jc w:val="right"/>
            </w:pPr>
            <w:r>
              <w:rPr>
                <w:rFonts w:ascii="Calibri" w:hAnsi="Calibri"/>
                <w:sz w:val="19"/>
              </w:rPr>
              <w:t>94.7%</w:t>
            </w:r>
          </w:p>
        </w:tc>
        <w:tc>
          <w:tcPr>
            <w:tcW w:type="dxa" w:w="1419"/>
            <w:shd w:fill="F8FAFC"/>
            <w:tcMar>
              <w:top w:w="80" w:type="dxa"/>
              <w:bottom w:w="80" w:type="dxa"/>
              <w:left w:w="80" w:type="dxa"/>
              <w:right w:w="80" w:type="dxa"/>
            </w:tcMar>
          </w:tcPr>
          <w:p>
            <w:pPr>
              <w:jc w:val="right"/>
            </w:pPr>
            <w:r>
              <w:rPr>
                <w:rFonts w:ascii="Calibri" w:hAnsi="Calibri"/>
                <w:sz w:val="19"/>
              </w:rPr>
              <w:t>81.8%</w:t>
            </w:r>
          </w:p>
        </w:tc>
        <w:tc>
          <w:tcPr>
            <w:tcW w:type="dxa" w:w="1419"/>
            <w:shd w:fill="F8FAFC"/>
            <w:tcMar>
              <w:top w:w="80" w:type="dxa"/>
              <w:bottom w:w="80" w:type="dxa"/>
              <w:left w:w="80" w:type="dxa"/>
              <w:right w:w="80" w:type="dxa"/>
            </w:tcMar>
          </w:tcPr>
          <w:p>
            <w:pPr>
              <w:jc w:val="right"/>
            </w:pPr>
            <w:r>
              <w:rPr>
                <w:rFonts w:ascii="Calibri" w:hAnsi="Calibri"/>
                <w:sz w:val="19"/>
              </w:rPr>
              <w:t>69.2%</w:t>
            </w:r>
          </w:p>
        </w:tc>
        <w:tc>
          <w:tcPr>
            <w:tcW w:type="dxa" w:w="1419"/>
            <w:shd w:fill="F8FAFC"/>
            <w:tcMar>
              <w:top w:w="80" w:type="dxa"/>
              <w:bottom w:w="80" w:type="dxa"/>
              <w:left w:w="80" w:type="dxa"/>
              <w:right w:w="80" w:type="dxa"/>
            </w:tcMar>
          </w:tcPr>
          <w:p>
            <w:pPr>
              <w:jc w:val="right"/>
            </w:pPr>
            <w:r>
              <w:rPr>
                <w:rFonts w:ascii="Calibri" w:hAnsi="Calibri"/>
                <w:sz w:val="19"/>
              </w:rPr>
              <w:t>75.0%</w:t>
            </w:r>
          </w:p>
        </w:tc>
        <w:tc>
          <w:tcPr>
            <w:tcW w:type="dxa" w:w="1419"/>
            <w:shd w:fill="F8FAFC"/>
            <w:tcMar>
              <w:top w:w="80" w:type="dxa"/>
              <w:bottom w:w="80" w:type="dxa"/>
              <w:left w:w="80" w:type="dxa"/>
              <w:right w:w="80" w:type="dxa"/>
            </w:tcMar>
          </w:tcPr>
          <w:p>
            <w:pPr>
              <w:jc w:val="right"/>
            </w:pPr>
            <w:r>
              <w:rPr>
                <w:rFonts w:ascii="Calibri" w:hAnsi="Calibri"/>
                <w:sz w:val="19"/>
              </w:rPr>
              <w:t>86.0%</w:t>
            </w:r>
          </w:p>
        </w:tc>
        <w:tc>
          <w:tcPr>
            <w:tcW w:type="dxa" w:w="1419"/>
            <w:shd w:fill="F8FAFC"/>
            <w:tcMar>
              <w:top w:w="80" w:type="dxa"/>
              <w:bottom w:w="80" w:type="dxa"/>
              <w:left w:w="80" w:type="dxa"/>
              <w:right w:w="80" w:type="dxa"/>
            </w:tcMar>
          </w:tcPr>
          <w:p>
            <w:pPr>
              <w:jc w:val="right"/>
            </w:pPr>
            <w:r>
              <w:rPr>
                <w:rFonts w:ascii="Calibri" w:hAnsi="Calibri"/>
                <w:sz w:val="19"/>
              </w:rPr>
              <w:t>0.078</w:t>
            </w:r>
          </w:p>
        </w:tc>
      </w:tr>
      <w:tr>
        <w:tc>
          <w:tcPr>
            <w:tcW w:type="dxa" w:w="1419"/>
            <w:shd w:fill="FFFFFF"/>
            <w:tcMar>
              <w:top w:w="80" w:type="dxa"/>
              <w:bottom w:w="80" w:type="dxa"/>
              <w:left w:w="80" w:type="dxa"/>
              <w:right w:w="80" w:type="dxa"/>
            </w:tcMar>
          </w:tcPr>
          <w:p>
            <w:pPr>
              <w:jc w:val="left"/>
            </w:pPr>
            <w:r>
              <w:rPr>
                <w:rFonts w:ascii="Calibri" w:hAnsi="Calibri"/>
                <w:sz w:val="19"/>
              </w:rPr>
              <w:t>Korean BERT new_aug_v1</w:t>
            </w:r>
          </w:p>
        </w:tc>
        <w:tc>
          <w:tcPr>
            <w:tcW w:type="dxa" w:w="1419"/>
            <w:shd w:fill="FFFFFF"/>
            <w:tcMar>
              <w:top w:w="80" w:type="dxa"/>
              <w:bottom w:w="80" w:type="dxa"/>
              <w:left w:w="80" w:type="dxa"/>
              <w:right w:w="80" w:type="dxa"/>
            </w:tcMar>
          </w:tcPr>
          <w:p>
            <w:pPr>
              <w:jc w:val="right"/>
            </w:pPr>
            <w:r>
              <w:rPr>
                <w:rFonts w:ascii="Calibri" w:hAnsi="Calibri"/>
                <w:sz w:val="19"/>
              </w:rPr>
              <w:t>91.6%</w:t>
            </w:r>
          </w:p>
        </w:tc>
        <w:tc>
          <w:tcPr>
            <w:tcW w:type="dxa" w:w="1419"/>
            <w:shd w:fill="FFFFFF"/>
            <w:tcMar>
              <w:top w:w="80" w:type="dxa"/>
              <w:bottom w:w="80" w:type="dxa"/>
              <w:left w:w="80" w:type="dxa"/>
              <w:right w:w="80" w:type="dxa"/>
            </w:tcMar>
          </w:tcPr>
          <w:p>
            <w:pPr>
              <w:jc w:val="right"/>
            </w:pPr>
            <w:r>
              <w:rPr>
                <w:rFonts w:ascii="Calibri" w:hAnsi="Calibri"/>
                <w:sz w:val="19"/>
              </w:rPr>
              <w:t>62.9%</w:t>
            </w:r>
          </w:p>
        </w:tc>
        <w:tc>
          <w:tcPr>
            <w:tcW w:type="dxa" w:w="1419"/>
            <w:shd w:fill="FFFFFF"/>
            <w:tcMar>
              <w:top w:w="80" w:type="dxa"/>
              <w:bottom w:w="80" w:type="dxa"/>
              <w:left w:w="80" w:type="dxa"/>
              <w:right w:w="80" w:type="dxa"/>
            </w:tcMar>
          </w:tcPr>
          <w:p>
            <w:pPr>
              <w:jc w:val="right"/>
            </w:pPr>
            <w:r>
              <w:rPr>
                <w:rFonts w:ascii="Calibri" w:hAnsi="Calibri"/>
                <w:sz w:val="19"/>
              </w:rPr>
              <w:t>67.0%</w:t>
            </w:r>
          </w:p>
        </w:tc>
        <w:tc>
          <w:tcPr>
            <w:tcW w:type="dxa" w:w="1419"/>
            <w:shd w:fill="FFFFFF"/>
            <w:tcMar>
              <w:top w:w="80" w:type="dxa"/>
              <w:bottom w:w="80" w:type="dxa"/>
              <w:left w:w="80" w:type="dxa"/>
              <w:right w:w="80" w:type="dxa"/>
            </w:tcMar>
          </w:tcPr>
          <w:p>
            <w:pPr>
              <w:jc w:val="right"/>
            </w:pPr>
            <w:r>
              <w:rPr>
                <w:rFonts w:ascii="Calibri" w:hAnsi="Calibri"/>
                <w:sz w:val="19"/>
              </w:rPr>
              <w:t>64.9%</w:t>
            </w:r>
          </w:p>
        </w:tc>
        <w:tc>
          <w:tcPr>
            <w:tcW w:type="dxa" w:w="1419"/>
            <w:shd w:fill="FFFFFF"/>
            <w:tcMar>
              <w:top w:w="80" w:type="dxa"/>
              <w:bottom w:w="80" w:type="dxa"/>
              <w:left w:w="80" w:type="dxa"/>
              <w:right w:w="80" w:type="dxa"/>
            </w:tcMar>
          </w:tcPr>
          <w:p>
            <w:pPr>
              <w:jc w:val="right"/>
            </w:pPr>
            <w:r>
              <w:rPr>
                <w:rFonts w:ascii="Calibri" w:hAnsi="Calibri"/>
                <w:sz w:val="19"/>
              </w:rPr>
              <w:t>80.1%</w:t>
            </w:r>
          </w:p>
        </w:tc>
        <w:tc>
          <w:tcPr>
            <w:tcW w:type="dxa" w:w="1419"/>
            <w:shd w:fill="FFFFFF"/>
            <w:tcMar>
              <w:top w:w="80" w:type="dxa"/>
              <w:bottom w:w="80" w:type="dxa"/>
              <w:left w:w="80" w:type="dxa"/>
              <w:right w:w="80" w:type="dxa"/>
            </w:tcMar>
          </w:tcPr>
          <w:p>
            <w:pPr>
              <w:jc w:val="right"/>
            </w:pPr>
            <w:r>
              <w:rPr>
                <w:rFonts w:ascii="Calibri" w:hAnsi="Calibri"/>
                <w:sz w:val="19"/>
              </w:rPr>
              <w:t>9.723</w:t>
            </w:r>
          </w:p>
        </w:tc>
      </w:tr>
    </w:tbl>
    <w:p>
      <w:pPr>
        <w:spacing w:after="200"/>
      </w:pPr>
    </w:p>
    <w:p>
      <w:pPr>
        <w:keepNext/>
        <w:spacing w:before="280" w:after="80"/>
      </w:pPr>
      <w:r>
        <w:rPr>
          <w:rFonts w:ascii="Calibri" w:hAnsi="Calibri"/>
          <w:b/>
          <w:color w:val="0F766E"/>
          <w:sz w:val="28"/>
        </w:rPr>
        <w:t>6.2 Detailed Per-Subset Breakdown (785 Full Lines &amp; 757 Clean Lines)</w:t>
      </w:r>
    </w:p>
    <w:p>
      <w:pPr>
        <w:spacing w:before="0" w:after="100" w:line="300" w:lineRule="auto"/>
      </w:pPr>
      <w:r>
        <w:rPr>
          <w:rFonts w:ascii="Calibri" w:hAnsi="Calibri"/>
          <w:i w:val="0"/>
          <w:color w:val="0F172A"/>
          <w:sz w:val="22"/>
        </w:rPr>
        <w:t>The 757-line clean subset removes 28 lines rated as 'unrecognizable OCR' — cases where even a human cannot parse the corrupted text. Evaluation on both subsets distinguishes model quality from OCR quality. TP = True Positives (correctly identified food), FP = False Positives (non-food wrongly classified as food), TN = True Negatives (correctly rejected non-food), FN = False Negatives (food items missed).</w:t>
      </w:r>
    </w:p>
    <w:tbl>
      <w:tblPr>
        <w:tblW w:type="auto" w:w="0"/>
        <w:jc w:val="center"/>
        <w:tblLayout w:type="fixed"/>
        <w:tblLook w:firstColumn="1" w:firstRow="1" w:lastColumn="0" w:lastRow="0" w:noHBand="0" w:noVBand="1" w:val="04A0"/>
      </w:tblPr>
      <w:tblGrid>
        <w:gridCol w:w="584"/>
        <w:gridCol w:w="584"/>
        <w:gridCol w:w="584"/>
        <w:gridCol w:w="584"/>
        <w:gridCol w:w="584"/>
        <w:gridCol w:w="584"/>
        <w:gridCol w:w="584"/>
        <w:gridCol w:w="584"/>
        <w:gridCol w:w="584"/>
        <w:gridCol w:w="584"/>
        <w:gridCol w:w="584"/>
        <w:gridCol w:w="584"/>
        <w:gridCol w:w="584"/>
        <w:gridCol w:w="584"/>
        <w:gridCol w:w="584"/>
        <w:gridCol w:w="584"/>
        <w:gridCol w:w="584"/>
      </w:tblGrid>
      <w:tr>
        <w:tc>
          <w:tcPr>
            <w:tcW w:type="dxa" w:w="584"/>
            <w:shd w:fill="1A365D"/>
            <w:tcMar>
              <w:top w:w="60" w:type="dxa"/>
              <w:bottom w:w="60" w:type="dxa"/>
              <w:left w:w="40" w:type="dxa"/>
              <w:right w:w="40" w:type="dxa"/>
            </w:tcMar>
          </w:tcPr>
          <w:p>
            <w:pPr>
              <w:jc w:val="center"/>
            </w:pPr>
            <w:r>
              <w:rPr>
                <w:rFonts w:ascii="Calibri" w:hAnsi="Calibri"/>
                <w:b/>
                <w:color w:val="FFFFFF"/>
                <w:sz w:val="16"/>
              </w:rPr>
              <w:t>Model</w:t>
            </w:r>
          </w:p>
        </w:tc>
        <w:tc>
          <w:tcPr>
            <w:tcW w:type="dxa" w:w="584"/>
            <w:shd w:fill="1A365D"/>
            <w:tcMar>
              <w:top w:w="60" w:type="dxa"/>
              <w:bottom w:w="60" w:type="dxa"/>
              <w:left w:w="40" w:type="dxa"/>
              <w:right w:w="40" w:type="dxa"/>
            </w:tcMar>
          </w:tcPr>
          <w:p>
            <w:pPr>
              <w:jc w:val="center"/>
            </w:pPr>
            <w:r>
              <w:rPr>
                <w:rFonts w:ascii="Calibri" w:hAnsi="Calibri"/>
                <w:b/>
                <w:color w:val="FFFFFF"/>
                <w:sz w:val="16"/>
              </w:rPr>
              <w:t>Subset</w:t>
            </w:r>
          </w:p>
        </w:tc>
        <w:tc>
          <w:tcPr>
            <w:tcW w:type="dxa" w:w="584"/>
            <w:shd w:fill="1A365D"/>
            <w:tcMar>
              <w:top w:w="60" w:type="dxa"/>
              <w:bottom w:w="60" w:type="dxa"/>
              <w:left w:w="40" w:type="dxa"/>
              <w:right w:w="40" w:type="dxa"/>
            </w:tcMar>
          </w:tcPr>
          <w:p>
            <w:pPr>
              <w:jc w:val="center"/>
            </w:pPr>
            <w:r>
              <w:rPr>
                <w:rFonts w:ascii="Calibri" w:hAnsi="Calibri"/>
                <w:b/>
                <w:color w:val="FFFFFF"/>
                <w:sz w:val="16"/>
              </w:rPr>
              <w:t>N</w:t>
            </w:r>
          </w:p>
        </w:tc>
        <w:tc>
          <w:tcPr>
            <w:tcW w:type="dxa" w:w="584"/>
            <w:shd w:fill="1A365D"/>
            <w:tcMar>
              <w:top w:w="60" w:type="dxa"/>
              <w:bottom w:w="60" w:type="dxa"/>
              <w:left w:w="40" w:type="dxa"/>
              <w:right w:w="40" w:type="dxa"/>
            </w:tcMar>
          </w:tcPr>
          <w:p>
            <w:pPr>
              <w:jc w:val="center"/>
            </w:pPr>
            <w:r>
              <w:rPr>
                <w:rFonts w:ascii="Calibri" w:hAnsi="Calibri"/>
                <w:b/>
                <w:color w:val="FFFFFF"/>
                <w:sz w:val="16"/>
              </w:rPr>
              <w:t>TP</w:t>
            </w:r>
          </w:p>
        </w:tc>
        <w:tc>
          <w:tcPr>
            <w:tcW w:type="dxa" w:w="584"/>
            <w:shd w:fill="1A365D"/>
            <w:tcMar>
              <w:top w:w="60" w:type="dxa"/>
              <w:bottom w:w="60" w:type="dxa"/>
              <w:left w:w="40" w:type="dxa"/>
              <w:right w:w="40" w:type="dxa"/>
            </w:tcMar>
          </w:tcPr>
          <w:p>
            <w:pPr>
              <w:jc w:val="center"/>
            </w:pPr>
            <w:r>
              <w:rPr>
                <w:rFonts w:ascii="Calibri" w:hAnsi="Calibri"/>
                <w:b/>
                <w:color w:val="FFFFFF"/>
                <w:sz w:val="16"/>
              </w:rPr>
              <w:t>FP</w:t>
            </w:r>
          </w:p>
        </w:tc>
        <w:tc>
          <w:tcPr>
            <w:tcW w:type="dxa" w:w="584"/>
            <w:shd w:fill="1A365D"/>
            <w:tcMar>
              <w:top w:w="60" w:type="dxa"/>
              <w:bottom w:w="60" w:type="dxa"/>
              <w:left w:w="40" w:type="dxa"/>
              <w:right w:w="40" w:type="dxa"/>
            </w:tcMar>
          </w:tcPr>
          <w:p>
            <w:pPr>
              <w:jc w:val="center"/>
            </w:pPr>
            <w:r>
              <w:rPr>
                <w:rFonts w:ascii="Calibri" w:hAnsi="Calibri"/>
                <w:b/>
                <w:color w:val="FFFFFF"/>
                <w:sz w:val="16"/>
              </w:rPr>
              <w:t>TN</w:t>
            </w:r>
          </w:p>
        </w:tc>
        <w:tc>
          <w:tcPr>
            <w:tcW w:type="dxa" w:w="584"/>
            <w:shd w:fill="1A365D"/>
            <w:tcMar>
              <w:top w:w="60" w:type="dxa"/>
              <w:bottom w:w="60" w:type="dxa"/>
              <w:left w:w="40" w:type="dxa"/>
              <w:right w:w="40" w:type="dxa"/>
            </w:tcMar>
          </w:tcPr>
          <w:p>
            <w:pPr>
              <w:jc w:val="center"/>
            </w:pPr>
            <w:r>
              <w:rPr>
                <w:rFonts w:ascii="Calibri" w:hAnsi="Calibri"/>
                <w:b/>
                <w:color w:val="FFFFFF"/>
                <w:sz w:val="16"/>
              </w:rPr>
              <w:t>FN</w:t>
            </w:r>
          </w:p>
        </w:tc>
        <w:tc>
          <w:tcPr>
            <w:tcW w:type="dxa" w:w="584"/>
            <w:shd w:fill="1A365D"/>
            <w:tcMar>
              <w:top w:w="60" w:type="dxa"/>
              <w:bottom w:w="60" w:type="dxa"/>
              <w:left w:w="40" w:type="dxa"/>
              <w:right w:w="40" w:type="dxa"/>
            </w:tcMar>
          </w:tcPr>
          <w:p>
            <w:pPr>
              <w:jc w:val="center"/>
            </w:pPr>
            <w:r>
              <w:rPr>
                <w:rFonts w:ascii="Calibri" w:hAnsi="Calibri"/>
                <w:b/>
                <w:color w:val="FFFFFF"/>
                <w:sz w:val="16"/>
              </w:rPr>
              <w:t>Acc</w:t>
            </w:r>
          </w:p>
        </w:tc>
        <w:tc>
          <w:tcPr>
            <w:tcW w:type="dxa" w:w="584"/>
            <w:shd w:fill="1A365D"/>
            <w:tcMar>
              <w:top w:w="60" w:type="dxa"/>
              <w:bottom w:w="60" w:type="dxa"/>
              <w:left w:w="40" w:type="dxa"/>
              <w:right w:w="40" w:type="dxa"/>
            </w:tcMar>
          </w:tcPr>
          <w:p>
            <w:pPr>
              <w:jc w:val="center"/>
            </w:pPr>
            <w:r>
              <w:rPr>
                <w:rFonts w:ascii="Calibri" w:hAnsi="Calibri"/>
                <w:b/>
                <w:color w:val="FFFFFF"/>
                <w:sz w:val="16"/>
              </w:rPr>
              <w:t>F.Prec</w:t>
            </w:r>
          </w:p>
        </w:tc>
        <w:tc>
          <w:tcPr>
            <w:tcW w:type="dxa" w:w="584"/>
            <w:shd w:fill="1A365D"/>
            <w:tcMar>
              <w:top w:w="60" w:type="dxa"/>
              <w:bottom w:w="60" w:type="dxa"/>
              <w:left w:w="40" w:type="dxa"/>
              <w:right w:w="40" w:type="dxa"/>
            </w:tcMar>
          </w:tcPr>
          <w:p>
            <w:pPr>
              <w:jc w:val="center"/>
            </w:pPr>
            <w:r>
              <w:rPr>
                <w:rFonts w:ascii="Calibri" w:hAnsi="Calibri"/>
                <w:b/>
                <w:color w:val="FFFFFF"/>
                <w:sz w:val="16"/>
              </w:rPr>
              <w:t>F.Rec</w:t>
            </w:r>
          </w:p>
        </w:tc>
        <w:tc>
          <w:tcPr>
            <w:tcW w:type="dxa" w:w="584"/>
            <w:shd w:fill="1A365D"/>
            <w:tcMar>
              <w:top w:w="60" w:type="dxa"/>
              <w:bottom w:w="60" w:type="dxa"/>
              <w:left w:w="40" w:type="dxa"/>
              <w:right w:w="40" w:type="dxa"/>
            </w:tcMar>
          </w:tcPr>
          <w:p>
            <w:pPr>
              <w:jc w:val="center"/>
            </w:pPr>
            <w:r>
              <w:rPr>
                <w:rFonts w:ascii="Calibri" w:hAnsi="Calibri"/>
                <w:b/>
                <w:color w:val="FFFFFF"/>
                <w:sz w:val="16"/>
              </w:rPr>
              <w:t>F.F1</w:t>
            </w:r>
          </w:p>
        </w:tc>
        <w:tc>
          <w:tcPr>
            <w:tcW w:type="dxa" w:w="584"/>
            <w:shd w:fill="1A365D"/>
            <w:tcMar>
              <w:top w:w="60" w:type="dxa"/>
              <w:bottom w:w="60" w:type="dxa"/>
              <w:left w:w="40" w:type="dxa"/>
              <w:right w:w="40" w:type="dxa"/>
            </w:tcMar>
          </w:tcPr>
          <w:p>
            <w:pPr>
              <w:jc w:val="center"/>
            </w:pPr>
            <w:r>
              <w:rPr>
                <w:rFonts w:ascii="Calibri" w:hAnsi="Calibri"/>
                <w:b/>
                <w:color w:val="FFFFFF"/>
                <w:sz w:val="16"/>
              </w:rPr>
              <w:t>NF.Prec</w:t>
            </w:r>
          </w:p>
        </w:tc>
        <w:tc>
          <w:tcPr>
            <w:tcW w:type="dxa" w:w="584"/>
            <w:shd w:fill="1A365D"/>
            <w:tcMar>
              <w:top w:w="60" w:type="dxa"/>
              <w:bottom w:w="60" w:type="dxa"/>
              <w:left w:w="40" w:type="dxa"/>
              <w:right w:w="40" w:type="dxa"/>
            </w:tcMar>
          </w:tcPr>
          <w:p>
            <w:pPr>
              <w:jc w:val="center"/>
            </w:pPr>
            <w:r>
              <w:rPr>
                <w:rFonts w:ascii="Calibri" w:hAnsi="Calibri"/>
                <w:b/>
                <w:color w:val="FFFFFF"/>
                <w:sz w:val="16"/>
              </w:rPr>
              <w:t>NF.Rec</w:t>
            </w:r>
          </w:p>
        </w:tc>
        <w:tc>
          <w:tcPr>
            <w:tcW w:type="dxa" w:w="584"/>
            <w:shd w:fill="1A365D"/>
            <w:tcMar>
              <w:top w:w="60" w:type="dxa"/>
              <w:bottom w:w="60" w:type="dxa"/>
              <w:left w:w="40" w:type="dxa"/>
              <w:right w:w="40" w:type="dxa"/>
            </w:tcMar>
          </w:tcPr>
          <w:p>
            <w:pPr>
              <w:jc w:val="center"/>
            </w:pPr>
            <w:r>
              <w:rPr>
                <w:rFonts w:ascii="Calibri" w:hAnsi="Calibri"/>
                <w:b/>
                <w:color w:val="FFFFFF"/>
                <w:sz w:val="16"/>
              </w:rPr>
              <w:t>NF.F1</w:t>
            </w:r>
          </w:p>
        </w:tc>
        <w:tc>
          <w:tcPr>
            <w:tcW w:type="dxa" w:w="584"/>
            <w:shd w:fill="1A365D"/>
            <w:tcMar>
              <w:top w:w="60" w:type="dxa"/>
              <w:bottom w:w="60" w:type="dxa"/>
              <w:left w:w="40" w:type="dxa"/>
              <w:right w:w="40" w:type="dxa"/>
            </w:tcMar>
          </w:tcPr>
          <w:p>
            <w:pPr>
              <w:jc w:val="center"/>
            </w:pPr>
            <w:r>
              <w:rPr>
                <w:rFonts w:ascii="Calibri" w:hAnsi="Calibri"/>
                <w:b/>
                <w:color w:val="FFFFFF"/>
                <w:sz w:val="16"/>
              </w:rPr>
              <w:t>MacroF1</w:t>
            </w:r>
          </w:p>
        </w:tc>
        <w:tc>
          <w:tcPr>
            <w:tcW w:type="dxa" w:w="584"/>
            <w:shd w:fill="1A365D"/>
            <w:tcMar>
              <w:top w:w="60" w:type="dxa"/>
              <w:bottom w:w="60" w:type="dxa"/>
              <w:left w:w="40" w:type="dxa"/>
              <w:right w:w="40" w:type="dxa"/>
            </w:tcMar>
          </w:tcPr>
          <w:p>
            <w:pPr>
              <w:jc w:val="center"/>
            </w:pPr>
            <w:r>
              <w:rPr>
                <w:rFonts w:ascii="Calibri" w:hAnsi="Calibri"/>
                <w:b/>
                <w:color w:val="FFFFFF"/>
                <w:sz w:val="16"/>
              </w:rPr>
              <w:t>BalAcc</w:t>
            </w:r>
          </w:p>
        </w:tc>
        <w:tc>
          <w:tcPr>
            <w:tcW w:type="dxa" w:w="584"/>
            <w:shd w:fill="1A365D"/>
            <w:tcMar>
              <w:top w:w="60" w:type="dxa"/>
              <w:bottom w:w="60" w:type="dxa"/>
              <w:left w:w="40" w:type="dxa"/>
              <w:right w:w="40" w:type="dxa"/>
            </w:tcMar>
          </w:tcPr>
          <w:p>
            <w:pPr>
              <w:jc w:val="center"/>
            </w:pPr>
            <w:r>
              <w:rPr>
                <w:rFonts w:ascii="Calibri" w:hAnsi="Calibri"/>
                <w:b/>
                <w:color w:val="FFFFFF"/>
                <w:sz w:val="16"/>
              </w:rPr>
              <w:t>ms/line</w:t>
            </w:r>
          </w:p>
        </w:tc>
      </w:tr>
      <w:tr>
        <w:tc>
          <w:tcPr>
            <w:tcW w:type="dxa" w:w="584"/>
            <w:shd w:fill="FFFFFF"/>
            <w:tcMar>
              <w:top w:w="40" w:type="dxa"/>
              <w:bottom w:w="40" w:type="dxa"/>
              <w:left w:w="40" w:type="dxa"/>
              <w:right w:w="40" w:type="dxa"/>
            </w:tcMar>
          </w:tcPr>
          <w:p>
            <w:pPr>
              <w:jc w:val="left"/>
            </w:pPr>
            <w:r>
              <w:rPr>
                <w:rFonts w:ascii="Calibri" w:hAnsi="Calibri"/>
                <w:sz w:val="15"/>
              </w:rPr>
              <w:t>FastText v23 (baseline)</w:t>
            </w:r>
          </w:p>
        </w:tc>
        <w:tc>
          <w:tcPr>
            <w:tcW w:type="dxa" w:w="584"/>
            <w:shd w:fill="FFFFFF"/>
            <w:tcMar>
              <w:top w:w="40" w:type="dxa"/>
              <w:bottom w:w="40" w:type="dxa"/>
              <w:left w:w="40" w:type="dxa"/>
              <w:right w:w="40" w:type="dxa"/>
            </w:tcMar>
          </w:tcPr>
          <w:p>
            <w:pPr>
              <w:jc w:val="left"/>
            </w:pPr>
            <w:r>
              <w:rPr>
                <w:rFonts w:ascii="Calibri" w:hAnsi="Calibri"/>
                <w:sz w:val="15"/>
              </w:rPr>
              <w:t>full_785_lines</w:t>
            </w:r>
          </w:p>
        </w:tc>
        <w:tc>
          <w:tcPr>
            <w:tcW w:type="dxa" w:w="584"/>
            <w:shd w:fill="FFFFFF"/>
            <w:tcMar>
              <w:top w:w="40" w:type="dxa"/>
              <w:bottom w:w="40" w:type="dxa"/>
              <w:left w:w="40" w:type="dxa"/>
              <w:right w:w="40" w:type="dxa"/>
            </w:tcMar>
          </w:tcPr>
          <w:p>
            <w:pPr>
              <w:jc w:val="right"/>
            </w:pPr>
            <w:r>
              <w:rPr>
                <w:rFonts w:ascii="Calibri" w:hAnsi="Calibri"/>
                <w:sz w:val="15"/>
              </w:rPr>
              <w:t>785</w:t>
            </w:r>
          </w:p>
        </w:tc>
        <w:tc>
          <w:tcPr>
            <w:tcW w:type="dxa" w:w="584"/>
            <w:shd w:fill="FFFFFF"/>
            <w:tcMar>
              <w:top w:w="40" w:type="dxa"/>
              <w:bottom w:w="40" w:type="dxa"/>
              <w:left w:w="40" w:type="dxa"/>
              <w:right w:w="40" w:type="dxa"/>
            </w:tcMar>
          </w:tcPr>
          <w:p>
            <w:pPr>
              <w:jc w:val="right"/>
            </w:pPr>
            <w:r>
              <w:rPr>
                <w:rFonts w:ascii="Calibri" w:hAnsi="Calibri"/>
                <w:sz w:val="15"/>
              </w:rPr>
              <w:t>50</w:t>
            </w:r>
          </w:p>
        </w:tc>
        <w:tc>
          <w:tcPr>
            <w:tcW w:type="dxa" w:w="584"/>
            <w:shd w:fill="FFFFFF"/>
            <w:tcMar>
              <w:top w:w="40" w:type="dxa"/>
              <w:bottom w:w="40" w:type="dxa"/>
              <w:left w:w="40" w:type="dxa"/>
              <w:right w:w="40" w:type="dxa"/>
            </w:tcMar>
          </w:tcPr>
          <w:p>
            <w:pPr>
              <w:jc w:val="right"/>
            </w:pPr>
            <w:r>
              <w:rPr>
                <w:rFonts w:ascii="Calibri" w:hAnsi="Calibri"/>
                <w:sz w:val="15"/>
              </w:rPr>
              <w:t>16</w:t>
            </w:r>
          </w:p>
        </w:tc>
        <w:tc>
          <w:tcPr>
            <w:tcW w:type="dxa" w:w="584"/>
            <w:shd w:fill="FFFFFF"/>
            <w:tcMar>
              <w:top w:w="40" w:type="dxa"/>
              <w:bottom w:w="40" w:type="dxa"/>
              <w:left w:w="40" w:type="dxa"/>
              <w:right w:w="40" w:type="dxa"/>
            </w:tcMar>
          </w:tcPr>
          <w:p>
            <w:pPr>
              <w:jc w:val="right"/>
            </w:pPr>
            <w:r>
              <w:rPr>
                <w:rFonts w:ascii="Calibri" w:hAnsi="Calibri"/>
                <w:sz w:val="15"/>
              </w:rPr>
              <w:t>678</w:t>
            </w:r>
          </w:p>
        </w:tc>
        <w:tc>
          <w:tcPr>
            <w:tcW w:type="dxa" w:w="584"/>
            <w:shd w:fill="FFFFFF"/>
            <w:tcMar>
              <w:top w:w="40" w:type="dxa"/>
              <w:bottom w:w="40" w:type="dxa"/>
              <w:left w:w="40" w:type="dxa"/>
              <w:right w:w="40" w:type="dxa"/>
            </w:tcMar>
          </w:tcPr>
          <w:p>
            <w:pPr>
              <w:jc w:val="right"/>
            </w:pPr>
            <w:r>
              <w:rPr>
                <w:rFonts w:ascii="Calibri" w:hAnsi="Calibri"/>
                <w:sz w:val="15"/>
              </w:rPr>
              <w:t>41</w:t>
            </w:r>
          </w:p>
        </w:tc>
        <w:tc>
          <w:tcPr>
            <w:tcW w:type="dxa" w:w="584"/>
            <w:shd w:fill="FFFFFF"/>
            <w:tcMar>
              <w:top w:w="40" w:type="dxa"/>
              <w:bottom w:w="40" w:type="dxa"/>
              <w:left w:w="40" w:type="dxa"/>
              <w:right w:w="40" w:type="dxa"/>
            </w:tcMar>
          </w:tcPr>
          <w:p>
            <w:pPr>
              <w:jc w:val="right"/>
            </w:pPr>
            <w:r>
              <w:rPr>
                <w:rFonts w:ascii="Calibri" w:hAnsi="Calibri"/>
                <w:sz w:val="15"/>
              </w:rPr>
              <w:t>0.9274</w:t>
            </w:r>
          </w:p>
        </w:tc>
        <w:tc>
          <w:tcPr>
            <w:tcW w:type="dxa" w:w="584"/>
            <w:shd w:fill="FFFFFF"/>
            <w:tcMar>
              <w:top w:w="40" w:type="dxa"/>
              <w:bottom w:w="40" w:type="dxa"/>
              <w:left w:w="40" w:type="dxa"/>
              <w:right w:w="40" w:type="dxa"/>
            </w:tcMar>
          </w:tcPr>
          <w:p>
            <w:pPr>
              <w:jc w:val="right"/>
            </w:pPr>
            <w:r>
              <w:rPr>
                <w:rFonts w:ascii="Calibri" w:hAnsi="Calibri"/>
                <w:sz w:val="15"/>
              </w:rPr>
              <w:t>0.7576</w:t>
            </w:r>
          </w:p>
        </w:tc>
        <w:tc>
          <w:tcPr>
            <w:tcW w:type="dxa" w:w="584"/>
            <w:shd w:fill="FFFFFF"/>
            <w:tcMar>
              <w:top w:w="40" w:type="dxa"/>
              <w:bottom w:w="40" w:type="dxa"/>
              <w:left w:w="40" w:type="dxa"/>
              <w:right w:w="40" w:type="dxa"/>
            </w:tcMar>
          </w:tcPr>
          <w:p>
            <w:pPr>
              <w:jc w:val="right"/>
            </w:pPr>
            <w:r>
              <w:rPr>
                <w:rFonts w:ascii="Calibri" w:hAnsi="Calibri"/>
                <w:sz w:val="15"/>
              </w:rPr>
              <w:t>0.5495</w:t>
            </w:r>
          </w:p>
        </w:tc>
        <w:tc>
          <w:tcPr>
            <w:tcW w:type="dxa" w:w="584"/>
            <w:shd w:fill="FFFFFF"/>
            <w:tcMar>
              <w:top w:w="40" w:type="dxa"/>
              <w:bottom w:w="40" w:type="dxa"/>
              <w:left w:w="40" w:type="dxa"/>
              <w:right w:w="40" w:type="dxa"/>
            </w:tcMar>
          </w:tcPr>
          <w:p>
            <w:pPr>
              <w:jc w:val="right"/>
            </w:pPr>
            <w:r>
              <w:rPr>
                <w:rFonts w:ascii="Calibri" w:hAnsi="Calibri"/>
                <w:sz w:val="15"/>
              </w:rPr>
              <w:t>0.6369</w:t>
            </w:r>
          </w:p>
        </w:tc>
        <w:tc>
          <w:tcPr>
            <w:tcW w:type="dxa" w:w="584"/>
            <w:shd w:fill="FFFFFF"/>
            <w:tcMar>
              <w:top w:w="40" w:type="dxa"/>
              <w:bottom w:w="40" w:type="dxa"/>
              <w:left w:w="40" w:type="dxa"/>
              <w:right w:w="40" w:type="dxa"/>
            </w:tcMar>
          </w:tcPr>
          <w:p>
            <w:pPr>
              <w:jc w:val="right"/>
            </w:pPr>
            <w:r>
              <w:rPr>
                <w:rFonts w:ascii="Calibri" w:hAnsi="Calibri"/>
                <w:sz w:val="15"/>
              </w:rPr>
              <w:t>0.9430</w:t>
            </w:r>
          </w:p>
        </w:tc>
        <w:tc>
          <w:tcPr>
            <w:tcW w:type="dxa" w:w="584"/>
            <w:shd w:fill="FFFFFF"/>
            <w:tcMar>
              <w:top w:w="40" w:type="dxa"/>
              <w:bottom w:w="40" w:type="dxa"/>
              <w:left w:w="40" w:type="dxa"/>
              <w:right w:w="40" w:type="dxa"/>
            </w:tcMar>
          </w:tcPr>
          <w:p>
            <w:pPr>
              <w:jc w:val="right"/>
            </w:pPr>
            <w:r>
              <w:rPr>
                <w:rFonts w:ascii="Calibri" w:hAnsi="Calibri"/>
                <w:sz w:val="15"/>
              </w:rPr>
              <w:t>0.9769</w:t>
            </w:r>
          </w:p>
        </w:tc>
        <w:tc>
          <w:tcPr>
            <w:tcW w:type="dxa" w:w="584"/>
            <w:shd w:fill="FFFFFF"/>
            <w:tcMar>
              <w:top w:w="40" w:type="dxa"/>
              <w:bottom w:w="40" w:type="dxa"/>
              <w:left w:w="40" w:type="dxa"/>
              <w:right w:w="40" w:type="dxa"/>
            </w:tcMar>
          </w:tcPr>
          <w:p>
            <w:pPr>
              <w:jc w:val="right"/>
            </w:pPr>
            <w:r>
              <w:rPr>
                <w:rFonts w:ascii="Calibri" w:hAnsi="Calibri"/>
                <w:sz w:val="15"/>
              </w:rPr>
              <w:t>0.9597</w:t>
            </w:r>
          </w:p>
        </w:tc>
        <w:tc>
          <w:tcPr>
            <w:tcW w:type="dxa" w:w="584"/>
            <w:shd w:fill="FFFFFF"/>
            <w:tcMar>
              <w:top w:w="40" w:type="dxa"/>
              <w:bottom w:w="40" w:type="dxa"/>
              <w:left w:w="40" w:type="dxa"/>
              <w:right w:w="40" w:type="dxa"/>
            </w:tcMar>
          </w:tcPr>
          <w:p>
            <w:pPr>
              <w:jc w:val="right"/>
            </w:pPr>
            <w:r>
              <w:rPr>
                <w:rFonts w:ascii="Calibri" w:hAnsi="Calibri"/>
                <w:sz w:val="15"/>
              </w:rPr>
              <w:t>0.7983</w:t>
            </w:r>
          </w:p>
        </w:tc>
        <w:tc>
          <w:tcPr>
            <w:tcW w:type="dxa" w:w="584"/>
            <w:shd w:fill="FFFFFF"/>
            <w:tcMar>
              <w:top w:w="40" w:type="dxa"/>
              <w:bottom w:w="40" w:type="dxa"/>
              <w:left w:w="40" w:type="dxa"/>
              <w:right w:w="40" w:type="dxa"/>
            </w:tcMar>
          </w:tcPr>
          <w:p>
            <w:pPr>
              <w:jc w:val="right"/>
            </w:pPr>
            <w:r>
              <w:rPr>
                <w:rFonts w:ascii="Calibri" w:hAnsi="Calibri"/>
                <w:sz w:val="15"/>
              </w:rPr>
              <w:t>0.7632</w:t>
            </w:r>
          </w:p>
        </w:tc>
        <w:tc>
          <w:tcPr>
            <w:tcW w:type="dxa" w:w="584"/>
            <w:shd w:fill="FFFFFF"/>
            <w:tcMar>
              <w:top w:w="40" w:type="dxa"/>
              <w:bottom w:w="40" w:type="dxa"/>
              <w:left w:w="40" w:type="dxa"/>
              <w:right w:w="40" w:type="dxa"/>
            </w:tcMar>
          </w:tcPr>
          <w:p>
            <w:pPr>
              <w:jc w:val="right"/>
            </w:pPr>
            <w:r>
              <w:rPr>
                <w:rFonts w:ascii="Calibri" w:hAnsi="Calibri"/>
                <w:sz w:val="15"/>
              </w:rPr>
              <w:t>0.0789</w:t>
            </w:r>
          </w:p>
        </w:tc>
      </w:tr>
      <w:tr>
        <w:tc>
          <w:tcPr>
            <w:tcW w:type="dxa" w:w="584"/>
            <w:shd w:fill="F8FAFC"/>
            <w:tcMar>
              <w:top w:w="40" w:type="dxa"/>
              <w:bottom w:w="40" w:type="dxa"/>
              <w:left w:w="40" w:type="dxa"/>
              <w:right w:w="40" w:type="dxa"/>
            </w:tcMar>
          </w:tcPr>
          <w:p>
            <w:pPr>
              <w:jc w:val="left"/>
            </w:pPr>
            <w:r>
              <w:rPr>
                <w:rFonts w:ascii="Calibri" w:hAnsi="Calibri"/>
                <w:sz w:val="15"/>
              </w:rPr>
              <w:t>FastText v23 (baseline)</w:t>
            </w:r>
          </w:p>
        </w:tc>
        <w:tc>
          <w:tcPr>
            <w:tcW w:type="dxa" w:w="584"/>
            <w:shd w:fill="F8FAFC"/>
            <w:tcMar>
              <w:top w:w="40" w:type="dxa"/>
              <w:bottom w:w="40" w:type="dxa"/>
              <w:left w:w="40" w:type="dxa"/>
              <w:right w:w="40" w:type="dxa"/>
            </w:tcMar>
          </w:tcPr>
          <w:p>
            <w:pPr>
              <w:jc w:val="left"/>
            </w:pPr>
            <w:r>
              <w:rPr>
                <w:rFonts w:ascii="Calibri" w:hAnsi="Calibri"/>
                <w:sz w:val="15"/>
              </w:rPr>
              <w:t>clean_757_lines</w:t>
            </w:r>
          </w:p>
        </w:tc>
        <w:tc>
          <w:tcPr>
            <w:tcW w:type="dxa" w:w="584"/>
            <w:shd w:fill="F8FAFC"/>
            <w:tcMar>
              <w:top w:w="40" w:type="dxa"/>
              <w:bottom w:w="40" w:type="dxa"/>
              <w:left w:w="40" w:type="dxa"/>
              <w:right w:w="40" w:type="dxa"/>
            </w:tcMar>
          </w:tcPr>
          <w:p>
            <w:pPr>
              <w:jc w:val="right"/>
            </w:pPr>
            <w:r>
              <w:rPr>
                <w:rFonts w:ascii="Calibri" w:hAnsi="Calibri"/>
                <w:sz w:val="15"/>
              </w:rPr>
              <w:t>757</w:t>
            </w:r>
          </w:p>
        </w:tc>
        <w:tc>
          <w:tcPr>
            <w:tcW w:type="dxa" w:w="584"/>
            <w:shd w:fill="F8FAFC"/>
            <w:tcMar>
              <w:top w:w="40" w:type="dxa"/>
              <w:bottom w:w="40" w:type="dxa"/>
              <w:left w:w="40" w:type="dxa"/>
              <w:right w:w="40" w:type="dxa"/>
            </w:tcMar>
          </w:tcPr>
          <w:p>
            <w:pPr>
              <w:jc w:val="right"/>
            </w:pPr>
            <w:r>
              <w:rPr>
                <w:rFonts w:ascii="Calibri" w:hAnsi="Calibri"/>
                <w:sz w:val="15"/>
              </w:rPr>
              <w:t>47</w:t>
            </w:r>
          </w:p>
        </w:tc>
        <w:tc>
          <w:tcPr>
            <w:tcW w:type="dxa" w:w="584"/>
            <w:shd w:fill="F8FAFC"/>
            <w:tcMar>
              <w:top w:w="40" w:type="dxa"/>
              <w:bottom w:w="40" w:type="dxa"/>
              <w:left w:w="40" w:type="dxa"/>
              <w:right w:w="40" w:type="dxa"/>
            </w:tcMar>
          </w:tcPr>
          <w:p>
            <w:pPr>
              <w:jc w:val="right"/>
            </w:pPr>
            <w:r>
              <w:rPr>
                <w:rFonts w:ascii="Calibri" w:hAnsi="Calibri"/>
                <w:sz w:val="15"/>
              </w:rPr>
              <w:t>11</w:t>
            </w:r>
          </w:p>
        </w:tc>
        <w:tc>
          <w:tcPr>
            <w:tcW w:type="dxa" w:w="584"/>
            <w:shd w:fill="F8FAFC"/>
            <w:tcMar>
              <w:top w:w="40" w:type="dxa"/>
              <w:bottom w:w="40" w:type="dxa"/>
              <w:left w:w="40" w:type="dxa"/>
              <w:right w:w="40" w:type="dxa"/>
            </w:tcMar>
          </w:tcPr>
          <w:p>
            <w:pPr>
              <w:jc w:val="right"/>
            </w:pPr>
            <w:r>
              <w:rPr>
                <w:rFonts w:ascii="Calibri" w:hAnsi="Calibri"/>
                <w:sz w:val="15"/>
              </w:rPr>
              <w:t>661</w:t>
            </w:r>
          </w:p>
        </w:tc>
        <w:tc>
          <w:tcPr>
            <w:tcW w:type="dxa" w:w="584"/>
            <w:shd w:fill="F8FAFC"/>
            <w:tcMar>
              <w:top w:w="40" w:type="dxa"/>
              <w:bottom w:w="40" w:type="dxa"/>
              <w:left w:w="40" w:type="dxa"/>
              <w:right w:w="40" w:type="dxa"/>
            </w:tcMar>
          </w:tcPr>
          <w:p>
            <w:pPr>
              <w:jc w:val="right"/>
            </w:pPr>
            <w:r>
              <w:rPr>
                <w:rFonts w:ascii="Calibri" w:hAnsi="Calibri"/>
                <w:sz w:val="15"/>
              </w:rPr>
              <w:t>38</w:t>
            </w:r>
          </w:p>
        </w:tc>
        <w:tc>
          <w:tcPr>
            <w:tcW w:type="dxa" w:w="584"/>
            <w:shd w:fill="F8FAFC"/>
            <w:tcMar>
              <w:top w:w="40" w:type="dxa"/>
              <w:bottom w:w="40" w:type="dxa"/>
              <w:left w:w="40" w:type="dxa"/>
              <w:right w:w="40" w:type="dxa"/>
            </w:tcMar>
          </w:tcPr>
          <w:p>
            <w:pPr>
              <w:jc w:val="right"/>
            </w:pPr>
            <w:r>
              <w:rPr>
                <w:rFonts w:ascii="Calibri" w:hAnsi="Calibri"/>
                <w:sz w:val="15"/>
              </w:rPr>
              <w:t>0.9353</w:t>
            </w:r>
          </w:p>
        </w:tc>
        <w:tc>
          <w:tcPr>
            <w:tcW w:type="dxa" w:w="584"/>
            <w:shd w:fill="F8FAFC"/>
            <w:tcMar>
              <w:top w:w="40" w:type="dxa"/>
              <w:bottom w:w="40" w:type="dxa"/>
              <w:left w:w="40" w:type="dxa"/>
              <w:right w:w="40" w:type="dxa"/>
            </w:tcMar>
          </w:tcPr>
          <w:p>
            <w:pPr>
              <w:jc w:val="right"/>
            </w:pPr>
            <w:r>
              <w:rPr>
                <w:rFonts w:ascii="Calibri" w:hAnsi="Calibri"/>
                <w:sz w:val="15"/>
              </w:rPr>
              <w:t>0.8103</w:t>
            </w:r>
          </w:p>
        </w:tc>
        <w:tc>
          <w:tcPr>
            <w:tcW w:type="dxa" w:w="584"/>
            <w:shd w:fill="F8FAFC"/>
            <w:tcMar>
              <w:top w:w="40" w:type="dxa"/>
              <w:bottom w:w="40" w:type="dxa"/>
              <w:left w:w="40" w:type="dxa"/>
              <w:right w:w="40" w:type="dxa"/>
            </w:tcMar>
          </w:tcPr>
          <w:p>
            <w:pPr>
              <w:jc w:val="right"/>
            </w:pPr>
            <w:r>
              <w:rPr>
                <w:rFonts w:ascii="Calibri" w:hAnsi="Calibri"/>
                <w:sz w:val="15"/>
              </w:rPr>
              <w:t>0.5529</w:t>
            </w:r>
          </w:p>
        </w:tc>
        <w:tc>
          <w:tcPr>
            <w:tcW w:type="dxa" w:w="584"/>
            <w:shd w:fill="F8FAFC"/>
            <w:tcMar>
              <w:top w:w="40" w:type="dxa"/>
              <w:bottom w:w="40" w:type="dxa"/>
              <w:left w:w="40" w:type="dxa"/>
              <w:right w:w="40" w:type="dxa"/>
            </w:tcMar>
          </w:tcPr>
          <w:p>
            <w:pPr>
              <w:jc w:val="right"/>
            </w:pPr>
            <w:r>
              <w:rPr>
                <w:rFonts w:ascii="Calibri" w:hAnsi="Calibri"/>
                <w:sz w:val="15"/>
              </w:rPr>
              <w:t>0.6573</w:t>
            </w:r>
          </w:p>
        </w:tc>
        <w:tc>
          <w:tcPr>
            <w:tcW w:type="dxa" w:w="584"/>
            <w:shd w:fill="F8FAFC"/>
            <w:tcMar>
              <w:top w:w="40" w:type="dxa"/>
              <w:bottom w:w="40" w:type="dxa"/>
              <w:left w:w="40" w:type="dxa"/>
              <w:right w:w="40" w:type="dxa"/>
            </w:tcMar>
          </w:tcPr>
          <w:p>
            <w:pPr>
              <w:jc w:val="right"/>
            </w:pPr>
            <w:r>
              <w:rPr>
                <w:rFonts w:ascii="Calibri" w:hAnsi="Calibri"/>
                <w:sz w:val="15"/>
              </w:rPr>
              <w:t>0.9456</w:t>
            </w:r>
          </w:p>
        </w:tc>
        <w:tc>
          <w:tcPr>
            <w:tcW w:type="dxa" w:w="584"/>
            <w:shd w:fill="F8FAFC"/>
            <w:tcMar>
              <w:top w:w="40" w:type="dxa"/>
              <w:bottom w:w="40" w:type="dxa"/>
              <w:left w:w="40" w:type="dxa"/>
              <w:right w:w="40" w:type="dxa"/>
            </w:tcMar>
          </w:tcPr>
          <w:p>
            <w:pPr>
              <w:jc w:val="right"/>
            </w:pPr>
            <w:r>
              <w:rPr>
                <w:rFonts w:ascii="Calibri" w:hAnsi="Calibri"/>
                <w:sz w:val="15"/>
              </w:rPr>
              <w:t>0.9836</w:t>
            </w:r>
          </w:p>
        </w:tc>
        <w:tc>
          <w:tcPr>
            <w:tcW w:type="dxa" w:w="584"/>
            <w:shd w:fill="F8FAFC"/>
            <w:tcMar>
              <w:top w:w="40" w:type="dxa"/>
              <w:bottom w:w="40" w:type="dxa"/>
              <w:left w:w="40" w:type="dxa"/>
              <w:right w:w="40" w:type="dxa"/>
            </w:tcMar>
          </w:tcPr>
          <w:p>
            <w:pPr>
              <w:jc w:val="right"/>
            </w:pPr>
            <w:r>
              <w:rPr>
                <w:rFonts w:ascii="Calibri" w:hAnsi="Calibri"/>
                <w:sz w:val="15"/>
              </w:rPr>
              <w:t>0.9643</w:t>
            </w:r>
          </w:p>
        </w:tc>
        <w:tc>
          <w:tcPr>
            <w:tcW w:type="dxa" w:w="584"/>
            <w:shd w:fill="F8FAFC"/>
            <w:tcMar>
              <w:top w:w="40" w:type="dxa"/>
              <w:bottom w:w="40" w:type="dxa"/>
              <w:left w:w="40" w:type="dxa"/>
              <w:right w:w="40" w:type="dxa"/>
            </w:tcMar>
          </w:tcPr>
          <w:p>
            <w:pPr>
              <w:jc w:val="right"/>
            </w:pPr>
            <w:r>
              <w:rPr>
                <w:rFonts w:ascii="Calibri" w:hAnsi="Calibri"/>
                <w:sz w:val="15"/>
              </w:rPr>
              <w:t>0.8108</w:t>
            </w:r>
          </w:p>
        </w:tc>
        <w:tc>
          <w:tcPr>
            <w:tcW w:type="dxa" w:w="584"/>
            <w:shd w:fill="F8FAFC"/>
            <w:tcMar>
              <w:top w:w="40" w:type="dxa"/>
              <w:bottom w:w="40" w:type="dxa"/>
              <w:left w:w="40" w:type="dxa"/>
              <w:right w:w="40" w:type="dxa"/>
            </w:tcMar>
          </w:tcPr>
          <w:p>
            <w:pPr>
              <w:jc w:val="right"/>
            </w:pPr>
            <w:r>
              <w:rPr>
                <w:rFonts w:ascii="Calibri" w:hAnsi="Calibri"/>
                <w:sz w:val="15"/>
              </w:rPr>
              <w:t>0.7683</w:t>
            </w:r>
          </w:p>
        </w:tc>
        <w:tc>
          <w:tcPr>
            <w:tcW w:type="dxa" w:w="584"/>
            <w:shd w:fill="F8FAFC"/>
            <w:tcMar>
              <w:top w:w="40" w:type="dxa"/>
              <w:bottom w:w="40" w:type="dxa"/>
              <w:left w:w="40" w:type="dxa"/>
              <w:right w:w="40" w:type="dxa"/>
            </w:tcMar>
          </w:tcPr>
          <w:p>
            <w:pPr>
              <w:jc w:val="right"/>
            </w:pPr>
            <w:r>
              <w:rPr>
                <w:rFonts w:ascii="Calibri" w:hAnsi="Calibri"/>
                <w:sz w:val="15"/>
              </w:rPr>
              <w:t>0.0789</w:t>
            </w:r>
          </w:p>
        </w:tc>
      </w:tr>
      <w:tr>
        <w:tc>
          <w:tcPr>
            <w:tcW w:type="dxa" w:w="584"/>
            <w:shd w:fill="FFFFFF"/>
            <w:tcMar>
              <w:top w:w="40" w:type="dxa"/>
              <w:bottom w:w="40" w:type="dxa"/>
              <w:left w:w="40" w:type="dxa"/>
              <w:right w:w="40" w:type="dxa"/>
            </w:tcMar>
          </w:tcPr>
          <w:p>
            <w:pPr>
              <w:jc w:val="left"/>
            </w:pPr>
            <w:r>
              <w:rPr>
                <w:rFonts w:ascii="Calibri" w:hAnsi="Calibri"/>
                <w:sz w:val="15"/>
              </w:rPr>
              <w:t>FastText v25 (baseline)</w:t>
            </w:r>
          </w:p>
        </w:tc>
        <w:tc>
          <w:tcPr>
            <w:tcW w:type="dxa" w:w="584"/>
            <w:shd w:fill="FFFFFF"/>
            <w:tcMar>
              <w:top w:w="40" w:type="dxa"/>
              <w:bottom w:w="40" w:type="dxa"/>
              <w:left w:w="40" w:type="dxa"/>
              <w:right w:w="40" w:type="dxa"/>
            </w:tcMar>
          </w:tcPr>
          <w:p>
            <w:pPr>
              <w:jc w:val="left"/>
            </w:pPr>
            <w:r>
              <w:rPr>
                <w:rFonts w:ascii="Calibri" w:hAnsi="Calibri"/>
                <w:sz w:val="15"/>
              </w:rPr>
              <w:t>full_785_lines</w:t>
            </w:r>
          </w:p>
        </w:tc>
        <w:tc>
          <w:tcPr>
            <w:tcW w:type="dxa" w:w="584"/>
            <w:shd w:fill="FFFFFF"/>
            <w:tcMar>
              <w:top w:w="40" w:type="dxa"/>
              <w:bottom w:w="40" w:type="dxa"/>
              <w:left w:w="40" w:type="dxa"/>
              <w:right w:w="40" w:type="dxa"/>
            </w:tcMar>
          </w:tcPr>
          <w:p>
            <w:pPr>
              <w:jc w:val="right"/>
            </w:pPr>
            <w:r>
              <w:rPr>
                <w:rFonts w:ascii="Calibri" w:hAnsi="Calibri"/>
                <w:sz w:val="15"/>
              </w:rPr>
              <w:t>785</w:t>
            </w:r>
          </w:p>
        </w:tc>
        <w:tc>
          <w:tcPr>
            <w:tcW w:type="dxa" w:w="584"/>
            <w:shd w:fill="FFFFFF"/>
            <w:tcMar>
              <w:top w:w="40" w:type="dxa"/>
              <w:bottom w:w="40" w:type="dxa"/>
              <w:left w:w="40" w:type="dxa"/>
              <w:right w:w="40" w:type="dxa"/>
            </w:tcMar>
          </w:tcPr>
          <w:p>
            <w:pPr>
              <w:jc w:val="right"/>
            </w:pPr>
            <w:r>
              <w:rPr>
                <w:rFonts w:ascii="Calibri" w:hAnsi="Calibri"/>
                <w:sz w:val="15"/>
              </w:rPr>
              <w:t>50</w:t>
            </w:r>
          </w:p>
        </w:tc>
        <w:tc>
          <w:tcPr>
            <w:tcW w:type="dxa" w:w="584"/>
            <w:shd w:fill="FFFFFF"/>
            <w:tcMar>
              <w:top w:w="40" w:type="dxa"/>
              <w:bottom w:w="40" w:type="dxa"/>
              <w:left w:w="40" w:type="dxa"/>
              <w:right w:w="40" w:type="dxa"/>
            </w:tcMar>
          </w:tcPr>
          <w:p>
            <w:pPr>
              <w:jc w:val="right"/>
            </w:pPr>
            <w:r>
              <w:rPr>
                <w:rFonts w:ascii="Calibri" w:hAnsi="Calibri"/>
                <w:sz w:val="15"/>
              </w:rPr>
              <w:t>20</w:t>
            </w:r>
          </w:p>
        </w:tc>
        <w:tc>
          <w:tcPr>
            <w:tcW w:type="dxa" w:w="584"/>
            <w:shd w:fill="FFFFFF"/>
            <w:tcMar>
              <w:top w:w="40" w:type="dxa"/>
              <w:bottom w:w="40" w:type="dxa"/>
              <w:left w:w="40" w:type="dxa"/>
              <w:right w:w="40" w:type="dxa"/>
            </w:tcMar>
          </w:tcPr>
          <w:p>
            <w:pPr>
              <w:jc w:val="right"/>
            </w:pPr>
            <w:r>
              <w:rPr>
                <w:rFonts w:ascii="Calibri" w:hAnsi="Calibri"/>
                <w:sz w:val="15"/>
              </w:rPr>
              <w:t>674</w:t>
            </w:r>
          </w:p>
        </w:tc>
        <w:tc>
          <w:tcPr>
            <w:tcW w:type="dxa" w:w="584"/>
            <w:shd w:fill="FFFFFF"/>
            <w:tcMar>
              <w:top w:w="40" w:type="dxa"/>
              <w:bottom w:w="40" w:type="dxa"/>
              <w:left w:w="40" w:type="dxa"/>
              <w:right w:w="40" w:type="dxa"/>
            </w:tcMar>
          </w:tcPr>
          <w:p>
            <w:pPr>
              <w:jc w:val="right"/>
            </w:pPr>
            <w:r>
              <w:rPr>
                <w:rFonts w:ascii="Calibri" w:hAnsi="Calibri"/>
                <w:sz w:val="15"/>
              </w:rPr>
              <w:t>41</w:t>
            </w:r>
          </w:p>
        </w:tc>
        <w:tc>
          <w:tcPr>
            <w:tcW w:type="dxa" w:w="584"/>
            <w:shd w:fill="FFFFFF"/>
            <w:tcMar>
              <w:top w:w="40" w:type="dxa"/>
              <w:bottom w:w="40" w:type="dxa"/>
              <w:left w:w="40" w:type="dxa"/>
              <w:right w:w="40" w:type="dxa"/>
            </w:tcMar>
          </w:tcPr>
          <w:p>
            <w:pPr>
              <w:jc w:val="right"/>
            </w:pPr>
            <w:r>
              <w:rPr>
                <w:rFonts w:ascii="Calibri" w:hAnsi="Calibri"/>
                <w:sz w:val="15"/>
              </w:rPr>
              <w:t>0.9223</w:t>
            </w:r>
          </w:p>
        </w:tc>
        <w:tc>
          <w:tcPr>
            <w:tcW w:type="dxa" w:w="584"/>
            <w:shd w:fill="FFFFFF"/>
            <w:tcMar>
              <w:top w:w="40" w:type="dxa"/>
              <w:bottom w:w="40" w:type="dxa"/>
              <w:left w:w="40" w:type="dxa"/>
              <w:right w:w="40" w:type="dxa"/>
            </w:tcMar>
          </w:tcPr>
          <w:p>
            <w:pPr>
              <w:jc w:val="right"/>
            </w:pPr>
            <w:r>
              <w:rPr>
                <w:rFonts w:ascii="Calibri" w:hAnsi="Calibri"/>
                <w:sz w:val="15"/>
              </w:rPr>
              <w:t>0.7143</w:t>
            </w:r>
          </w:p>
        </w:tc>
        <w:tc>
          <w:tcPr>
            <w:tcW w:type="dxa" w:w="584"/>
            <w:shd w:fill="FFFFFF"/>
            <w:tcMar>
              <w:top w:w="40" w:type="dxa"/>
              <w:bottom w:w="40" w:type="dxa"/>
              <w:left w:w="40" w:type="dxa"/>
              <w:right w:w="40" w:type="dxa"/>
            </w:tcMar>
          </w:tcPr>
          <w:p>
            <w:pPr>
              <w:jc w:val="right"/>
            </w:pPr>
            <w:r>
              <w:rPr>
                <w:rFonts w:ascii="Calibri" w:hAnsi="Calibri"/>
                <w:sz w:val="15"/>
              </w:rPr>
              <w:t>0.5495</w:t>
            </w:r>
          </w:p>
        </w:tc>
        <w:tc>
          <w:tcPr>
            <w:tcW w:type="dxa" w:w="584"/>
            <w:shd w:fill="FFFFFF"/>
            <w:tcMar>
              <w:top w:w="40" w:type="dxa"/>
              <w:bottom w:w="40" w:type="dxa"/>
              <w:left w:w="40" w:type="dxa"/>
              <w:right w:w="40" w:type="dxa"/>
            </w:tcMar>
          </w:tcPr>
          <w:p>
            <w:pPr>
              <w:jc w:val="right"/>
            </w:pPr>
            <w:r>
              <w:rPr>
                <w:rFonts w:ascii="Calibri" w:hAnsi="Calibri"/>
                <w:sz w:val="15"/>
              </w:rPr>
              <w:t>0.6211</w:t>
            </w:r>
          </w:p>
        </w:tc>
        <w:tc>
          <w:tcPr>
            <w:tcW w:type="dxa" w:w="584"/>
            <w:shd w:fill="FFFFFF"/>
            <w:tcMar>
              <w:top w:w="40" w:type="dxa"/>
              <w:bottom w:w="40" w:type="dxa"/>
              <w:left w:w="40" w:type="dxa"/>
              <w:right w:w="40" w:type="dxa"/>
            </w:tcMar>
          </w:tcPr>
          <w:p>
            <w:pPr>
              <w:jc w:val="right"/>
            </w:pPr>
            <w:r>
              <w:rPr>
                <w:rFonts w:ascii="Calibri" w:hAnsi="Calibri"/>
                <w:sz w:val="15"/>
              </w:rPr>
              <w:t>0.9427</w:t>
            </w:r>
          </w:p>
        </w:tc>
        <w:tc>
          <w:tcPr>
            <w:tcW w:type="dxa" w:w="584"/>
            <w:shd w:fill="FFFFFF"/>
            <w:tcMar>
              <w:top w:w="40" w:type="dxa"/>
              <w:bottom w:w="40" w:type="dxa"/>
              <w:left w:w="40" w:type="dxa"/>
              <w:right w:w="40" w:type="dxa"/>
            </w:tcMar>
          </w:tcPr>
          <w:p>
            <w:pPr>
              <w:jc w:val="right"/>
            </w:pPr>
            <w:r>
              <w:rPr>
                <w:rFonts w:ascii="Calibri" w:hAnsi="Calibri"/>
                <w:sz w:val="15"/>
              </w:rPr>
              <w:t>0.9712</w:t>
            </w:r>
          </w:p>
        </w:tc>
        <w:tc>
          <w:tcPr>
            <w:tcW w:type="dxa" w:w="584"/>
            <w:shd w:fill="FFFFFF"/>
            <w:tcMar>
              <w:top w:w="40" w:type="dxa"/>
              <w:bottom w:w="40" w:type="dxa"/>
              <w:left w:w="40" w:type="dxa"/>
              <w:right w:w="40" w:type="dxa"/>
            </w:tcMar>
          </w:tcPr>
          <w:p>
            <w:pPr>
              <w:jc w:val="right"/>
            </w:pPr>
            <w:r>
              <w:rPr>
                <w:rFonts w:ascii="Calibri" w:hAnsi="Calibri"/>
                <w:sz w:val="15"/>
              </w:rPr>
              <w:t>0.9567</w:t>
            </w:r>
          </w:p>
        </w:tc>
        <w:tc>
          <w:tcPr>
            <w:tcW w:type="dxa" w:w="584"/>
            <w:shd w:fill="FFFFFF"/>
            <w:tcMar>
              <w:top w:w="40" w:type="dxa"/>
              <w:bottom w:w="40" w:type="dxa"/>
              <w:left w:w="40" w:type="dxa"/>
              <w:right w:w="40" w:type="dxa"/>
            </w:tcMar>
          </w:tcPr>
          <w:p>
            <w:pPr>
              <w:jc w:val="right"/>
            </w:pPr>
            <w:r>
              <w:rPr>
                <w:rFonts w:ascii="Calibri" w:hAnsi="Calibri"/>
                <w:sz w:val="15"/>
              </w:rPr>
              <w:t>0.7889</w:t>
            </w:r>
          </w:p>
        </w:tc>
        <w:tc>
          <w:tcPr>
            <w:tcW w:type="dxa" w:w="584"/>
            <w:shd w:fill="FFFFFF"/>
            <w:tcMar>
              <w:top w:w="40" w:type="dxa"/>
              <w:bottom w:w="40" w:type="dxa"/>
              <w:left w:w="40" w:type="dxa"/>
              <w:right w:w="40" w:type="dxa"/>
            </w:tcMar>
          </w:tcPr>
          <w:p>
            <w:pPr>
              <w:jc w:val="right"/>
            </w:pPr>
            <w:r>
              <w:rPr>
                <w:rFonts w:ascii="Calibri" w:hAnsi="Calibri"/>
                <w:sz w:val="15"/>
              </w:rPr>
              <w:t>0.7603</w:t>
            </w:r>
          </w:p>
        </w:tc>
        <w:tc>
          <w:tcPr>
            <w:tcW w:type="dxa" w:w="584"/>
            <w:shd w:fill="FFFFFF"/>
            <w:tcMar>
              <w:top w:w="40" w:type="dxa"/>
              <w:bottom w:w="40" w:type="dxa"/>
              <w:left w:w="40" w:type="dxa"/>
              <w:right w:w="40" w:type="dxa"/>
            </w:tcMar>
          </w:tcPr>
          <w:p>
            <w:pPr>
              <w:jc w:val="right"/>
            </w:pPr>
            <w:r>
              <w:rPr>
                <w:rFonts w:ascii="Calibri" w:hAnsi="Calibri"/>
                <w:sz w:val="15"/>
              </w:rPr>
              <w:t>0.1099</w:t>
            </w:r>
          </w:p>
        </w:tc>
      </w:tr>
      <w:tr>
        <w:tc>
          <w:tcPr>
            <w:tcW w:type="dxa" w:w="584"/>
            <w:shd w:fill="F8FAFC"/>
            <w:tcMar>
              <w:top w:w="40" w:type="dxa"/>
              <w:bottom w:w="40" w:type="dxa"/>
              <w:left w:w="40" w:type="dxa"/>
              <w:right w:w="40" w:type="dxa"/>
            </w:tcMar>
          </w:tcPr>
          <w:p>
            <w:pPr>
              <w:jc w:val="left"/>
            </w:pPr>
            <w:r>
              <w:rPr>
                <w:rFonts w:ascii="Calibri" w:hAnsi="Calibri"/>
                <w:sz w:val="15"/>
              </w:rPr>
              <w:t>FastText v25 (baseline)</w:t>
            </w:r>
          </w:p>
        </w:tc>
        <w:tc>
          <w:tcPr>
            <w:tcW w:type="dxa" w:w="584"/>
            <w:shd w:fill="F8FAFC"/>
            <w:tcMar>
              <w:top w:w="40" w:type="dxa"/>
              <w:bottom w:w="40" w:type="dxa"/>
              <w:left w:w="40" w:type="dxa"/>
              <w:right w:w="40" w:type="dxa"/>
            </w:tcMar>
          </w:tcPr>
          <w:p>
            <w:pPr>
              <w:jc w:val="left"/>
            </w:pPr>
            <w:r>
              <w:rPr>
                <w:rFonts w:ascii="Calibri" w:hAnsi="Calibri"/>
                <w:sz w:val="15"/>
              </w:rPr>
              <w:t>clean_757_lines</w:t>
            </w:r>
          </w:p>
        </w:tc>
        <w:tc>
          <w:tcPr>
            <w:tcW w:type="dxa" w:w="584"/>
            <w:shd w:fill="F8FAFC"/>
            <w:tcMar>
              <w:top w:w="40" w:type="dxa"/>
              <w:bottom w:w="40" w:type="dxa"/>
              <w:left w:w="40" w:type="dxa"/>
              <w:right w:w="40" w:type="dxa"/>
            </w:tcMar>
          </w:tcPr>
          <w:p>
            <w:pPr>
              <w:jc w:val="right"/>
            </w:pPr>
            <w:r>
              <w:rPr>
                <w:rFonts w:ascii="Calibri" w:hAnsi="Calibri"/>
                <w:sz w:val="15"/>
              </w:rPr>
              <w:t>757</w:t>
            </w:r>
          </w:p>
        </w:tc>
        <w:tc>
          <w:tcPr>
            <w:tcW w:type="dxa" w:w="584"/>
            <w:shd w:fill="F8FAFC"/>
            <w:tcMar>
              <w:top w:w="40" w:type="dxa"/>
              <w:bottom w:w="40" w:type="dxa"/>
              <w:left w:w="40" w:type="dxa"/>
              <w:right w:w="40" w:type="dxa"/>
            </w:tcMar>
          </w:tcPr>
          <w:p>
            <w:pPr>
              <w:jc w:val="right"/>
            </w:pPr>
            <w:r>
              <w:rPr>
                <w:rFonts w:ascii="Calibri" w:hAnsi="Calibri"/>
                <w:sz w:val="15"/>
              </w:rPr>
              <w:t>47</w:t>
            </w:r>
          </w:p>
        </w:tc>
        <w:tc>
          <w:tcPr>
            <w:tcW w:type="dxa" w:w="584"/>
            <w:shd w:fill="F8FAFC"/>
            <w:tcMar>
              <w:top w:w="40" w:type="dxa"/>
              <w:bottom w:w="40" w:type="dxa"/>
              <w:left w:w="40" w:type="dxa"/>
              <w:right w:w="40" w:type="dxa"/>
            </w:tcMar>
          </w:tcPr>
          <w:p>
            <w:pPr>
              <w:jc w:val="right"/>
            </w:pPr>
            <w:r>
              <w:rPr>
                <w:rFonts w:ascii="Calibri" w:hAnsi="Calibri"/>
                <w:sz w:val="15"/>
              </w:rPr>
              <w:t>14</w:t>
            </w:r>
          </w:p>
        </w:tc>
        <w:tc>
          <w:tcPr>
            <w:tcW w:type="dxa" w:w="584"/>
            <w:shd w:fill="F8FAFC"/>
            <w:tcMar>
              <w:top w:w="40" w:type="dxa"/>
              <w:bottom w:w="40" w:type="dxa"/>
              <w:left w:w="40" w:type="dxa"/>
              <w:right w:w="40" w:type="dxa"/>
            </w:tcMar>
          </w:tcPr>
          <w:p>
            <w:pPr>
              <w:jc w:val="right"/>
            </w:pPr>
            <w:r>
              <w:rPr>
                <w:rFonts w:ascii="Calibri" w:hAnsi="Calibri"/>
                <w:sz w:val="15"/>
              </w:rPr>
              <w:t>658</w:t>
            </w:r>
          </w:p>
        </w:tc>
        <w:tc>
          <w:tcPr>
            <w:tcW w:type="dxa" w:w="584"/>
            <w:shd w:fill="F8FAFC"/>
            <w:tcMar>
              <w:top w:w="40" w:type="dxa"/>
              <w:bottom w:w="40" w:type="dxa"/>
              <w:left w:w="40" w:type="dxa"/>
              <w:right w:w="40" w:type="dxa"/>
            </w:tcMar>
          </w:tcPr>
          <w:p>
            <w:pPr>
              <w:jc w:val="right"/>
            </w:pPr>
            <w:r>
              <w:rPr>
                <w:rFonts w:ascii="Calibri" w:hAnsi="Calibri"/>
                <w:sz w:val="15"/>
              </w:rPr>
              <w:t>38</w:t>
            </w:r>
          </w:p>
        </w:tc>
        <w:tc>
          <w:tcPr>
            <w:tcW w:type="dxa" w:w="584"/>
            <w:shd w:fill="F8FAFC"/>
            <w:tcMar>
              <w:top w:w="40" w:type="dxa"/>
              <w:bottom w:w="40" w:type="dxa"/>
              <w:left w:w="40" w:type="dxa"/>
              <w:right w:w="40" w:type="dxa"/>
            </w:tcMar>
          </w:tcPr>
          <w:p>
            <w:pPr>
              <w:jc w:val="right"/>
            </w:pPr>
            <w:r>
              <w:rPr>
                <w:rFonts w:ascii="Calibri" w:hAnsi="Calibri"/>
                <w:sz w:val="15"/>
              </w:rPr>
              <w:t>0.9313</w:t>
            </w:r>
          </w:p>
        </w:tc>
        <w:tc>
          <w:tcPr>
            <w:tcW w:type="dxa" w:w="584"/>
            <w:shd w:fill="F8FAFC"/>
            <w:tcMar>
              <w:top w:w="40" w:type="dxa"/>
              <w:bottom w:w="40" w:type="dxa"/>
              <w:left w:w="40" w:type="dxa"/>
              <w:right w:w="40" w:type="dxa"/>
            </w:tcMar>
          </w:tcPr>
          <w:p>
            <w:pPr>
              <w:jc w:val="right"/>
            </w:pPr>
            <w:r>
              <w:rPr>
                <w:rFonts w:ascii="Calibri" w:hAnsi="Calibri"/>
                <w:sz w:val="15"/>
              </w:rPr>
              <w:t>0.7705</w:t>
            </w:r>
          </w:p>
        </w:tc>
        <w:tc>
          <w:tcPr>
            <w:tcW w:type="dxa" w:w="584"/>
            <w:shd w:fill="F8FAFC"/>
            <w:tcMar>
              <w:top w:w="40" w:type="dxa"/>
              <w:bottom w:w="40" w:type="dxa"/>
              <w:left w:w="40" w:type="dxa"/>
              <w:right w:w="40" w:type="dxa"/>
            </w:tcMar>
          </w:tcPr>
          <w:p>
            <w:pPr>
              <w:jc w:val="right"/>
            </w:pPr>
            <w:r>
              <w:rPr>
                <w:rFonts w:ascii="Calibri" w:hAnsi="Calibri"/>
                <w:sz w:val="15"/>
              </w:rPr>
              <w:t>0.5529</w:t>
            </w:r>
          </w:p>
        </w:tc>
        <w:tc>
          <w:tcPr>
            <w:tcW w:type="dxa" w:w="584"/>
            <w:shd w:fill="F8FAFC"/>
            <w:tcMar>
              <w:top w:w="40" w:type="dxa"/>
              <w:bottom w:w="40" w:type="dxa"/>
              <w:left w:w="40" w:type="dxa"/>
              <w:right w:w="40" w:type="dxa"/>
            </w:tcMar>
          </w:tcPr>
          <w:p>
            <w:pPr>
              <w:jc w:val="right"/>
            </w:pPr>
            <w:r>
              <w:rPr>
                <w:rFonts w:ascii="Calibri" w:hAnsi="Calibri"/>
                <w:sz w:val="15"/>
              </w:rPr>
              <w:t>0.6438</w:t>
            </w:r>
          </w:p>
        </w:tc>
        <w:tc>
          <w:tcPr>
            <w:tcW w:type="dxa" w:w="584"/>
            <w:shd w:fill="F8FAFC"/>
            <w:tcMar>
              <w:top w:w="40" w:type="dxa"/>
              <w:bottom w:w="40" w:type="dxa"/>
              <w:left w:w="40" w:type="dxa"/>
              <w:right w:w="40" w:type="dxa"/>
            </w:tcMar>
          </w:tcPr>
          <w:p>
            <w:pPr>
              <w:jc w:val="right"/>
            </w:pPr>
            <w:r>
              <w:rPr>
                <w:rFonts w:ascii="Calibri" w:hAnsi="Calibri"/>
                <w:sz w:val="15"/>
              </w:rPr>
              <w:t>0.9454</w:t>
            </w:r>
          </w:p>
        </w:tc>
        <w:tc>
          <w:tcPr>
            <w:tcW w:type="dxa" w:w="584"/>
            <w:shd w:fill="F8FAFC"/>
            <w:tcMar>
              <w:top w:w="40" w:type="dxa"/>
              <w:bottom w:w="40" w:type="dxa"/>
              <w:left w:w="40" w:type="dxa"/>
              <w:right w:w="40" w:type="dxa"/>
            </w:tcMar>
          </w:tcPr>
          <w:p>
            <w:pPr>
              <w:jc w:val="right"/>
            </w:pPr>
            <w:r>
              <w:rPr>
                <w:rFonts w:ascii="Calibri" w:hAnsi="Calibri"/>
                <w:sz w:val="15"/>
              </w:rPr>
              <w:t>0.9792</w:t>
            </w:r>
          </w:p>
        </w:tc>
        <w:tc>
          <w:tcPr>
            <w:tcW w:type="dxa" w:w="584"/>
            <w:shd w:fill="F8FAFC"/>
            <w:tcMar>
              <w:top w:w="40" w:type="dxa"/>
              <w:bottom w:w="40" w:type="dxa"/>
              <w:left w:w="40" w:type="dxa"/>
              <w:right w:w="40" w:type="dxa"/>
            </w:tcMar>
          </w:tcPr>
          <w:p>
            <w:pPr>
              <w:jc w:val="right"/>
            </w:pPr>
            <w:r>
              <w:rPr>
                <w:rFonts w:ascii="Calibri" w:hAnsi="Calibri"/>
                <w:sz w:val="15"/>
              </w:rPr>
              <w:t>0.9620</w:t>
            </w:r>
          </w:p>
        </w:tc>
        <w:tc>
          <w:tcPr>
            <w:tcW w:type="dxa" w:w="584"/>
            <w:shd w:fill="F8FAFC"/>
            <w:tcMar>
              <w:top w:w="40" w:type="dxa"/>
              <w:bottom w:w="40" w:type="dxa"/>
              <w:left w:w="40" w:type="dxa"/>
              <w:right w:w="40" w:type="dxa"/>
            </w:tcMar>
          </w:tcPr>
          <w:p>
            <w:pPr>
              <w:jc w:val="right"/>
            </w:pPr>
            <w:r>
              <w:rPr>
                <w:rFonts w:ascii="Calibri" w:hAnsi="Calibri"/>
                <w:sz w:val="15"/>
              </w:rPr>
              <w:t>0.8029</w:t>
            </w:r>
          </w:p>
        </w:tc>
        <w:tc>
          <w:tcPr>
            <w:tcW w:type="dxa" w:w="584"/>
            <w:shd w:fill="F8FAFC"/>
            <w:tcMar>
              <w:top w:w="40" w:type="dxa"/>
              <w:bottom w:w="40" w:type="dxa"/>
              <w:left w:w="40" w:type="dxa"/>
              <w:right w:w="40" w:type="dxa"/>
            </w:tcMar>
          </w:tcPr>
          <w:p>
            <w:pPr>
              <w:jc w:val="right"/>
            </w:pPr>
            <w:r>
              <w:rPr>
                <w:rFonts w:ascii="Calibri" w:hAnsi="Calibri"/>
                <w:sz w:val="15"/>
              </w:rPr>
              <w:t>0.7661</w:t>
            </w:r>
          </w:p>
        </w:tc>
        <w:tc>
          <w:tcPr>
            <w:tcW w:type="dxa" w:w="584"/>
            <w:shd w:fill="F8FAFC"/>
            <w:tcMar>
              <w:top w:w="40" w:type="dxa"/>
              <w:bottom w:w="40" w:type="dxa"/>
              <w:left w:w="40" w:type="dxa"/>
              <w:right w:w="40" w:type="dxa"/>
            </w:tcMar>
          </w:tcPr>
          <w:p>
            <w:pPr>
              <w:jc w:val="right"/>
            </w:pPr>
            <w:r>
              <w:rPr>
                <w:rFonts w:ascii="Calibri" w:hAnsi="Calibri"/>
                <w:sz w:val="15"/>
              </w:rPr>
              <w:t>0.1099</w:t>
            </w:r>
          </w:p>
        </w:tc>
      </w:tr>
      <w:tr>
        <w:tc>
          <w:tcPr>
            <w:tcW w:type="dxa" w:w="584"/>
            <w:shd w:fill="FFFFFF"/>
            <w:tcMar>
              <w:top w:w="40" w:type="dxa"/>
              <w:bottom w:w="40" w:type="dxa"/>
              <w:left w:w="40" w:type="dxa"/>
              <w:right w:w="40" w:type="dxa"/>
            </w:tcMar>
          </w:tcPr>
          <w:p>
            <w:pPr>
              <w:jc w:val="left"/>
            </w:pPr>
            <w:r>
              <w:rPr>
                <w:rFonts w:ascii="Calibri" w:hAnsi="Calibri"/>
                <w:sz w:val="15"/>
              </w:rPr>
              <w:t>Korean BERT ONNX (baseline v25)</w:t>
            </w:r>
          </w:p>
        </w:tc>
        <w:tc>
          <w:tcPr>
            <w:tcW w:type="dxa" w:w="584"/>
            <w:shd w:fill="FFFFFF"/>
            <w:tcMar>
              <w:top w:w="40" w:type="dxa"/>
              <w:bottom w:w="40" w:type="dxa"/>
              <w:left w:w="40" w:type="dxa"/>
              <w:right w:w="40" w:type="dxa"/>
            </w:tcMar>
          </w:tcPr>
          <w:p>
            <w:pPr>
              <w:jc w:val="left"/>
            </w:pPr>
            <w:r>
              <w:rPr>
                <w:rFonts w:ascii="Calibri" w:hAnsi="Calibri"/>
                <w:sz w:val="15"/>
              </w:rPr>
              <w:t>full_785_lines</w:t>
            </w:r>
          </w:p>
        </w:tc>
        <w:tc>
          <w:tcPr>
            <w:tcW w:type="dxa" w:w="584"/>
            <w:shd w:fill="FFFFFF"/>
            <w:tcMar>
              <w:top w:w="40" w:type="dxa"/>
              <w:bottom w:w="40" w:type="dxa"/>
              <w:left w:w="40" w:type="dxa"/>
              <w:right w:w="40" w:type="dxa"/>
            </w:tcMar>
          </w:tcPr>
          <w:p>
            <w:pPr>
              <w:jc w:val="right"/>
            </w:pPr>
            <w:r>
              <w:rPr>
                <w:rFonts w:ascii="Calibri" w:hAnsi="Calibri"/>
                <w:sz w:val="15"/>
              </w:rPr>
              <w:t>785</w:t>
            </w:r>
          </w:p>
        </w:tc>
        <w:tc>
          <w:tcPr>
            <w:tcW w:type="dxa" w:w="584"/>
            <w:shd w:fill="FFFFFF"/>
            <w:tcMar>
              <w:top w:w="40" w:type="dxa"/>
              <w:bottom w:w="40" w:type="dxa"/>
              <w:left w:w="40" w:type="dxa"/>
              <w:right w:w="40" w:type="dxa"/>
            </w:tcMar>
          </w:tcPr>
          <w:p>
            <w:pPr>
              <w:jc w:val="right"/>
            </w:pPr>
            <w:r>
              <w:rPr>
                <w:rFonts w:ascii="Calibri" w:hAnsi="Calibri"/>
                <w:sz w:val="15"/>
              </w:rPr>
              <w:t>52</w:t>
            </w:r>
          </w:p>
        </w:tc>
        <w:tc>
          <w:tcPr>
            <w:tcW w:type="dxa" w:w="584"/>
            <w:shd w:fill="FFFFFF"/>
            <w:tcMar>
              <w:top w:w="40" w:type="dxa"/>
              <w:bottom w:w="40" w:type="dxa"/>
              <w:left w:w="40" w:type="dxa"/>
              <w:right w:w="40" w:type="dxa"/>
            </w:tcMar>
          </w:tcPr>
          <w:p>
            <w:pPr>
              <w:jc w:val="right"/>
            </w:pPr>
            <w:r>
              <w:rPr>
                <w:rFonts w:ascii="Calibri" w:hAnsi="Calibri"/>
                <w:sz w:val="15"/>
              </w:rPr>
              <w:t>21</w:t>
            </w:r>
          </w:p>
        </w:tc>
        <w:tc>
          <w:tcPr>
            <w:tcW w:type="dxa" w:w="584"/>
            <w:shd w:fill="FFFFFF"/>
            <w:tcMar>
              <w:top w:w="40" w:type="dxa"/>
              <w:bottom w:w="40" w:type="dxa"/>
              <w:left w:w="40" w:type="dxa"/>
              <w:right w:w="40" w:type="dxa"/>
            </w:tcMar>
          </w:tcPr>
          <w:p>
            <w:pPr>
              <w:jc w:val="right"/>
            </w:pPr>
            <w:r>
              <w:rPr>
                <w:rFonts w:ascii="Calibri" w:hAnsi="Calibri"/>
                <w:sz w:val="15"/>
              </w:rPr>
              <w:t>673</w:t>
            </w:r>
          </w:p>
        </w:tc>
        <w:tc>
          <w:tcPr>
            <w:tcW w:type="dxa" w:w="584"/>
            <w:shd w:fill="FFFFFF"/>
            <w:tcMar>
              <w:top w:w="40" w:type="dxa"/>
              <w:bottom w:w="40" w:type="dxa"/>
              <w:left w:w="40" w:type="dxa"/>
              <w:right w:w="40" w:type="dxa"/>
            </w:tcMar>
          </w:tcPr>
          <w:p>
            <w:pPr>
              <w:jc w:val="right"/>
            </w:pPr>
            <w:r>
              <w:rPr>
                <w:rFonts w:ascii="Calibri" w:hAnsi="Calibri"/>
                <w:sz w:val="15"/>
              </w:rPr>
              <w:t>39</w:t>
            </w:r>
          </w:p>
        </w:tc>
        <w:tc>
          <w:tcPr>
            <w:tcW w:type="dxa" w:w="584"/>
            <w:shd w:fill="FFFFFF"/>
            <w:tcMar>
              <w:top w:w="40" w:type="dxa"/>
              <w:bottom w:w="40" w:type="dxa"/>
              <w:left w:w="40" w:type="dxa"/>
              <w:right w:w="40" w:type="dxa"/>
            </w:tcMar>
          </w:tcPr>
          <w:p>
            <w:pPr>
              <w:jc w:val="right"/>
            </w:pPr>
            <w:r>
              <w:rPr>
                <w:rFonts w:ascii="Calibri" w:hAnsi="Calibri"/>
                <w:sz w:val="15"/>
              </w:rPr>
              <w:t>0.9236</w:t>
            </w:r>
          </w:p>
        </w:tc>
        <w:tc>
          <w:tcPr>
            <w:tcW w:type="dxa" w:w="584"/>
            <w:shd w:fill="FFFFFF"/>
            <w:tcMar>
              <w:top w:w="40" w:type="dxa"/>
              <w:bottom w:w="40" w:type="dxa"/>
              <w:left w:w="40" w:type="dxa"/>
              <w:right w:w="40" w:type="dxa"/>
            </w:tcMar>
          </w:tcPr>
          <w:p>
            <w:pPr>
              <w:jc w:val="right"/>
            </w:pPr>
            <w:r>
              <w:rPr>
                <w:rFonts w:ascii="Calibri" w:hAnsi="Calibri"/>
                <w:sz w:val="15"/>
              </w:rPr>
              <w:t>0.7123</w:t>
            </w:r>
          </w:p>
        </w:tc>
        <w:tc>
          <w:tcPr>
            <w:tcW w:type="dxa" w:w="584"/>
            <w:shd w:fill="FFFFFF"/>
            <w:tcMar>
              <w:top w:w="40" w:type="dxa"/>
              <w:bottom w:w="40" w:type="dxa"/>
              <w:left w:w="40" w:type="dxa"/>
              <w:right w:w="40" w:type="dxa"/>
            </w:tcMar>
          </w:tcPr>
          <w:p>
            <w:pPr>
              <w:jc w:val="right"/>
            </w:pPr>
            <w:r>
              <w:rPr>
                <w:rFonts w:ascii="Calibri" w:hAnsi="Calibri"/>
                <w:sz w:val="15"/>
              </w:rPr>
              <w:t>0.5714</w:t>
            </w:r>
          </w:p>
        </w:tc>
        <w:tc>
          <w:tcPr>
            <w:tcW w:type="dxa" w:w="584"/>
            <w:shd w:fill="FFFFFF"/>
            <w:tcMar>
              <w:top w:w="40" w:type="dxa"/>
              <w:bottom w:w="40" w:type="dxa"/>
              <w:left w:w="40" w:type="dxa"/>
              <w:right w:w="40" w:type="dxa"/>
            </w:tcMar>
          </w:tcPr>
          <w:p>
            <w:pPr>
              <w:jc w:val="right"/>
            </w:pPr>
            <w:r>
              <w:rPr>
                <w:rFonts w:ascii="Calibri" w:hAnsi="Calibri"/>
                <w:sz w:val="15"/>
              </w:rPr>
              <w:t>0.6341</w:t>
            </w:r>
          </w:p>
        </w:tc>
        <w:tc>
          <w:tcPr>
            <w:tcW w:type="dxa" w:w="584"/>
            <w:shd w:fill="FFFFFF"/>
            <w:tcMar>
              <w:top w:w="40" w:type="dxa"/>
              <w:bottom w:w="40" w:type="dxa"/>
              <w:left w:w="40" w:type="dxa"/>
              <w:right w:w="40" w:type="dxa"/>
            </w:tcMar>
          </w:tcPr>
          <w:p>
            <w:pPr>
              <w:jc w:val="right"/>
            </w:pPr>
            <w:r>
              <w:rPr>
                <w:rFonts w:ascii="Calibri" w:hAnsi="Calibri"/>
                <w:sz w:val="15"/>
              </w:rPr>
              <w:t>0.9452</w:t>
            </w:r>
          </w:p>
        </w:tc>
        <w:tc>
          <w:tcPr>
            <w:tcW w:type="dxa" w:w="584"/>
            <w:shd w:fill="FFFFFF"/>
            <w:tcMar>
              <w:top w:w="40" w:type="dxa"/>
              <w:bottom w:w="40" w:type="dxa"/>
              <w:left w:w="40" w:type="dxa"/>
              <w:right w:w="40" w:type="dxa"/>
            </w:tcMar>
          </w:tcPr>
          <w:p>
            <w:pPr>
              <w:jc w:val="right"/>
            </w:pPr>
            <w:r>
              <w:rPr>
                <w:rFonts w:ascii="Calibri" w:hAnsi="Calibri"/>
                <w:sz w:val="15"/>
              </w:rPr>
              <w:t>0.9697</w:t>
            </w:r>
          </w:p>
        </w:tc>
        <w:tc>
          <w:tcPr>
            <w:tcW w:type="dxa" w:w="584"/>
            <w:shd w:fill="FFFFFF"/>
            <w:tcMar>
              <w:top w:w="40" w:type="dxa"/>
              <w:bottom w:w="40" w:type="dxa"/>
              <w:left w:w="40" w:type="dxa"/>
              <w:right w:w="40" w:type="dxa"/>
            </w:tcMar>
          </w:tcPr>
          <w:p>
            <w:pPr>
              <w:jc w:val="right"/>
            </w:pPr>
            <w:r>
              <w:rPr>
                <w:rFonts w:ascii="Calibri" w:hAnsi="Calibri"/>
                <w:sz w:val="15"/>
              </w:rPr>
              <w:t>0.9573</w:t>
            </w:r>
          </w:p>
        </w:tc>
        <w:tc>
          <w:tcPr>
            <w:tcW w:type="dxa" w:w="584"/>
            <w:shd w:fill="FFFFFF"/>
            <w:tcMar>
              <w:top w:w="40" w:type="dxa"/>
              <w:bottom w:w="40" w:type="dxa"/>
              <w:left w:w="40" w:type="dxa"/>
              <w:right w:w="40" w:type="dxa"/>
            </w:tcMar>
          </w:tcPr>
          <w:p>
            <w:pPr>
              <w:jc w:val="right"/>
            </w:pPr>
            <w:r>
              <w:rPr>
                <w:rFonts w:ascii="Calibri" w:hAnsi="Calibri"/>
                <w:sz w:val="15"/>
              </w:rPr>
              <w:t>0.7957</w:t>
            </w:r>
          </w:p>
        </w:tc>
        <w:tc>
          <w:tcPr>
            <w:tcW w:type="dxa" w:w="584"/>
            <w:shd w:fill="FFFFFF"/>
            <w:tcMar>
              <w:top w:w="40" w:type="dxa"/>
              <w:bottom w:w="40" w:type="dxa"/>
              <w:left w:w="40" w:type="dxa"/>
              <w:right w:w="40" w:type="dxa"/>
            </w:tcMar>
          </w:tcPr>
          <w:p>
            <w:pPr>
              <w:jc w:val="right"/>
            </w:pPr>
            <w:r>
              <w:rPr>
                <w:rFonts w:ascii="Calibri" w:hAnsi="Calibri"/>
                <w:sz w:val="15"/>
              </w:rPr>
              <w:t>0.7706</w:t>
            </w:r>
          </w:p>
        </w:tc>
        <w:tc>
          <w:tcPr>
            <w:tcW w:type="dxa" w:w="584"/>
            <w:shd w:fill="FFFFFF"/>
            <w:tcMar>
              <w:top w:w="40" w:type="dxa"/>
              <w:bottom w:w="40" w:type="dxa"/>
              <w:left w:w="40" w:type="dxa"/>
              <w:right w:w="40" w:type="dxa"/>
            </w:tcMar>
          </w:tcPr>
          <w:p>
            <w:pPr>
              <w:jc w:val="right"/>
            </w:pPr>
            <w:r>
              <w:rPr>
                <w:rFonts w:ascii="Calibri" w:hAnsi="Calibri"/>
                <w:sz w:val="15"/>
              </w:rPr>
              <w:t>9.6743</w:t>
            </w:r>
          </w:p>
        </w:tc>
      </w:tr>
      <w:tr>
        <w:tc>
          <w:tcPr>
            <w:tcW w:type="dxa" w:w="584"/>
            <w:shd w:fill="F8FAFC"/>
            <w:tcMar>
              <w:top w:w="40" w:type="dxa"/>
              <w:bottom w:w="40" w:type="dxa"/>
              <w:left w:w="40" w:type="dxa"/>
              <w:right w:w="40" w:type="dxa"/>
            </w:tcMar>
          </w:tcPr>
          <w:p>
            <w:pPr>
              <w:jc w:val="left"/>
            </w:pPr>
            <w:r>
              <w:rPr>
                <w:rFonts w:ascii="Calibri" w:hAnsi="Calibri"/>
                <w:sz w:val="15"/>
              </w:rPr>
              <w:t>Korean BERT ONNX (baseline v25)</w:t>
            </w:r>
          </w:p>
        </w:tc>
        <w:tc>
          <w:tcPr>
            <w:tcW w:type="dxa" w:w="584"/>
            <w:shd w:fill="F8FAFC"/>
            <w:tcMar>
              <w:top w:w="40" w:type="dxa"/>
              <w:bottom w:w="40" w:type="dxa"/>
              <w:left w:w="40" w:type="dxa"/>
              <w:right w:w="40" w:type="dxa"/>
            </w:tcMar>
          </w:tcPr>
          <w:p>
            <w:pPr>
              <w:jc w:val="left"/>
            </w:pPr>
            <w:r>
              <w:rPr>
                <w:rFonts w:ascii="Calibri" w:hAnsi="Calibri"/>
                <w:sz w:val="15"/>
              </w:rPr>
              <w:t>clean_757_lines</w:t>
            </w:r>
          </w:p>
        </w:tc>
        <w:tc>
          <w:tcPr>
            <w:tcW w:type="dxa" w:w="584"/>
            <w:shd w:fill="F8FAFC"/>
            <w:tcMar>
              <w:top w:w="40" w:type="dxa"/>
              <w:bottom w:w="40" w:type="dxa"/>
              <w:left w:w="40" w:type="dxa"/>
              <w:right w:w="40" w:type="dxa"/>
            </w:tcMar>
          </w:tcPr>
          <w:p>
            <w:pPr>
              <w:jc w:val="right"/>
            </w:pPr>
            <w:r>
              <w:rPr>
                <w:rFonts w:ascii="Calibri" w:hAnsi="Calibri"/>
                <w:sz w:val="15"/>
              </w:rPr>
              <w:t>757</w:t>
            </w:r>
          </w:p>
        </w:tc>
        <w:tc>
          <w:tcPr>
            <w:tcW w:type="dxa" w:w="584"/>
            <w:shd w:fill="F8FAFC"/>
            <w:tcMar>
              <w:top w:w="40" w:type="dxa"/>
              <w:bottom w:w="40" w:type="dxa"/>
              <w:left w:w="40" w:type="dxa"/>
              <w:right w:w="40" w:type="dxa"/>
            </w:tcMar>
          </w:tcPr>
          <w:p>
            <w:pPr>
              <w:jc w:val="right"/>
            </w:pPr>
            <w:r>
              <w:rPr>
                <w:rFonts w:ascii="Calibri" w:hAnsi="Calibri"/>
                <w:sz w:val="15"/>
              </w:rPr>
              <w:t>48</w:t>
            </w:r>
          </w:p>
        </w:tc>
        <w:tc>
          <w:tcPr>
            <w:tcW w:type="dxa" w:w="584"/>
            <w:shd w:fill="F8FAFC"/>
            <w:tcMar>
              <w:top w:w="40" w:type="dxa"/>
              <w:bottom w:w="40" w:type="dxa"/>
              <w:left w:w="40" w:type="dxa"/>
              <w:right w:w="40" w:type="dxa"/>
            </w:tcMar>
          </w:tcPr>
          <w:p>
            <w:pPr>
              <w:jc w:val="right"/>
            </w:pPr>
            <w:r>
              <w:rPr>
                <w:rFonts w:ascii="Calibri" w:hAnsi="Calibri"/>
                <w:sz w:val="15"/>
              </w:rPr>
              <w:t>16</w:t>
            </w:r>
          </w:p>
        </w:tc>
        <w:tc>
          <w:tcPr>
            <w:tcW w:type="dxa" w:w="584"/>
            <w:shd w:fill="F8FAFC"/>
            <w:tcMar>
              <w:top w:w="40" w:type="dxa"/>
              <w:bottom w:w="40" w:type="dxa"/>
              <w:left w:w="40" w:type="dxa"/>
              <w:right w:w="40" w:type="dxa"/>
            </w:tcMar>
          </w:tcPr>
          <w:p>
            <w:pPr>
              <w:jc w:val="right"/>
            </w:pPr>
            <w:r>
              <w:rPr>
                <w:rFonts w:ascii="Calibri" w:hAnsi="Calibri"/>
                <w:sz w:val="15"/>
              </w:rPr>
              <w:t>656</w:t>
            </w:r>
          </w:p>
        </w:tc>
        <w:tc>
          <w:tcPr>
            <w:tcW w:type="dxa" w:w="584"/>
            <w:shd w:fill="F8FAFC"/>
            <w:tcMar>
              <w:top w:w="40" w:type="dxa"/>
              <w:bottom w:w="40" w:type="dxa"/>
              <w:left w:w="40" w:type="dxa"/>
              <w:right w:w="40" w:type="dxa"/>
            </w:tcMar>
          </w:tcPr>
          <w:p>
            <w:pPr>
              <w:jc w:val="right"/>
            </w:pPr>
            <w:r>
              <w:rPr>
                <w:rFonts w:ascii="Calibri" w:hAnsi="Calibri"/>
                <w:sz w:val="15"/>
              </w:rPr>
              <w:t>37</w:t>
            </w:r>
          </w:p>
        </w:tc>
        <w:tc>
          <w:tcPr>
            <w:tcW w:type="dxa" w:w="584"/>
            <w:shd w:fill="F8FAFC"/>
            <w:tcMar>
              <w:top w:w="40" w:type="dxa"/>
              <w:bottom w:w="40" w:type="dxa"/>
              <w:left w:w="40" w:type="dxa"/>
              <w:right w:w="40" w:type="dxa"/>
            </w:tcMar>
          </w:tcPr>
          <w:p>
            <w:pPr>
              <w:jc w:val="right"/>
            </w:pPr>
            <w:r>
              <w:rPr>
                <w:rFonts w:ascii="Calibri" w:hAnsi="Calibri"/>
                <w:sz w:val="15"/>
              </w:rPr>
              <w:t>0.9300</w:t>
            </w:r>
          </w:p>
        </w:tc>
        <w:tc>
          <w:tcPr>
            <w:tcW w:type="dxa" w:w="584"/>
            <w:shd w:fill="F8FAFC"/>
            <w:tcMar>
              <w:top w:w="40" w:type="dxa"/>
              <w:bottom w:w="40" w:type="dxa"/>
              <w:left w:w="40" w:type="dxa"/>
              <w:right w:w="40" w:type="dxa"/>
            </w:tcMar>
          </w:tcPr>
          <w:p>
            <w:pPr>
              <w:jc w:val="right"/>
            </w:pPr>
            <w:r>
              <w:rPr>
                <w:rFonts w:ascii="Calibri" w:hAnsi="Calibri"/>
                <w:sz w:val="15"/>
              </w:rPr>
              <w:t>0.7500</w:t>
            </w:r>
          </w:p>
        </w:tc>
        <w:tc>
          <w:tcPr>
            <w:tcW w:type="dxa" w:w="584"/>
            <w:shd w:fill="F8FAFC"/>
            <w:tcMar>
              <w:top w:w="40" w:type="dxa"/>
              <w:bottom w:w="40" w:type="dxa"/>
              <w:left w:w="40" w:type="dxa"/>
              <w:right w:w="40" w:type="dxa"/>
            </w:tcMar>
          </w:tcPr>
          <w:p>
            <w:pPr>
              <w:jc w:val="right"/>
            </w:pPr>
            <w:r>
              <w:rPr>
                <w:rFonts w:ascii="Calibri" w:hAnsi="Calibri"/>
                <w:sz w:val="15"/>
              </w:rPr>
              <w:t>0.5647</w:t>
            </w:r>
          </w:p>
        </w:tc>
        <w:tc>
          <w:tcPr>
            <w:tcW w:type="dxa" w:w="584"/>
            <w:shd w:fill="F8FAFC"/>
            <w:tcMar>
              <w:top w:w="40" w:type="dxa"/>
              <w:bottom w:w="40" w:type="dxa"/>
              <w:left w:w="40" w:type="dxa"/>
              <w:right w:w="40" w:type="dxa"/>
            </w:tcMar>
          </w:tcPr>
          <w:p>
            <w:pPr>
              <w:jc w:val="right"/>
            </w:pPr>
            <w:r>
              <w:rPr>
                <w:rFonts w:ascii="Calibri" w:hAnsi="Calibri"/>
                <w:sz w:val="15"/>
              </w:rPr>
              <w:t>0.6443</w:t>
            </w:r>
          </w:p>
        </w:tc>
        <w:tc>
          <w:tcPr>
            <w:tcW w:type="dxa" w:w="584"/>
            <w:shd w:fill="F8FAFC"/>
            <w:tcMar>
              <w:top w:w="40" w:type="dxa"/>
              <w:bottom w:w="40" w:type="dxa"/>
              <w:left w:w="40" w:type="dxa"/>
              <w:right w:w="40" w:type="dxa"/>
            </w:tcMar>
          </w:tcPr>
          <w:p>
            <w:pPr>
              <w:jc w:val="right"/>
            </w:pPr>
            <w:r>
              <w:rPr>
                <w:rFonts w:ascii="Calibri" w:hAnsi="Calibri"/>
                <w:sz w:val="15"/>
              </w:rPr>
              <w:t>0.9466</w:t>
            </w:r>
          </w:p>
        </w:tc>
        <w:tc>
          <w:tcPr>
            <w:tcW w:type="dxa" w:w="584"/>
            <w:shd w:fill="F8FAFC"/>
            <w:tcMar>
              <w:top w:w="40" w:type="dxa"/>
              <w:bottom w:w="40" w:type="dxa"/>
              <w:left w:w="40" w:type="dxa"/>
              <w:right w:w="40" w:type="dxa"/>
            </w:tcMar>
          </w:tcPr>
          <w:p>
            <w:pPr>
              <w:jc w:val="right"/>
            </w:pPr>
            <w:r>
              <w:rPr>
                <w:rFonts w:ascii="Calibri" w:hAnsi="Calibri"/>
                <w:sz w:val="15"/>
              </w:rPr>
              <w:t>0.9762</w:t>
            </w:r>
          </w:p>
        </w:tc>
        <w:tc>
          <w:tcPr>
            <w:tcW w:type="dxa" w:w="584"/>
            <w:shd w:fill="F8FAFC"/>
            <w:tcMar>
              <w:top w:w="40" w:type="dxa"/>
              <w:bottom w:w="40" w:type="dxa"/>
              <w:left w:w="40" w:type="dxa"/>
              <w:right w:w="40" w:type="dxa"/>
            </w:tcMar>
          </w:tcPr>
          <w:p>
            <w:pPr>
              <w:jc w:val="right"/>
            </w:pPr>
            <w:r>
              <w:rPr>
                <w:rFonts w:ascii="Calibri" w:hAnsi="Calibri"/>
                <w:sz w:val="15"/>
              </w:rPr>
              <w:t>0.9612</w:t>
            </w:r>
          </w:p>
        </w:tc>
        <w:tc>
          <w:tcPr>
            <w:tcW w:type="dxa" w:w="584"/>
            <w:shd w:fill="F8FAFC"/>
            <w:tcMar>
              <w:top w:w="40" w:type="dxa"/>
              <w:bottom w:w="40" w:type="dxa"/>
              <w:left w:w="40" w:type="dxa"/>
              <w:right w:w="40" w:type="dxa"/>
            </w:tcMar>
          </w:tcPr>
          <w:p>
            <w:pPr>
              <w:jc w:val="right"/>
            </w:pPr>
            <w:r>
              <w:rPr>
                <w:rFonts w:ascii="Calibri" w:hAnsi="Calibri"/>
                <w:sz w:val="15"/>
              </w:rPr>
              <w:t>0.8027</w:t>
            </w:r>
          </w:p>
        </w:tc>
        <w:tc>
          <w:tcPr>
            <w:tcW w:type="dxa" w:w="584"/>
            <w:shd w:fill="F8FAFC"/>
            <w:tcMar>
              <w:top w:w="40" w:type="dxa"/>
              <w:bottom w:w="40" w:type="dxa"/>
              <w:left w:w="40" w:type="dxa"/>
              <w:right w:w="40" w:type="dxa"/>
            </w:tcMar>
          </w:tcPr>
          <w:p>
            <w:pPr>
              <w:jc w:val="right"/>
            </w:pPr>
            <w:r>
              <w:rPr>
                <w:rFonts w:ascii="Calibri" w:hAnsi="Calibri"/>
                <w:sz w:val="15"/>
              </w:rPr>
              <w:t>0.7704</w:t>
            </w:r>
          </w:p>
        </w:tc>
        <w:tc>
          <w:tcPr>
            <w:tcW w:type="dxa" w:w="584"/>
            <w:shd w:fill="F8FAFC"/>
            <w:tcMar>
              <w:top w:w="40" w:type="dxa"/>
              <w:bottom w:w="40" w:type="dxa"/>
              <w:left w:w="40" w:type="dxa"/>
              <w:right w:w="40" w:type="dxa"/>
            </w:tcMar>
          </w:tcPr>
          <w:p>
            <w:pPr>
              <w:jc w:val="right"/>
            </w:pPr>
            <w:r>
              <w:rPr>
                <w:rFonts w:ascii="Calibri" w:hAnsi="Calibri"/>
                <w:sz w:val="15"/>
              </w:rPr>
              <w:t>9.6743</w:t>
            </w:r>
          </w:p>
        </w:tc>
      </w:tr>
      <w:tr>
        <w:tc>
          <w:tcPr>
            <w:tcW w:type="dxa" w:w="584"/>
            <w:shd w:fill="FFFFFF"/>
            <w:tcMar>
              <w:top w:w="40" w:type="dxa"/>
              <w:bottom w:w="40" w:type="dxa"/>
              <w:left w:w="40" w:type="dxa"/>
              <w:right w:w="40" w:type="dxa"/>
            </w:tcMar>
          </w:tcPr>
          <w:p>
            <w:pPr>
              <w:jc w:val="left"/>
            </w:pPr>
            <w:r>
              <w:rPr>
                <w:rFonts w:ascii="Calibri" w:hAnsi="Calibri"/>
                <w:sz w:val="15"/>
              </w:rPr>
              <w:t>FastText new_aug_v1 (54k)</w:t>
            </w:r>
          </w:p>
        </w:tc>
        <w:tc>
          <w:tcPr>
            <w:tcW w:type="dxa" w:w="584"/>
            <w:shd w:fill="FFFFFF"/>
            <w:tcMar>
              <w:top w:w="40" w:type="dxa"/>
              <w:bottom w:w="40" w:type="dxa"/>
              <w:left w:w="40" w:type="dxa"/>
              <w:right w:w="40" w:type="dxa"/>
            </w:tcMar>
          </w:tcPr>
          <w:p>
            <w:pPr>
              <w:jc w:val="left"/>
            </w:pPr>
            <w:r>
              <w:rPr>
                <w:rFonts w:ascii="Calibri" w:hAnsi="Calibri"/>
                <w:sz w:val="15"/>
              </w:rPr>
              <w:t>full_785_lines</w:t>
            </w:r>
          </w:p>
        </w:tc>
        <w:tc>
          <w:tcPr>
            <w:tcW w:type="dxa" w:w="584"/>
            <w:shd w:fill="FFFFFF"/>
            <w:tcMar>
              <w:top w:w="40" w:type="dxa"/>
              <w:bottom w:w="40" w:type="dxa"/>
              <w:left w:w="40" w:type="dxa"/>
              <w:right w:w="40" w:type="dxa"/>
            </w:tcMar>
          </w:tcPr>
          <w:p>
            <w:pPr>
              <w:jc w:val="right"/>
            </w:pPr>
            <w:r>
              <w:rPr>
                <w:rFonts w:ascii="Calibri" w:hAnsi="Calibri"/>
                <w:sz w:val="15"/>
              </w:rPr>
              <w:t>785</w:t>
            </w:r>
          </w:p>
        </w:tc>
        <w:tc>
          <w:tcPr>
            <w:tcW w:type="dxa" w:w="584"/>
            <w:shd w:fill="FFFFFF"/>
            <w:tcMar>
              <w:top w:w="40" w:type="dxa"/>
              <w:bottom w:w="40" w:type="dxa"/>
              <w:left w:w="40" w:type="dxa"/>
              <w:right w:w="40" w:type="dxa"/>
            </w:tcMar>
          </w:tcPr>
          <w:p>
            <w:pPr>
              <w:jc w:val="right"/>
            </w:pPr>
            <w:r>
              <w:rPr>
                <w:rFonts w:ascii="Calibri" w:hAnsi="Calibri"/>
                <w:sz w:val="15"/>
              </w:rPr>
              <w:t>63</w:t>
            </w:r>
          </w:p>
        </w:tc>
        <w:tc>
          <w:tcPr>
            <w:tcW w:type="dxa" w:w="584"/>
            <w:shd w:fill="FFFFFF"/>
            <w:tcMar>
              <w:top w:w="40" w:type="dxa"/>
              <w:bottom w:w="40" w:type="dxa"/>
              <w:left w:w="40" w:type="dxa"/>
              <w:right w:w="40" w:type="dxa"/>
            </w:tcMar>
          </w:tcPr>
          <w:p>
            <w:pPr>
              <w:jc w:val="right"/>
            </w:pPr>
            <w:r>
              <w:rPr>
                <w:rFonts w:ascii="Calibri" w:hAnsi="Calibri"/>
                <w:sz w:val="15"/>
              </w:rPr>
              <w:t>14</w:t>
            </w:r>
          </w:p>
        </w:tc>
        <w:tc>
          <w:tcPr>
            <w:tcW w:type="dxa" w:w="584"/>
            <w:shd w:fill="FFFFFF"/>
            <w:tcMar>
              <w:top w:w="40" w:type="dxa"/>
              <w:bottom w:w="40" w:type="dxa"/>
              <w:left w:w="40" w:type="dxa"/>
              <w:right w:w="40" w:type="dxa"/>
            </w:tcMar>
          </w:tcPr>
          <w:p>
            <w:pPr>
              <w:jc w:val="right"/>
            </w:pPr>
            <w:r>
              <w:rPr>
                <w:rFonts w:ascii="Calibri" w:hAnsi="Calibri"/>
                <w:sz w:val="15"/>
              </w:rPr>
              <w:t>680</w:t>
            </w:r>
          </w:p>
        </w:tc>
        <w:tc>
          <w:tcPr>
            <w:tcW w:type="dxa" w:w="584"/>
            <w:shd w:fill="FFFFFF"/>
            <w:tcMar>
              <w:top w:w="40" w:type="dxa"/>
              <w:bottom w:w="40" w:type="dxa"/>
              <w:left w:w="40" w:type="dxa"/>
              <w:right w:w="40" w:type="dxa"/>
            </w:tcMar>
          </w:tcPr>
          <w:p>
            <w:pPr>
              <w:jc w:val="right"/>
            </w:pPr>
            <w:r>
              <w:rPr>
                <w:rFonts w:ascii="Calibri" w:hAnsi="Calibri"/>
                <w:sz w:val="15"/>
              </w:rPr>
              <w:t>28</w:t>
            </w:r>
          </w:p>
        </w:tc>
        <w:tc>
          <w:tcPr>
            <w:tcW w:type="dxa" w:w="584"/>
            <w:shd w:fill="FFFFFF"/>
            <w:tcMar>
              <w:top w:w="40" w:type="dxa"/>
              <w:bottom w:w="40" w:type="dxa"/>
              <w:left w:w="40" w:type="dxa"/>
              <w:right w:w="40" w:type="dxa"/>
            </w:tcMar>
          </w:tcPr>
          <w:p>
            <w:pPr>
              <w:jc w:val="right"/>
            </w:pPr>
            <w:r>
              <w:rPr>
                <w:rFonts w:ascii="Calibri" w:hAnsi="Calibri"/>
                <w:sz w:val="15"/>
              </w:rPr>
              <w:t>0.9465</w:t>
            </w:r>
          </w:p>
        </w:tc>
        <w:tc>
          <w:tcPr>
            <w:tcW w:type="dxa" w:w="584"/>
            <w:shd w:fill="FFFFFF"/>
            <w:tcMar>
              <w:top w:w="40" w:type="dxa"/>
              <w:bottom w:w="40" w:type="dxa"/>
              <w:left w:w="40" w:type="dxa"/>
              <w:right w:w="40" w:type="dxa"/>
            </w:tcMar>
          </w:tcPr>
          <w:p>
            <w:pPr>
              <w:jc w:val="right"/>
            </w:pPr>
            <w:r>
              <w:rPr>
                <w:rFonts w:ascii="Calibri" w:hAnsi="Calibri"/>
                <w:sz w:val="15"/>
              </w:rPr>
              <w:t>0.8182</w:t>
            </w:r>
          </w:p>
        </w:tc>
        <w:tc>
          <w:tcPr>
            <w:tcW w:type="dxa" w:w="584"/>
            <w:shd w:fill="FFFFFF"/>
            <w:tcMar>
              <w:top w:w="40" w:type="dxa"/>
              <w:bottom w:w="40" w:type="dxa"/>
              <w:left w:w="40" w:type="dxa"/>
              <w:right w:w="40" w:type="dxa"/>
            </w:tcMar>
          </w:tcPr>
          <w:p>
            <w:pPr>
              <w:jc w:val="right"/>
            </w:pPr>
            <w:r>
              <w:rPr>
                <w:rFonts w:ascii="Calibri" w:hAnsi="Calibri"/>
                <w:sz w:val="15"/>
              </w:rPr>
              <w:t>0.6923</w:t>
            </w:r>
          </w:p>
        </w:tc>
        <w:tc>
          <w:tcPr>
            <w:tcW w:type="dxa" w:w="584"/>
            <w:shd w:fill="FFFFFF"/>
            <w:tcMar>
              <w:top w:w="40" w:type="dxa"/>
              <w:bottom w:w="40" w:type="dxa"/>
              <w:left w:w="40" w:type="dxa"/>
              <w:right w:w="40" w:type="dxa"/>
            </w:tcMar>
          </w:tcPr>
          <w:p>
            <w:pPr>
              <w:jc w:val="right"/>
            </w:pPr>
            <w:r>
              <w:rPr>
                <w:rFonts w:ascii="Calibri" w:hAnsi="Calibri"/>
                <w:sz w:val="15"/>
              </w:rPr>
              <w:t>0.7500</w:t>
            </w:r>
          </w:p>
        </w:tc>
        <w:tc>
          <w:tcPr>
            <w:tcW w:type="dxa" w:w="584"/>
            <w:shd w:fill="FFFFFF"/>
            <w:tcMar>
              <w:top w:w="40" w:type="dxa"/>
              <w:bottom w:w="40" w:type="dxa"/>
              <w:left w:w="40" w:type="dxa"/>
              <w:right w:w="40" w:type="dxa"/>
            </w:tcMar>
          </w:tcPr>
          <w:p>
            <w:pPr>
              <w:jc w:val="right"/>
            </w:pPr>
            <w:r>
              <w:rPr>
                <w:rFonts w:ascii="Calibri" w:hAnsi="Calibri"/>
                <w:sz w:val="15"/>
              </w:rPr>
              <w:t>0.9605</w:t>
            </w:r>
          </w:p>
        </w:tc>
        <w:tc>
          <w:tcPr>
            <w:tcW w:type="dxa" w:w="584"/>
            <w:shd w:fill="FFFFFF"/>
            <w:tcMar>
              <w:top w:w="40" w:type="dxa"/>
              <w:bottom w:w="40" w:type="dxa"/>
              <w:left w:w="40" w:type="dxa"/>
              <w:right w:w="40" w:type="dxa"/>
            </w:tcMar>
          </w:tcPr>
          <w:p>
            <w:pPr>
              <w:jc w:val="right"/>
            </w:pPr>
            <w:r>
              <w:rPr>
                <w:rFonts w:ascii="Calibri" w:hAnsi="Calibri"/>
                <w:sz w:val="15"/>
              </w:rPr>
              <w:t>0.9798</w:t>
            </w:r>
          </w:p>
        </w:tc>
        <w:tc>
          <w:tcPr>
            <w:tcW w:type="dxa" w:w="584"/>
            <w:shd w:fill="FFFFFF"/>
            <w:tcMar>
              <w:top w:w="40" w:type="dxa"/>
              <w:bottom w:w="40" w:type="dxa"/>
              <w:left w:w="40" w:type="dxa"/>
              <w:right w:w="40" w:type="dxa"/>
            </w:tcMar>
          </w:tcPr>
          <w:p>
            <w:pPr>
              <w:jc w:val="right"/>
            </w:pPr>
            <w:r>
              <w:rPr>
                <w:rFonts w:ascii="Calibri" w:hAnsi="Calibri"/>
                <w:sz w:val="15"/>
              </w:rPr>
              <w:t>0.9700</w:t>
            </w:r>
          </w:p>
        </w:tc>
        <w:tc>
          <w:tcPr>
            <w:tcW w:type="dxa" w:w="584"/>
            <w:shd w:fill="FFFFFF"/>
            <w:tcMar>
              <w:top w:w="40" w:type="dxa"/>
              <w:bottom w:w="40" w:type="dxa"/>
              <w:left w:w="40" w:type="dxa"/>
              <w:right w:w="40" w:type="dxa"/>
            </w:tcMar>
          </w:tcPr>
          <w:p>
            <w:pPr>
              <w:jc w:val="right"/>
            </w:pPr>
            <w:r>
              <w:rPr>
                <w:rFonts w:ascii="Calibri" w:hAnsi="Calibri"/>
                <w:sz w:val="15"/>
              </w:rPr>
              <w:t>0.8600</w:t>
            </w:r>
          </w:p>
        </w:tc>
        <w:tc>
          <w:tcPr>
            <w:tcW w:type="dxa" w:w="584"/>
            <w:shd w:fill="FFFFFF"/>
            <w:tcMar>
              <w:top w:w="40" w:type="dxa"/>
              <w:bottom w:w="40" w:type="dxa"/>
              <w:left w:w="40" w:type="dxa"/>
              <w:right w:w="40" w:type="dxa"/>
            </w:tcMar>
          </w:tcPr>
          <w:p>
            <w:pPr>
              <w:jc w:val="right"/>
            </w:pPr>
            <w:r>
              <w:rPr>
                <w:rFonts w:ascii="Calibri" w:hAnsi="Calibri"/>
                <w:sz w:val="15"/>
              </w:rPr>
              <w:t>0.8361</w:t>
            </w:r>
          </w:p>
        </w:tc>
        <w:tc>
          <w:tcPr>
            <w:tcW w:type="dxa" w:w="584"/>
            <w:shd w:fill="FFFFFF"/>
            <w:tcMar>
              <w:top w:w="40" w:type="dxa"/>
              <w:bottom w:w="40" w:type="dxa"/>
              <w:left w:w="40" w:type="dxa"/>
              <w:right w:w="40" w:type="dxa"/>
            </w:tcMar>
          </w:tcPr>
          <w:p>
            <w:pPr>
              <w:jc w:val="right"/>
            </w:pPr>
            <w:r>
              <w:rPr>
                <w:rFonts w:ascii="Calibri" w:hAnsi="Calibri"/>
                <w:sz w:val="15"/>
              </w:rPr>
              <w:t>0.0777</w:t>
            </w:r>
          </w:p>
        </w:tc>
      </w:tr>
      <w:tr>
        <w:tc>
          <w:tcPr>
            <w:tcW w:type="dxa" w:w="584"/>
            <w:shd w:fill="F8FAFC"/>
            <w:tcMar>
              <w:top w:w="40" w:type="dxa"/>
              <w:bottom w:w="40" w:type="dxa"/>
              <w:left w:w="40" w:type="dxa"/>
              <w:right w:w="40" w:type="dxa"/>
            </w:tcMar>
          </w:tcPr>
          <w:p>
            <w:pPr>
              <w:jc w:val="left"/>
            </w:pPr>
            <w:r>
              <w:rPr>
                <w:rFonts w:ascii="Calibri" w:hAnsi="Calibri"/>
                <w:sz w:val="15"/>
              </w:rPr>
              <w:t>FastText new_aug_v1 (54k)</w:t>
            </w:r>
          </w:p>
        </w:tc>
        <w:tc>
          <w:tcPr>
            <w:tcW w:type="dxa" w:w="584"/>
            <w:shd w:fill="F8FAFC"/>
            <w:tcMar>
              <w:top w:w="40" w:type="dxa"/>
              <w:bottom w:w="40" w:type="dxa"/>
              <w:left w:w="40" w:type="dxa"/>
              <w:right w:w="40" w:type="dxa"/>
            </w:tcMar>
          </w:tcPr>
          <w:p>
            <w:pPr>
              <w:jc w:val="left"/>
            </w:pPr>
            <w:r>
              <w:rPr>
                <w:rFonts w:ascii="Calibri" w:hAnsi="Calibri"/>
                <w:sz w:val="15"/>
              </w:rPr>
              <w:t>clean_757_lines</w:t>
            </w:r>
          </w:p>
        </w:tc>
        <w:tc>
          <w:tcPr>
            <w:tcW w:type="dxa" w:w="584"/>
            <w:shd w:fill="F8FAFC"/>
            <w:tcMar>
              <w:top w:w="40" w:type="dxa"/>
              <w:bottom w:w="40" w:type="dxa"/>
              <w:left w:w="40" w:type="dxa"/>
              <w:right w:w="40" w:type="dxa"/>
            </w:tcMar>
          </w:tcPr>
          <w:p>
            <w:pPr>
              <w:jc w:val="right"/>
            </w:pPr>
            <w:r>
              <w:rPr>
                <w:rFonts w:ascii="Calibri" w:hAnsi="Calibri"/>
                <w:sz w:val="15"/>
              </w:rPr>
              <w:t>757</w:t>
            </w:r>
          </w:p>
        </w:tc>
        <w:tc>
          <w:tcPr>
            <w:tcW w:type="dxa" w:w="584"/>
            <w:shd w:fill="F8FAFC"/>
            <w:tcMar>
              <w:top w:w="40" w:type="dxa"/>
              <w:bottom w:w="40" w:type="dxa"/>
              <w:left w:w="40" w:type="dxa"/>
              <w:right w:w="40" w:type="dxa"/>
            </w:tcMar>
          </w:tcPr>
          <w:p>
            <w:pPr>
              <w:jc w:val="right"/>
            </w:pPr>
            <w:r>
              <w:rPr>
                <w:rFonts w:ascii="Calibri" w:hAnsi="Calibri"/>
                <w:sz w:val="15"/>
              </w:rPr>
              <w:t>62</w:t>
            </w:r>
          </w:p>
        </w:tc>
        <w:tc>
          <w:tcPr>
            <w:tcW w:type="dxa" w:w="584"/>
            <w:shd w:fill="F8FAFC"/>
            <w:tcMar>
              <w:top w:w="40" w:type="dxa"/>
              <w:bottom w:w="40" w:type="dxa"/>
              <w:left w:w="40" w:type="dxa"/>
              <w:right w:w="40" w:type="dxa"/>
            </w:tcMar>
          </w:tcPr>
          <w:p>
            <w:pPr>
              <w:jc w:val="right"/>
            </w:pPr>
            <w:r>
              <w:rPr>
                <w:rFonts w:ascii="Calibri" w:hAnsi="Calibri"/>
                <w:sz w:val="15"/>
              </w:rPr>
              <w:t>14</w:t>
            </w:r>
          </w:p>
        </w:tc>
        <w:tc>
          <w:tcPr>
            <w:tcW w:type="dxa" w:w="584"/>
            <w:shd w:fill="F8FAFC"/>
            <w:tcMar>
              <w:top w:w="40" w:type="dxa"/>
              <w:bottom w:w="40" w:type="dxa"/>
              <w:left w:w="40" w:type="dxa"/>
              <w:right w:w="40" w:type="dxa"/>
            </w:tcMar>
          </w:tcPr>
          <w:p>
            <w:pPr>
              <w:jc w:val="right"/>
            </w:pPr>
            <w:r>
              <w:rPr>
                <w:rFonts w:ascii="Calibri" w:hAnsi="Calibri"/>
                <w:sz w:val="15"/>
              </w:rPr>
              <w:t>658</w:t>
            </w:r>
          </w:p>
        </w:tc>
        <w:tc>
          <w:tcPr>
            <w:tcW w:type="dxa" w:w="584"/>
            <w:shd w:fill="F8FAFC"/>
            <w:tcMar>
              <w:top w:w="40" w:type="dxa"/>
              <w:bottom w:w="40" w:type="dxa"/>
              <w:left w:w="40" w:type="dxa"/>
              <w:right w:w="40" w:type="dxa"/>
            </w:tcMar>
          </w:tcPr>
          <w:p>
            <w:pPr>
              <w:jc w:val="right"/>
            </w:pPr>
            <w:r>
              <w:rPr>
                <w:rFonts w:ascii="Calibri" w:hAnsi="Calibri"/>
                <w:sz w:val="15"/>
              </w:rPr>
              <w:t>23</w:t>
            </w:r>
          </w:p>
        </w:tc>
        <w:tc>
          <w:tcPr>
            <w:tcW w:type="dxa" w:w="584"/>
            <w:shd w:fill="F8FAFC"/>
            <w:tcMar>
              <w:top w:w="40" w:type="dxa"/>
              <w:bottom w:w="40" w:type="dxa"/>
              <w:left w:w="40" w:type="dxa"/>
              <w:right w:w="40" w:type="dxa"/>
            </w:tcMar>
          </w:tcPr>
          <w:p>
            <w:pPr>
              <w:jc w:val="right"/>
            </w:pPr>
            <w:r>
              <w:rPr>
                <w:rFonts w:ascii="Calibri" w:hAnsi="Calibri"/>
                <w:sz w:val="15"/>
              </w:rPr>
              <w:t>0.9511</w:t>
            </w:r>
          </w:p>
        </w:tc>
        <w:tc>
          <w:tcPr>
            <w:tcW w:type="dxa" w:w="584"/>
            <w:shd w:fill="F8FAFC"/>
            <w:tcMar>
              <w:top w:w="40" w:type="dxa"/>
              <w:bottom w:w="40" w:type="dxa"/>
              <w:left w:w="40" w:type="dxa"/>
              <w:right w:w="40" w:type="dxa"/>
            </w:tcMar>
          </w:tcPr>
          <w:p>
            <w:pPr>
              <w:jc w:val="right"/>
            </w:pPr>
            <w:r>
              <w:rPr>
                <w:rFonts w:ascii="Calibri" w:hAnsi="Calibri"/>
                <w:sz w:val="15"/>
              </w:rPr>
              <w:t>0.8158</w:t>
            </w:r>
          </w:p>
        </w:tc>
        <w:tc>
          <w:tcPr>
            <w:tcW w:type="dxa" w:w="584"/>
            <w:shd w:fill="F8FAFC"/>
            <w:tcMar>
              <w:top w:w="40" w:type="dxa"/>
              <w:bottom w:w="40" w:type="dxa"/>
              <w:left w:w="40" w:type="dxa"/>
              <w:right w:w="40" w:type="dxa"/>
            </w:tcMar>
          </w:tcPr>
          <w:p>
            <w:pPr>
              <w:jc w:val="right"/>
            </w:pPr>
            <w:r>
              <w:rPr>
                <w:rFonts w:ascii="Calibri" w:hAnsi="Calibri"/>
                <w:sz w:val="15"/>
              </w:rPr>
              <w:t>0.7294</w:t>
            </w:r>
          </w:p>
        </w:tc>
        <w:tc>
          <w:tcPr>
            <w:tcW w:type="dxa" w:w="584"/>
            <w:shd w:fill="F8FAFC"/>
            <w:tcMar>
              <w:top w:w="40" w:type="dxa"/>
              <w:bottom w:w="40" w:type="dxa"/>
              <w:left w:w="40" w:type="dxa"/>
              <w:right w:w="40" w:type="dxa"/>
            </w:tcMar>
          </w:tcPr>
          <w:p>
            <w:pPr>
              <w:jc w:val="right"/>
            </w:pPr>
            <w:r>
              <w:rPr>
                <w:rFonts w:ascii="Calibri" w:hAnsi="Calibri"/>
                <w:sz w:val="15"/>
              </w:rPr>
              <w:t>0.7702</w:t>
            </w:r>
          </w:p>
        </w:tc>
        <w:tc>
          <w:tcPr>
            <w:tcW w:type="dxa" w:w="584"/>
            <w:shd w:fill="F8FAFC"/>
            <w:tcMar>
              <w:top w:w="40" w:type="dxa"/>
              <w:bottom w:w="40" w:type="dxa"/>
              <w:left w:w="40" w:type="dxa"/>
              <w:right w:w="40" w:type="dxa"/>
            </w:tcMar>
          </w:tcPr>
          <w:p>
            <w:pPr>
              <w:jc w:val="right"/>
            </w:pPr>
            <w:r>
              <w:rPr>
                <w:rFonts w:ascii="Calibri" w:hAnsi="Calibri"/>
                <w:sz w:val="15"/>
              </w:rPr>
              <w:t>0.9662</w:t>
            </w:r>
          </w:p>
        </w:tc>
        <w:tc>
          <w:tcPr>
            <w:tcW w:type="dxa" w:w="584"/>
            <w:shd w:fill="F8FAFC"/>
            <w:tcMar>
              <w:top w:w="40" w:type="dxa"/>
              <w:bottom w:w="40" w:type="dxa"/>
              <w:left w:w="40" w:type="dxa"/>
              <w:right w:w="40" w:type="dxa"/>
            </w:tcMar>
          </w:tcPr>
          <w:p>
            <w:pPr>
              <w:jc w:val="right"/>
            </w:pPr>
            <w:r>
              <w:rPr>
                <w:rFonts w:ascii="Calibri" w:hAnsi="Calibri"/>
                <w:sz w:val="15"/>
              </w:rPr>
              <w:t>0.9792</w:t>
            </w:r>
          </w:p>
        </w:tc>
        <w:tc>
          <w:tcPr>
            <w:tcW w:type="dxa" w:w="584"/>
            <w:shd w:fill="F8FAFC"/>
            <w:tcMar>
              <w:top w:w="40" w:type="dxa"/>
              <w:bottom w:w="40" w:type="dxa"/>
              <w:left w:w="40" w:type="dxa"/>
              <w:right w:w="40" w:type="dxa"/>
            </w:tcMar>
          </w:tcPr>
          <w:p>
            <w:pPr>
              <w:jc w:val="right"/>
            </w:pPr>
            <w:r>
              <w:rPr>
                <w:rFonts w:ascii="Calibri" w:hAnsi="Calibri"/>
                <w:sz w:val="15"/>
              </w:rPr>
              <w:t>0.9727</w:t>
            </w:r>
          </w:p>
        </w:tc>
        <w:tc>
          <w:tcPr>
            <w:tcW w:type="dxa" w:w="584"/>
            <w:shd w:fill="F8FAFC"/>
            <w:tcMar>
              <w:top w:w="40" w:type="dxa"/>
              <w:bottom w:w="40" w:type="dxa"/>
              <w:left w:w="40" w:type="dxa"/>
              <w:right w:w="40" w:type="dxa"/>
            </w:tcMar>
          </w:tcPr>
          <w:p>
            <w:pPr>
              <w:jc w:val="right"/>
            </w:pPr>
            <w:r>
              <w:rPr>
                <w:rFonts w:ascii="Calibri" w:hAnsi="Calibri"/>
                <w:sz w:val="15"/>
              </w:rPr>
              <w:t>0.8714</w:t>
            </w:r>
          </w:p>
        </w:tc>
        <w:tc>
          <w:tcPr>
            <w:tcW w:type="dxa" w:w="584"/>
            <w:shd w:fill="F8FAFC"/>
            <w:tcMar>
              <w:top w:w="40" w:type="dxa"/>
              <w:bottom w:w="40" w:type="dxa"/>
              <w:left w:w="40" w:type="dxa"/>
              <w:right w:w="40" w:type="dxa"/>
            </w:tcMar>
          </w:tcPr>
          <w:p>
            <w:pPr>
              <w:jc w:val="right"/>
            </w:pPr>
            <w:r>
              <w:rPr>
                <w:rFonts w:ascii="Calibri" w:hAnsi="Calibri"/>
                <w:sz w:val="15"/>
              </w:rPr>
              <w:t>0.8543</w:t>
            </w:r>
          </w:p>
        </w:tc>
        <w:tc>
          <w:tcPr>
            <w:tcW w:type="dxa" w:w="584"/>
            <w:shd w:fill="F8FAFC"/>
            <w:tcMar>
              <w:top w:w="40" w:type="dxa"/>
              <w:bottom w:w="40" w:type="dxa"/>
              <w:left w:w="40" w:type="dxa"/>
              <w:right w:w="40" w:type="dxa"/>
            </w:tcMar>
          </w:tcPr>
          <w:p>
            <w:pPr>
              <w:jc w:val="right"/>
            </w:pPr>
            <w:r>
              <w:rPr>
                <w:rFonts w:ascii="Calibri" w:hAnsi="Calibri"/>
                <w:sz w:val="15"/>
              </w:rPr>
              <w:t>0.0777</w:t>
            </w:r>
          </w:p>
        </w:tc>
      </w:tr>
      <w:tr>
        <w:tc>
          <w:tcPr>
            <w:tcW w:type="dxa" w:w="584"/>
            <w:shd w:fill="FFFFFF"/>
            <w:tcMar>
              <w:top w:w="40" w:type="dxa"/>
              <w:bottom w:w="40" w:type="dxa"/>
              <w:left w:w="40" w:type="dxa"/>
              <w:right w:w="40" w:type="dxa"/>
            </w:tcMar>
          </w:tcPr>
          <w:p>
            <w:pPr>
              <w:jc w:val="left"/>
            </w:pPr>
            <w:r>
              <w:rPr>
                <w:rFonts w:ascii="Calibri" w:hAnsi="Calibri"/>
                <w:sz w:val="15"/>
              </w:rPr>
              <w:t>Korean BERT new_aug_v1 (54k)</w:t>
            </w:r>
          </w:p>
        </w:tc>
        <w:tc>
          <w:tcPr>
            <w:tcW w:type="dxa" w:w="584"/>
            <w:shd w:fill="FFFFFF"/>
            <w:tcMar>
              <w:top w:w="40" w:type="dxa"/>
              <w:bottom w:w="40" w:type="dxa"/>
              <w:left w:w="40" w:type="dxa"/>
              <w:right w:w="40" w:type="dxa"/>
            </w:tcMar>
          </w:tcPr>
          <w:p>
            <w:pPr>
              <w:jc w:val="left"/>
            </w:pPr>
            <w:r>
              <w:rPr>
                <w:rFonts w:ascii="Calibri" w:hAnsi="Calibri"/>
                <w:sz w:val="15"/>
              </w:rPr>
              <w:t>full_785_lines</w:t>
            </w:r>
          </w:p>
        </w:tc>
        <w:tc>
          <w:tcPr>
            <w:tcW w:type="dxa" w:w="584"/>
            <w:shd w:fill="FFFFFF"/>
            <w:tcMar>
              <w:top w:w="40" w:type="dxa"/>
              <w:bottom w:w="40" w:type="dxa"/>
              <w:left w:w="40" w:type="dxa"/>
              <w:right w:w="40" w:type="dxa"/>
            </w:tcMar>
          </w:tcPr>
          <w:p>
            <w:pPr>
              <w:jc w:val="right"/>
            </w:pPr>
            <w:r>
              <w:rPr>
                <w:rFonts w:ascii="Calibri" w:hAnsi="Calibri"/>
                <w:sz w:val="15"/>
              </w:rPr>
              <w:t>785</w:t>
            </w:r>
          </w:p>
        </w:tc>
        <w:tc>
          <w:tcPr>
            <w:tcW w:type="dxa" w:w="584"/>
            <w:shd w:fill="FFFFFF"/>
            <w:tcMar>
              <w:top w:w="40" w:type="dxa"/>
              <w:bottom w:w="40" w:type="dxa"/>
              <w:left w:w="40" w:type="dxa"/>
              <w:right w:w="40" w:type="dxa"/>
            </w:tcMar>
          </w:tcPr>
          <w:p>
            <w:pPr>
              <w:jc w:val="right"/>
            </w:pPr>
            <w:r>
              <w:rPr>
                <w:rFonts w:ascii="Calibri" w:hAnsi="Calibri"/>
                <w:sz w:val="15"/>
              </w:rPr>
              <w:t>61</w:t>
            </w:r>
          </w:p>
        </w:tc>
        <w:tc>
          <w:tcPr>
            <w:tcW w:type="dxa" w:w="584"/>
            <w:shd w:fill="FFFFFF"/>
            <w:tcMar>
              <w:top w:w="40" w:type="dxa"/>
              <w:bottom w:w="40" w:type="dxa"/>
              <w:left w:w="40" w:type="dxa"/>
              <w:right w:w="40" w:type="dxa"/>
            </w:tcMar>
          </w:tcPr>
          <w:p>
            <w:pPr>
              <w:jc w:val="right"/>
            </w:pPr>
            <w:r>
              <w:rPr>
                <w:rFonts w:ascii="Calibri" w:hAnsi="Calibri"/>
                <w:sz w:val="15"/>
              </w:rPr>
              <w:t>36</w:t>
            </w:r>
          </w:p>
        </w:tc>
        <w:tc>
          <w:tcPr>
            <w:tcW w:type="dxa" w:w="584"/>
            <w:shd w:fill="FFFFFF"/>
            <w:tcMar>
              <w:top w:w="40" w:type="dxa"/>
              <w:bottom w:w="40" w:type="dxa"/>
              <w:left w:w="40" w:type="dxa"/>
              <w:right w:w="40" w:type="dxa"/>
            </w:tcMar>
          </w:tcPr>
          <w:p>
            <w:pPr>
              <w:jc w:val="right"/>
            </w:pPr>
            <w:r>
              <w:rPr>
                <w:rFonts w:ascii="Calibri" w:hAnsi="Calibri"/>
                <w:sz w:val="15"/>
              </w:rPr>
              <w:t>658</w:t>
            </w:r>
          </w:p>
        </w:tc>
        <w:tc>
          <w:tcPr>
            <w:tcW w:type="dxa" w:w="584"/>
            <w:shd w:fill="FFFFFF"/>
            <w:tcMar>
              <w:top w:w="40" w:type="dxa"/>
              <w:bottom w:w="40" w:type="dxa"/>
              <w:left w:w="40" w:type="dxa"/>
              <w:right w:w="40" w:type="dxa"/>
            </w:tcMar>
          </w:tcPr>
          <w:p>
            <w:pPr>
              <w:jc w:val="right"/>
            </w:pPr>
            <w:r>
              <w:rPr>
                <w:rFonts w:ascii="Calibri" w:hAnsi="Calibri"/>
                <w:sz w:val="15"/>
              </w:rPr>
              <w:t>30</w:t>
            </w:r>
          </w:p>
        </w:tc>
        <w:tc>
          <w:tcPr>
            <w:tcW w:type="dxa" w:w="584"/>
            <w:shd w:fill="FFFFFF"/>
            <w:tcMar>
              <w:top w:w="40" w:type="dxa"/>
              <w:bottom w:w="40" w:type="dxa"/>
              <w:left w:w="40" w:type="dxa"/>
              <w:right w:w="40" w:type="dxa"/>
            </w:tcMar>
          </w:tcPr>
          <w:p>
            <w:pPr>
              <w:jc w:val="right"/>
            </w:pPr>
            <w:r>
              <w:rPr>
                <w:rFonts w:ascii="Calibri" w:hAnsi="Calibri"/>
                <w:sz w:val="15"/>
              </w:rPr>
              <w:t>0.9159</w:t>
            </w:r>
          </w:p>
        </w:tc>
        <w:tc>
          <w:tcPr>
            <w:tcW w:type="dxa" w:w="584"/>
            <w:shd w:fill="FFFFFF"/>
            <w:tcMar>
              <w:top w:w="40" w:type="dxa"/>
              <w:bottom w:w="40" w:type="dxa"/>
              <w:left w:w="40" w:type="dxa"/>
              <w:right w:w="40" w:type="dxa"/>
            </w:tcMar>
          </w:tcPr>
          <w:p>
            <w:pPr>
              <w:jc w:val="right"/>
            </w:pPr>
            <w:r>
              <w:rPr>
                <w:rFonts w:ascii="Calibri" w:hAnsi="Calibri"/>
                <w:sz w:val="15"/>
              </w:rPr>
              <w:t>0.6289</w:t>
            </w:r>
          </w:p>
        </w:tc>
        <w:tc>
          <w:tcPr>
            <w:tcW w:type="dxa" w:w="584"/>
            <w:shd w:fill="FFFFFF"/>
            <w:tcMar>
              <w:top w:w="40" w:type="dxa"/>
              <w:bottom w:w="40" w:type="dxa"/>
              <w:left w:w="40" w:type="dxa"/>
              <w:right w:w="40" w:type="dxa"/>
            </w:tcMar>
          </w:tcPr>
          <w:p>
            <w:pPr>
              <w:jc w:val="right"/>
            </w:pPr>
            <w:r>
              <w:rPr>
                <w:rFonts w:ascii="Calibri" w:hAnsi="Calibri"/>
                <w:sz w:val="15"/>
              </w:rPr>
              <w:t>0.6703</w:t>
            </w:r>
          </w:p>
        </w:tc>
        <w:tc>
          <w:tcPr>
            <w:tcW w:type="dxa" w:w="584"/>
            <w:shd w:fill="FFFFFF"/>
            <w:tcMar>
              <w:top w:w="40" w:type="dxa"/>
              <w:bottom w:w="40" w:type="dxa"/>
              <w:left w:w="40" w:type="dxa"/>
              <w:right w:w="40" w:type="dxa"/>
            </w:tcMar>
          </w:tcPr>
          <w:p>
            <w:pPr>
              <w:jc w:val="right"/>
            </w:pPr>
            <w:r>
              <w:rPr>
                <w:rFonts w:ascii="Calibri" w:hAnsi="Calibri"/>
                <w:sz w:val="15"/>
              </w:rPr>
              <w:t>0.6489</w:t>
            </w:r>
          </w:p>
        </w:tc>
        <w:tc>
          <w:tcPr>
            <w:tcW w:type="dxa" w:w="584"/>
            <w:shd w:fill="FFFFFF"/>
            <w:tcMar>
              <w:top w:w="40" w:type="dxa"/>
              <w:bottom w:w="40" w:type="dxa"/>
              <w:left w:w="40" w:type="dxa"/>
              <w:right w:w="40" w:type="dxa"/>
            </w:tcMar>
          </w:tcPr>
          <w:p>
            <w:pPr>
              <w:jc w:val="right"/>
            </w:pPr>
            <w:r>
              <w:rPr>
                <w:rFonts w:ascii="Calibri" w:hAnsi="Calibri"/>
                <w:sz w:val="15"/>
              </w:rPr>
              <w:t>0.9564</w:t>
            </w:r>
          </w:p>
        </w:tc>
        <w:tc>
          <w:tcPr>
            <w:tcW w:type="dxa" w:w="584"/>
            <w:shd w:fill="FFFFFF"/>
            <w:tcMar>
              <w:top w:w="40" w:type="dxa"/>
              <w:bottom w:w="40" w:type="dxa"/>
              <w:left w:w="40" w:type="dxa"/>
              <w:right w:w="40" w:type="dxa"/>
            </w:tcMar>
          </w:tcPr>
          <w:p>
            <w:pPr>
              <w:jc w:val="right"/>
            </w:pPr>
            <w:r>
              <w:rPr>
                <w:rFonts w:ascii="Calibri" w:hAnsi="Calibri"/>
                <w:sz w:val="15"/>
              </w:rPr>
              <w:t>0.9481</w:t>
            </w:r>
          </w:p>
        </w:tc>
        <w:tc>
          <w:tcPr>
            <w:tcW w:type="dxa" w:w="584"/>
            <w:shd w:fill="FFFFFF"/>
            <w:tcMar>
              <w:top w:w="40" w:type="dxa"/>
              <w:bottom w:w="40" w:type="dxa"/>
              <w:left w:w="40" w:type="dxa"/>
              <w:right w:w="40" w:type="dxa"/>
            </w:tcMar>
          </w:tcPr>
          <w:p>
            <w:pPr>
              <w:jc w:val="right"/>
            </w:pPr>
            <w:r>
              <w:rPr>
                <w:rFonts w:ascii="Calibri" w:hAnsi="Calibri"/>
                <w:sz w:val="15"/>
              </w:rPr>
              <w:t>0.9522</w:t>
            </w:r>
          </w:p>
        </w:tc>
        <w:tc>
          <w:tcPr>
            <w:tcW w:type="dxa" w:w="584"/>
            <w:shd w:fill="FFFFFF"/>
            <w:tcMar>
              <w:top w:w="40" w:type="dxa"/>
              <w:bottom w:w="40" w:type="dxa"/>
              <w:left w:w="40" w:type="dxa"/>
              <w:right w:w="40" w:type="dxa"/>
            </w:tcMar>
          </w:tcPr>
          <w:p>
            <w:pPr>
              <w:jc w:val="right"/>
            </w:pPr>
            <w:r>
              <w:rPr>
                <w:rFonts w:ascii="Calibri" w:hAnsi="Calibri"/>
                <w:sz w:val="15"/>
              </w:rPr>
              <w:t>0.8006</w:t>
            </w:r>
          </w:p>
        </w:tc>
        <w:tc>
          <w:tcPr>
            <w:tcW w:type="dxa" w:w="584"/>
            <w:shd w:fill="FFFFFF"/>
            <w:tcMar>
              <w:top w:w="40" w:type="dxa"/>
              <w:bottom w:w="40" w:type="dxa"/>
              <w:left w:w="40" w:type="dxa"/>
              <w:right w:w="40" w:type="dxa"/>
            </w:tcMar>
          </w:tcPr>
          <w:p>
            <w:pPr>
              <w:jc w:val="right"/>
            </w:pPr>
            <w:r>
              <w:rPr>
                <w:rFonts w:ascii="Calibri" w:hAnsi="Calibri"/>
                <w:sz w:val="15"/>
              </w:rPr>
              <w:t>0.8092</w:t>
            </w:r>
          </w:p>
        </w:tc>
        <w:tc>
          <w:tcPr>
            <w:tcW w:type="dxa" w:w="584"/>
            <w:shd w:fill="FFFFFF"/>
            <w:tcMar>
              <w:top w:w="40" w:type="dxa"/>
              <w:bottom w:w="40" w:type="dxa"/>
              <w:left w:w="40" w:type="dxa"/>
              <w:right w:w="40" w:type="dxa"/>
            </w:tcMar>
          </w:tcPr>
          <w:p>
            <w:pPr>
              <w:jc w:val="right"/>
            </w:pPr>
            <w:r>
              <w:rPr>
                <w:rFonts w:ascii="Calibri" w:hAnsi="Calibri"/>
                <w:sz w:val="15"/>
              </w:rPr>
              <w:t>9.7225</w:t>
            </w:r>
          </w:p>
        </w:tc>
      </w:tr>
      <w:tr>
        <w:tc>
          <w:tcPr>
            <w:tcW w:type="dxa" w:w="584"/>
            <w:shd w:fill="F8FAFC"/>
            <w:tcMar>
              <w:top w:w="40" w:type="dxa"/>
              <w:bottom w:w="40" w:type="dxa"/>
              <w:left w:w="40" w:type="dxa"/>
              <w:right w:w="40" w:type="dxa"/>
            </w:tcMar>
          </w:tcPr>
          <w:p>
            <w:pPr>
              <w:jc w:val="left"/>
            </w:pPr>
            <w:r>
              <w:rPr>
                <w:rFonts w:ascii="Calibri" w:hAnsi="Calibri"/>
                <w:sz w:val="15"/>
              </w:rPr>
              <w:t>Korean BERT new_aug_v1 (54k)</w:t>
            </w:r>
          </w:p>
        </w:tc>
        <w:tc>
          <w:tcPr>
            <w:tcW w:type="dxa" w:w="584"/>
            <w:shd w:fill="F8FAFC"/>
            <w:tcMar>
              <w:top w:w="40" w:type="dxa"/>
              <w:bottom w:w="40" w:type="dxa"/>
              <w:left w:w="40" w:type="dxa"/>
              <w:right w:w="40" w:type="dxa"/>
            </w:tcMar>
          </w:tcPr>
          <w:p>
            <w:pPr>
              <w:jc w:val="left"/>
            </w:pPr>
            <w:r>
              <w:rPr>
                <w:rFonts w:ascii="Calibri" w:hAnsi="Calibri"/>
                <w:sz w:val="15"/>
              </w:rPr>
              <w:t>clean_757_lines</w:t>
            </w:r>
          </w:p>
        </w:tc>
        <w:tc>
          <w:tcPr>
            <w:tcW w:type="dxa" w:w="584"/>
            <w:shd w:fill="F8FAFC"/>
            <w:tcMar>
              <w:top w:w="40" w:type="dxa"/>
              <w:bottom w:w="40" w:type="dxa"/>
              <w:left w:w="40" w:type="dxa"/>
              <w:right w:w="40" w:type="dxa"/>
            </w:tcMar>
          </w:tcPr>
          <w:p>
            <w:pPr>
              <w:jc w:val="right"/>
            </w:pPr>
            <w:r>
              <w:rPr>
                <w:rFonts w:ascii="Calibri" w:hAnsi="Calibri"/>
                <w:sz w:val="15"/>
              </w:rPr>
              <w:t>757</w:t>
            </w:r>
          </w:p>
        </w:tc>
        <w:tc>
          <w:tcPr>
            <w:tcW w:type="dxa" w:w="584"/>
            <w:shd w:fill="F8FAFC"/>
            <w:tcMar>
              <w:top w:w="40" w:type="dxa"/>
              <w:bottom w:w="40" w:type="dxa"/>
              <w:left w:w="40" w:type="dxa"/>
              <w:right w:w="40" w:type="dxa"/>
            </w:tcMar>
          </w:tcPr>
          <w:p>
            <w:pPr>
              <w:jc w:val="right"/>
            </w:pPr>
            <w:r>
              <w:rPr>
                <w:rFonts w:ascii="Calibri" w:hAnsi="Calibri"/>
                <w:sz w:val="15"/>
              </w:rPr>
              <w:t>61</w:t>
            </w:r>
          </w:p>
        </w:tc>
        <w:tc>
          <w:tcPr>
            <w:tcW w:type="dxa" w:w="584"/>
            <w:shd w:fill="F8FAFC"/>
            <w:tcMar>
              <w:top w:w="40" w:type="dxa"/>
              <w:bottom w:w="40" w:type="dxa"/>
              <w:left w:w="40" w:type="dxa"/>
              <w:right w:w="40" w:type="dxa"/>
            </w:tcMar>
          </w:tcPr>
          <w:p>
            <w:pPr>
              <w:jc w:val="right"/>
            </w:pPr>
            <w:r>
              <w:rPr>
                <w:rFonts w:ascii="Calibri" w:hAnsi="Calibri"/>
                <w:sz w:val="15"/>
              </w:rPr>
              <w:t>33</w:t>
            </w:r>
          </w:p>
        </w:tc>
        <w:tc>
          <w:tcPr>
            <w:tcW w:type="dxa" w:w="584"/>
            <w:shd w:fill="F8FAFC"/>
            <w:tcMar>
              <w:top w:w="40" w:type="dxa"/>
              <w:bottom w:w="40" w:type="dxa"/>
              <w:left w:w="40" w:type="dxa"/>
              <w:right w:w="40" w:type="dxa"/>
            </w:tcMar>
          </w:tcPr>
          <w:p>
            <w:pPr>
              <w:jc w:val="right"/>
            </w:pPr>
            <w:r>
              <w:rPr>
                <w:rFonts w:ascii="Calibri" w:hAnsi="Calibri"/>
                <w:sz w:val="15"/>
              </w:rPr>
              <w:t>639</w:t>
            </w:r>
          </w:p>
        </w:tc>
        <w:tc>
          <w:tcPr>
            <w:tcW w:type="dxa" w:w="584"/>
            <w:shd w:fill="F8FAFC"/>
            <w:tcMar>
              <w:top w:w="40" w:type="dxa"/>
              <w:bottom w:w="40" w:type="dxa"/>
              <w:left w:w="40" w:type="dxa"/>
              <w:right w:w="40" w:type="dxa"/>
            </w:tcMar>
          </w:tcPr>
          <w:p>
            <w:pPr>
              <w:jc w:val="right"/>
            </w:pPr>
            <w:r>
              <w:rPr>
                <w:rFonts w:ascii="Calibri" w:hAnsi="Calibri"/>
                <w:sz w:val="15"/>
              </w:rPr>
              <w:t>24</w:t>
            </w:r>
          </w:p>
        </w:tc>
        <w:tc>
          <w:tcPr>
            <w:tcW w:type="dxa" w:w="584"/>
            <w:shd w:fill="F8FAFC"/>
            <w:tcMar>
              <w:top w:w="40" w:type="dxa"/>
              <w:bottom w:w="40" w:type="dxa"/>
              <w:left w:w="40" w:type="dxa"/>
              <w:right w:w="40" w:type="dxa"/>
            </w:tcMar>
          </w:tcPr>
          <w:p>
            <w:pPr>
              <w:jc w:val="right"/>
            </w:pPr>
            <w:r>
              <w:rPr>
                <w:rFonts w:ascii="Calibri" w:hAnsi="Calibri"/>
                <w:sz w:val="15"/>
              </w:rPr>
              <w:t>0.9247</w:t>
            </w:r>
          </w:p>
        </w:tc>
        <w:tc>
          <w:tcPr>
            <w:tcW w:type="dxa" w:w="584"/>
            <w:shd w:fill="F8FAFC"/>
            <w:tcMar>
              <w:top w:w="40" w:type="dxa"/>
              <w:bottom w:w="40" w:type="dxa"/>
              <w:left w:w="40" w:type="dxa"/>
              <w:right w:w="40" w:type="dxa"/>
            </w:tcMar>
          </w:tcPr>
          <w:p>
            <w:pPr>
              <w:jc w:val="right"/>
            </w:pPr>
            <w:r>
              <w:rPr>
                <w:rFonts w:ascii="Calibri" w:hAnsi="Calibri"/>
                <w:sz w:val="15"/>
              </w:rPr>
              <w:t>0.6489</w:t>
            </w:r>
          </w:p>
        </w:tc>
        <w:tc>
          <w:tcPr>
            <w:tcW w:type="dxa" w:w="584"/>
            <w:shd w:fill="F8FAFC"/>
            <w:tcMar>
              <w:top w:w="40" w:type="dxa"/>
              <w:bottom w:w="40" w:type="dxa"/>
              <w:left w:w="40" w:type="dxa"/>
              <w:right w:w="40" w:type="dxa"/>
            </w:tcMar>
          </w:tcPr>
          <w:p>
            <w:pPr>
              <w:jc w:val="right"/>
            </w:pPr>
            <w:r>
              <w:rPr>
                <w:rFonts w:ascii="Calibri" w:hAnsi="Calibri"/>
                <w:sz w:val="15"/>
              </w:rPr>
              <w:t>0.7176</w:t>
            </w:r>
          </w:p>
        </w:tc>
        <w:tc>
          <w:tcPr>
            <w:tcW w:type="dxa" w:w="584"/>
            <w:shd w:fill="F8FAFC"/>
            <w:tcMar>
              <w:top w:w="40" w:type="dxa"/>
              <w:bottom w:w="40" w:type="dxa"/>
              <w:left w:w="40" w:type="dxa"/>
              <w:right w:w="40" w:type="dxa"/>
            </w:tcMar>
          </w:tcPr>
          <w:p>
            <w:pPr>
              <w:jc w:val="right"/>
            </w:pPr>
            <w:r>
              <w:rPr>
                <w:rFonts w:ascii="Calibri" w:hAnsi="Calibri"/>
                <w:sz w:val="15"/>
              </w:rPr>
              <w:t>0.6816</w:t>
            </w:r>
          </w:p>
        </w:tc>
        <w:tc>
          <w:tcPr>
            <w:tcW w:type="dxa" w:w="584"/>
            <w:shd w:fill="F8FAFC"/>
            <w:tcMar>
              <w:top w:w="40" w:type="dxa"/>
              <w:bottom w:w="40" w:type="dxa"/>
              <w:left w:w="40" w:type="dxa"/>
              <w:right w:w="40" w:type="dxa"/>
            </w:tcMar>
          </w:tcPr>
          <w:p>
            <w:pPr>
              <w:jc w:val="right"/>
            </w:pPr>
            <w:r>
              <w:rPr>
                <w:rFonts w:ascii="Calibri" w:hAnsi="Calibri"/>
                <w:sz w:val="15"/>
              </w:rPr>
              <w:t>0.9638</w:t>
            </w:r>
          </w:p>
        </w:tc>
        <w:tc>
          <w:tcPr>
            <w:tcW w:type="dxa" w:w="584"/>
            <w:shd w:fill="F8FAFC"/>
            <w:tcMar>
              <w:top w:w="40" w:type="dxa"/>
              <w:bottom w:w="40" w:type="dxa"/>
              <w:left w:w="40" w:type="dxa"/>
              <w:right w:w="40" w:type="dxa"/>
            </w:tcMar>
          </w:tcPr>
          <w:p>
            <w:pPr>
              <w:jc w:val="right"/>
            </w:pPr>
            <w:r>
              <w:rPr>
                <w:rFonts w:ascii="Calibri" w:hAnsi="Calibri"/>
                <w:sz w:val="15"/>
              </w:rPr>
              <w:t>0.9509</w:t>
            </w:r>
          </w:p>
        </w:tc>
        <w:tc>
          <w:tcPr>
            <w:tcW w:type="dxa" w:w="584"/>
            <w:shd w:fill="F8FAFC"/>
            <w:tcMar>
              <w:top w:w="40" w:type="dxa"/>
              <w:bottom w:w="40" w:type="dxa"/>
              <w:left w:w="40" w:type="dxa"/>
              <w:right w:w="40" w:type="dxa"/>
            </w:tcMar>
          </w:tcPr>
          <w:p>
            <w:pPr>
              <w:jc w:val="right"/>
            </w:pPr>
            <w:r>
              <w:rPr>
                <w:rFonts w:ascii="Calibri" w:hAnsi="Calibri"/>
                <w:sz w:val="15"/>
              </w:rPr>
              <w:t>0.9573</w:t>
            </w:r>
          </w:p>
        </w:tc>
        <w:tc>
          <w:tcPr>
            <w:tcW w:type="dxa" w:w="584"/>
            <w:shd w:fill="F8FAFC"/>
            <w:tcMar>
              <w:top w:w="40" w:type="dxa"/>
              <w:bottom w:w="40" w:type="dxa"/>
              <w:left w:w="40" w:type="dxa"/>
              <w:right w:w="40" w:type="dxa"/>
            </w:tcMar>
          </w:tcPr>
          <w:p>
            <w:pPr>
              <w:jc w:val="right"/>
            </w:pPr>
            <w:r>
              <w:rPr>
                <w:rFonts w:ascii="Calibri" w:hAnsi="Calibri"/>
                <w:sz w:val="15"/>
              </w:rPr>
              <w:t>0.8194</w:t>
            </w:r>
          </w:p>
        </w:tc>
        <w:tc>
          <w:tcPr>
            <w:tcW w:type="dxa" w:w="584"/>
            <w:shd w:fill="F8FAFC"/>
            <w:tcMar>
              <w:top w:w="40" w:type="dxa"/>
              <w:bottom w:w="40" w:type="dxa"/>
              <w:left w:w="40" w:type="dxa"/>
              <w:right w:w="40" w:type="dxa"/>
            </w:tcMar>
          </w:tcPr>
          <w:p>
            <w:pPr>
              <w:jc w:val="right"/>
            </w:pPr>
            <w:r>
              <w:rPr>
                <w:rFonts w:ascii="Calibri" w:hAnsi="Calibri"/>
                <w:sz w:val="15"/>
              </w:rPr>
              <w:t>0.8343</w:t>
            </w:r>
          </w:p>
        </w:tc>
        <w:tc>
          <w:tcPr>
            <w:tcW w:type="dxa" w:w="584"/>
            <w:shd w:fill="F8FAFC"/>
            <w:tcMar>
              <w:top w:w="40" w:type="dxa"/>
              <w:bottom w:w="40" w:type="dxa"/>
              <w:left w:w="40" w:type="dxa"/>
              <w:right w:w="40" w:type="dxa"/>
            </w:tcMar>
          </w:tcPr>
          <w:p>
            <w:pPr>
              <w:jc w:val="right"/>
            </w:pPr>
            <w:r>
              <w:rPr>
                <w:rFonts w:ascii="Calibri" w:hAnsi="Calibri"/>
                <w:sz w:val="15"/>
              </w:rPr>
              <w:t>9.7225</w:t>
            </w:r>
          </w:p>
        </w:tc>
      </w:tr>
    </w:tbl>
    <w:p>
      <w:pPr>
        <w:spacing w:after="200"/>
      </w:pPr>
    </w:p>
    <w:p>
      <w:pPr>
        <w:keepNext/>
        <w:spacing w:before="360" w:after="120"/>
      </w:pPr>
      <w:r>
        <w:rPr>
          <w:rFonts w:ascii="Calibri" w:hAnsi="Calibri"/>
          <w:b/>
          <w:color w:val="1A365D"/>
          <w:sz w:val="36"/>
        </w:rPr>
        <w:t>7. Key Findings &amp; Observations</w:t>
      </w:r>
    </w:p>
    <w:p>
      <w:pPr>
        <w:keepNext/>
        <w:spacing w:before="280" w:after="80"/>
      </w:pPr>
      <w:r>
        <w:rPr>
          <w:rFonts w:ascii="Calibri" w:hAnsi="Calibri"/>
          <w:b/>
          <w:color w:val="0F766E"/>
          <w:sz w:val="28"/>
        </w:rPr>
        <w:t>7.1 Why BERT Recall is Higher but F1 is Lower</w:t>
      </w:r>
    </w:p>
    <w:p>
      <w:pPr>
        <w:spacing w:before="0" w:after="100" w:line="300" w:lineRule="auto"/>
      </w:pPr>
      <w:r>
        <w:rPr>
          <w:rFonts w:ascii="Calibri" w:hAnsi="Calibri"/>
          <w:i w:val="0"/>
          <w:color w:val="0F172A"/>
          <w:sz w:val="22"/>
        </w:rPr>
        <w:t>A surprising finding is that Korean BERT new_aug_v1 achieved 67.0% Food Recall (vs FastText's 69.2%) but a significantly worse 64.9% Food F1 (vs FastText's 75.0%). The explanation is BERT's FP rate: BERT produced 36 false positives vs FastText's 14. BERT's pre-training corpus (entire Korean Wikipedia + news articles) teaches it that many nouns can appear in food contexts. Words like '준비' (preparation), '완료' (completion), '적립' (accumulation) appear in cooking and recipe text, so BERT assigns them partial food-semantic weight. On a receipt, these words appear as operational headers — a distinction BERT cannot make without sentence-level context, which receipt lines do not provide.</w:t>
      </w:r>
    </w:p>
    <w:p>
      <w:pPr>
        <w:keepNext/>
        <w:spacing w:before="280" w:after="80"/>
      </w:pPr>
      <w:r>
        <w:rPr>
          <w:rFonts w:ascii="Calibri" w:hAnsi="Calibri"/>
          <w:b/>
          <w:color w:val="0F766E"/>
          <w:sz w:val="28"/>
        </w:rPr>
        <w:t>7.2 Why new_aug_v1 Improved FastText But Not BERT</w:t>
      </w:r>
    </w:p>
    <w:p>
      <w:pPr>
        <w:spacing w:before="0" w:after="100" w:line="300" w:lineRule="auto"/>
      </w:pPr>
      <w:r>
        <w:rPr>
          <w:rFonts w:ascii="Calibri" w:hAnsi="Calibri"/>
          <w:i w:val="0"/>
          <w:color w:val="0F172A"/>
          <w:sz w:val="22"/>
        </w:rPr>
        <w:t>FastText new_aug_v1 improved Food F1 from 63.7% → 75.0% (+11.3 points). Korean BERT new_aug_v1 improved Food F1 from 63.4% → 64.9% (+1.5 points). The Hangul visual augmentation (Jamo confusion) directly targets FastText's sub-character embedding space — generating corrupted variants moves the training distribution to match the inference distribution. For BERT, WordPiece tokenization happens before the embedding lookup: a corrupted token like '갈디닥' (OCR corruption of '갈비찜') segments into a completely different set of WordPiece units than the original, landing in an entirely different region of BERT's representation space. The augmented training examples do not help BERT generalise across the corruption boundary.</w:t>
      </w:r>
    </w:p>
    <w:p>
      <w:pPr>
        <w:keepNext/>
        <w:spacing w:before="280" w:after="80"/>
      </w:pPr>
      <w:r>
        <w:rPr>
          <w:rFonts w:ascii="Calibri" w:hAnsi="Calibri"/>
          <w:b/>
          <w:color w:val="0F766E"/>
          <w:sz w:val="28"/>
        </w:rPr>
        <w:t>7.3 Production Deployment Recommendation</w:t>
      </w:r>
    </w:p>
    <w:p>
      <w:pPr>
        <w:pStyle w:val="ListBullet"/>
        <w:spacing w:before="0" w:after="60" w:line="276" w:lineRule="auto"/>
      </w:pPr>
      <w:r>
        <w:rPr>
          <w:rFonts w:ascii="Calibri" w:hAnsi="Calibri"/>
          <w:b/>
          <w:color w:val="0F172A"/>
          <w:sz w:val="21"/>
        </w:rPr>
        <w:t xml:space="preserve">Primary Model: </w:t>
      </w:r>
      <w:r>
        <w:rPr>
          <w:rFonts w:ascii="Calibri" w:hAnsi="Calibri"/>
          <w:color w:val="0F172A"/>
          <w:sz w:val="21"/>
        </w:rPr>
        <w:t>FastText new_aug_v1 (54k): Best balance of Food F1 (75.0%), Precision (81.8%), and Latency (0.078 ms). Use this for production deployment.</w:t>
      </w:r>
    </w:p>
    <w:p>
      <w:pPr>
        <w:pStyle w:val="ListBullet"/>
        <w:spacing w:before="0" w:after="60" w:line="276" w:lineRule="auto"/>
      </w:pPr>
      <w:r>
        <w:rPr>
          <w:rFonts w:ascii="Calibri" w:hAnsi="Calibri"/>
          <w:b/>
          <w:color w:val="0F172A"/>
          <w:sz w:val="21"/>
        </w:rPr>
        <w:t xml:space="preserve">Model File: </w:t>
      </w:r>
      <w:r>
        <w:rPr>
          <w:rFonts w:ascii="Calibri" w:hAnsi="Calibri"/>
          <w:color w:val="0F172A"/>
          <w:sz w:val="21"/>
        </w:rPr>
        <w:t>fasttext_new_aug_v1.onnx or .ftz via ONNX Runtime Android.</w:t>
      </w:r>
    </w:p>
    <w:p>
      <w:pPr>
        <w:pStyle w:val="ListBullet"/>
        <w:spacing w:before="0" w:after="60" w:line="276" w:lineRule="auto"/>
      </w:pPr>
      <w:r>
        <w:rPr>
          <w:rFonts w:ascii="Calibri" w:hAnsi="Calibri"/>
          <w:b/>
          <w:color w:val="0F172A"/>
          <w:sz w:val="21"/>
        </w:rPr>
        <w:t xml:space="preserve">Pre-classifier pipeline: </w:t>
      </w:r>
      <w:r>
        <w:rPr>
          <w:rFonts w:ascii="Calibri" w:hAnsi="Calibri"/>
          <w:color w:val="0F172A"/>
          <w:sz w:val="21"/>
        </w:rPr>
        <w:t>Always apply ocr_post_processor.py (or MlKitOcrHelper.kt equivalent) before model inference.</w:t>
      </w:r>
    </w:p>
    <w:p>
      <w:pPr>
        <w:pStyle w:val="ListBullet"/>
        <w:spacing w:before="0" w:after="60" w:line="276" w:lineRule="auto"/>
      </w:pPr>
      <w:r>
        <w:rPr>
          <w:rFonts w:ascii="Calibri" w:hAnsi="Calibri"/>
          <w:b/>
          <w:color w:val="0F172A"/>
          <w:sz w:val="21"/>
        </w:rPr>
        <w:t xml:space="preserve">Future iterations: </w:t>
      </w:r>
      <w:r>
        <w:rPr>
          <w:rFonts w:ascii="Calibri" w:hAnsi="Calibri"/>
          <w:color w:val="0F172A"/>
          <w:sz w:val="21"/>
        </w:rPr>
        <w:t>When new receipt types are added, append terms to the appropriate family in build_korean_focused_aug_v3.py and retrain FastText on the expanded dataset.</w:t>
      </w:r>
    </w:p>
    <w:p>
      <w:pPr>
        <w:pStyle w:val="ListBullet"/>
        <w:spacing w:before="0" w:after="60" w:line="276" w:lineRule="auto"/>
      </w:pPr>
      <w:r>
        <w:rPr>
          <w:rFonts w:ascii="Calibri" w:hAnsi="Calibri"/>
          <w:b/>
          <w:color w:val="0F172A"/>
          <w:sz w:val="21"/>
        </w:rPr>
        <w:t xml:space="preserve">Do not use BERT on-device: </w:t>
      </w:r>
      <w:r>
        <w:rPr>
          <w:rFonts w:ascii="Calibri" w:hAnsi="Calibri"/>
          <w:color w:val="0F172A"/>
          <w:sz w:val="21"/>
        </w:rPr>
        <w:t>9.674 ms/line latency makes BERT unsuitable for real-time Android receipt scanning. Reserve BERT for offline batch processing if needed.</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