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Retrieval, Context Engineering,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joshua0nwachinemere@gmail.com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joshua-nwachinemere.pages.dev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retrieval and context assembly,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context engineering,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OpenAI, Anthropic, Gemini, DeepSeek,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spacing w:after="0"/>
        <w:ind w:left="288" w:hanging="173"/>
        <w:numPr>
          <w:ilvl w:val="0"/>
          <w:numId w:val="10"/>
        </w:numPr>
      </w:pPr>
      <w:r>
        <w:t>Security: Suricata, Snort, VirusTotal API, OSINT, DNS analysis, secure credential management</w:t>
      </w:r>
    </w:p>
    <w:p>
      <w:pPr>
        <w:pStyle w:val="Heading1"/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Developing applied AI systems that combine model and provider integration, retrieval and context assembly, voice and multimodal workflows,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Building Python services and event-driven n8n workflows around external APIs, webhooks, validation, retries, logging, and human approval.</w:t>
      </w:r>
    </w:p>
    <w:p>
      <w:pPr>
        <w:spacing w:after="0"/>
        <w:ind w:left="288" w:hanging="173"/>
        <w:numPr>
          <w:ilvl w:val="0"/>
          <w:numId w:val="10"/>
        </w:numPr>
      </w:pPr>
      <w:r>
        <w:t>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Python automation and backend utilities for data processing, Telegram bots, API integrations, and operational tooling.</w:t>
      </w:r>
    </w:p>
    <w:p>
      <w:pPr>
        <w:spacing w:after="0"/>
        <w:ind w:left="288" w:hanging="173"/>
        <w:numPr>
          <w:ilvl w:val="0"/>
          <w:numId w:val="10"/>
        </w:numPr>
      </w:pPr>
      <w:r>
        <w:t>Created asynchronous VirusTotal scanning and multi-chain wallet analytics with validation, caching, pagination, and rate-limit handling.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pStyle w:val="Heading1"/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  <w:numPr>
          <w:ilvl w:val="0"/>
          <w:numId w:val="10"/>
        </w:numPr>
      </w:pPr>
      <w:r>
        <w:t>Deployed Suricata on Ubuntu, wrote custom Snort rules, and automated alert enrichment with Python and public OSINT sources.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DNS intelligence CLI with asynchronous resolution, WHOIS lookups, trace output, and JSON export.</w:t>
      </w:r>
    </w:p>
    <w:p>
      <w:r>
        <w:br w:type="page"/>
      </w:r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Made transient pre-response WebSocket server errors follow the SDK's retry policy while preserving non-transient handling and replay-safety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4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Pydantic AI Harness | Merged PR #503</w:t>
      </w:r>
    </w:p>
    <w:p>
      <w:pPr>
        <w:spacing w:after="0"/>
      </w:pPr>
      <w:r>
        <w:rPr>
          <w:i/>
        </w:rPr>
        <w:t>Python, agent recovery, Code Mode,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Surfaced unexpected Code Mode execution failures to the model as retries after resetting invalid session state, enabling recovery from lost imports and variables.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5">
        <w:r>
          <w:rPr>
            <w:color w:val="1155CC"/>
            <w:u w:val="single"/>
          </w:rPr>
          <w:t>https://github.com/pydantic/pydantic-ai-harness/pull/503</w:t>
        </w:r>
      </w:hyperlink>
      <w:r/>
    </w:p>
    <w:p>
      <w:pPr>
        <w:spacing w:after="0"/>
      </w:pPr>
      <w:r>
        <w:rPr>
          <w:b/>
        </w:rPr>
        <w:t>Mellea | Merged PR #1471</w:t>
      </w:r>
    </w:p>
    <w:p>
      <w:pPr>
        <w:spacing w:after="0"/>
      </w:pPr>
      <w:r>
        <w:rPr>
          <w:i/>
        </w:rPr>
        <w:t>Python, OpenTelemetry tracing, async tests,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Added deterministic mocked-backend tests for async span timing, context propagation, token usage, span lifetime, and consecutive generations.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6">
        <w:r>
          <w:rPr>
            <w:color w:val="1155CC"/>
            <w:u w:val="single"/>
          </w:rPr>
          <w:t>https://github.com/generative-computing/mellea/pull/1471</w:t>
        </w:r>
      </w:hyperlink>
      <w:r/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Restored FastAPI 0.140 compatibility for slotted Dependant objects while retaining native dependency fields and FastStream schema metadata.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7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Additional verified upstream merges | 4 of 8 merged PRs</w:t>
      </w:r>
    </w:p>
    <w:p>
      <w:pPr>
        <w:spacing w:after="0"/>
      </w:pPr>
      <w:r>
        <w:rPr>
          <w:i/>
        </w:rPr>
        <w:t>Correctness, dependency errors, schema generation, workflow scoping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Apache Arrow Rust: </w:t>
      </w:r>
      <w:hyperlink r:id="rId18">
        <w:r>
          <w:rPr>
            <w:color w:val="1155CC"/>
            <w:u w:val="single"/>
          </w:rPr>
          <w:t>https://github.com/apache/arrow-rs/pull/10486</w:t>
        </w:r>
      </w:hyperlink>
      <w:r>
        <w:t xml:space="preserve"> | Altair: </w:t>
      </w:r>
      <w:hyperlink r:id="rId19">
        <w:r>
          <w:rPr>
            <w:color w:val="1155CC"/>
            <w:u w:val="single"/>
          </w:rPr>
          <w:t>https://github.com/vega/altair/pull/4089</w:t>
        </w:r>
      </w:hyperlink>
      <w:r>
        <w:t xml:space="preserve"> | FastStream FastAPI: </w:t>
      </w:r>
      <w:hyperlink r:id="rId20">
        <w:r>
          <w:rPr>
            <w:color w:val="1155CC"/>
            <w:u w:val="single"/>
          </w:rPr>
          <w:t>https://github.com/faststream-community/faststream_fastapi/pull/2</w:t>
        </w:r>
      </w:hyperlink>
      <w:r>
        <w:t xml:space="preserve"> | Calkit: </w:t>
      </w:r>
      <w:hyperlink r:id="rId21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transcription and provider routing, explicit data-sharing controls, and cost-aware fallbacks.</w:t>
      </w:r>
    </w:p>
    <w:p>
      <w:pPr>
        <w:spacing w:after="0"/>
        <w:ind w:left="288" w:hanging="173"/>
        <w:numPr>
          <w:ilvl w:val="0"/>
          <w:numId w:val="10"/>
        </w:numPr>
      </w:pPr>
      <w:r>
        <w:t>Hardened Electron boundaries with sandboxing, context isolation, restricted IPC,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2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3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  <w:numPr>
          <w:ilvl w:val="0"/>
          <w:numId w:val="10"/>
        </w:numPr>
      </w:pPr>
      <w:r>
        <w:t>Added idempotent Paystack crediting plus automated API, economy, room-state, and two-client Socket.IO tests.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Live: </w:t>
      </w:r>
      <w:hyperlink r:id="rId24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5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CERTIFICATIONS &amp; TRAINING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Scientific Computing with Python Developer Certification | freeCodeCamp | May 2026 | </w:t>
      </w:r>
      <w:hyperlink r:id="rId26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Google AI Specialization | Google/Coursera | February 2026 | </w:t>
      </w:r>
      <w:hyperlink r:id="rId27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Model Context Protocol: Advanced Topics | Anthropic training | March 2026 | </w:t>
      </w:r>
      <w:hyperlink r:id="rId28">
        <w:r>
          <w:rPr>
            <w:color w:val="1155CC"/>
            <w:u w:val="single"/>
          </w:rPr>
          <w:t>Verify credential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· Federal University of Technology, Owerri (FUTO) · 2016–2021</w:t>
      </w:r>
    </w:p>
    <w:p>
      <w:pPr>
        <w:spacing w:after="0"/>
      </w:pPr>
      <w:r>
        <w:t>MSc Artificial Intelligence · Northumbria University · September 2026 intake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ua0nwachinemere@gmail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joshua-nwachinemere.pages.dev" TargetMode="External"/><Relationship Id="rId14" Type="http://schemas.openxmlformats.org/officeDocument/2006/relationships/hyperlink" Target="https://github.com/openai/openai-agents-python/pull/3991" TargetMode="External"/><Relationship Id="rId15" Type="http://schemas.openxmlformats.org/officeDocument/2006/relationships/hyperlink" Target="https://github.com/pydantic/pydantic-ai-harness/pull/503" TargetMode="External"/><Relationship Id="rId16" Type="http://schemas.openxmlformats.org/officeDocument/2006/relationships/hyperlink" Target="https://github.com/generative-computing/mellea/pull/1471" TargetMode="External"/><Relationship Id="rId17" Type="http://schemas.openxmlformats.org/officeDocument/2006/relationships/hyperlink" Target="https://github.com/ag2ai/faststream/pull/2961" TargetMode="External"/><Relationship Id="rId18" Type="http://schemas.openxmlformats.org/officeDocument/2006/relationships/hyperlink" Target="https://github.com/apache/arrow-rs/pull/10486" TargetMode="External"/><Relationship Id="rId19" Type="http://schemas.openxmlformats.org/officeDocument/2006/relationships/hyperlink" Target="https://github.com/vega/altair/pull/4089" TargetMode="External"/><Relationship Id="rId20" Type="http://schemas.openxmlformats.org/officeDocument/2006/relationships/hyperlink" Target="https://github.com/faststream-community/faststream_fastapi/pull/2" TargetMode="External"/><Relationship Id="rId21" Type="http://schemas.openxmlformats.org/officeDocument/2006/relationships/hyperlink" Target="https://github.com/calkit/calkit/pull/1028" TargetMode="External"/><Relationship Id="rId22" Type="http://schemas.openxmlformats.org/officeDocument/2006/relationships/hyperlink" Target="https://github.com/dk3yyyy/volyx-lens" TargetMode="External"/><Relationship Id="rId23" Type="http://schemas.openxmlformats.org/officeDocument/2006/relationships/hyperlink" Target="https://github.com/dk3yyyy/football_predictor" TargetMode="External"/><Relationship Id="rId24" Type="http://schemas.openxmlformats.org/officeDocument/2006/relationships/hyperlink" Target="https://noughtline.onrender.com" TargetMode="External"/><Relationship Id="rId25" Type="http://schemas.openxmlformats.org/officeDocument/2006/relationships/hyperlink" Target="https://github.com/dk3yyyy/Noughtline" TargetMode="External"/><Relationship Id="rId26" Type="http://schemas.openxmlformats.org/officeDocument/2006/relationships/hyperlink" Target="https://www.freecodecamp.org/certification/joshua_nwachinemere/scientific-computing-with-python-v7" TargetMode="External"/><Relationship Id="rId27" Type="http://schemas.openxmlformats.org/officeDocument/2006/relationships/hyperlink" Target="https://www.coursera.org/account/accomplishments/professional-cert/L1UIFMPUME30" TargetMode="External"/><Relationship Id="rId28" Type="http://schemas.openxmlformats.org/officeDocument/2006/relationships/hyperlink" Target="https://verify.skilljar.com/c/fwqra86yief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783</ns0:Words>
  <ns0:Application>Microsoft Macintosh Word</ns0:Application>
  <ns0:DocSecurity>0</ns0:DocSecurity>
  <ns0:Paragraphs>76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