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b/>
          <w:color w:val="C4A568"/>
          <w:sz w:val="24"/>
        </w:rPr>
        <w:t>HOMES</w:t>
      </w:r>
    </w:p>
    <w:p>
      <w:pPr>
        <w:pStyle w:val="Title"/>
        <w:jc w:val="center"/>
      </w:pPr>
      <w:r>
        <w:t>Master Project Architecture State</w:t>
      </w:r>
    </w:p>
    <w:p>
      <w:pPr>
        <w:pStyle w:val="Subtitle"/>
        <w:jc w:val="center"/>
      </w:pPr>
      <w:r>
        <w:t>Current Understanding, Selected Architecture, Governance State, Prototype Boundary, and Open Design Program</w:t>
      </w:r>
    </w:p>
    <w:p>
      <w:pPr>
        <w:pStyle w:val="Deck"/>
        <w:jc w:val="center"/>
      </w:pPr>
      <w:r>
        <w:t>Home-Lab Operational Multi-domain Ecological System · Outcome-Oriented Agentic Order</w:t>
      </w:r>
    </w:p>
    <w:tbl>
      <w:tblPr>
        <w:tblStyle w:val="TableGrid"/>
        <w:tblW w:type="auto" w:w="0"/>
        <w:tblLook w:firstColumn="1" w:firstRow="1" w:lastColumn="0" w:lastRow="0" w:noHBand="0" w:noVBand="1" w:val="04A0"/>
      </w:tblPr>
      <w:tblGrid>
        <w:gridCol w:w="9994"/>
      </w:tblGrid>
      <w:tr>
        <w:tc>
          <w:tcPr>
            <w:tcW w:type="dxa" w:w="9994"/>
            <w:shd w:fill="DDEAF3"/>
            <w:tcMar>
              <w:top w:w="150" w:type="dxa"/>
              <w:start w:w="150" w:type="dxa"/>
              <w:bottom w:w="150" w:type="dxa"/>
              <w:end w:w="150" w:type="dxa"/>
            </w:tcMar>
          </w:tcPr>
          <w:p>
            <w:pPr>
              <w:pStyle w:val="Callout"/>
            </w:pPr>
            <w:r>
              <w:rPr>
                <w:b/>
                <w:color w:val="59486F"/>
              </w:rPr>
              <w:t xml:space="preserve">Document function  </w:t>
            </w:r>
            <w:r>
              <w:t>This is the consolidated state document for the project as presently understood. It records what is active, what has been selected but not yet fully instantiated, what remains experimental, what is open, and what has been superseded. It is not itself an activation authority for any Blueprint.</w:t>
            </w:r>
          </w:p>
        </w:tc>
      </w:tr>
    </w:tbl>
    <w:p>
      <w:pPr>
        <w:spacing w:after="20"/>
      </w:pPr>
    </w:p>
    <w:p>
      <w:pPr>
        <w:spacing w:before="400"/>
        <w:jc w:val="center"/>
      </w:pPr>
      <w:r>
        <w:rPr>
          <w:b/>
        </w:rPr>
        <w:t>Principal investigator, participant, and final authority: Dallas Knapp</w:t>
        <w:br/>
      </w:r>
      <w:r>
        <w:t>Design synthesis: Pip · Validation and frame-gate: Locus · Council roles retained</w:t>
        <w:br/>
        <w:t>Version 1.0 · State date: 20 August 2026</w:t>
      </w:r>
    </w:p>
    <w:p>
      <w:pPr>
        <w:pStyle w:val="Small"/>
        <w:spacing w:before="1080"/>
        <w:jc w:val="center"/>
      </w:pPr>
      <w:r>
        <w:t>Autistic-led · n = 1 · local-first · Blueprint-governed · anti-surveillant · phenomenologically preserving · A6 unauthorized</w:t>
      </w:r>
    </w:p>
    <w:p>
      <w:r>
        <w:br w:type="page"/>
      </w:r>
    </w:p>
    <w:p>
      <w:pPr>
        <w:pStyle w:val="Heading1"/>
      </w:pPr>
      <w:r>
        <w:t>Document Control and State Legend</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160"/>
            <w:shd w:fill="23344D"/>
            <w:vAlign w:val="center"/>
            <w:tcMar>
              <w:top w:w="90" w:type="dxa"/>
              <w:start w:w="90" w:type="dxa"/>
              <w:bottom w:w="90" w:type="dxa"/>
              <w:end w:w="90" w:type="dxa"/>
            </w:tcMar>
          </w:tcPr>
          <w:p>
            <w:pPr>
              <w:pStyle w:val="TableHeader"/>
            </w:pPr>
            <w:r>
              <w:t>Field</w:t>
            </w:r>
          </w:p>
        </w:tc>
        <w:tc>
          <w:tcPr>
            <w:tcW w:type="dxa" w:w="8064"/>
            <w:shd w:fill="23344D"/>
            <w:vAlign w:val="center"/>
            <w:tcMar>
              <w:top w:w="90" w:type="dxa"/>
              <w:start w:w="90" w:type="dxa"/>
              <w:bottom w:w="90" w:type="dxa"/>
              <w:end w:w="90" w:type="dxa"/>
            </w:tcMar>
          </w:tcPr>
          <w:p>
            <w:pPr>
              <w:pStyle w:val="TableHeader"/>
            </w:pPr>
            <w:r>
              <w:t>Value</w:t>
            </w:r>
          </w:p>
        </w:tc>
      </w:tr>
      <w:tr>
        <w:tc>
          <w:tcPr>
            <w:tcW w:type="dxa" w:w="2160"/>
            <w:shd w:fill="FFFFFF"/>
            <w:vAlign w:val="center"/>
            <w:tcMar>
              <w:top w:w="90" w:type="dxa"/>
              <w:start w:w="90" w:type="dxa"/>
              <w:bottom w:w="90" w:type="dxa"/>
              <w:end w:w="90" w:type="dxa"/>
            </w:tcMar>
          </w:tcPr>
          <w:p>
            <w:pPr>
              <w:pStyle w:val="TableText"/>
            </w:pPr>
            <w:r>
              <w:t>Document authority</w:t>
            </w:r>
          </w:p>
        </w:tc>
        <w:tc>
          <w:tcPr>
            <w:tcW w:type="dxa" w:w="8064"/>
            <w:shd w:fill="FFFFFF"/>
            <w:vAlign w:val="center"/>
            <w:tcMar>
              <w:top w:w="90" w:type="dxa"/>
              <w:start w:w="90" w:type="dxa"/>
              <w:bottom w:w="90" w:type="dxa"/>
              <w:end w:w="90" w:type="dxa"/>
            </w:tcMar>
          </w:tcPr>
          <w:p>
            <w:pPr>
              <w:pStyle w:val="TableText"/>
            </w:pPr>
            <w:r>
              <w:t>Master descriptive state of current architecture; subordinate to Dallas’s final authority and active validated Blueprints.</w:t>
            </w:r>
          </w:p>
        </w:tc>
      </w:tr>
      <w:tr>
        <w:tc>
          <w:tcPr>
            <w:tcW w:type="dxa" w:w="2160"/>
            <w:shd w:fill="F6F7F9"/>
            <w:vAlign w:val="center"/>
            <w:tcMar>
              <w:top w:w="90" w:type="dxa"/>
              <w:start w:w="90" w:type="dxa"/>
              <w:bottom w:w="90" w:type="dxa"/>
              <w:end w:w="90" w:type="dxa"/>
            </w:tcMar>
          </w:tcPr>
          <w:p>
            <w:pPr>
              <w:pStyle w:val="TableText"/>
            </w:pPr>
            <w:r>
              <w:t>Internal source set</w:t>
            </w:r>
          </w:p>
        </w:tc>
        <w:tc>
          <w:tcPr>
            <w:tcW w:type="dxa" w:w="8064"/>
            <w:shd w:fill="F6F7F9"/>
            <w:vAlign w:val="center"/>
            <w:tcMar>
              <w:top w:w="90" w:type="dxa"/>
              <w:start w:w="90" w:type="dxa"/>
              <w:bottom w:w="90" w:type="dxa"/>
              <w:end w:w="90" w:type="dxa"/>
            </w:tcMar>
          </w:tcPr>
          <w:p>
            <w:pPr>
              <w:pStyle w:val="TableText"/>
            </w:pPr>
            <w:r>
              <w:t>HOMES Research Prospectus v3.2; Blueprint Registry — Awe &amp; Wonder Edition; Measurement Logbook — Awe &amp; Wonder Edition; Outcome-Oriented Agentic Order architecture-source dossier; subsequent architecture gap and pruning analysis.</w:t>
            </w:r>
          </w:p>
        </w:tc>
      </w:tr>
      <w:tr>
        <w:tc>
          <w:tcPr>
            <w:tcW w:type="dxa" w:w="2160"/>
            <w:shd w:fill="FFFFFF"/>
            <w:vAlign w:val="center"/>
            <w:tcMar>
              <w:top w:w="90" w:type="dxa"/>
              <w:start w:w="90" w:type="dxa"/>
              <w:bottom w:w="90" w:type="dxa"/>
              <w:end w:w="90" w:type="dxa"/>
            </w:tcMar>
          </w:tcPr>
          <w:p>
            <w:pPr>
              <w:pStyle w:val="TableText"/>
            </w:pPr>
            <w:r>
              <w:t>External source role</w:t>
            </w:r>
          </w:p>
        </w:tc>
        <w:tc>
          <w:tcPr>
            <w:tcW w:type="dxa" w:w="8064"/>
            <w:shd w:fill="FFFFFF"/>
            <w:vAlign w:val="center"/>
            <w:tcMar>
              <w:top w:w="90" w:type="dxa"/>
              <w:start w:w="90" w:type="dxa"/>
              <w:bottom w:w="90" w:type="dxa"/>
              <w:end w:w="90" w:type="dxa"/>
            </w:tcMar>
          </w:tcPr>
          <w:p>
            <w:pPr>
              <w:pStyle w:val="TableText"/>
            </w:pPr>
            <w:r>
              <w:t>Architectural grammar and assurance patterns; does not determine HOMES’s purpose, values, or lived outcome authority.</w:t>
            </w:r>
          </w:p>
        </w:tc>
      </w:tr>
      <w:tr>
        <w:tc>
          <w:tcPr>
            <w:tcW w:type="dxa" w:w="2160"/>
            <w:shd w:fill="F6F7F9"/>
            <w:vAlign w:val="center"/>
            <w:tcMar>
              <w:top w:w="90" w:type="dxa"/>
              <w:start w:w="90" w:type="dxa"/>
              <w:bottom w:w="90" w:type="dxa"/>
              <w:end w:w="90" w:type="dxa"/>
            </w:tcMar>
          </w:tcPr>
          <w:p>
            <w:pPr>
              <w:pStyle w:val="TableText"/>
            </w:pPr>
            <w:r>
              <w:t>Primary discrepancy</w:t>
            </w:r>
          </w:p>
        </w:tc>
        <w:tc>
          <w:tcPr>
            <w:tcW w:type="dxa" w:w="8064"/>
            <w:shd w:fill="F6F7F9"/>
            <w:vAlign w:val="center"/>
            <w:tcMar>
              <w:top w:w="90" w:type="dxa"/>
              <w:start w:w="90" w:type="dxa"/>
              <w:bottom w:w="90" w:type="dxa"/>
              <w:end w:w="90" w:type="dxa"/>
            </w:tcMar>
          </w:tcPr>
          <w:p>
            <w:pPr>
              <w:pStyle w:val="TableText"/>
            </w:pPr>
            <w:r>
              <w:t>Prospectus v3.2 still contains memory/routine-primary language while the Registry and Logbook reflect the newer awe/wonder-primary project.</w:t>
            </w:r>
          </w:p>
        </w:tc>
      </w:tr>
      <w:tr>
        <w:tc>
          <w:tcPr>
            <w:tcW w:type="dxa" w:w="2160"/>
            <w:shd w:fill="FFFFFF"/>
            <w:vAlign w:val="center"/>
            <w:tcMar>
              <w:top w:w="90" w:type="dxa"/>
              <w:start w:w="90" w:type="dxa"/>
              <w:bottom w:w="90" w:type="dxa"/>
              <w:end w:w="90" w:type="dxa"/>
            </w:tcMar>
          </w:tcPr>
          <w:p>
            <w:pPr>
              <w:pStyle w:val="TableText"/>
            </w:pPr>
            <w:r>
              <w:t>Change rule</w:t>
            </w:r>
          </w:p>
        </w:tc>
        <w:tc>
          <w:tcPr>
            <w:tcW w:type="dxa" w:w="8064"/>
            <w:shd w:fill="FFFFFF"/>
            <w:vAlign w:val="center"/>
            <w:tcMar>
              <w:top w:w="90" w:type="dxa"/>
              <w:start w:w="90" w:type="dxa"/>
              <w:bottom w:w="90" w:type="dxa"/>
              <w:end w:w="90" w:type="dxa"/>
            </w:tcMar>
          </w:tcPr>
          <w:p>
            <w:pPr>
              <w:pStyle w:val="TableText"/>
            </w:pPr>
            <w:r>
              <w:t>Future material changes must enter through a Blueprint or an explicit revision of this master state with traceable rationale.</w:t>
            </w:r>
          </w:p>
        </w:tc>
      </w:tr>
      <w:tr>
        <w:tc>
          <w:tcPr>
            <w:tcW w:type="dxa" w:w="2160"/>
            <w:shd w:fill="F6F7F9"/>
            <w:vAlign w:val="center"/>
            <w:tcMar>
              <w:top w:w="90" w:type="dxa"/>
              <w:start w:w="90" w:type="dxa"/>
              <w:bottom w:w="90" w:type="dxa"/>
              <w:end w:w="90" w:type="dxa"/>
            </w:tcMar>
          </w:tcPr>
          <w:p>
            <w:pPr>
              <w:pStyle w:val="TableText"/>
            </w:pPr>
            <w:r>
              <w:t>Supporting files</w:t>
            </w:r>
          </w:p>
        </w:tc>
        <w:tc>
          <w:tcPr>
            <w:tcW w:type="dxa" w:w="8064"/>
            <w:shd w:fill="F6F7F9"/>
            <w:vAlign w:val="center"/>
            <w:tcMar>
              <w:top w:w="90" w:type="dxa"/>
              <w:start w:w="90" w:type="dxa"/>
              <w:bottom w:w="90" w:type="dxa"/>
              <w:end w:w="90" w:type="dxa"/>
            </w:tcMar>
          </w:tcPr>
          <w:p>
            <w:pPr>
              <w:pStyle w:val="TableText"/>
            </w:pPr>
            <w:r>
              <w:t>Decision Register CSV and Component/Interface Register CSV supplied with this document.</w:t>
            </w:r>
          </w:p>
        </w:tc>
      </w:tr>
    </w:tbl>
    <w:p>
      <w:pPr>
        <w:spacing w:after="20"/>
      </w:pP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800"/>
            <w:shd w:fill="23344D"/>
            <w:vAlign w:val="center"/>
            <w:tcMar>
              <w:top w:w="90" w:type="dxa"/>
              <w:start w:w="90" w:type="dxa"/>
              <w:bottom w:w="90" w:type="dxa"/>
              <w:end w:w="90" w:type="dxa"/>
            </w:tcMar>
          </w:tcPr>
          <w:p>
            <w:pPr>
              <w:pStyle w:val="TableHeader"/>
            </w:pPr>
            <w:r>
              <w:t>State</w:t>
            </w:r>
          </w:p>
        </w:tc>
        <w:tc>
          <w:tcPr>
            <w:tcW w:type="dxa" w:w="8424"/>
            <w:shd w:fill="23344D"/>
            <w:vAlign w:val="center"/>
            <w:tcMar>
              <w:top w:w="90" w:type="dxa"/>
              <w:start w:w="90" w:type="dxa"/>
              <w:bottom w:w="90" w:type="dxa"/>
              <w:end w:w="90" w:type="dxa"/>
            </w:tcMar>
          </w:tcPr>
          <w:p>
            <w:pPr>
              <w:pStyle w:val="TableHeader"/>
            </w:pPr>
            <w:r>
              <w:t>Meaning</w:t>
            </w:r>
          </w:p>
        </w:tc>
      </w:tr>
      <w:tr>
        <w:tc>
          <w:tcPr>
            <w:tcW w:type="dxa" w:w="1800"/>
            <w:shd w:fill="FFFFFF"/>
            <w:vAlign w:val="center"/>
            <w:tcMar>
              <w:top w:w="90" w:type="dxa"/>
              <w:start w:w="90" w:type="dxa"/>
              <w:bottom w:w="90" w:type="dxa"/>
              <w:end w:w="90" w:type="dxa"/>
            </w:tcMar>
          </w:tcPr>
          <w:p>
            <w:pPr>
              <w:pStyle w:val="TableText"/>
            </w:pPr>
            <w:r>
              <w:t>ACTIVE</w:t>
            </w:r>
          </w:p>
        </w:tc>
        <w:tc>
          <w:tcPr>
            <w:tcW w:type="dxa" w:w="8424"/>
            <w:shd w:fill="FFFFFF"/>
            <w:vAlign w:val="center"/>
            <w:tcMar>
              <w:top w:w="90" w:type="dxa"/>
              <w:start w:w="90" w:type="dxa"/>
              <w:bottom w:w="90" w:type="dxa"/>
              <w:end w:w="90" w:type="dxa"/>
            </w:tcMar>
          </w:tcPr>
          <w:p>
            <w:pPr>
              <w:pStyle w:val="TableText"/>
            </w:pPr>
            <w:r>
              <w:t>Already established in current HOMES artifacts or governing practice.</w:t>
            </w:r>
          </w:p>
        </w:tc>
      </w:tr>
      <w:tr>
        <w:tc>
          <w:tcPr>
            <w:tcW w:type="dxa" w:w="1800"/>
            <w:shd w:fill="F6F7F9"/>
            <w:vAlign w:val="center"/>
            <w:tcMar>
              <w:top w:w="90" w:type="dxa"/>
              <w:start w:w="90" w:type="dxa"/>
              <w:bottom w:w="90" w:type="dxa"/>
              <w:end w:w="90" w:type="dxa"/>
            </w:tcMar>
          </w:tcPr>
          <w:p>
            <w:pPr>
              <w:pStyle w:val="TableText"/>
            </w:pPr>
            <w:r>
              <w:t>SELECTED</w:t>
            </w:r>
          </w:p>
        </w:tc>
        <w:tc>
          <w:tcPr>
            <w:tcW w:type="dxa" w:w="8424"/>
            <w:shd w:fill="F6F7F9"/>
            <w:vAlign w:val="center"/>
            <w:tcMar>
              <w:top w:w="90" w:type="dxa"/>
              <w:start w:w="90" w:type="dxa"/>
              <w:bottom w:w="90" w:type="dxa"/>
              <w:end w:w="90" w:type="dxa"/>
            </w:tcMar>
          </w:tcPr>
          <w:p>
            <w:pPr>
              <w:pStyle w:val="TableText"/>
            </w:pPr>
            <w:r>
              <w:t>Accepted as the current design direction, but not yet fully specified, coded, validated, or deployed.</w:t>
            </w:r>
          </w:p>
        </w:tc>
      </w:tr>
      <w:tr>
        <w:tc>
          <w:tcPr>
            <w:tcW w:type="dxa" w:w="1800"/>
            <w:shd w:fill="FFFFFF"/>
            <w:vAlign w:val="center"/>
            <w:tcMar>
              <w:top w:w="90" w:type="dxa"/>
              <w:start w:w="90" w:type="dxa"/>
              <w:bottom w:w="90" w:type="dxa"/>
              <w:end w:w="90" w:type="dxa"/>
            </w:tcMar>
          </w:tcPr>
          <w:p>
            <w:pPr>
              <w:pStyle w:val="TableText"/>
            </w:pPr>
            <w:r>
              <w:t>EXPERIMENTAL</w:t>
            </w:r>
          </w:p>
        </w:tc>
        <w:tc>
          <w:tcPr>
            <w:tcW w:type="dxa" w:w="8424"/>
            <w:shd w:fill="FFFFFF"/>
            <w:vAlign w:val="center"/>
            <w:tcMar>
              <w:top w:w="90" w:type="dxa"/>
              <w:start w:w="90" w:type="dxa"/>
              <w:bottom w:w="90" w:type="dxa"/>
              <w:end w:w="90" w:type="dxa"/>
            </w:tcMar>
          </w:tcPr>
          <w:p>
            <w:pPr>
              <w:pStyle w:val="TableText"/>
            </w:pPr>
            <w:r>
              <w:t>Implemented or planned as research with load-bearing uncertainty.</w:t>
            </w:r>
          </w:p>
        </w:tc>
      </w:tr>
      <w:tr>
        <w:tc>
          <w:tcPr>
            <w:tcW w:type="dxa" w:w="1800"/>
            <w:shd w:fill="F6F7F9"/>
            <w:vAlign w:val="center"/>
            <w:tcMar>
              <w:top w:w="90" w:type="dxa"/>
              <w:start w:w="90" w:type="dxa"/>
              <w:bottom w:w="90" w:type="dxa"/>
              <w:end w:w="90" w:type="dxa"/>
            </w:tcMar>
          </w:tcPr>
          <w:p>
            <w:pPr>
              <w:pStyle w:val="TableText"/>
            </w:pPr>
            <w:r>
              <w:t>OPEN</w:t>
            </w:r>
          </w:p>
        </w:tc>
        <w:tc>
          <w:tcPr>
            <w:tcW w:type="dxa" w:w="8424"/>
            <w:shd w:fill="F6F7F9"/>
            <w:vAlign w:val="center"/>
            <w:tcMar>
              <w:top w:w="90" w:type="dxa"/>
              <w:start w:w="90" w:type="dxa"/>
              <w:bottom w:w="90" w:type="dxa"/>
              <w:end w:w="90" w:type="dxa"/>
            </w:tcMar>
          </w:tcPr>
          <w:p>
            <w:pPr>
              <w:pStyle w:val="TableText"/>
            </w:pPr>
            <w:r>
              <w:t>Unresolved; must not be silently assumed.</w:t>
            </w:r>
          </w:p>
        </w:tc>
      </w:tr>
      <w:tr>
        <w:tc>
          <w:tcPr>
            <w:tcW w:type="dxa" w:w="1800"/>
            <w:shd w:fill="FFFFFF"/>
            <w:vAlign w:val="center"/>
            <w:tcMar>
              <w:top w:w="90" w:type="dxa"/>
              <w:start w:w="90" w:type="dxa"/>
              <w:bottom w:w="90" w:type="dxa"/>
              <w:end w:w="90" w:type="dxa"/>
            </w:tcMar>
          </w:tcPr>
          <w:p>
            <w:pPr>
              <w:pStyle w:val="TableText"/>
            </w:pPr>
            <w:r>
              <w:t>QUARANTINED</w:t>
            </w:r>
          </w:p>
        </w:tc>
        <w:tc>
          <w:tcPr>
            <w:tcW w:type="dxa" w:w="8424"/>
            <w:shd w:fill="FFFFFF"/>
            <w:vAlign w:val="center"/>
            <w:tcMar>
              <w:top w:w="90" w:type="dxa"/>
              <w:start w:w="90" w:type="dxa"/>
              <w:bottom w:w="90" w:type="dxa"/>
              <w:end w:w="90" w:type="dxa"/>
            </w:tcMar>
          </w:tcPr>
          <w:p>
            <w:pPr>
              <w:pStyle w:val="TableText"/>
            </w:pPr>
            <w:r>
              <w:t>Retained for later research but excluded from current runtime or Prototype 0.</w:t>
            </w:r>
          </w:p>
        </w:tc>
      </w:tr>
      <w:tr>
        <w:tc>
          <w:tcPr>
            <w:tcW w:type="dxa" w:w="1800"/>
            <w:shd w:fill="F6F7F9"/>
            <w:vAlign w:val="center"/>
            <w:tcMar>
              <w:top w:w="90" w:type="dxa"/>
              <w:start w:w="90" w:type="dxa"/>
              <w:bottom w:w="90" w:type="dxa"/>
              <w:end w:w="90" w:type="dxa"/>
            </w:tcMar>
          </w:tcPr>
          <w:p>
            <w:pPr>
              <w:pStyle w:val="TableText"/>
            </w:pPr>
            <w:r>
              <w:t>SUPERSEDED</w:t>
            </w:r>
          </w:p>
        </w:tc>
        <w:tc>
          <w:tcPr>
            <w:tcW w:type="dxa" w:w="8424"/>
            <w:shd w:fill="F6F7F9"/>
            <w:vAlign w:val="center"/>
            <w:tcMar>
              <w:top w:w="90" w:type="dxa"/>
              <w:start w:w="90" w:type="dxa"/>
              <w:bottom w:w="90" w:type="dxa"/>
              <w:end w:w="90" w:type="dxa"/>
            </w:tcMar>
          </w:tcPr>
          <w:p>
            <w:pPr>
              <w:pStyle w:val="TableText"/>
            </w:pPr>
            <w:r>
              <w:t>Replaced as the current framing; retained only for traceability.</w:t>
            </w:r>
          </w:p>
        </w:tc>
      </w:tr>
    </w:tbl>
    <w:p>
      <w:pPr>
        <w:spacing w:after="20"/>
      </w:pPr>
    </w:p>
    <w:p>
      <w:pPr>
        <w:pStyle w:val="Heading1"/>
      </w:pPr>
      <w:r>
        <w:t>Executive Architecture State</w:t>
      </w:r>
    </w:p>
    <w:p>
      <w:r>
        <w:t>HOMES is a personal, autistic-led, local-first research instrument and home-lab system for cultivating everyday awe, wonder, recognition, felt knowing, and durable supportive patterns without converting the home into a surveillance environment. The real apartment is the House: the lived ecology in which experience occurs. Its spatial digital twin is the harness-holder: the governed representational substrate that binds observations, capabilities, Blueprints, provenance, trust, authority, and place. The language model is neither the House nor the harness. It is one interpretive and generative capability operating inside that governed order.</w:t>
      </w:r>
    </w:p>
    <w:tbl>
      <w:tblPr>
        <w:tblStyle w:val="TableGrid"/>
        <w:tblW w:type="auto" w:w="0"/>
        <w:tblLook w:firstColumn="1" w:firstRow="1" w:lastColumn="0" w:lastRow="0" w:noHBand="0" w:noVBand="1" w:val="04A0"/>
      </w:tblPr>
      <w:tblGrid>
        <w:gridCol w:w="9994"/>
      </w:tblGrid>
      <w:tr>
        <w:tc>
          <w:tcPr>
            <w:tcW w:type="dxa" w:w="9994"/>
            <w:shd w:fill="E4F1E8"/>
            <w:tcMar>
              <w:top w:w="150" w:type="dxa"/>
              <w:start w:w="150" w:type="dxa"/>
              <w:bottom w:w="150" w:type="dxa"/>
              <w:end w:w="150" w:type="dxa"/>
            </w:tcMar>
          </w:tcPr>
          <w:p>
            <w:pPr>
              <w:pStyle w:val="Callout"/>
            </w:pPr>
            <w:r>
              <w:rPr>
                <w:b/>
                <w:color w:val="59486F"/>
              </w:rPr>
              <w:t xml:space="preserve">Current master thesis  </w:t>
            </w:r>
            <w:r>
              <w:t>The House should support the best-supported permissible next step—including non-action—under present evidence, uncertainty, authority, H4 conditions, and reversibility. Technical success never establishes experiential success; lived consequence returns through phenomenological report and may remain ambiguous.</w:t>
            </w:r>
          </w:p>
        </w:tc>
      </w:tr>
    </w:tbl>
    <w:p>
      <w:pPr>
        <w:spacing w:after="20"/>
      </w:pPr>
    </w:p>
    <w:p>
      <w:pPr>
        <w:pStyle w:val="Heading2"/>
      </w:pPr>
      <w:r>
        <w:t>Current architecture in one view</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72"/>
            <w:shd w:fill="23344D"/>
            <w:vAlign w:val="center"/>
            <w:tcMar>
              <w:top w:w="90" w:type="dxa"/>
              <w:start w:w="90" w:type="dxa"/>
              <w:bottom w:w="90" w:type="dxa"/>
              <w:end w:w="90" w:type="dxa"/>
            </w:tcMar>
          </w:tcPr>
          <w:p>
            <w:pPr>
              <w:pStyle w:val="TableHeader"/>
            </w:pPr>
            <w:r>
              <w:t>Order</w:t>
            </w:r>
          </w:p>
        </w:tc>
        <w:tc>
          <w:tcPr>
            <w:tcW w:type="dxa" w:w="5472"/>
            <w:shd w:fill="23344D"/>
            <w:vAlign w:val="center"/>
            <w:tcMar>
              <w:top w:w="90" w:type="dxa"/>
              <w:start w:w="90" w:type="dxa"/>
              <w:bottom w:w="90" w:type="dxa"/>
              <w:end w:w="90" w:type="dxa"/>
            </w:tcMar>
          </w:tcPr>
          <w:p>
            <w:pPr>
              <w:pStyle w:val="TableHeader"/>
            </w:pPr>
            <w:r>
              <w:t>Contents</w:t>
            </w:r>
          </w:p>
        </w:tc>
        <w:tc>
          <w:tcPr>
            <w:tcW w:type="dxa" w:w="3312"/>
            <w:shd w:fill="23344D"/>
            <w:vAlign w:val="center"/>
            <w:tcMar>
              <w:top w:w="90" w:type="dxa"/>
              <w:start w:w="90" w:type="dxa"/>
              <w:bottom w:w="90" w:type="dxa"/>
              <w:end w:w="90" w:type="dxa"/>
            </w:tcMar>
          </w:tcPr>
          <w:p>
            <w:pPr>
              <w:pStyle w:val="TableHeader"/>
            </w:pPr>
            <w:r>
              <w:t>Governing relation</w:t>
            </w:r>
          </w:p>
        </w:tc>
      </w:tr>
      <w:tr>
        <w:tc>
          <w:tcPr>
            <w:tcW w:type="dxa" w:w="1872"/>
            <w:shd w:fill="FFFFFF"/>
            <w:vAlign w:val="center"/>
            <w:tcMar>
              <w:top w:w="90" w:type="dxa"/>
              <w:start w:w="90" w:type="dxa"/>
              <w:bottom w:w="90" w:type="dxa"/>
              <w:end w:w="90" w:type="dxa"/>
            </w:tcMar>
          </w:tcPr>
          <w:p>
            <w:pPr>
              <w:pStyle w:val="TableText"/>
            </w:pPr>
            <w:r>
              <w:t>Experiential Order</w:t>
            </w:r>
          </w:p>
        </w:tc>
        <w:tc>
          <w:tcPr>
            <w:tcW w:type="dxa" w:w="5472"/>
            <w:shd w:fill="FFFFFF"/>
            <w:vAlign w:val="center"/>
            <w:tcMar>
              <w:top w:w="90" w:type="dxa"/>
              <w:start w:w="90" w:type="dxa"/>
              <w:bottom w:w="90" w:type="dxa"/>
              <w:end w:w="90" w:type="dxa"/>
            </w:tcMar>
          </w:tcPr>
          <w:p>
            <w:pPr>
              <w:pStyle w:val="TableText"/>
            </w:pPr>
            <w:r>
              <w:t>House, rooms, light, practice, silence, embodiment, awe, wonder, recognition, ambiguity</w:t>
            </w:r>
          </w:p>
        </w:tc>
        <w:tc>
          <w:tcPr>
            <w:tcW w:type="dxa" w:w="3312"/>
            <w:shd w:fill="FFFFFF"/>
            <w:vAlign w:val="center"/>
            <w:tcMar>
              <w:top w:w="90" w:type="dxa"/>
              <w:start w:w="90" w:type="dxa"/>
              <w:bottom w:w="90" w:type="dxa"/>
              <w:end w:w="90" w:type="dxa"/>
            </w:tcMar>
          </w:tcPr>
          <w:p>
            <w:pPr>
              <w:pStyle w:val="TableText"/>
            </w:pPr>
            <w:r>
              <w:t>Grants relevance and judges lived consequence.</w:t>
            </w:r>
          </w:p>
        </w:tc>
      </w:tr>
      <w:tr>
        <w:tc>
          <w:tcPr>
            <w:tcW w:type="dxa" w:w="1872"/>
            <w:shd w:fill="F6F7F9"/>
            <w:vAlign w:val="center"/>
            <w:tcMar>
              <w:top w:w="90" w:type="dxa"/>
              <w:start w:w="90" w:type="dxa"/>
              <w:bottom w:w="90" w:type="dxa"/>
              <w:end w:w="90" w:type="dxa"/>
            </w:tcMar>
          </w:tcPr>
          <w:p>
            <w:pPr>
              <w:pStyle w:val="TableText"/>
            </w:pPr>
            <w:r>
              <w:t>Interpretive Order</w:t>
            </w:r>
          </w:p>
        </w:tc>
        <w:tc>
          <w:tcPr>
            <w:tcW w:type="dxa" w:w="5472"/>
            <w:shd w:fill="F6F7F9"/>
            <w:vAlign w:val="center"/>
            <w:tcMar>
              <w:top w:w="90" w:type="dxa"/>
              <w:start w:w="90" w:type="dxa"/>
              <w:bottom w:w="90" w:type="dxa"/>
              <w:end w:w="90" w:type="dxa"/>
            </w:tcMar>
          </w:tcPr>
          <w:p>
            <w:pPr>
              <w:pStyle w:val="TableText"/>
            </w:pPr>
            <w:r>
              <w:t>SELF reports, situated-state candidates, patterns, worldview, dialogue, competing interpretations</w:t>
            </w:r>
          </w:p>
        </w:tc>
        <w:tc>
          <w:tcPr>
            <w:tcW w:type="dxa" w:w="3312"/>
            <w:shd w:fill="F6F7F9"/>
            <w:vAlign w:val="center"/>
            <w:tcMar>
              <w:top w:w="90" w:type="dxa"/>
              <w:start w:w="90" w:type="dxa"/>
              <w:bottom w:w="90" w:type="dxa"/>
              <w:end w:w="90" w:type="dxa"/>
            </w:tcMar>
          </w:tcPr>
          <w:p>
            <w:pPr>
              <w:pStyle w:val="TableText"/>
            </w:pPr>
            <w:r>
              <w:t>Makes experience cautiously legible without claiming possession.</w:t>
            </w:r>
          </w:p>
        </w:tc>
      </w:tr>
      <w:tr>
        <w:tc>
          <w:tcPr>
            <w:tcW w:type="dxa" w:w="1872"/>
            <w:shd w:fill="FFFFFF"/>
            <w:vAlign w:val="center"/>
            <w:tcMar>
              <w:top w:w="90" w:type="dxa"/>
              <w:start w:w="90" w:type="dxa"/>
              <w:bottom w:w="90" w:type="dxa"/>
              <w:end w:w="90" w:type="dxa"/>
            </w:tcMar>
          </w:tcPr>
          <w:p>
            <w:pPr>
              <w:pStyle w:val="TableText"/>
            </w:pPr>
            <w:r>
              <w:t>Operational Order</w:t>
            </w:r>
          </w:p>
        </w:tc>
        <w:tc>
          <w:tcPr>
            <w:tcW w:type="dxa" w:w="5472"/>
            <w:shd w:fill="FFFFFF"/>
            <w:vAlign w:val="center"/>
            <w:tcMar>
              <w:top w:w="90" w:type="dxa"/>
              <w:start w:w="90" w:type="dxa"/>
              <w:bottom w:w="90" w:type="dxa"/>
              <w:end w:w="90" w:type="dxa"/>
            </w:tcMar>
          </w:tcPr>
          <w:p>
            <w:pPr>
              <w:pStyle w:val="TableText"/>
            </w:pPr>
            <w:r>
              <w:t>Sensors, twins, Blueprints, policy, capabilities, assurance, provenance, fallback</w:t>
            </w:r>
          </w:p>
        </w:tc>
        <w:tc>
          <w:tcPr>
            <w:tcW w:type="dxa" w:w="3312"/>
            <w:shd w:fill="FFFFFF"/>
            <w:vAlign w:val="center"/>
            <w:tcMar>
              <w:top w:w="90" w:type="dxa"/>
              <w:start w:w="90" w:type="dxa"/>
              <w:bottom w:w="90" w:type="dxa"/>
              <w:end w:w="90" w:type="dxa"/>
            </w:tcMar>
          </w:tcPr>
          <w:p>
            <w:pPr>
              <w:pStyle w:val="TableText"/>
            </w:pPr>
            <w:r>
              <w:t>May alter bounded conditions; remains subordinate to experiential and interpretive orders.</w:t>
            </w:r>
          </w:p>
        </w:tc>
      </w:tr>
    </w:tbl>
    <w:p>
      <w:pPr>
        <w:spacing w:after="20"/>
      </w:pPr>
    </w:p>
    <w:p>
      <w:r>
        <w:t>The selected decision architecture is the Outcome-Oriented Blueprint-Governed Decision Loop (OBDL): Monitor → Reconcile → Analyze → Frame Outcome → Deliberate → Blueprint → Simulate → Admit → Assure → Execute → Observe Outcome → Review. MAPE-K supplies the broad loop; BDI supplies a practical-reasoning grammar; the Blueprint system supplies accountable intermediary form; the twin supplies situated and counterfactual state; policy and human jurisdiction supply admission; Simplex-like runtime assurance supplies fallback; and event/provenance records make consequences reconstructable.</w:t>
      </w:r>
    </w:p>
    <w:p>
      <w:pPr>
        <w:pStyle w:val="Small"/>
      </w:pPr>
      <w:r>
        <w:t>Basis: Current HOMES artifacts and the architecture-source dossier; external foundations include MAPE-K, BDI, runtime assurance, model-predictive control, policy-as-code, event sourcing, and W3C PROV.</w:t>
      </w:r>
    </w:p>
    <w:p>
      <w:pPr>
        <w:pStyle w:val="Heading1"/>
      </w:pPr>
      <w:r>
        <w:t>1. Project Identity, Purpose, and Non-Purpose</w:t>
      </w:r>
    </w:p>
    <w:p>
      <w:pPr>
        <w:pStyle w:val="Heading2"/>
      </w:pPr>
      <w:r>
        <w:t>1.1 Current purpose</w:t>
      </w:r>
    </w:p>
    <w:p>
      <w:pPr>
        <w:pStyle w:val="ListBullet"/>
      </w:pPr>
      <w:r>
        <w:t>Cultivate opportunities for everyday awe, wonder, recognition, felt knowing, meaning, and durable returnability of supportive practices.</w:t>
      </w:r>
    </w:p>
    <w:p>
      <w:pPr>
        <w:pStyle w:val="ListBullet"/>
      </w:pPr>
      <w:r>
        <w:t>Establish and study new behavioral patterns that make such experiences more available without turning repetition into the primary outcome.</w:t>
      </w:r>
    </w:p>
    <w:p>
      <w:pPr>
        <w:pStyle w:val="ListBullet"/>
      </w:pPr>
      <w:r>
        <w:t>Build a situated, governed House-scale technical ecology whose rules preserve autonomy, privacy, interpretability, reversibility, and human authorship.</w:t>
      </w:r>
    </w:p>
    <w:p>
      <w:pPr>
        <w:pStyle w:val="ListBullet"/>
      </w:pPr>
      <w:r>
        <w:t>Study participant and system development as co-equal but non-identical tracks, joined by a practice-and-evidence loop.</w:t>
      </w:r>
    </w:p>
    <w:p>
      <w:pPr>
        <w:pStyle w:val="ListBullet"/>
      </w:pPr>
      <w:r>
        <w:t>Produce useful negative results: fidelity maps, pruned models, retired Blueprints, and evidence that a proposed layer does not earn its place.</w:t>
      </w:r>
    </w:p>
    <w:p>
      <w:pPr>
        <w:pStyle w:val="Heading2"/>
      </w:pPr>
      <w:r>
        <w:t>1.2 Non-purpose and categorical exclusions</w:t>
      </w:r>
    </w:p>
    <w:p>
      <w:pPr>
        <w:pStyle w:val="ListBullet"/>
      </w:pPr>
      <w:r>
        <w:t>HOMES is not a diagnostic system, clinical authority, brain-state reader, or substitute for professional care.</w:t>
      </w:r>
    </w:p>
    <w:p>
      <w:pPr>
        <w:pStyle w:val="ListBullet"/>
      </w:pPr>
      <w:r>
        <w:t>HOMES does not worship, deify, or grant metaphysical authority to AI. Egyptian temple/order language is analogical: it informs maintenance of ordered conditions, bounded activation, offices, observance, and governance.</w:t>
      </w:r>
    </w:p>
    <w:p>
      <w:pPr>
        <w:pStyle w:val="ListBullet"/>
      </w:pPr>
      <w:r>
        <w:t>HOMES is not a universal model of autistic experience. It is an n = 1, first-person, self-directed research instrument.</w:t>
      </w:r>
    </w:p>
    <w:p>
      <w:pPr>
        <w:pStyle w:val="ListBullet"/>
      </w:pPr>
      <w:r>
        <w:t>HOMES is not a productivity optimizer whose success is task completion, engagement, or intervention frequency.</w:t>
      </w:r>
    </w:p>
    <w:p>
      <w:pPr>
        <w:pStyle w:val="ListBullet"/>
      </w:pPr>
      <w:r>
        <w:t>HOMES does not authorize critical home control, unrestricted tool access, third-party communications, financial action, medical action, or A6 autonomy in the current design.</w:t>
      </w:r>
    </w:p>
    <w:p>
      <w:pPr>
        <w:pStyle w:val="ListBullet"/>
      </w:pPr>
      <w:r>
        <w:t>No model inference may silently become SELF fact, durable memory, worldview, or causal truth.</w:t>
      </w:r>
    </w:p>
    <w:p>
      <w:pPr>
        <w:pStyle w:val="Heading1"/>
      </w:pPr>
      <w:r>
        <w:t>2. State History and Incorporated Changes</w:t>
      </w:r>
    </w:p>
    <w:p>
      <w:r>
        <w:t>This section records the major changes incorporated into the current state so older documents are not mistaken for fully current architecture.</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088"/>
            <w:shd w:fill="23344D"/>
            <w:vAlign w:val="center"/>
            <w:tcMar>
              <w:top w:w="90" w:type="dxa"/>
              <w:start w:w="90" w:type="dxa"/>
              <w:bottom w:w="90" w:type="dxa"/>
              <w:end w:w="90" w:type="dxa"/>
            </w:tcMar>
          </w:tcPr>
          <w:p>
            <w:pPr>
              <w:pStyle w:val="TableHeader"/>
            </w:pPr>
            <w:r>
              <w:t>Prior state</w:t>
            </w:r>
          </w:p>
        </w:tc>
        <w:tc>
          <w:tcPr>
            <w:tcW w:type="dxa" w:w="2232"/>
            <w:shd w:fill="23344D"/>
            <w:vAlign w:val="center"/>
            <w:tcMar>
              <w:top w:w="90" w:type="dxa"/>
              <w:start w:w="90" w:type="dxa"/>
              <w:bottom w:w="90" w:type="dxa"/>
              <w:end w:w="90" w:type="dxa"/>
            </w:tcMar>
          </w:tcPr>
          <w:p>
            <w:pPr>
              <w:pStyle w:val="TableHeader"/>
            </w:pPr>
            <w:r>
              <w:t>Issue</w:t>
            </w:r>
          </w:p>
        </w:tc>
        <w:tc>
          <w:tcPr>
            <w:tcW w:type="dxa" w:w="1440"/>
            <w:shd w:fill="23344D"/>
            <w:vAlign w:val="center"/>
            <w:tcMar>
              <w:top w:w="90" w:type="dxa"/>
              <w:start w:w="90" w:type="dxa"/>
              <w:bottom w:w="90" w:type="dxa"/>
              <w:end w:w="90" w:type="dxa"/>
            </w:tcMar>
          </w:tcPr>
          <w:p>
            <w:pPr>
              <w:pStyle w:val="TableHeader"/>
            </w:pPr>
            <w:r>
              <w:t>Current status</w:t>
            </w:r>
          </w:p>
        </w:tc>
        <w:tc>
          <w:tcPr>
            <w:tcW w:type="dxa" w:w="4680"/>
            <w:shd w:fill="23344D"/>
            <w:vAlign w:val="center"/>
            <w:tcMar>
              <w:top w:w="90" w:type="dxa"/>
              <w:start w:w="90" w:type="dxa"/>
              <w:bottom w:w="90" w:type="dxa"/>
              <w:end w:w="90" w:type="dxa"/>
            </w:tcMar>
          </w:tcPr>
          <w:p>
            <w:pPr>
              <w:pStyle w:val="TableHeader"/>
            </w:pPr>
            <w:r>
              <w:t>Current state</w:t>
            </w:r>
          </w:p>
        </w:tc>
      </w:tr>
      <w:tr>
        <w:tc>
          <w:tcPr>
            <w:tcW w:type="dxa" w:w="2088"/>
            <w:shd w:fill="FFFFFF"/>
            <w:vAlign w:val="center"/>
            <w:tcMar>
              <w:top w:w="90" w:type="dxa"/>
              <w:start w:w="90" w:type="dxa"/>
              <w:bottom w:w="90" w:type="dxa"/>
              <w:end w:w="90" w:type="dxa"/>
            </w:tcMar>
          </w:tcPr>
          <w:p>
            <w:pPr>
              <w:pStyle w:val="TableText"/>
            </w:pPr>
            <w:r>
              <w:t>Earlier prospectus emphasis</w:t>
            </w:r>
          </w:p>
        </w:tc>
        <w:tc>
          <w:tcPr>
            <w:tcW w:type="dxa" w:w="2232"/>
            <w:shd w:fill="FFFFFF"/>
            <w:vAlign w:val="center"/>
            <w:tcMar>
              <w:top w:w="90" w:type="dxa"/>
              <w:start w:w="90" w:type="dxa"/>
              <w:bottom w:w="90" w:type="dxa"/>
              <w:end w:w="90" w:type="dxa"/>
            </w:tcMar>
          </w:tcPr>
          <w:p>
            <w:pPr>
              <w:pStyle w:val="TableText"/>
            </w:pPr>
            <w:r>
              <w:t>Memory, routine stability, and ontological security were primary participant outcomes.</w:t>
            </w:r>
          </w:p>
        </w:tc>
        <w:tc>
          <w:tcPr>
            <w:tcW w:type="dxa" w:w="1440"/>
            <w:shd w:fill="FFFFFF"/>
            <w:vAlign w:val="center"/>
            <w:tcMar>
              <w:top w:w="90" w:type="dxa"/>
              <w:start w:w="90" w:type="dxa"/>
              <w:bottom w:w="90" w:type="dxa"/>
              <w:end w:w="90" w:type="dxa"/>
            </w:tcMar>
          </w:tcPr>
          <w:p>
            <w:pPr>
              <w:pStyle w:val="TableText"/>
            </w:pPr>
            <w:r>
              <w:t>SUPERSEDED IN PART</w:t>
            </w:r>
          </w:p>
        </w:tc>
        <w:tc>
          <w:tcPr>
            <w:tcW w:type="dxa" w:w="4680"/>
            <w:shd w:fill="FFFFFF"/>
            <w:vAlign w:val="center"/>
            <w:tcMar>
              <w:top w:w="90" w:type="dxa"/>
              <w:start w:w="90" w:type="dxa"/>
              <w:bottom w:w="90" w:type="dxa"/>
              <w:end w:w="90" w:type="dxa"/>
            </w:tcMar>
          </w:tcPr>
          <w:p>
            <w:pPr>
              <w:pStyle w:val="TableText"/>
            </w:pPr>
            <w:r>
              <w:t>Memory and routine remain enabling infrastructure; the current Registry and Logbook make awe, wonder, recognition, felt knowing, and new supportive patterns primary.</w:t>
            </w:r>
          </w:p>
        </w:tc>
      </w:tr>
      <w:tr>
        <w:tc>
          <w:tcPr>
            <w:tcW w:type="dxa" w:w="2088"/>
            <w:shd w:fill="F6F7F9"/>
            <w:vAlign w:val="center"/>
            <w:tcMar>
              <w:top w:w="90" w:type="dxa"/>
              <w:start w:w="90" w:type="dxa"/>
              <w:bottom w:w="90" w:type="dxa"/>
              <w:end w:w="90" w:type="dxa"/>
            </w:tcMar>
          </w:tcPr>
          <w:p>
            <w:pPr>
              <w:pStyle w:val="TableText"/>
            </w:pPr>
            <w:r>
              <w:t>Agentic harness</w:t>
            </w:r>
          </w:p>
        </w:tc>
        <w:tc>
          <w:tcPr>
            <w:tcW w:type="dxa" w:w="2232"/>
            <w:shd w:fill="F6F7F9"/>
            <w:vAlign w:val="center"/>
            <w:tcMar>
              <w:top w:w="90" w:type="dxa"/>
              <w:start w:w="90" w:type="dxa"/>
              <w:bottom w:w="90" w:type="dxa"/>
              <w:end w:w="90" w:type="dxa"/>
            </w:tcMar>
          </w:tcPr>
          <w:p>
            <w:pPr>
              <w:pStyle w:val="TableText"/>
            </w:pPr>
            <w:r>
              <w:t>Initially liable to be read as an agent-centered architecture.</w:t>
            </w:r>
          </w:p>
        </w:tc>
        <w:tc>
          <w:tcPr>
            <w:tcW w:type="dxa" w:w="1440"/>
            <w:shd w:fill="F6F7F9"/>
            <w:vAlign w:val="center"/>
            <w:tcMar>
              <w:top w:w="90" w:type="dxa"/>
              <w:start w:w="90" w:type="dxa"/>
              <w:bottom w:w="90" w:type="dxa"/>
              <w:end w:w="90" w:type="dxa"/>
            </w:tcMar>
          </w:tcPr>
          <w:p>
            <w:pPr>
              <w:pStyle w:val="TableText"/>
            </w:pPr>
            <w:r>
              <w:t>SUPERSEDED</w:t>
            </w:r>
          </w:p>
        </w:tc>
        <w:tc>
          <w:tcPr>
            <w:tcW w:type="dxa" w:w="4680"/>
            <w:shd w:fill="F6F7F9"/>
            <w:vAlign w:val="center"/>
            <w:tcMar>
              <w:top w:w="90" w:type="dxa"/>
              <w:start w:w="90" w:type="dxa"/>
              <w:bottom w:w="90" w:type="dxa"/>
              <w:end w:w="90" w:type="dxa"/>
            </w:tcMar>
          </w:tcPr>
          <w:p>
            <w:pPr>
              <w:pStyle w:val="TableText"/>
            </w:pPr>
            <w:r>
              <w:t>The apartment is the House; the spatial twin is the harness-holder; agents operate through the House rather than owning it.</w:t>
            </w:r>
          </w:p>
        </w:tc>
      </w:tr>
      <w:tr>
        <w:tc>
          <w:tcPr>
            <w:tcW w:type="dxa" w:w="2088"/>
            <w:shd w:fill="FFFFFF"/>
            <w:vAlign w:val="center"/>
            <w:tcMar>
              <w:top w:w="90" w:type="dxa"/>
              <w:start w:w="90" w:type="dxa"/>
              <w:bottom w:w="90" w:type="dxa"/>
              <w:end w:w="90" w:type="dxa"/>
            </w:tcMar>
          </w:tcPr>
          <w:p>
            <w:pPr>
              <w:pStyle w:val="TableText"/>
            </w:pPr>
            <w:r>
              <w:t>Situating bridge as keystone</w:t>
            </w:r>
          </w:p>
        </w:tc>
        <w:tc>
          <w:tcPr>
            <w:tcW w:type="dxa" w:w="2232"/>
            <w:shd w:fill="FFFFFF"/>
            <w:vAlign w:val="center"/>
            <w:tcMar>
              <w:top w:w="90" w:type="dxa"/>
              <w:start w:w="90" w:type="dxa"/>
              <w:bottom w:w="90" w:type="dxa"/>
              <w:end w:w="90" w:type="dxa"/>
            </w:tcMar>
          </w:tcPr>
          <w:p>
            <w:pPr>
              <w:pStyle w:val="TableText"/>
            </w:pPr>
            <w:r>
              <w:t>Earlier language risked making the bridge an unquestionable architectural keystone.</w:t>
            </w:r>
          </w:p>
        </w:tc>
        <w:tc>
          <w:tcPr>
            <w:tcW w:type="dxa" w:w="1440"/>
            <w:shd w:fill="FFFFFF"/>
            <w:vAlign w:val="center"/>
            <w:tcMar>
              <w:top w:w="90" w:type="dxa"/>
              <w:start w:w="90" w:type="dxa"/>
              <w:bottom w:w="90" w:type="dxa"/>
              <w:end w:w="90" w:type="dxa"/>
            </w:tcMar>
          </w:tcPr>
          <w:p>
            <w:pPr>
              <w:pStyle w:val="TableText"/>
            </w:pPr>
            <w:r>
              <w:t>REFINED</w:t>
            </w:r>
          </w:p>
        </w:tc>
        <w:tc>
          <w:tcPr>
            <w:tcW w:type="dxa" w:w="4680"/>
            <w:shd w:fill="FFFFFF"/>
            <w:vAlign w:val="center"/>
            <w:tcMar>
              <w:top w:w="90" w:type="dxa"/>
              <w:start w:w="90" w:type="dxa"/>
              <w:bottom w:w="90" w:type="dxa"/>
              <w:end w:w="90" w:type="dxa"/>
            </w:tcMar>
          </w:tcPr>
          <w:p>
            <w:pPr>
              <w:pStyle w:val="TableText"/>
            </w:pPr>
            <w:r>
              <w:t>The bridge is a critical dependency for personalized timing, load-tested early, capped at A4, and prunable under graceful degradation.</w:t>
            </w:r>
          </w:p>
        </w:tc>
      </w:tr>
      <w:tr>
        <w:tc>
          <w:tcPr>
            <w:tcW w:type="dxa" w:w="2088"/>
            <w:shd w:fill="F6F7F9"/>
            <w:vAlign w:val="center"/>
            <w:tcMar>
              <w:top w:w="90" w:type="dxa"/>
              <w:start w:w="90" w:type="dxa"/>
              <w:bottom w:w="90" w:type="dxa"/>
              <w:end w:w="90" w:type="dxa"/>
            </w:tcMar>
          </w:tcPr>
          <w:p>
            <w:pPr>
              <w:pStyle w:val="TableText"/>
            </w:pPr>
            <w:r>
              <w:t>Action proposal</w:t>
            </w:r>
          </w:p>
        </w:tc>
        <w:tc>
          <w:tcPr>
            <w:tcW w:type="dxa" w:w="2232"/>
            <w:shd w:fill="F6F7F9"/>
            <w:vAlign w:val="center"/>
            <w:tcMar>
              <w:top w:w="90" w:type="dxa"/>
              <w:start w:w="90" w:type="dxa"/>
              <w:bottom w:w="90" w:type="dxa"/>
              <w:end w:w="90" w:type="dxa"/>
            </w:tcMar>
          </w:tcPr>
          <w:p>
            <w:pPr>
              <w:pStyle w:val="TableText"/>
            </w:pPr>
            <w:r>
              <w:t>Generic action-proposal language appeared in bounded-decision discussion.</w:t>
            </w:r>
          </w:p>
        </w:tc>
        <w:tc>
          <w:tcPr>
            <w:tcW w:type="dxa" w:w="1440"/>
            <w:shd w:fill="F6F7F9"/>
            <w:vAlign w:val="center"/>
            <w:tcMar>
              <w:top w:w="90" w:type="dxa"/>
              <w:start w:w="90" w:type="dxa"/>
              <w:bottom w:w="90" w:type="dxa"/>
              <w:end w:w="90" w:type="dxa"/>
            </w:tcMar>
          </w:tcPr>
          <w:p>
            <w:pPr>
              <w:pStyle w:val="TableText"/>
            </w:pPr>
            <w:r>
              <w:t>SUPERSEDED</w:t>
            </w:r>
          </w:p>
        </w:tc>
        <w:tc>
          <w:tcPr>
            <w:tcW w:type="dxa" w:w="4680"/>
            <w:shd w:fill="F6F7F9"/>
            <w:vAlign w:val="center"/>
            <w:tcMar>
              <w:top w:w="90" w:type="dxa"/>
              <w:start w:w="90" w:type="dxa"/>
              <w:bottom w:w="90" w:type="dxa"/>
              <w:end w:w="90" w:type="dxa"/>
            </w:tcMar>
          </w:tcPr>
          <w:p>
            <w:pPr>
              <w:pStyle w:val="TableText"/>
            </w:pPr>
            <w:r>
              <w:t>Blueprint is the HOMES-native mandatory intermediary. Proposal survives only as a drafting act or status.</w:t>
            </w:r>
          </w:p>
        </w:tc>
      </w:tr>
      <w:tr>
        <w:tc>
          <w:tcPr>
            <w:tcW w:type="dxa" w:w="2088"/>
            <w:shd w:fill="FFFFFF"/>
            <w:vAlign w:val="center"/>
            <w:tcMar>
              <w:top w:w="90" w:type="dxa"/>
              <w:start w:w="90" w:type="dxa"/>
              <w:bottom w:w="90" w:type="dxa"/>
              <w:end w:w="90" w:type="dxa"/>
            </w:tcMar>
          </w:tcPr>
          <w:p>
            <w:pPr>
              <w:pStyle w:val="TableText"/>
            </w:pPr>
            <w:r>
              <w:t>Bounded decision system</w:t>
            </w:r>
          </w:p>
        </w:tc>
        <w:tc>
          <w:tcPr>
            <w:tcW w:type="dxa" w:w="2232"/>
            <w:shd w:fill="FFFFFF"/>
            <w:vAlign w:val="center"/>
            <w:tcMar>
              <w:top w:w="90" w:type="dxa"/>
              <w:start w:w="90" w:type="dxa"/>
              <w:bottom w:w="90" w:type="dxa"/>
              <w:end w:w="90" w:type="dxa"/>
            </w:tcMar>
          </w:tcPr>
          <w:p>
            <w:pPr>
              <w:pStyle w:val="TableText"/>
            </w:pPr>
            <w:r>
              <w:t>Originally an explanatory synthesis.</w:t>
            </w:r>
          </w:p>
        </w:tc>
        <w:tc>
          <w:tcPr>
            <w:tcW w:type="dxa" w:w="1440"/>
            <w:shd w:fill="FFFFFF"/>
            <w:vAlign w:val="center"/>
            <w:tcMar>
              <w:top w:w="90" w:type="dxa"/>
              <w:start w:w="90" w:type="dxa"/>
              <w:bottom w:w="90" w:type="dxa"/>
              <w:end w:w="90" w:type="dxa"/>
            </w:tcMar>
          </w:tcPr>
          <w:p>
            <w:pPr>
              <w:pStyle w:val="TableText"/>
            </w:pPr>
            <w:r>
              <w:t>SELECTED</w:t>
            </w:r>
          </w:p>
        </w:tc>
        <w:tc>
          <w:tcPr>
            <w:tcW w:type="dxa" w:w="4680"/>
            <w:shd w:fill="FFFFFF"/>
            <w:vAlign w:val="center"/>
            <w:tcMar>
              <w:top w:w="90" w:type="dxa"/>
              <w:start w:w="90" w:type="dxa"/>
              <w:bottom w:w="90" w:type="dxa"/>
              <w:end w:w="90" w:type="dxa"/>
            </w:tcMar>
          </w:tcPr>
          <w:p>
            <w:pPr>
              <w:pStyle w:val="TableText"/>
            </w:pPr>
            <w:r>
              <w:t>Formalized as the Outcome-Oriented Blueprint-Governed Decision Loop.</w:t>
            </w:r>
          </w:p>
        </w:tc>
      </w:tr>
      <w:tr>
        <w:tc>
          <w:tcPr>
            <w:tcW w:type="dxa" w:w="2088"/>
            <w:shd w:fill="F6F7F9"/>
            <w:vAlign w:val="center"/>
            <w:tcMar>
              <w:top w:w="90" w:type="dxa"/>
              <w:start w:w="90" w:type="dxa"/>
              <w:bottom w:w="90" w:type="dxa"/>
              <w:end w:w="90" w:type="dxa"/>
            </w:tcMar>
          </w:tcPr>
          <w:p>
            <w:pPr>
              <w:pStyle w:val="TableText"/>
            </w:pPr>
            <w:r>
              <w:t>Best real-world outcome</w:t>
            </w:r>
          </w:p>
        </w:tc>
        <w:tc>
          <w:tcPr>
            <w:tcW w:type="dxa" w:w="2232"/>
            <w:shd w:fill="F6F7F9"/>
            <w:vAlign w:val="center"/>
            <w:tcMar>
              <w:top w:w="90" w:type="dxa"/>
              <w:start w:w="90" w:type="dxa"/>
              <w:bottom w:w="90" w:type="dxa"/>
              <w:end w:w="90" w:type="dxa"/>
            </w:tcMar>
          </w:tcPr>
          <w:p>
            <w:pPr>
              <w:pStyle w:val="TableText"/>
            </w:pPr>
            <w:r>
              <w:t>Used as an aspirational phrase.</w:t>
            </w:r>
          </w:p>
        </w:tc>
        <w:tc>
          <w:tcPr>
            <w:tcW w:type="dxa" w:w="1440"/>
            <w:shd w:fill="F6F7F9"/>
            <w:vAlign w:val="center"/>
            <w:tcMar>
              <w:top w:w="90" w:type="dxa"/>
              <w:start w:w="90" w:type="dxa"/>
              <w:bottom w:w="90" w:type="dxa"/>
              <w:end w:w="90" w:type="dxa"/>
            </w:tcMar>
          </w:tcPr>
          <w:p>
            <w:pPr>
              <w:pStyle w:val="TableText"/>
            </w:pPr>
            <w:r>
              <w:t>SUPERSEDED</w:t>
            </w:r>
          </w:p>
        </w:tc>
        <w:tc>
          <w:tcPr>
            <w:tcW w:type="dxa" w:w="4680"/>
            <w:shd w:fill="F6F7F9"/>
            <w:vAlign w:val="center"/>
            <w:tcMar>
              <w:top w:w="90" w:type="dxa"/>
              <w:start w:w="90" w:type="dxa"/>
              <w:bottom w:w="90" w:type="dxa"/>
              <w:end w:w="90" w:type="dxa"/>
            </w:tcMar>
          </w:tcPr>
          <w:p>
            <w:pPr>
              <w:pStyle w:val="TableText"/>
            </w:pPr>
            <w:r>
              <w:t>Replaced by best-supported permissible next step, including non-action, under evidence, uncertainty, authority, H4, and reversibility.</w:t>
            </w:r>
          </w:p>
        </w:tc>
      </w:tr>
      <w:tr>
        <w:tc>
          <w:tcPr>
            <w:tcW w:type="dxa" w:w="2088"/>
            <w:shd w:fill="FFFFFF"/>
            <w:vAlign w:val="center"/>
            <w:tcMar>
              <w:top w:w="90" w:type="dxa"/>
              <w:start w:w="90" w:type="dxa"/>
              <w:bottom w:w="90" w:type="dxa"/>
              <w:end w:w="90" w:type="dxa"/>
            </w:tcMar>
          </w:tcPr>
          <w:p>
            <w:pPr>
              <w:pStyle w:val="TableText"/>
            </w:pPr>
            <w:r>
              <w:t>Blueprint taxonomy expansion</w:t>
            </w:r>
          </w:p>
        </w:tc>
        <w:tc>
          <w:tcPr>
            <w:tcW w:type="dxa" w:w="2232"/>
            <w:shd w:fill="FFFFFF"/>
            <w:vAlign w:val="center"/>
            <w:tcMar>
              <w:top w:w="90" w:type="dxa"/>
              <w:start w:w="90" w:type="dxa"/>
              <w:bottom w:w="90" w:type="dxa"/>
              <w:end w:w="90" w:type="dxa"/>
            </w:tcMar>
          </w:tcPr>
          <w:p>
            <w:pPr>
              <w:pStyle w:val="TableText"/>
            </w:pPr>
            <w:r>
              <w:t>Dossier proposed eight new families.</w:t>
            </w:r>
          </w:p>
        </w:tc>
        <w:tc>
          <w:tcPr>
            <w:tcW w:type="dxa" w:w="1440"/>
            <w:shd w:fill="FFFFFF"/>
            <w:vAlign w:val="center"/>
            <w:tcMar>
              <w:top w:w="90" w:type="dxa"/>
              <w:start w:w="90" w:type="dxa"/>
              <w:bottom w:w="90" w:type="dxa"/>
              <w:end w:w="90" w:type="dxa"/>
            </w:tcMar>
          </w:tcPr>
          <w:p>
            <w:pPr>
              <w:pStyle w:val="TableText"/>
            </w:pPr>
            <w:r>
              <w:t>PRUNED</w:t>
            </w:r>
          </w:p>
        </w:tc>
        <w:tc>
          <w:tcPr>
            <w:tcW w:type="dxa" w:w="4680"/>
            <w:shd w:fill="FFFFFF"/>
            <w:vAlign w:val="center"/>
            <w:tcMar>
              <w:top w:w="90" w:type="dxa"/>
              <w:start w:w="90" w:type="dxa"/>
              <w:bottom w:w="90" w:type="dxa"/>
              <w:end w:w="90" w:type="dxa"/>
            </w:tcMar>
          </w:tcPr>
          <w:p>
            <w:pPr>
              <w:pStyle w:val="TableText"/>
            </w:pPr>
            <w:r>
              <w:t>Add BP-D, BP-F, and BP-H as immediate candidates; policy, validation, evidence, deployment, and goals begin as sections/subtypes unless implementation proves a separate family necessary.</w:t>
            </w:r>
          </w:p>
        </w:tc>
      </w:tr>
      <w:tr>
        <w:tc>
          <w:tcPr>
            <w:tcW w:type="dxa" w:w="2088"/>
            <w:shd w:fill="F6F7F9"/>
            <w:vAlign w:val="center"/>
            <w:tcMar>
              <w:top w:w="90" w:type="dxa"/>
              <w:start w:w="90" w:type="dxa"/>
              <w:bottom w:w="90" w:type="dxa"/>
              <w:end w:w="90" w:type="dxa"/>
            </w:tcMar>
          </w:tcPr>
          <w:p>
            <w:pPr>
              <w:pStyle w:val="TableText"/>
            </w:pPr>
            <w:r>
              <w:t>Silence and abstention</w:t>
            </w:r>
          </w:p>
        </w:tc>
        <w:tc>
          <w:tcPr>
            <w:tcW w:type="dxa" w:w="2232"/>
            <w:shd w:fill="F6F7F9"/>
            <w:vAlign w:val="center"/>
            <w:tcMar>
              <w:top w:w="90" w:type="dxa"/>
              <w:start w:w="90" w:type="dxa"/>
              <w:bottom w:w="90" w:type="dxa"/>
              <w:end w:w="90" w:type="dxa"/>
            </w:tcMar>
          </w:tcPr>
          <w:p>
            <w:pPr>
              <w:pStyle w:val="TableText"/>
            </w:pPr>
            <w:r>
              <w:t>Previously appeared mainly as fallback or cue suppression.</w:t>
            </w:r>
          </w:p>
        </w:tc>
        <w:tc>
          <w:tcPr>
            <w:tcW w:type="dxa" w:w="1440"/>
            <w:shd w:fill="F6F7F9"/>
            <w:vAlign w:val="center"/>
            <w:tcMar>
              <w:top w:w="90" w:type="dxa"/>
              <w:start w:w="90" w:type="dxa"/>
              <w:bottom w:w="90" w:type="dxa"/>
              <w:end w:w="90" w:type="dxa"/>
            </w:tcMar>
          </w:tcPr>
          <w:p>
            <w:pPr>
              <w:pStyle w:val="TableText"/>
            </w:pPr>
            <w:r>
              <w:t>STRENGTHENED</w:t>
            </w:r>
          </w:p>
        </w:tc>
        <w:tc>
          <w:tcPr>
            <w:tcW w:type="dxa" w:w="4680"/>
            <w:shd w:fill="F6F7F9"/>
            <w:vAlign w:val="center"/>
            <w:tcMar>
              <w:top w:w="90" w:type="dxa"/>
              <w:start w:w="90" w:type="dxa"/>
              <w:bottom w:w="90" w:type="dxa"/>
              <w:end w:w="90" w:type="dxa"/>
            </w:tcMar>
          </w:tcPr>
          <w:p>
            <w:pPr>
              <w:pStyle w:val="TableText"/>
            </w:pPr>
            <w:r>
              <w:t>Non-action, attentive waiting, protective silence, refusal, and withdrawal are positive decision capabilities.</w:t>
            </w:r>
          </w:p>
        </w:tc>
      </w:tr>
      <w:tr>
        <w:tc>
          <w:tcPr>
            <w:tcW w:type="dxa" w:w="2088"/>
            <w:shd w:fill="FFFFFF"/>
            <w:vAlign w:val="center"/>
            <w:tcMar>
              <w:top w:w="90" w:type="dxa"/>
              <w:start w:w="90" w:type="dxa"/>
              <w:bottom w:w="90" w:type="dxa"/>
              <w:end w:w="90" w:type="dxa"/>
            </w:tcMar>
          </w:tcPr>
          <w:p>
            <w:pPr>
              <w:pStyle w:val="TableText"/>
            </w:pPr>
            <w:r>
              <w:t>Outcome model</w:t>
            </w:r>
          </w:p>
        </w:tc>
        <w:tc>
          <w:tcPr>
            <w:tcW w:type="dxa" w:w="2232"/>
            <w:shd w:fill="FFFFFF"/>
            <w:vAlign w:val="center"/>
            <w:tcMar>
              <w:top w:w="90" w:type="dxa"/>
              <w:start w:w="90" w:type="dxa"/>
              <w:bottom w:w="90" w:type="dxa"/>
              <w:end w:w="90" w:type="dxa"/>
            </w:tcMar>
          </w:tcPr>
          <w:p>
            <w:pPr>
              <w:pStyle w:val="TableText"/>
            </w:pPr>
            <w:r>
              <w:t>Previously distributed across logs and hypotheses.</w:t>
            </w:r>
          </w:p>
        </w:tc>
        <w:tc>
          <w:tcPr>
            <w:tcW w:type="dxa" w:w="1440"/>
            <w:shd w:fill="FFFFFF"/>
            <w:vAlign w:val="center"/>
            <w:tcMar>
              <w:top w:w="90" w:type="dxa"/>
              <w:start w:w="90" w:type="dxa"/>
              <w:bottom w:w="90" w:type="dxa"/>
              <w:end w:w="90" w:type="dxa"/>
            </w:tcMar>
          </w:tcPr>
          <w:p>
            <w:pPr>
              <w:pStyle w:val="TableText"/>
            </w:pPr>
            <w:r>
              <w:t>REFINED</w:t>
            </w:r>
          </w:p>
        </w:tc>
        <w:tc>
          <w:tcPr>
            <w:tcW w:type="dxa" w:w="4680"/>
            <w:shd w:fill="FFFFFF"/>
            <w:vAlign w:val="center"/>
            <w:tcMar>
              <w:top w:w="90" w:type="dxa"/>
              <w:start w:w="90" w:type="dxa"/>
              <w:bottom w:w="90" w:type="dxa"/>
              <w:end w:w="90" w:type="dxa"/>
            </w:tcMar>
          </w:tcPr>
          <w:p>
            <w:pPr>
              <w:pStyle w:val="TableText"/>
            </w:pPr>
            <w:r>
              <w:t>Separate execution, environmental, affordance, engagement, phenomenological, durability, relational, learning, and governance outcomes.</w:t>
            </w:r>
          </w:p>
        </w:tc>
      </w:tr>
      <w:tr>
        <w:tc>
          <w:tcPr>
            <w:tcW w:type="dxa" w:w="2088"/>
            <w:shd w:fill="F6F7F9"/>
            <w:vAlign w:val="center"/>
            <w:tcMar>
              <w:top w:w="90" w:type="dxa"/>
              <w:start w:w="90" w:type="dxa"/>
              <w:bottom w:w="90" w:type="dxa"/>
              <w:end w:w="90" w:type="dxa"/>
            </w:tcMar>
          </w:tcPr>
          <w:p>
            <w:pPr>
              <w:pStyle w:val="TableText"/>
            </w:pPr>
            <w:r>
              <w:t>Cosmotechnical design</w:t>
            </w:r>
          </w:p>
        </w:tc>
        <w:tc>
          <w:tcPr>
            <w:tcW w:type="dxa" w:w="2232"/>
            <w:shd w:fill="F6F7F9"/>
            <w:vAlign w:val="center"/>
            <w:tcMar>
              <w:top w:w="90" w:type="dxa"/>
              <w:start w:w="90" w:type="dxa"/>
              <w:bottom w:w="90" w:type="dxa"/>
              <w:end w:w="90" w:type="dxa"/>
            </w:tcMar>
          </w:tcPr>
          <w:p>
            <w:pPr>
              <w:pStyle w:val="TableText"/>
            </w:pPr>
            <w:r>
              <w:t>Primarily a theoretical frame.</w:t>
            </w:r>
          </w:p>
        </w:tc>
        <w:tc>
          <w:tcPr>
            <w:tcW w:type="dxa" w:w="1440"/>
            <w:shd w:fill="F6F7F9"/>
            <w:vAlign w:val="center"/>
            <w:tcMar>
              <w:top w:w="90" w:type="dxa"/>
              <w:start w:w="90" w:type="dxa"/>
              <w:bottom w:w="90" w:type="dxa"/>
              <w:end w:w="90" w:type="dxa"/>
            </w:tcMar>
          </w:tcPr>
          <w:p>
            <w:pPr>
              <w:pStyle w:val="TableText"/>
            </w:pPr>
            <w:r>
              <w:t>STRENGTHENED</w:t>
            </w:r>
          </w:p>
        </w:tc>
        <w:tc>
          <w:tcPr>
            <w:tcW w:type="dxa" w:w="4680"/>
            <w:shd w:fill="F6F7F9"/>
            <w:vAlign w:val="center"/>
            <w:tcMar>
              <w:top w:w="90" w:type="dxa"/>
              <w:start w:w="90" w:type="dxa"/>
              <w:bottom w:w="90" w:type="dxa"/>
              <w:end w:w="90" w:type="dxa"/>
            </w:tcMar>
          </w:tcPr>
          <w:p>
            <w:pPr>
              <w:pStyle w:val="TableText"/>
            </w:pPr>
            <w:r>
              <w:t>Now tested through plurality, world-forming fit, non-totalization, reciprocal formation, and technical-moral unity.</w:t>
            </w:r>
          </w:p>
        </w:tc>
      </w:tr>
    </w:tbl>
    <w:p>
      <w:pPr>
        <w:spacing w:after="20"/>
      </w:pPr>
    </w:p>
    <w:tbl>
      <w:tblPr>
        <w:tblStyle w:val="TableGrid"/>
        <w:tblW w:type="auto" w:w="0"/>
        <w:tblLook w:firstColumn="1" w:firstRow="1" w:lastColumn="0" w:lastRow="0" w:noHBand="0" w:noVBand="1" w:val="04A0"/>
      </w:tblPr>
      <w:tblGrid>
        <w:gridCol w:w="9994"/>
      </w:tblGrid>
      <w:tr>
        <w:tc>
          <w:tcPr>
            <w:tcW w:type="dxa" w:w="9994"/>
            <w:shd w:fill="F7EFD9"/>
            <w:tcMar>
              <w:top w:w="150" w:type="dxa"/>
              <w:start w:w="150" w:type="dxa"/>
              <w:bottom w:w="150" w:type="dxa"/>
              <w:end w:w="150" w:type="dxa"/>
            </w:tcMar>
          </w:tcPr>
          <w:p>
            <w:pPr>
              <w:pStyle w:val="Callout"/>
            </w:pPr>
            <w:r>
              <w:rPr>
                <w:b/>
                <w:color w:val="59486F"/>
              </w:rPr>
              <w:t xml:space="preserve">Synchronization warning  </w:t>
            </w:r>
            <w:r>
              <w:t>HOMES Research Prospectus v3.2 contains substantial memory/routine-primary language and older measurement descriptions. Until revised, the Awe &amp; Wonder Blueprint Registry and Measurement Logbook are the more current operational statements of project orientation. This master state records the reconciliation but does not silently rewrite the prospectus.</w:t>
            </w:r>
          </w:p>
        </w:tc>
      </w:tr>
    </w:tbl>
    <w:p>
      <w:pPr>
        <w:spacing w:after="20"/>
      </w:pPr>
    </w:p>
    <w:p>
      <w:pPr>
        <w:pStyle w:val="Heading1"/>
      </w:pPr>
      <w:r>
        <w:t>3. Governing Commitments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376"/>
            <w:shd w:fill="23344D"/>
            <w:vAlign w:val="center"/>
            <w:tcMar>
              <w:top w:w="90" w:type="dxa"/>
              <w:start w:w="90" w:type="dxa"/>
              <w:bottom w:w="90" w:type="dxa"/>
              <w:end w:w="90" w:type="dxa"/>
            </w:tcMar>
          </w:tcPr>
          <w:p>
            <w:pPr>
              <w:pStyle w:val="TableHeader"/>
            </w:pPr>
            <w:r>
              <w:t>Commitment</w:t>
            </w:r>
          </w:p>
        </w:tc>
        <w:tc>
          <w:tcPr>
            <w:tcW w:type="dxa" w:w="7848"/>
            <w:shd w:fill="23344D"/>
            <w:vAlign w:val="center"/>
            <w:tcMar>
              <w:top w:w="90" w:type="dxa"/>
              <w:start w:w="90" w:type="dxa"/>
              <w:bottom w:w="90" w:type="dxa"/>
              <w:end w:w="90" w:type="dxa"/>
            </w:tcMar>
          </w:tcPr>
          <w:p>
            <w:pPr>
              <w:pStyle w:val="TableHeader"/>
            </w:pPr>
            <w:r>
              <w:t>Operational meaning</w:t>
            </w:r>
          </w:p>
        </w:tc>
      </w:tr>
      <w:tr>
        <w:tc>
          <w:tcPr>
            <w:tcW w:type="dxa" w:w="2376"/>
            <w:shd w:fill="FFFFFF"/>
            <w:vAlign w:val="center"/>
            <w:tcMar>
              <w:top w:w="90" w:type="dxa"/>
              <w:start w:w="90" w:type="dxa"/>
              <w:bottom w:w="90" w:type="dxa"/>
              <w:end w:w="90" w:type="dxa"/>
            </w:tcMar>
          </w:tcPr>
          <w:p>
            <w:pPr>
              <w:pStyle w:val="TableText"/>
            </w:pPr>
            <w:r>
              <w:t>Human authority</w:t>
            </w:r>
          </w:p>
        </w:tc>
        <w:tc>
          <w:tcPr>
            <w:tcW w:type="dxa" w:w="7848"/>
            <w:shd w:fill="FFFFFF"/>
            <w:vAlign w:val="center"/>
            <w:tcMar>
              <w:top w:w="90" w:type="dxa"/>
              <w:start w:w="90" w:type="dxa"/>
              <w:bottom w:w="90" w:type="dxa"/>
              <w:end w:w="90" w:type="dxa"/>
            </w:tcMar>
          </w:tcPr>
          <w:p>
            <w:pPr>
              <w:pStyle w:val="TableText"/>
            </w:pPr>
            <w:r>
              <w:t>Dallas may halt any process. A5 durable memory/worldview changes require explicit sign-off. A6 remains unauthorized.</w:t>
            </w:r>
          </w:p>
        </w:tc>
      </w:tr>
      <w:tr>
        <w:tc>
          <w:tcPr>
            <w:tcW w:type="dxa" w:w="2376"/>
            <w:shd w:fill="F6F7F9"/>
            <w:vAlign w:val="center"/>
            <w:tcMar>
              <w:top w:w="90" w:type="dxa"/>
              <w:start w:w="90" w:type="dxa"/>
              <w:bottom w:w="90" w:type="dxa"/>
              <w:end w:w="90" w:type="dxa"/>
            </w:tcMar>
          </w:tcPr>
          <w:p>
            <w:pPr>
              <w:pStyle w:val="TableText"/>
            </w:pPr>
            <w:r>
              <w:t>Grounding before autonomy</w:t>
            </w:r>
          </w:p>
        </w:tc>
        <w:tc>
          <w:tcPr>
            <w:tcW w:type="dxa" w:w="7848"/>
            <w:shd w:fill="F6F7F9"/>
            <w:vAlign w:val="center"/>
            <w:tcMar>
              <w:top w:w="90" w:type="dxa"/>
              <w:start w:w="90" w:type="dxa"/>
              <w:bottom w:w="90" w:type="dxa"/>
              <w:end w:w="90" w:type="dxa"/>
            </w:tcMar>
          </w:tcPr>
          <w:p>
            <w:pPr>
              <w:pStyle w:val="TableText"/>
            </w:pPr>
            <w:r>
              <w:t>No reasoning or action is valid without a current, provenance-bearing state and an applicable active Blueprint.</w:t>
            </w:r>
          </w:p>
        </w:tc>
      </w:tr>
      <w:tr>
        <w:tc>
          <w:tcPr>
            <w:tcW w:type="dxa" w:w="2376"/>
            <w:shd w:fill="FFFFFF"/>
            <w:vAlign w:val="center"/>
            <w:tcMar>
              <w:top w:w="90" w:type="dxa"/>
              <w:start w:w="90" w:type="dxa"/>
              <w:bottom w:w="90" w:type="dxa"/>
              <w:end w:w="90" w:type="dxa"/>
            </w:tcMar>
          </w:tcPr>
          <w:p>
            <w:pPr>
              <w:pStyle w:val="TableText"/>
            </w:pPr>
            <w:r>
              <w:t>Blueprint law</w:t>
            </w:r>
          </w:p>
        </w:tc>
        <w:tc>
          <w:tcPr>
            <w:tcW w:type="dxa" w:w="7848"/>
            <w:shd w:fill="FFFFFF"/>
            <w:vAlign w:val="center"/>
            <w:tcMar>
              <w:top w:w="90" w:type="dxa"/>
              <w:start w:w="90" w:type="dxa"/>
              <w:bottom w:w="90" w:type="dxa"/>
              <w:end w:w="90" w:type="dxa"/>
            </w:tcMar>
          </w:tcPr>
          <w:p>
            <w:pPr>
              <w:pStyle w:val="TableText"/>
            </w:pPr>
            <w:r>
              <w:t>No material change or effect becomes live outside the Blueprint lifecycle.</w:t>
            </w:r>
          </w:p>
        </w:tc>
      </w:tr>
      <w:tr>
        <w:tc>
          <w:tcPr>
            <w:tcW w:type="dxa" w:w="2376"/>
            <w:shd w:fill="F6F7F9"/>
            <w:vAlign w:val="center"/>
            <w:tcMar>
              <w:top w:w="90" w:type="dxa"/>
              <w:start w:w="90" w:type="dxa"/>
              <w:bottom w:w="90" w:type="dxa"/>
              <w:end w:w="90" w:type="dxa"/>
            </w:tcMar>
          </w:tcPr>
          <w:p>
            <w:pPr>
              <w:pStyle w:val="TableText"/>
            </w:pPr>
            <w:r>
              <w:t>SELF/AUTO separation</w:t>
            </w:r>
          </w:p>
        </w:tc>
        <w:tc>
          <w:tcPr>
            <w:tcW w:type="dxa" w:w="7848"/>
            <w:shd w:fill="F6F7F9"/>
            <w:vAlign w:val="center"/>
            <w:tcMar>
              <w:top w:w="90" w:type="dxa"/>
              <w:start w:w="90" w:type="dxa"/>
              <w:bottom w:w="90" w:type="dxa"/>
              <w:end w:w="90" w:type="dxa"/>
            </w:tcMar>
          </w:tcPr>
          <w:p>
            <w:pPr>
              <w:pStyle w:val="TableText"/>
            </w:pPr>
            <w:r>
              <w:t>Participant entries remain visible as SELF; machine values remain AUTO with source, version, confidence, and trust.</w:t>
            </w:r>
          </w:p>
        </w:tc>
      </w:tr>
      <w:tr>
        <w:tc>
          <w:tcPr>
            <w:tcW w:type="dxa" w:w="2376"/>
            <w:shd w:fill="FFFFFF"/>
            <w:vAlign w:val="center"/>
            <w:tcMar>
              <w:top w:w="90" w:type="dxa"/>
              <w:start w:w="90" w:type="dxa"/>
              <w:bottom w:w="90" w:type="dxa"/>
              <w:end w:w="90" w:type="dxa"/>
            </w:tcMar>
          </w:tcPr>
          <w:p>
            <w:pPr>
              <w:pStyle w:val="TableText"/>
            </w:pPr>
            <w:r>
              <w:t>H4 precedence</w:t>
            </w:r>
          </w:p>
        </w:tc>
        <w:tc>
          <w:tcPr>
            <w:tcW w:type="dxa" w:w="7848"/>
            <w:shd w:fill="FFFFFF"/>
            <w:vAlign w:val="center"/>
            <w:tcMar>
              <w:top w:w="90" w:type="dxa"/>
              <w:start w:w="90" w:type="dxa"/>
              <w:bottom w:w="90" w:type="dxa"/>
              <w:end w:w="90" w:type="dxa"/>
            </w:tcMar>
          </w:tcPr>
          <w:p>
            <w:pPr>
              <w:pStyle w:val="TableText"/>
            </w:pPr>
            <w:r>
              <w:t>Rising felt-watched, tracking anxiety, performative pressure, or experiential flattening forces ease-off even if other metrics improve.</w:t>
            </w:r>
          </w:p>
        </w:tc>
      </w:tr>
      <w:tr>
        <w:tc>
          <w:tcPr>
            <w:tcW w:type="dxa" w:w="2376"/>
            <w:shd w:fill="F6F7F9"/>
            <w:vAlign w:val="center"/>
            <w:tcMar>
              <w:top w:w="90" w:type="dxa"/>
              <w:start w:w="90" w:type="dxa"/>
              <w:bottom w:w="90" w:type="dxa"/>
              <w:end w:w="90" w:type="dxa"/>
            </w:tcMar>
          </w:tcPr>
          <w:p>
            <w:pPr>
              <w:pStyle w:val="TableText"/>
            </w:pPr>
            <w:r>
              <w:t>Phenomenological preservation</w:t>
            </w:r>
          </w:p>
        </w:tc>
        <w:tc>
          <w:tcPr>
            <w:tcW w:type="dxa" w:w="7848"/>
            <w:shd w:fill="F6F7F9"/>
            <w:vAlign w:val="center"/>
            <w:tcMar>
              <w:top w:w="90" w:type="dxa"/>
              <w:start w:w="90" w:type="dxa"/>
              <w:bottom w:w="90" w:type="dxa"/>
              <w:end w:w="90" w:type="dxa"/>
            </w:tcMar>
          </w:tcPr>
          <w:p>
            <w:pPr>
              <w:pStyle w:val="TableText"/>
            </w:pPr>
            <w:r>
              <w:t>Operation is experiential; capture is phenomenological; digestion precedes calibration; calibration is refinement.</w:t>
            </w:r>
          </w:p>
        </w:tc>
      </w:tr>
      <w:tr>
        <w:tc>
          <w:tcPr>
            <w:tcW w:type="dxa" w:w="2376"/>
            <w:shd w:fill="FFFFFF"/>
            <w:vAlign w:val="center"/>
            <w:tcMar>
              <w:top w:w="90" w:type="dxa"/>
              <w:start w:w="90" w:type="dxa"/>
              <w:bottom w:w="90" w:type="dxa"/>
              <w:end w:w="90" w:type="dxa"/>
            </w:tcMar>
          </w:tcPr>
          <w:p>
            <w:pPr>
              <w:pStyle w:val="TableText"/>
            </w:pPr>
            <w:r>
              <w:t>Graceful degradation</w:t>
            </w:r>
          </w:p>
        </w:tc>
        <w:tc>
          <w:tcPr>
            <w:tcW w:type="dxa" w:w="7848"/>
            <w:shd w:fill="FFFFFF"/>
            <w:vAlign w:val="center"/>
            <w:tcMar>
              <w:top w:w="90" w:type="dxa"/>
              <w:start w:w="90" w:type="dxa"/>
              <w:bottom w:w="90" w:type="dxa"/>
              <w:end w:w="90" w:type="dxa"/>
            </w:tcMar>
          </w:tcPr>
          <w:p>
            <w:pPr>
              <w:pStyle w:val="TableText"/>
            </w:pPr>
            <w:r>
              <w:t>Weak evidence causes pruning, reduced authority, silence, or fallback—not speculative compensation.</w:t>
            </w:r>
          </w:p>
        </w:tc>
      </w:tr>
      <w:tr>
        <w:tc>
          <w:tcPr>
            <w:tcW w:type="dxa" w:w="2376"/>
            <w:shd w:fill="F6F7F9"/>
            <w:vAlign w:val="center"/>
            <w:tcMar>
              <w:top w:w="90" w:type="dxa"/>
              <w:start w:w="90" w:type="dxa"/>
              <w:bottom w:w="90" w:type="dxa"/>
              <w:end w:w="90" w:type="dxa"/>
            </w:tcMar>
          </w:tcPr>
          <w:p>
            <w:pPr>
              <w:pStyle w:val="TableText"/>
            </w:pPr>
            <w:r>
              <w:t>Non-totalization</w:t>
            </w:r>
          </w:p>
        </w:tc>
        <w:tc>
          <w:tcPr>
            <w:tcW w:type="dxa" w:w="7848"/>
            <w:shd w:fill="F6F7F9"/>
            <w:vAlign w:val="center"/>
            <w:tcMar>
              <w:top w:w="90" w:type="dxa"/>
              <w:start w:w="90" w:type="dxa"/>
              <w:bottom w:w="90" w:type="dxa"/>
              <w:end w:w="90" w:type="dxa"/>
            </w:tcMar>
          </w:tcPr>
          <w:p>
            <w:pPr>
              <w:pStyle w:val="TableText"/>
            </w:pPr>
            <w:r>
              <w:t>Some places, moments, meanings, and data may remain unsensed, uninterpreted, unretained, or outside action.</w:t>
            </w:r>
          </w:p>
        </w:tc>
      </w:tr>
      <w:tr>
        <w:tc>
          <w:tcPr>
            <w:tcW w:type="dxa" w:w="2376"/>
            <w:shd w:fill="FFFFFF"/>
            <w:vAlign w:val="center"/>
            <w:tcMar>
              <w:top w:w="90" w:type="dxa"/>
              <w:start w:w="90" w:type="dxa"/>
              <w:bottom w:w="90" w:type="dxa"/>
              <w:end w:w="90" w:type="dxa"/>
            </w:tcMar>
          </w:tcPr>
          <w:p>
            <w:pPr>
              <w:pStyle w:val="TableText"/>
            </w:pPr>
            <w:r>
              <w:t>Reversibility and least privilege</w:t>
            </w:r>
          </w:p>
        </w:tc>
        <w:tc>
          <w:tcPr>
            <w:tcW w:type="dxa" w:w="7848"/>
            <w:shd w:fill="FFFFFF"/>
            <w:vAlign w:val="center"/>
            <w:tcMar>
              <w:top w:w="90" w:type="dxa"/>
              <w:start w:w="90" w:type="dxa"/>
              <w:bottom w:w="90" w:type="dxa"/>
              <w:end w:w="90" w:type="dxa"/>
            </w:tcMar>
          </w:tcPr>
          <w:p>
            <w:pPr>
              <w:pStyle w:val="TableText"/>
            </w:pPr>
            <w:r>
              <w:t>Prototype effects are scoped, expiring, manually overridable, and independently reversible.</w:t>
            </w:r>
          </w:p>
        </w:tc>
      </w:tr>
      <w:tr>
        <w:tc>
          <w:tcPr>
            <w:tcW w:type="dxa" w:w="2376"/>
            <w:shd w:fill="F6F7F9"/>
            <w:vAlign w:val="center"/>
            <w:tcMar>
              <w:top w:w="90" w:type="dxa"/>
              <w:start w:w="90" w:type="dxa"/>
              <w:bottom w:w="90" w:type="dxa"/>
              <w:end w:w="90" w:type="dxa"/>
            </w:tcMar>
          </w:tcPr>
          <w:p>
            <w:pPr>
              <w:pStyle w:val="TableText"/>
            </w:pPr>
            <w:r>
              <w:t>Maturity honesty</w:t>
            </w:r>
          </w:p>
        </w:tc>
        <w:tc>
          <w:tcPr>
            <w:tcW w:type="dxa" w:w="7848"/>
            <w:shd w:fill="F6F7F9"/>
            <w:vAlign w:val="center"/>
            <w:tcMar>
              <w:top w:w="90" w:type="dxa"/>
              <w:start w:w="90" w:type="dxa"/>
              <w:bottom w:w="90" w:type="dxa"/>
              <w:end w:w="90" w:type="dxa"/>
            </w:tcMar>
          </w:tcPr>
          <w:p>
            <w:pPr>
              <w:pStyle w:val="TableText"/>
            </w:pPr>
            <w:r>
              <w:t>Evidence levels may not be overstated. Simulation, lab prototype, and home deployment remain distinct.</w:t>
            </w:r>
          </w:p>
        </w:tc>
      </w:tr>
      <w:tr>
        <w:tc>
          <w:tcPr>
            <w:tcW w:type="dxa" w:w="2376"/>
            <w:shd w:fill="FFFFFF"/>
            <w:vAlign w:val="center"/>
            <w:tcMar>
              <w:top w:w="90" w:type="dxa"/>
              <w:start w:w="90" w:type="dxa"/>
              <w:bottom w:w="90" w:type="dxa"/>
              <w:end w:w="90" w:type="dxa"/>
            </w:tcMar>
          </w:tcPr>
          <w:p>
            <w:pPr>
              <w:pStyle w:val="TableText"/>
            </w:pPr>
            <w:r>
              <w:t>Provenance</w:t>
            </w:r>
          </w:p>
        </w:tc>
        <w:tc>
          <w:tcPr>
            <w:tcW w:type="dxa" w:w="7848"/>
            <w:shd w:fill="FFFFFF"/>
            <w:vAlign w:val="center"/>
            <w:tcMar>
              <w:top w:w="90" w:type="dxa"/>
              <w:start w:w="90" w:type="dxa"/>
              <w:bottom w:w="90" w:type="dxa"/>
              <w:end w:w="90" w:type="dxa"/>
            </w:tcMar>
          </w:tcPr>
          <w:p>
            <w:pPr>
              <w:pStyle w:val="TableText"/>
            </w:pPr>
            <w:r>
              <w:t>Reported claims, updates, and outcomes must be traceable to events, sources, models/rules, versions, and human decisions.</w:t>
            </w:r>
          </w:p>
        </w:tc>
      </w:tr>
      <w:tr>
        <w:tc>
          <w:tcPr>
            <w:tcW w:type="dxa" w:w="2376"/>
            <w:shd w:fill="F6F7F9"/>
            <w:vAlign w:val="center"/>
            <w:tcMar>
              <w:top w:w="90" w:type="dxa"/>
              <w:start w:w="90" w:type="dxa"/>
              <w:bottom w:w="90" w:type="dxa"/>
              <w:end w:w="90" w:type="dxa"/>
            </w:tcMar>
          </w:tcPr>
          <w:p>
            <w:pPr>
              <w:pStyle w:val="TableText"/>
            </w:pPr>
            <w:r>
              <w:t>Refused synthesis</w:t>
            </w:r>
          </w:p>
        </w:tc>
        <w:tc>
          <w:tcPr>
            <w:tcW w:type="dxa" w:w="7848"/>
            <w:shd w:fill="F6F7F9"/>
            <w:vAlign w:val="center"/>
            <w:tcMar>
              <w:top w:w="90" w:type="dxa"/>
              <w:start w:w="90" w:type="dxa"/>
              <w:bottom w:w="90" w:type="dxa"/>
              <w:end w:w="90" w:type="dxa"/>
            </w:tcMar>
          </w:tcPr>
          <w:p>
            <w:pPr>
              <w:pStyle w:val="TableText"/>
            </w:pPr>
            <w:r>
              <w:t>Ambiguity, disagreement, and indeterminacy may remain open rather than being forced into a single model.</w:t>
            </w:r>
          </w:p>
        </w:tc>
      </w:tr>
    </w:tbl>
    <w:p>
      <w:pPr>
        <w:spacing w:after="20"/>
      </w:pPr>
    </w:p>
    <w:p>
      <w:pPr>
        <w:pStyle w:val="Heading1"/>
      </w:pPr>
      <w:r>
        <w:t>4. Canonical Three-Order and Nine-Component Architecture</w:t>
      </w:r>
    </w:p>
    <w:p>
      <w:pPr>
        <w:pStyle w:val="Heading2"/>
      </w:pPr>
      <w:r>
        <w:t>4.1 Three nested orders</w:t>
      </w:r>
    </w:p>
    <w:p>
      <w:r>
        <w:t>The three-order model prevents the technical control loop from becoming the metaphysical center of the project. The operational order instruments and alters conditions; it does not define what an experience ultimately means.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448"/>
            <w:shd w:fill="23344D"/>
            <w:vAlign w:val="center"/>
            <w:tcMar>
              <w:top w:w="90" w:type="dxa"/>
              <w:start w:w="90" w:type="dxa"/>
              <w:bottom w:w="90" w:type="dxa"/>
              <w:end w:w="90" w:type="dxa"/>
            </w:tcMar>
          </w:tcPr>
          <w:p>
            <w:pPr>
              <w:pStyle w:val="TableHeader"/>
            </w:pPr>
            <w:r>
              <w:t>Direction</w:t>
            </w:r>
          </w:p>
        </w:tc>
        <w:tc>
          <w:tcPr>
            <w:tcW w:type="dxa" w:w="7776"/>
            <w:shd w:fill="23344D"/>
            <w:vAlign w:val="center"/>
            <w:tcMar>
              <w:top w:w="90" w:type="dxa"/>
              <w:start w:w="90" w:type="dxa"/>
              <w:bottom w:w="90" w:type="dxa"/>
              <w:end w:w="90" w:type="dxa"/>
            </w:tcMar>
          </w:tcPr>
          <w:p>
            <w:pPr>
              <w:pStyle w:val="TableHeader"/>
            </w:pPr>
            <w:r>
              <w:t>Permitted relation</w:t>
            </w:r>
          </w:p>
        </w:tc>
      </w:tr>
      <w:tr>
        <w:tc>
          <w:tcPr>
            <w:tcW w:type="dxa" w:w="2448"/>
            <w:shd w:fill="FFFFFF"/>
            <w:vAlign w:val="center"/>
            <w:tcMar>
              <w:top w:w="90" w:type="dxa"/>
              <w:start w:w="90" w:type="dxa"/>
              <w:bottom w:w="90" w:type="dxa"/>
              <w:end w:w="90" w:type="dxa"/>
            </w:tcMar>
          </w:tcPr>
          <w:p>
            <w:pPr>
              <w:pStyle w:val="TableText"/>
            </w:pPr>
            <w:r>
              <w:t>Experiential → Interpretive</w:t>
            </w:r>
          </w:p>
        </w:tc>
        <w:tc>
          <w:tcPr>
            <w:tcW w:type="dxa" w:w="7776"/>
            <w:shd w:fill="FFFFFF"/>
            <w:vAlign w:val="center"/>
            <w:tcMar>
              <w:top w:w="90" w:type="dxa"/>
              <w:start w:w="90" w:type="dxa"/>
              <w:bottom w:w="90" w:type="dxa"/>
              <w:end w:w="90" w:type="dxa"/>
            </w:tcMar>
          </w:tcPr>
          <w:p>
            <w:pPr>
              <w:pStyle w:val="TableText"/>
            </w:pPr>
            <w:r>
              <w:t>Experience grants relevance and may be described, withheld, corrected, or left open.</w:t>
            </w:r>
          </w:p>
        </w:tc>
      </w:tr>
      <w:tr>
        <w:tc>
          <w:tcPr>
            <w:tcW w:type="dxa" w:w="2448"/>
            <w:shd w:fill="F6F7F9"/>
            <w:vAlign w:val="center"/>
            <w:tcMar>
              <w:top w:w="90" w:type="dxa"/>
              <w:start w:w="90" w:type="dxa"/>
              <w:bottom w:w="90" w:type="dxa"/>
              <w:end w:w="90" w:type="dxa"/>
            </w:tcMar>
          </w:tcPr>
          <w:p>
            <w:pPr>
              <w:pStyle w:val="TableText"/>
            </w:pPr>
            <w:r>
              <w:t>Interpretive → Operational</w:t>
            </w:r>
          </w:p>
        </w:tc>
        <w:tc>
          <w:tcPr>
            <w:tcW w:type="dxa" w:w="7776"/>
            <w:shd w:fill="F6F7F9"/>
            <w:vAlign w:val="center"/>
            <w:tcMar>
              <w:top w:w="90" w:type="dxa"/>
              <w:start w:w="90" w:type="dxa"/>
              <w:bottom w:w="90" w:type="dxa"/>
              <w:end w:w="90" w:type="dxa"/>
            </w:tcMar>
          </w:tcPr>
          <w:p>
            <w:pPr>
              <w:pStyle w:val="TableText"/>
            </w:pPr>
            <w:r>
              <w:t>Interpretation may formulate bounded possibilities and Blueprints; it does not grant execution authority.</w:t>
            </w:r>
          </w:p>
        </w:tc>
      </w:tr>
      <w:tr>
        <w:tc>
          <w:tcPr>
            <w:tcW w:type="dxa" w:w="2448"/>
            <w:shd w:fill="FFFFFF"/>
            <w:vAlign w:val="center"/>
            <w:tcMar>
              <w:top w:w="90" w:type="dxa"/>
              <w:start w:w="90" w:type="dxa"/>
              <w:bottom w:w="90" w:type="dxa"/>
              <w:end w:w="90" w:type="dxa"/>
            </w:tcMar>
          </w:tcPr>
          <w:p>
            <w:pPr>
              <w:pStyle w:val="TableText"/>
            </w:pPr>
            <w:r>
              <w:t>Operational → Experiential</w:t>
            </w:r>
          </w:p>
        </w:tc>
        <w:tc>
          <w:tcPr>
            <w:tcW w:type="dxa" w:w="7776"/>
            <w:shd w:fill="FFFFFF"/>
            <w:vAlign w:val="center"/>
            <w:tcMar>
              <w:top w:w="90" w:type="dxa"/>
              <w:start w:w="90" w:type="dxa"/>
              <w:bottom w:w="90" w:type="dxa"/>
              <w:end w:w="90" w:type="dxa"/>
            </w:tcMar>
          </w:tcPr>
          <w:p>
            <w:pPr>
              <w:pStyle w:val="TableText"/>
            </w:pPr>
            <w:r>
              <w:t>The system may alter permitted conditions, never guarantee awe or determine the worth of the result.</w:t>
            </w:r>
          </w:p>
        </w:tc>
      </w:tr>
      <w:tr>
        <w:tc>
          <w:tcPr>
            <w:tcW w:type="dxa" w:w="2448"/>
            <w:shd w:fill="F6F7F9"/>
            <w:vAlign w:val="center"/>
            <w:tcMar>
              <w:top w:w="90" w:type="dxa"/>
              <w:start w:w="90" w:type="dxa"/>
              <w:bottom w:w="90" w:type="dxa"/>
              <w:end w:w="90" w:type="dxa"/>
            </w:tcMar>
          </w:tcPr>
          <w:p>
            <w:pPr>
              <w:pStyle w:val="TableText"/>
            </w:pPr>
            <w:r>
              <w:t>Experiential → Review</w:t>
            </w:r>
          </w:p>
        </w:tc>
        <w:tc>
          <w:tcPr>
            <w:tcW w:type="dxa" w:w="7776"/>
            <w:shd w:fill="F6F7F9"/>
            <w:vAlign w:val="center"/>
            <w:tcMar>
              <w:top w:w="90" w:type="dxa"/>
              <w:start w:w="90" w:type="dxa"/>
              <w:bottom w:w="90" w:type="dxa"/>
              <w:end w:w="90" w:type="dxa"/>
            </w:tcMar>
          </w:tcPr>
          <w:p>
            <w:pPr>
              <w:pStyle w:val="TableText"/>
            </w:pPr>
            <w:r>
              <w:t>Lived consequence judges whether the intervention deepened, flattened, intruded, or remained indeterminate.</w:t>
            </w:r>
          </w:p>
        </w:tc>
      </w:tr>
    </w:tbl>
    <w:p>
      <w:pPr>
        <w:spacing w:after="20"/>
      </w:pPr>
    </w:p>
    <w:p>
      <w:pPr>
        <w:pStyle w:val="Heading2"/>
      </w:pPr>
      <w:r>
        <w:t>4.2 Nine components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504"/>
            <w:shd w:fill="23344D"/>
            <w:vAlign w:val="center"/>
            <w:tcMar>
              <w:top w:w="90" w:type="dxa"/>
              <w:start w:w="90" w:type="dxa"/>
              <w:bottom w:w="90" w:type="dxa"/>
              <w:end w:w="90" w:type="dxa"/>
            </w:tcMar>
          </w:tcPr>
          <w:p>
            <w:pPr>
              <w:pStyle w:val="TableHeader"/>
            </w:pPr>
            <w:r>
              <w:t>#</w:t>
            </w:r>
          </w:p>
        </w:tc>
        <w:tc>
          <w:tcPr>
            <w:tcW w:type="dxa" w:w="2592"/>
            <w:shd w:fill="23344D"/>
            <w:vAlign w:val="center"/>
            <w:tcMar>
              <w:top w:w="90" w:type="dxa"/>
              <w:start w:w="90" w:type="dxa"/>
              <w:bottom w:w="90" w:type="dxa"/>
              <w:end w:w="90" w:type="dxa"/>
            </w:tcMar>
          </w:tcPr>
          <w:p>
            <w:pPr>
              <w:pStyle w:val="TableHeader"/>
            </w:pPr>
            <w:r>
              <w:t>Component</w:t>
            </w:r>
          </w:p>
        </w:tc>
        <w:tc>
          <w:tcPr>
            <w:tcW w:type="dxa" w:w="1656"/>
            <w:shd w:fill="23344D"/>
            <w:vAlign w:val="center"/>
            <w:tcMar>
              <w:top w:w="90" w:type="dxa"/>
              <w:start w:w="90" w:type="dxa"/>
              <w:bottom w:w="90" w:type="dxa"/>
              <w:end w:w="90" w:type="dxa"/>
            </w:tcMar>
          </w:tcPr>
          <w:p>
            <w:pPr>
              <w:pStyle w:val="TableHeader"/>
            </w:pPr>
            <w:r>
              <w:t>State</w:t>
            </w:r>
          </w:p>
        </w:tc>
        <w:tc>
          <w:tcPr>
            <w:tcW w:type="dxa" w:w="5616"/>
            <w:shd w:fill="23344D"/>
            <w:vAlign w:val="center"/>
            <w:tcMar>
              <w:top w:w="90" w:type="dxa"/>
              <w:start w:w="90" w:type="dxa"/>
              <w:bottom w:w="90" w:type="dxa"/>
              <w:end w:w="90" w:type="dxa"/>
            </w:tcMar>
          </w:tcPr>
          <w:p>
            <w:pPr>
              <w:pStyle w:val="TableHeader"/>
            </w:pPr>
            <w:r>
              <w:t>Role</w:t>
            </w:r>
          </w:p>
        </w:tc>
      </w:tr>
      <w:tr>
        <w:tc>
          <w:tcPr>
            <w:tcW w:type="dxa" w:w="504"/>
            <w:shd w:fill="FFFFFF"/>
            <w:vAlign w:val="center"/>
            <w:tcMar>
              <w:top w:w="90" w:type="dxa"/>
              <w:start w:w="90" w:type="dxa"/>
              <w:bottom w:w="90" w:type="dxa"/>
              <w:end w:w="90" w:type="dxa"/>
            </w:tcMar>
          </w:tcPr>
          <w:p>
            <w:pPr>
              <w:pStyle w:val="TableText"/>
            </w:pPr>
            <w:r>
              <w:t>1</w:t>
            </w:r>
          </w:p>
        </w:tc>
        <w:tc>
          <w:tcPr>
            <w:tcW w:type="dxa" w:w="2592"/>
            <w:shd w:fill="FFFFFF"/>
            <w:vAlign w:val="center"/>
            <w:tcMar>
              <w:top w:w="90" w:type="dxa"/>
              <w:start w:w="90" w:type="dxa"/>
              <w:bottom w:w="90" w:type="dxa"/>
              <w:end w:w="90" w:type="dxa"/>
            </w:tcMar>
          </w:tcPr>
          <w:p>
            <w:pPr>
              <w:pStyle w:val="TableText"/>
            </w:pPr>
            <w:r>
              <w:t>House</w:t>
            </w:r>
          </w:p>
        </w:tc>
        <w:tc>
          <w:tcPr>
            <w:tcW w:type="dxa" w:w="1656"/>
            <w:shd w:fill="FFFFFF"/>
            <w:vAlign w:val="center"/>
            <w:tcMar>
              <w:top w:w="90" w:type="dxa"/>
              <w:start w:w="90" w:type="dxa"/>
              <w:bottom w:w="90" w:type="dxa"/>
              <w:end w:w="90" w:type="dxa"/>
            </w:tcMar>
          </w:tcPr>
          <w:p>
            <w:pPr>
              <w:pStyle w:val="TableText"/>
            </w:pPr>
            <w:r>
              <w:t>ACTIVE</w:t>
            </w:r>
          </w:p>
        </w:tc>
        <w:tc>
          <w:tcPr>
            <w:tcW w:type="dxa" w:w="5616"/>
            <w:shd w:fill="FFFFFF"/>
            <w:vAlign w:val="center"/>
            <w:tcMar>
              <w:top w:w="90" w:type="dxa"/>
              <w:start w:w="90" w:type="dxa"/>
              <w:bottom w:w="90" w:type="dxa"/>
              <w:end w:w="90" w:type="dxa"/>
            </w:tcMar>
          </w:tcPr>
          <w:p>
            <w:pPr>
              <w:pStyle w:val="TableText"/>
            </w:pPr>
            <w:r>
              <w:t>Real apartment and lived ecology; physical and experiential source of consequence.</w:t>
            </w:r>
          </w:p>
        </w:tc>
      </w:tr>
      <w:tr>
        <w:tc>
          <w:tcPr>
            <w:tcW w:type="dxa" w:w="504"/>
            <w:shd w:fill="F6F7F9"/>
            <w:vAlign w:val="center"/>
            <w:tcMar>
              <w:top w:w="90" w:type="dxa"/>
              <w:start w:w="90" w:type="dxa"/>
              <w:bottom w:w="90" w:type="dxa"/>
              <w:end w:w="90" w:type="dxa"/>
            </w:tcMar>
          </w:tcPr>
          <w:p>
            <w:pPr>
              <w:pStyle w:val="TableText"/>
            </w:pPr>
            <w:r>
              <w:t>2</w:t>
            </w:r>
          </w:p>
        </w:tc>
        <w:tc>
          <w:tcPr>
            <w:tcW w:type="dxa" w:w="2592"/>
            <w:shd w:fill="F6F7F9"/>
            <w:vAlign w:val="center"/>
            <w:tcMar>
              <w:top w:w="90" w:type="dxa"/>
              <w:start w:w="90" w:type="dxa"/>
              <w:bottom w:w="90" w:type="dxa"/>
              <w:end w:w="90" w:type="dxa"/>
            </w:tcMar>
          </w:tcPr>
          <w:p>
            <w:pPr>
              <w:pStyle w:val="TableText"/>
            </w:pPr>
            <w:r>
              <w:t>Event and Provenance Ledger</w:t>
            </w:r>
          </w:p>
        </w:tc>
        <w:tc>
          <w:tcPr>
            <w:tcW w:type="dxa" w:w="1656"/>
            <w:shd w:fill="F6F7F9"/>
            <w:vAlign w:val="center"/>
            <w:tcMar>
              <w:top w:w="90" w:type="dxa"/>
              <w:start w:w="90" w:type="dxa"/>
              <w:bottom w:w="90" w:type="dxa"/>
              <w:end w:w="90" w:type="dxa"/>
            </w:tcMar>
          </w:tcPr>
          <w:p>
            <w:pPr>
              <w:pStyle w:val="TableText"/>
            </w:pPr>
            <w:r>
              <w:t>SELECTED</w:t>
            </w:r>
          </w:p>
        </w:tc>
        <w:tc>
          <w:tcPr>
            <w:tcW w:type="dxa" w:w="5616"/>
            <w:shd w:fill="F6F7F9"/>
            <w:vAlign w:val="center"/>
            <w:tcMar>
              <w:top w:w="90" w:type="dxa"/>
              <w:start w:w="90" w:type="dxa"/>
              <w:bottom w:w="90" w:type="dxa"/>
              <w:end w:w="90" w:type="dxa"/>
            </w:tcMar>
          </w:tcPr>
          <w:p>
            <w:pPr>
              <w:pStyle w:val="TableText"/>
            </w:pPr>
            <w:r>
              <w:t>Append-only governed record of observations, SELF reports, Blueprint events, policy decisions, executions, outcomes, and corrections.</w:t>
            </w:r>
          </w:p>
        </w:tc>
      </w:tr>
      <w:tr>
        <w:tc>
          <w:tcPr>
            <w:tcW w:type="dxa" w:w="504"/>
            <w:shd w:fill="FFFFFF"/>
            <w:vAlign w:val="center"/>
            <w:tcMar>
              <w:top w:w="90" w:type="dxa"/>
              <w:start w:w="90" w:type="dxa"/>
              <w:bottom w:w="90" w:type="dxa"/>
              <w:end w:w="90" w:type="dxa"/>
            </w:tcMar>
          </w:tcPr>
          <w:p>
            <w:pPr>
              <w:pStyle w:val="TableText"/>
            </w:pPr>
            <w:r>
              <w:t>3</w:t>
            </w:r>
          </w:p>
        </w:tc>
        <w:tc>
          <w:tcPr>
            <w:tcW w:type="dxa" w:w="2592"/>
            <w:shd w:fill="FFFFFF"/>
            <w:vAlign w:val="center"/>
            <w:tcMar>
              <w:top w:w="90" w:type="dxa"/>
              <w:start w:w="90" w:type="dxa"/>
              <w:bottom w:w="90" w:type="dxa"/>
              <w:end w:w="90" w:type="dxa"/>
            </w:tcMar>
          </w:tcPr>
          <w:p>
            <w:pPr>
              <w:pStyle w:val="TableText"/>
            </w:pPr>
            <w:r>
              <w:t>Twin State Service</w:t>
            </w:r>
          </w:p>
        </w:tc>
        <w:tc>
          <w:tcPr>
            <w:tcW w:type="dxa" w:w="1656"/>
            <w:shd w:fill="FFFFFF"/>
            <w:vAlign w:val="center"/>
            <w:tcMar>
              <w:top w:w="90" w:type="dxa"/>
              <w:start w:w="90" w:type="dxa"/>
              <w:bottom w:w="90" w:type="dxa"/>
              <w:end w:w="90" w:type="dxa"/>
            </w:tcMar>
          </w:tcPr>
          <w:p>
            <w:pPr>
              <w:pStyle w:val="TableText"/>
            </w:pPr>
            <w:r>
              <w:t>ACTIVE / REFINE</w:t>
            </w:r>
          </w:p>
        </w:tc>
        <w:tc>
          <w:tcPr>
            <w:tcW w:type="dxa" w:w="5616"/>
            <w:shd w:fill="FFFFFF"/>
            <w:vAlign w:val="center"/>
            <w:tcMar>
              <w:top w:w="90" w:type="dxa"/>
              <w:start w:w="90" w:type="dxa"/>
              <w:bottom w:w="90" w:type="dxa"/>
              <w:end w:w="90" w:type="dxa"/>
            </w:tcMar>
          </w:tcPr>
          <w:p>
            <w:pPr>
              <w:pStyle w:val="TableText"/>
            </w:pPr>
            <w:r>
              <w:t>Spatial and Domain Twin current-state projections; no loose duplicate “current truth.”</w:t>
            </w:r>
          </w:p>
        </w:tc>
      </w:tr>
      <w:tr>
        <w:tc>
          <w:tcPr>
            <w:tcW w:type="dxa" w:w="504"/>
            <w:shd w:fill="F6F7F9"/>
            <w:vAlign w:val="center"/>
            <w:tcMar>
              <w:top w:w="90" w:type="dxa"/>
              <w:start w:w="90" w:type="dxa"/>
              <w:bottom w:w="90" w:type="dxa"/>
              <w:end w:w="90" w:type="dxa"/>
            </w:tcMar>
          </w:tcPr>
          <w:p>
            <w:pPr>
              <w:pStyle w:val="TableText"/>
            </w:pPr>
            <w:r>
              <w:t>4</w:t>
            </w:r>
          </w:p>
        </w:tc>
        <w:tc>
          <w:tcPr>
            <w:tcW w:type="dxa" w:w="2592"/>
            <w:shd w:fill="F6F7F9"/>
            <w:vAlign w:val="center"/>
            <w:tcMar>
              <w:top w:w="90" w:type="dxa"/>
              <w:start w:w="90" w:type="dxa"/>
              <w:bottom w:w="90" w:type="dxa"/>
              <w:end w:w="90" w:type="dxa"/>
            </w:tcMar>
          </w:tcPr>
          <w:p>
            <w:pPr>
              <w:pStyle w:val="TableText"/>
            </w:pPr>
            <w:r>
              <w:t>Situating Service</w:t>
            </w:r>
          </w:p>
        </w:tc>
        <w:tc>
          <w:tcPr>
            <w:tcW w:type="dxa" w:w="1656"/>
            <w:shd w:fill="F6F7F9"/>
            <w:vAlign w:val="center"/>
            <w:tcMar>
              <w:top w:w="90" w:type="dxa"/>
              <w:start w:w="90" w:type="dxa"/>
              <w:bottom w:w="90" w:type="dxa"/>
              <w:end w:w="90" w:type="dxa"/>
            </w:tcMar>
          </w:tcPr>
          <w:p>
            <w:pPr>
              <w:pStyle w:val="TableText"/>
            </w:pPr>
            <w:r>
              <w:t>EXPERIMENTAL</w:t>
            </w:r>
          </w:p>
        </w:tc>
        <w:tc>
          <w:tcPr>
            <w:tcW w:type="dxa" w:w="5616"/>
            <w:shd w:fill="F6F7F9"/>
            <w:vAlign w:val="center"/>
            <w:tcMar>
              <w:top w:w="90" w:type="dxa"/>
              <w:start w:w="90" w:type="dxa"/>
              <w:bottom w:w="90" w:type="dxa"/>
              <w:end w:w="90" w:type="dxa"/>
            </w:tcMar>
          </w:tcPr>
          <w:p>
            <w:pPr>
              <w:pStyle w:val="TableText"/>
            </w:pPr>
            <w:r>
              <w:t>Produces confidence-tagged situated-state candidates and reconciliation gaps; capped at A4.</w:t>
            </w:r>
          </w:p>
        </w:tc>
      </w:tr>
      <w:tr>
        <w:tc>
          <w:tcPr>
            <w:tcW w:type="dxa" w:w="504"/>
            <w:shd w:fill="FFFFFF"/>
            <w:vAlign w:val="center"/>
            <w:tcMar>
              <w:top w:w="90" w:type="dxa"/>
              <w:start w:w="90" w:type="dxa"/>
              <w:bottom w:w="90" w:type="dxa"/>
              <w:end w:w="90" w:type="dxa"/>
            </w:tcMar>
          </w:tcPr>
          <w:p>
            <w:pPr>
              <w:pStyle w:val="TableText"/>
            </w:pPr>
            <w:r>
              <w:t>5</w:t>
            </w:r>
          </w:p>
        </w:tc>
        <w:tc>
          <w:tcPr>
            <w:tcW w:type="dxa" w:w="2592"/>
            <w:shd w:fill="FFFFFF"/>
            <w:vAlign w:val="center"/>
            <w:tcMar>
              <w:top w:w="90" w:type="dxa"/>
              <w:start w:w="90" w:type="dxa"/>
              <w:bottom w:w="90" w:type="dxa"/>
              <w:end w:w="90" w:type="dxa"/>
            </w:tcMar>
          </w:tcPr>
          <w:p>
            <w:pPr>
              <w:pStyle w:val="TableText"/>
            </w:pPr>
            <w:r>
              <w:t>Deliberation Service</w:t>
            </w:r>
          </w:p>
        </w:tc>
        <w:tc>
          <w:tcPr>
            <w:tcW w:type="dxa" w:w="1656"/>
            <w:shd w:fill="FFFFFF"/>
            <w:vAlign w:val="center"/>
            <w:tcMar>
              <w:top w:w="90" w:type="dxa"/>
              <w:start w:w="90" w:type="dxa"/>
              <w:bottom w:w="90" w:type="dxa"/>
              <w:end w:w="90" w:type="dxa"/>
            </w:tcMar>
          </w:tcPr>
          <w:p>
            <w:pPr>
              <w:pStyle w:val="TableText"/>
            </w:pPr>
            <w:r>
              <w:t>SELECTED</w:t>
            </w:r>
          </w:p>
        </w:tc>
        <w:tc>
          <w:tcPr>
            <w:tcW w:type="dxa" w:w="5616"/>
            <w:shd w:fill="FFFFFF"/>
            <w:vAlign w:val="center"/>
            <w:tcMar>
              <w:top w:w="90" w:type="dxa"/>
              <w:start w:w="90" w:type="dxa"/>
              <w:bottom w:w="90" w:type="dxa"/>
              <w:end w:w="90" w:type="dxa"/>
            </w:tcMar>
          </w:tcPr>
          <w:p>
            <w:pPr>
              <w:pStyle w:val="TableText"/>
            </w:pPr>
            <w:r>
              <w:t>Frames candidate outcomes, non-action, and Blueprint drafts; has no execution authority.</w:t>
            </w:r>
          </w:p>
        </w:tc>
      </w:tr>
      <w:tr>
        <w:tc>
          <w:tcPr>
            <w:tcW w:type="dxa" w:w="504"/>
            <w:shd w:fill="F6F7F9"/>
            <w:vAlign w:val="center"/>
            <w:tcMar>
              <w:top w:w="90" w:type="dxa"/>
              <w:start w:w="90" w:type="dxa"/>
              <w:bottom w:w="90" w:type="dxa"/>
              <w:end w:w="90" w:type="dxa"/>
            </w:tcMar>
          </w:tcPr>
          <w:p>
            <w:pPr>
              <w:pStyle w:val="TableText"/>
            </w:pPr>
            <w:r>
              <w:t>6</w:t>
            </w:r>
          </w:p>
        </w:tc>
        <w:tc>
          <w:tcPr>
            <w:tcW w:type="dxa" w:w="2592"/>
            <w:shd w:fill="F6F7F9"/>
            <w:vAlign w:val="center"/>
            <w:tcMar>
              <w:top w:w="90" w:type="dxa"/>
              <w:start w:w="90" w:type="dxa"/>
              <w:bottom w:w="90" w:type="dxa"/>
              <w:end w:w="90" w:type="dxa"/>
            </w:tcMar>
          </w:tcPr>
          <w:p>
            <w:pPr>
              <w:pStyle w:val="TableText"/>
            </w:pPr>
            <w:r>
              <w:t>Blueprint Control Plane</w:t>
            </w:r>
          </w:p>
        </w:tc>
        <w:tc>
          <w:tcPr>
            <w:tcW w:type="dxa" w:w="1656"/>
            <w:shd w:fill="F6F7F9"/>
            <w:vAlign w:val="center"/>
            <w:tcMar>
              <w:top w:w="90" w:type="dxa"/>
              <w:start w:w="90" w:type="dxa"/>
              <w:bottom w:w="90" w:type="dxa"/>
              <w:end w:w="90" w:type="dxa"/>
            </w:tcMar>
          </w:tcPr>
          <w:p>
            <w:pPr>
              <w:pStyle w:val="TableText"/>
            </w:pPr>
            <w:r>
              <w:t>ACTIVE / REFINE</w:t>
            </w:r>
          </w:p>
        </w:tc>
        <w:tc>
          <w:tcPr>
            <w:tcW w:type="dxa" w:w="5616"/>
            <w:shd w:fill="F6F7F9"/>
            <w:vAlign w:val="center"/>
            <w:tcMar>
              <w:top w:w="90" w:type="dxa"/>
              <w:start w:w="90" w:type="dxa"/>
              <w:bottom w:w="90" w:type="dxa"/>
              <w:end w:w="90" w:type="dxa"/>
            </w:tcMar>
          </w:tcPr>
          <w:p>
            <w:pPr>
              <w:pStyle w:val="TableText"/>
            </w:pPr>
            <w:r>
              <w:t>Registry, lifecycle, schemas, dependencies, validation, activation, deprecation, and retirement.</w:t>
            </w:r>
          </w:p>
        </w:tc>
      </w:tr>
      <w:tr>
        <w:tc>
          <w:tcPr>
            <w:tcW w:type="dxa" w:w="504"/>
            <w:shd w:fill="FFFFFF"/>
            <w:vAlign w:val="center"/>
            <w:tcMar>
              <w:top w:w="90" w:type="dxa"/>
              <w:start w:w="90" w:type="dxa"/>
              <w:bottom w:w="90" w:type="dxa"/>
              <w:end w:w="90" w:type="dxa"/>
            </w:tcMar>
          </w:tcPr>
          <w:p>
            <w:pPr>
              <w:pStyle w:val="TableText"/>
            </w:pPr>
            <w:r>
              <w:t>7</w:t>
            </w:r>
          </w:p>
        </w:tc>
        <w:tc>
          <w:tcPr>
            <w:tcW w:type="dxa" w:w="2592"/>
            <w:shd w:fill="FFFFFF"/>
            <w:vAlign w:val="center"/>
            <w:tcMar>
              <w:top w:w="90" w:type="dxa"/>
              <w:start w:w="90" w:type="dxa"/>
              <w:bottom w:w="90" w:type="dxa"/>
              <w:end w:w="90" w:type="dxa"/>
            </w:tcMar>
          </w:tcPr>
          <w:p>
            <w:pPr>
              <w:pStyle w:val="TableText"/>
            </w:pPr>
            <w:r>
              <w:t>Jurisdiction and Policy Service</w:t>
            </w:r>
          </w:p>
        </w:tc>
        <w:tc>
          <w:tcPr>
            <w:tcW w:type="dxa" w:w="1656"/>
            <w:shd w:fill="FFFFFF"/>
            <w:vAlign w:val="center"/>
            <w:tcMar>
              <w:top w:w="90" w:type="dxa"/>
              <w:start w:w="90" w:type="dxa"/>
              <w:bottom w:w="90" w:type="dxa"/>
              <w:end w:w="90" w:type="dxa"/>
            </w:tcMar>
          </w:tcPr>
          <w:p>
            <w:pPr>
              <w:pStyle w:val="TableText"/>
            </w:pPr>
            <w:r>
              <w:t>SELECTED</w:t>
            </w:r>
          </w:p>
        </w:tc>
        <w:tc>
          <w:tcPr>
            <w:tcW w:type="dxa" w:w="5616"/>
            <w:shd w:fill="FFFFFF"/>
            <w:vAlign w:val="center"/>
            <w:tcMar>
              <w:top w:w="90" w:type="dxa"/>
              <w:start w:w="90" w:type="dxa"/>
              <w:bottom w:w="90" w:type="dxa"/>
              <w:end w:w="90" w:type="dxa"/>
            </w:tcMar>
          </w:tcPr>
          <w:p>
            <w:pPr>
              <w:pStyle w:val="TableText"/>
            </w:pPr>
            <w:r>
              <w:t>Authority, consent, H4, conflict, and admission decisions independent of the LLM.</w:t>
            </w:r>
          </w:p>
        </w:tc>
      </w:tr>
      <w:tr>
        <w:tc>
          <w:tcPr>
            <w:tcW w:type="dxa" w:w="504"/>
            <w:shd w:fill="F6F7F9"/>
            <w:vAlign w:val="center"/>
            <w:tcMar>
              <w:top w:w="90" w:type="dxa"/>
              <w:start w:w="90" w:type="dxa"/>
              <w:bottom w:w="90" w:type="dxa"/>
              <w:end w:w="90" w:type="dxa"/>
            </w:tcMar>
          </w:tcPr>
          <w:p>
            <w:pPr>
              <w:pStyle w:val="TableText"/>
            </w:pPr>
            <w:r>
              <w:t>8</w:t>
            </w:r>
          </w:p>
        </w:tc>
        <w:tc>
          <w:tcPr>
            <w:tcW w:type="dxa" w:w="2592"/>
            <w:shd w:fill="F6F7F9"/>
            <w:vAlign w:val="center"/>
            <w:tcMar>
              <w:top w:w="90" w:type="dxa"/>
              <w:start w:w="90" w:type="dxa"/>
              <w:bottom w:w="90" w:type="dxa"/>
              <w:end w:w="90" w:type="dxa"/>
            </w:tcMar>
          </w:tcPr>
          <w:p>
            <w:pPr>
              <w:pStyle w:val="TableText"/>
            </w:pPr>
            <w:r>
              <w:t>Capability and Assurance Service</w:t>
            </w:r>
          </w:p>
        </w:tc>
        <w:tc>
          <w:tcPr>
            <w:tcW w:type="dxa" w:w="1656"/>
            <w:shd w:fill="F6F7F9"/>
            <w:vAlign w:val="center"/>
            <w:tcMar>
              <w:top w:w="90" w:type="dxa"/>
              <w:start w:w="90" w:type="dxa"/>
              <w:bottom w:w="90" w:type="dxa"/>
              <w:end w:w="90" w:type="dxa"/>
            </w:tcMar>
          </w:tcPr>
          <w:p>
            <w:pPr>
              <w:pStyle w:val="TableText"/>
            </w:pPr>
            <w:r>
              <w:t>SELECTED</w:t>
            </w:r>
          </w:p>
        </w:tc>
        <w:tc>
          <w:tcPr>
            <w:tcW w:type="dxa" w:w="5616"/>
            <w:shd w:fill="F6F7F9"/>
            <w:vAlign w:val="center"/>
            <w:tcMar>
              <w:top w:w="90" w:type="dxa"/>
              <w:start w:w="90" w:type="dxa"/>
              <w:bottom w:w="90" w:type="dxa"/>
              <w:end w:w="90" w:type="dxa"/>
            </w:tcMar>
          </w:tcPr>
          <w:p>
            <w:pPr>
              <w:pStyle w:val="TableText"/>
            </w:pPr>
            <w:r>
              <w:t>Scoped execution tokens, runtime monitoring, fallback, rollback, and safe-state behavior.</w:t>
            </w:r>
          </w:p>
        </w:tc>
      </w:tr>
      <w:tr>
        <w:tc>
          <w:tcPr>
            <w:tcW w:type="dxa" w:w="504"/>
            <w:shd w:fill="FFFFFF"/>
            <w:vAlign w:val="center"/>
            <w:tcMar>
              <w:top w:w="90" w:type="dxa"/>
              <w:start w:w="90" w:type="dxa"/>
              <w:bottom w:w="90" w:type="dxa"/>
              <w:end w:w="90" w:type="dxa"/>
            </w:tcMar>
          </w:tcPr>
          <w:p>
            <w:pPr>
              <w:pStyle w:val="TableText"/>
            </w:pPr>
            <w:r>
              <w:t>9</w:t>
            </w:r>
          </w:p>
        </w:tc>
        <w:tc>
          <w:tcPr>
            <w:tcW w:type="dxa" w:w="2592"/>
            <w:shd w:fill="FFFFFF"/>
            <w:vAlign w:val="center"/>
            <w:tcMar>
              <w:top w:w="90" w:type="dxa"/>
              <w:start w:w="90" w:type="dxa"/>
              <w:bottom w:w="90" w:type="dxa"/>
              <w:end w:w="90" w:type="dxa"/>
            </w:tcMar>
          </w:tcPr>
          <w:p>
            <w:pPr>
              <w:pStyle w:val="TableText"/>
            </w:pPr>
            <w:r>
              <w:t>Reflection and Calibration Service</w:t>
            </w:r>
          </w:p>
        </w:tc>
        <w:tc>
          <w:tcPr>
            <w:tcW w:type="dxa" w:w="1656"/>
            <w:shd w:fill="FFFFFF"/>
            <w:vAlign w:val="center"/>
            <w:tcMar>
              <w:top w:w="90" w:type="dxa"/>
              <w:start w:w="90" w:type="dxa"/>
              <w:bottom w:w="90" w:type="dxa"/>
              <w:end w:w="90" w:type="dxa"/>
            </w:tcMar>
          </w:tcPr>
          <w:p>
            <w:pPr>
              <w:pStyle w:val="TableText"/>
            </w:pPr>
            <w:r>
              <w:t>ACTIVE / REFINE</w:t>
            </w:r>
          </w:p>
        </w:tc>
        <w:tc>
          <w:tcPr>
            <w:tcW w:type="dxa" w:w="5616"/>
            <w:shd w:fill="FFFFFF"/>
            <w:vAlign w:val="center"/>
            <w:tcMar>
              <w:top w:w="90" w:type="dxa"/>
              <w:start w:w="90" w:type="dxa"/>
              <w:bottom w:w="90" w:type="dxa"/>
              <w:end w:w="90" w:type="dxa"/>
            </w:tcMar>
          </w:tcPr>
          <w:p>
            <w:pPr>
              <w:pStyle w:val="TableText"/>
            </w:pPr>
            <w:r>
              <w:t>Phenomenological return, outcome review, pattern calibration, assurance evidence, and BP-K drafts.</w:t>
            </w:r>
          </w:p>
        </w:tc>
      </w:tr>
    </w:tbl>
    <w:p>
      <w:pPr>
        <w:spacing w:after="20"/>
      </w:pPr>
    </w:p>
    <w:p>
      <w:pPr>
        <w:pStyle w:val="Heading1"/>
      </w:pPr>
      <w:r>
        <w:t>5. House, Spatial Harness, and Domain Twins</w:t>
      </w:r>
    </w:p>
    <w:p>
      <w:pPr>
        <w:pStyle w:val="Heading2"/>
      </w:pPr>
      <w:r>
        <w:t>5.1 House rooms and current functional assignments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872"/>
            <w:shd w:fill="23344D"/>
            <w:vAlign w:val="center"/>
            <w:tcMar>
              <w:top w:w="90" w:type="dxa"/>
              <w:start w:w="90" w:type="dxa"/>
              <w:bottom w:w="90" w:type="dxa"/>
              <w:end w:w="90" w:type="dxa"/>
            </w:tcMar>
          </w:tcPr>
          <w:p>
            <w:pPr>
              <w:pStyle w:val="TableHeader"/>
            </w:pPr>
            <w:r>
              <w:t>Room</w:t>
            </w:r>
          </w:p>
        </w:tc>
        <w:tc>
          <w:tcPr>
            <w:tcW w:type="dxa" w:w="3528"/>
            <w:shd w:fill="23344D"/>
            <w:vAlign w:val="center"/>
            <w:tcMar>
              <w:top w:w="90" w:type="dxa"/>
              <w:start w:w="90" w:type="dxa"/>
              <w:bottom w:w="90" w:type="dxa"/>
              <w:end w:w="90" w:type="dxa"/>
            </w:tcMar>
          </w:tcPr>
          <w:p>
            <w:pPr>
              <w:pStyle w:val="TableHeader"/>
            </w:pPr>
            <w:r>
              <w:t>Current role</w:t>
            </w:r>
          </w:p>
        </w:tc>
        <w:tc>
          <w:tcPr>
            <w:tcW w:type="dxa" w:w="2376"/>
            <w:shd w:fill="23344D"/>
            <w:vAlign w:val="center"/>
            <w:tcMar>
              <w:top w:w="90" w:type="dxa"/>
              <w:start w:w="90" w:type="dxa"/>
              <w:bottom w:w="90" w:type="dxa"/>
              <w:end w:w="90" w:type="dxa"/>
            </w:tcMar>
          </w:tcPr>
          <w:p>
            <w:pPr>
              <w:pStyle w:val="TableHeader"/>
            </w:pPr>
            <w:r>
              <w:t>Candidate sensing</w:t>
            </w:r>
          </w:p>
        </w:tc>
        <w:tc>
          <w:tcPr>
            <w:tcW w:type="dxa" w:w="2520"/>
            <w:shd w:fill="23344D"/>
            <w:vAlign w:val="center"/>
            <w:tcMar>
              <w:top w:w="90" w:type="dxa"/>
              <w:start w:w="90" w:type="dxa"/>
              <w:bottom w:w="90" w:type="dxa"/>
              <w:end w:w="90" w:type="dxa"/>
            </w:tcMar>
          </w:tcPr>
          <w:p>
            <w:pPr>
              <w:pStyle w:val="TableHeader"/>
            </w:pPr>
            <w:r>
              <w:t>Boundary</w:t>
            </w:r>
          </w:p>
        </w:tc>
      </w:tr>
      <w:tr>
        <w:tc>
          <w:tcPr>
            <w:tcW w:type="dxa" w:w="1872"/>
            <w:shd w:fill="FFFFFF"/>
            <w:vAlign w:val="center"/>
            <w:tcMar>
              <w:top w:w="90" w:type="dxa"/>
              <w:start w:w="90" w:type="dxa"/>
              <w:bottom w:w="90" w:type="dxa"/>
              <w:end w:w="90" w:type="dxa"/>
            </w:tcMar>
          </w:tcPr>
          <w:p>
            <w:pPr>
              <w:pStyle w:val="TableText"/>
            </w:pPr>
            <w:r>
              <w:t>Sun room</w:t>
            </w:r>
          </w:p>
        </w:tc>
        <w:tc>
          <w:tcPr>
            <w:tcW w:type="dxa" w:w="3528"/>
            <w:shd w:fill="FFFFFF"/>
            <w:vAlign w:val="center"/>
            <w:tcMar>
              <w:top w:w="90" w:type="dxa"/>
              <w:start w:w="90" w:type="dxa"/>
              <w:bottom w:w="90" w:type="dxa"/>
              <w:end w:w="90" w:type="dxa"/>
            </w:tcMar>
          </w:tcPr>
          <w:p>
            <w:pPr>
              <w:pStyle w:val="TableText"/>
            </w:pPr>
            <w:r>
              <w:t>Morning orientation, reflection, awe/wonder practice, weekly debrief</w:t>
            </w:r>
          </w:p>
        </w:tc>
        <w:tc>
          <w:tcPr>
            <w:tcW w:type="dxa" w:w="2376"/>
            <w:shd w:fill="FFFFFF"/>
            <w:vAlign w:val="center"/>
            <w:tcMar>
              <w:top w:w="90" w:type="dxa"/>
              <w:start w:w="90" w:type="dxa"/>
              <w:bottom w:w="90" w:type="dxa"/>
              <w:end w:w="90" w:type="dxa"/>
            </w:tcMar>
          </w:tcPr>
          <w:p>
            <w:pPr>
              <w:pStyle w:val="TableText"/>
            </w:pPr>
            <w:r>
              <w:t>Ambient light, temperature</w:t>
            </w:r>
          </w:p>
        </w:tc>
        <w:tc>
          <w:tcPr>
            <w:tcW w:type="dxa" w:w="2520"/>
            <w:shd w:fill="FFFFFF"/>
            <w:vAlign w:val="center"/>
            <w:tcMar>
              <w:top w:w="90" w:type="dxa"/>
              <w:start w:w="90" w:type="dxa"/>
              <w:bottom w:w="90" w:type="dxa"/>
              <w:end w:w="90" w:type="dxa"/>
            </w:tcMar>
          </w:tcPr>
          <w:p>
            <w:pPr>
              <w:pStyle w:val="TableText"/>
            </w:pPr>
            <w:r>
              <w:t>Low-stimulation; primary A3 lighting reference case.</w:t>
            </w:r>
          </w:p>
        </w:tc>
      </w:tr>
      <w:tr>
        <w:tc>
          <w:tcPr>
            <w:tcW w:type="dxa" w:w="1872"/>
            <w:shd w:fill="F6F7F9"/>
            <w:vAlign w:val="center"/>
            <w:tcMar>
              <w:top w:w="90" w:type="dxa"/>
              <w:start w:w="90" w:type="dxa"/>
              <w:bottom w:w="90" w:type="dxa"/>
              <w:end w:w="90" w:type="dxa"/>
            </w:tcMar>
          </w:tcPr>
          <w:p>
            <w:pPr>
              <w:pStyle w:val="TableText"/>
            </w:pPr>
            <w:r>
              <w:t>Living room</w:t>
            </w:r>
          </w:p>
        </w:tc>
        <w:tc>
          <w:tcPr>
            <w:tcW w:type="dxa" w:w="3528"/>
            <w:shd w:fill="F6F7F9"/>
            <w:vAlign w:val="center"/>
            <w:tcMar>
              <w:top w:w="90" w:type="dxa"/>
              <w:start w:w="90" w:type="dxa"/>
              <w:bottom w:w="90" w:type="dxa"/>
              <w:end w:w="90" w:type="dxa"/>
            </w:tcMar>
          </w:tcPr>
          <w:p>
            <w:pPr>
              <w:pStyle w:val="TableText"/>
            </w:pPr>
            <w:r>
              <w:t>Dialogue, shared-state review, Talker interaction</w:t>
            </w:r>
          </w:p>
        </w:tc>
        <w:tc>
          <w:tcPr>
            <w:tcW w:type="dxa" w:w="2376"/>
            <w:shd w:fill="F6F7F9"/>
            <w:vAlign w:val="center"/>
            <w:tcMar>
              <w:top w:w="90" w:type="dxa"/>
              <w:start w:w="90" w:type="dxa"/>
              <w:bottom w:w="90" w:type="dxa"/>
              <w:end w:w="90" w:type="dxa"/>
            </w:tcMar>
          </w:tcPr>
          <w:p>
            <w:pPr>
              <w:pStyle w:val="TableText"/>
            </w:pPr>
            <w:r>
              <w:t>Presence; ambient sound if explicitly approved</w:t>
            </w:r>
          </w:p>
        </w:tc>
        <w:tc>
          <w:tcPr>
            <w:tcW w:type="dxa" w:w="2520"/>
            <w:shd w:fill="F6F7F9"/>
            <w:vAlign w:val="center"/>
            <w:tcMar>
              <w:top w:w="90" w:type="dxa"/>
              <w:start w:w="90" w:type="dxa"/>
              <w:bottom w:w="90" w:type="dxa"/>
              <w:end w:w="90" w:type="dxa"/>
            </w:tcMar>
          </w:tcPr>
          <w:p>
            <w:pPr>
              <w:pStyle w:val="TableText"/>
            </w:pPr>
            <w:r>
              <w:t>Interruption governance applies.</w:t>
            </w:r>
          </w:p>
        </w:tc>
      </w:tr>
      <w:tr>
        <w:tc>
          <w:tcPr>
            <w:tcW w:type="dxa" w:w="1872"/>
            <w:shd w:fill="FFFFFF"/>
            <w:vAlign w:val="center"/>
            <w:tcMar>
              <w:top w:w="90" w:type="dxa"/>
              <w:start w:w="90" w:type="dxa"/>
              <w:bottom w:w="90" w:type="dxa"/>
              <w:end w:w="90" w:type="dxa"/>
            </w:tcMar>
          </w:tcPr>
          <w:p>
            <w:pPr>
              <w:pStyle w:val="TableText"/>
            </w:pPr>
            <w:r>
              <w:t>Front bedroom</w:t>
            </w:r>
          </w:p>
        </w:tc>
        <w:tc>
          <w:tcPr>
            <w:tcW w:type="dxa" w:w="3528"/>
            <w:shd w:fill="FFFFFF"/>
            <w:vAlign w:val="center"/>
            <w:tcMar>
              <w:top w:w="90" w:type="dxa"/>
              <w:start w:w="90" w:type="dxa"/>
              <w:bottom w:w="90" w:type="dxa"/>
              <w:end w:w="90" w:type="dxa"/>
            </w:tcMar>
          </w:tcPr>
          <w:p>
            <w:pPr>
              <w:pStyle w:val="TableText"/>
            </w:pPr>
            <w:r>
              <w:t>Focus and deep inquiry</w:t>
            </w:r>
          </w:p>
        </w:tc>
        <w:tc>
          <w:tcPr>
            <w:tcW w:type="dxa" w:w="2376"/>
            <w:shd w:fill="FFFFFF"/>
            <w:vAlign w:val="center"/>
            <w:tcMar>
              <w:top w:w="90" w:type="dxa"/>
              <w:start w:w="90" w:type="dxa"/>
              <w:bottom w:w="90" w:type="dxa"/>
              <w:end w:w="90" w:type="dxa"/>
            </w:tcMar>
          </w:tcPr>
          <w:p>
            <w:pPr>
              <w:pStyle w:val="TableText"/>
            </w:pPr>
            <w:r>
              <w:t>Presence; approved focus signals</w:t>
            </w:r>
          </w:p>
        </w:tc>
        <w:tc>
          <w:tcPr>
            <w:tcW w:type="dxa" w:w="2520"/>
            <w:shd w:fill="FFFFFF"/>
            <w:vAlign w:val="center"/>
            <w:tcMar>
              <w:top w:w="90" w:type="dxa"/>
              <w:start w:w="90" w:type="dxa"/>
              <w:bottom w:w="90" w:type="dxa"/>
              <w:end w:w="90" w:type="dxa"/>
            </w:tcMar>
          </w:tcPr>
          <w:p>
            <w:pPr>
              <w:pStyle w:val="TableText"/>
            </w:pPr>
            <w:r>
              <w:t>Proactive interruption blackout.</w:t>
            </w:r>
          </w:p>
        </w:tc>
      </w:tr>
      <w:tr>
        <w:tc>
          <w:tcPr>
            <w:tcW w:type="dxa" w:w="1872"/>
            <w:shd w:fill="F6F7F9"/>
            <w:vAlign w:val="center"/>
            <w:tcMar>
              <w:top w:w="90" w:type="dxa"/>
              <w:start w:w="90" w:type="dxa"/>
              <w:bottom w:w="90" w:type="dxa"/>
              <w:end w:w="90" w:type="dxa"/>
            </w:tcMar>
          </w:tcPr>
          <w:p>
            <w:pPr>
              <w:pStyle w:val="TableText"/>
            </w:pPr>
            <w:r>
              <w:t>Long hallway</w:t>
            </w:r>
          </w:p>
        </w:tc>
        <w:tc>
          <w:tcPr>
            <w:tcW w:type="dxa" w:w="3528"/>
            <w:shd w:fill="F6F7F9"/>
            <w:vAlign w:val="center"/>
            <w:tcMar>
              <w:top w:w="90" w:type="dxa"/>
              <w:start w:w="90" w:type="dxa"/>
              <w:bottom w:w="90" w:type="dxa"/>
              <w:end w:w="90" w:type="dxa"/>
            </w:tcMar>
          </w:tcPr>
          <w:p>
            <w:pPr>
              <w:pStyle w:val="TableText"/>
            </w:pPr>
            <w:r>
              <w:t>Traversal and transition spine</w:t>
            </w:r>
          </w:p>
        </w:tc>
        <w:tc>
          <w:tcPr>
            <w:tcW w:type="dxa" w:w="2376"/>
            <w:shd w:fill="F6F7F9"/>
            <w:vAlign w:val="center"/>
            <w:tcMar>
              <w:top w:w="90" w:type="dxa"/>
              <w:start w:w="90" w:type="dxa"/>
              <w:bottom w:w="90" w:type="dxa"/>
              <w:end w:w="90" w:type="dxa"/>
            </w:tcMar>
          </w:tcPr>
          <w:p>
            <w:pPr>
              <w:pStyle w:val="TableText"/>
            </w:pPr>
            <w:r>
              <w:t>Motion/presence transitions</w:t>
            </w:r>
          </w:p>
        </w:tc>
        <w:tc>
          <w:tcPr>
            <w:tcW w:type="dxa" w:w="2520"/>
            <w:shd w:fill="F6F7F9"/>
            <w:vAlign w:val="center"/>
            <w:tcMar>
              <w:top w:w="90" w:type="dxa"/>
              <w:start w:w="90" w:type="dxa"/>
              <w:bottom w:w="90" w:type="dxa"/>
              <w:end w:w="90" w:type="dxa"/>
            </w:tcMar>
          </w:tcPr>
          <w:p>
            <w:pPr>
              <w:pStyle w:val="TableText"/>
            </w:pPr>
            <w:r>
              <w:t>Supports room-transition state, not person identification.</w:t>
            </w:r>
          </w:p>
        </w:tc>
      </w:tr>
      <w:tr>
        <w:tc>
          <w:tcPr>
            <w:tcW w:type="dxa" w:w="1872"/>
            <w:shd w:fill="FFFFFF"/>
            <w:vAlign w:val="center"/>
            <w:tcMar>
              <w:top w:w="90" w:type="dxa"/>
              <w:start w:w="90" w:type="dxa"/>
              <w:bottom w:w="90" w:type="dxa"/>
              <w:end w:w="90" w:type="dxa"/>
            </w:tcMar>
          </w:tcPr>
          <w:p>
            <w:pPr>
              <w:pStyle w:val="TableText"/>
            </w:pPr>
            <w:r>
              <w:t>Second bedroom + ensuite</w:t>
            </w:r>
          </w:p>
        </w:tc>
        <w:tc>
          <w:tcPr>
            <w:tcW w:type="dxa" w:w="3528"/>
            <w:shd w:fill="FFFFFF"/>
            <w:vAlign w:val="center"/>
            <w:tcMar>
              <w:top w:w="90" w:type="dxa"/>
              <w:start w:w="90" w:type="dxa"/>
              <w:bottom w:w="90" w:type="dxa"/>
              <w:end w:w="90" w:type="dxa"/>
            </w:tcMar>
          </w:tcPr>
          <w:p>
            <w:pPr>
              <w:pStyle w:val="TableText"/>
            </w:pPr>
            <w:r>
              <w:t>Rest, recovery, somatic sensing</w:t>
            </w:r>
          </w:p>
        </w:tc>
        <w:tc>
          <w:tcPr>
            <w:tcW w:type="dxa" w:w="2376"/>
            <w:shd w:fill="FFFFFF"/>
            <w:vAlign w:val="center"/>
            <w:tcMar>
              <w:top w:w="90" w:type="dxa"/>
              <w:start w:w="90" w:type="dxa"/>
              <w:bottom w:w="90" w:type="dxa"/>
              <w:end w:w="90" w:type="dxa"/>
            </w:tcMar>
          </w:tcPr>
          <w:p>
            <w:pPr>
              <w:pStyle w:val="TableText"/>
            </w:pPr>
            <w:r>
              <w:t>Wearable HRV/optional EDA; ambient</w:t>
            </w:r>
          </w:p>
        </w:tc>
        <w:tc>
          <w:tcPr>
            <w:tcW w:type="dxa" w:w="2520"/>
            <w:shd w:fill="FFFFFF"/>
            <w:vAlign w:val="center"/>
            <w:tcMar>
              <w:top w:w="90" w:type="dxa"/>
              <w:start w:w="90" w:type="dxa"/>
              <w:bottom w:w="90" w:type="dxa"/>
              <w:end w:w="90" w:type="dxa"/>
            </w:tcMar>
          </w:tcPr>
          <w:p>
            <w:pPr>
              <w:pStyle w:val="TableText"/>
            </w:pPr>
            <w:r>
              <w:t>Interoceptive research with conservative inference.</w:t>
            </w:r>
          </w:p>
        </w:tc>
      </w:tr>
      <w:tr>
        <w:tc>
          <w:tcPr>
            <w:tcW w:type="dxa" w:w="1872"/>
            <w:shd w:fill="F6F7F9"/>
            <w:vAlign w:val="center"/>
            <w:tcMar>
              <w:top w:w="90" w:type="dxa"/>
              <w:start w:w="90" w:type="dxa"/>
              <w:bottom w:w="90" w:type="dxa"/>
              <w:end w:w="90" w:type="dxa"/>
            </w:tcMar>
          </w:tcPr>
          <w:p>
            <w:pPr>
              <w:pStyle w:val="TableText"/>
            </w:pPr>
            <w:r>
              <w:t>Cross-hall bathroom</w:t>
            </w:r>
          </w:p>
        </w:tc>
        <w:tc>
          <w:tcPr>
            <w:tcW w:type="dxa" w:w="3528"/>
            <w:shd w:fill="F6F7F9"/>
            <w:vAlign w:val="center"/>
            <w:tcMar>
              <w:top w:w="90" w:type="dxa"/>
              <w:start w:w="90" w:type="dxa"/>
              <w:bottom w:w="90" w:type="dxa"/>
              <w:end w:w="90" w:type="dxa"/>
            </w:tcMar>
          </w:tcPr>
          <w:p>
            <w:pPr>
              <w:pStyle w:val="TableText"/>
            </w:pPr>
            <w:r>
              <w:t>Private transition zone</w:t>
            </w:r>
          </w:p>
        </w:tc>
        <w:tc>
          <w:tcPr>
            <w:tcW w:type="dxa" w:w="2376"/>
            <w:shd w:fill="F6F7F9"/>
            <w:vAlign w:val="center"/>
            <w:tcMar>
              <w:top w:w="90" w:type="dxa"/>
              <w:start w:w="90" w:type="dxa"/>
              <w:bottom w:w="90" w:type="dxa"/>
              <w:end w:w="90" w:type="dxa"/>
            </w:tcMar>
          </w:tcPr>
          <w:p>
            <w:pPr>
              <w:pStyle w:val="TableText"/>
            </w:pPr>
            <w:r>
              <w:t>None</w:t>
            </w:r>
          </w:p>
        </w:tc>
        <w:tc>
          <w:tcPr>
            <w:tcW w:type="dxa" w:w="2520"/>
            <w:shd w:fill="F6F7F9"/>
            <w:vAlign w:val="center"/>
            <w:tcMar>
              <w:top w:w="90" w:type="dxa"/>
              <w:start w:w="90" w:type="dxa"/>
              <w:bottom w:w="90" w:type="dxa"/>
              <w:end w:w="90" w:type="dxa"/>
            </w:tcMar>
          </w:tcPr>
          <w:p>
            <w:pPr>
              <w:pStyle w:val="TableText"/>
            </w:pPr>
            <w:r>
              <w:t>Deliberately unsensed.</w:t>
            </w:r>
          </w:p>
        </w:tc>
      </w:tr>
      <w:tr>
        <w:tc>
          <w:tcPr>
            <w:tcW w:type="dxa" w:w="1872"/>
            <w:shd w:fill="FFFFFF"/>
            <w:vAlign w:val="center"/>
            <w:tcMar>
              <w:top w:w="90" w:type="dxa"/>
              <w:start w:w="90" w:type="dxa"/>
              <w:bottom w:w="90" w:type="dxa"/>
              <w:end w:w="90" w:type="dxa"/>
            </w:tcMar>
          </w:tcPr>
          <w:p>
            <w:pPr>
              <w:pStyle w:val="TableText"/>
            </w:pPr>
            <w:r>
              <w:t>Kitchen + island/range</w:t>
            </w:r>
          </w:p>
        </w:tc>
        <w:tc>
          <w:tcPr>
            <w:tcW w:type="dxa" w:w="3528"/>
            <w:shd w:fill="FFFFFF"/>
            <w:vAlign w:val="center"/>
            <w:tcMar>
              <w:top w:w="90" w:type="dxa"/>
              <w:start w:w="90" w:type="dxa"/>
              <w:bottom w:w="90" w:type="dxa"/>
              <w:end w:w="90" w:type="dxa"/>
            </w:tcMar>
          </w:tcPr>
          <w:p>
            <w:pPr>
              <w:pStyle w:val="TableText"/>
            </w:pPr>
            <w:r>
              <w:t>Practice anchoring and daily structure</w:t>
            </w:r>
          </w:p>
        </w:tc>
        <w:tc>
          <w:tcPr>
            <w:tcW w:type="dxa" w:w="2376"/>
            <w:shd w:fill="FFFFFF"/>
            <w:vAlign w:val="center"/>
            <w:tcMar>
              <w:top w:w="90" w:type="dxa"/>
              <w:start w:w="90" w:type="dxa"/>
              <w:bottom w:w="90" w:type="dxa"/>
              <w:end w:w="90" w:type="dxa"/>
            </w:tcMar>
          </w:tcPr>
          <w:p>
            <w:pPr>
              <w:pStyle w:val="TableText"/>
            </w:pPr>
            <w:r>
              <w:t>Presence; environmental load</w:t>
            </w:r>
          </w:p>
        </w:tc>
        <w:tc>
          <w:tcPr>
            <w:tcW w:type="dxa" w:w="2520"/>
            <w:shd w:fill="FFFFFF"/>
            <w:vAlign w:val="center"/>
            <w:tcMar>
              <w:top w:w="90" w:type="dxa"/>
              <w:start w:w="90" w:type="dxa"/>
              <w:bottom w:w="90" w:type="dxa"/>
              <w:end w:w="90" w:type="dxa"/>
            </w:tcMar>
          </w:tcPr>
          <w:p>
            <w:pPr>
              <w:pStyle w:val="TableText"/>
            </w:pPr>
            <w:r>
              <w:t>No range or safety-critical control in Prototype 0.</w:t>
            </w:r>
          </w:p>
        </w:tc>
      </w:tr>
    </w:tbl>
    <w:p>
      <w:pPr>
        <w:spacing w:after="20"/>
      </w:pPr>
    </w:p>
    <w:p>
      <w:pPr>
        <w:pStyle w:val="Heading2"/>
      </w:pPr>
      <w:r>
        <w:t>5.2 Domain Twins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792"/>
            <w:shd w:fill="23344D"/>
            <w:vAlign w:val="center"/>
            <w:tcMar>
              <w:top w:w="90" w:type="dxa"/>
              <w:start w:w="90" w:type="dxa"/>
              <w:bottom w:w="90" w:type="dxa"/>
              <w:end w:w="90" w:type="dxa"/>
            </w:tcMar>
          </w:tcPr>
          <w:p>
            <w:pPr>
              <w:pStyle w:val="TableHeader"/>
            </w:pPr>
            <w:r>
              <w:t>Code</w:t>
            </w:r>
          </w:p>
        </w:tc>
        <w:tc>
          <w:tcPr>
            <w:tcW w:type="dxa" w:w="2088"/>
            <w:shd w:fill="23344D"/>
            <w:vAlign w:val="center"/>
            <w:tcMar>
              <w:top w:w="90" w:type="dxa"/>
              <w:start w:w="90" w:type="dxa"/>
              <w:bottom w:w="90" w:type="dxa"/>
              <w:end w:w="90" w:type="dxa"/>
            </w:tcMar>
          </w:tcPr>
          <w:p>
            <w:pPr>
              <w:pStyle w:val="TableHeader"/>
            </w:pPr>
            <w:r>
              <w:t>Current name</w:t>
            </w:r>
          </w:p>
        </w:tc>
        <w:tc>
          <w:tcPr>
            <w:tcW w:type="dxa" w:w="7344"/>
            <w:shd w:fill="23344D"/>
            <w:vAlign w:val="center"/>
            <w:tcMar>
              <w:top w:w="90" w:type="dxa"/>
              <w:start w:w="90" w:type="dxa"/>
              <w:bottom w:w="90" w:type="dxa"/>
              <w:end w:w="90" w:type="dxa"/>
            </w:tcMar>
          </w:tcPr>
          <w:p>
            <w:pPr>
              <w:pStyle w:val="TableHeader"/>
            </w:pPr>
            <w:r>
              <w:t>Scope</w:t>
            </w:r>
          </w:p>
        </w:tc>
      </w:tr>
      <w:tr>
        <w:tc>
          <w:tcPr>
            <w:tcW w:type="dxa" w:w="792"/>
            <w:shd w:fill="FFFFFF"/>
            <w:vAlign w:val="center"/>
            <w:tcMar>
              <w:top w:w="90" w:type="dxa"/>
              <w:start w:w="90" w:type="dxa"/>
              <w:bottom w:w="90" w:type="dxa"/>
              <w:end w:w="90" w:type="dxa"/>
            </w:tcMar>
          </w:tcPr>
          <w:p>
            <w:pPr>
              <w:pStyle w:val="TableText"/>
            </w:pPr>
            <w:r>
              <w:t>D1</w:t>
            </w:r>
          </w:p>
        </w:tc>
        <w:tc>
          <w:tcPr>
            <w:tcW w:type="dxa" w:w="2088"/>
            <w:shd w:fill="FFFFFF"/>
            <w:vAlign w:val="center"/>
            <w:tcMar>
              <w:top w:w="90" w:type="dxa"/>
              <w:start w:w="90" w:type="dxa"/>
              <w:bottom w:w="90" w:type="dxa"/>
              <w:end w:w="90" w:type="dxa"/>
            </w:tcMar>
          </w:tcPr>
          <w:p>
            <w:pPr>
              <w:pStyle w:val="TableText"/>
            </w:pPr>
            <w:r>
              <w:t>Somatic</w:t>
            </w:r>
          </w:p>
        </w:tc>
        <w:tc>
          <w:tcPr>
            <w:tcW w:type="dxa" w:w="7344"/>
            <w:shd w:fill="FFFFFF"/>
            <w:vAlign w:val="center"/>
            <w:tcMar>
              <w:top w:w="90" w:type="dxa"/>
              <w:start w:w="90" w:type="dxa"/>
              <w:bottom w:w="90" w:type="dxa"/>
              <w:end w:w="90" w:type="dxa"/>
            </w:tcMar>
          </w:tcPr>
          <w:p>
            <w:pPr>
              <w:pStyle w:val="TableText"/>
            </w:pPr>
            <w:r>
              <w:t>Biosignals, movement, fatigue/arousal proxies; does not claim brain state.</w:t>
            </w:r>
          </w:p>
        </w:tc>
      </w:tr>
      <w:tr>
        <w:tc>
          <w:tcPr>
            <w:tcW w:type="dxa" w:w="792"/>
            <w:shd w:fill="F6F7F9"/>
            <w:vAlign w:val="center"/>
            <w:tcMar>
              <w:top w:w="90" w:type="dxa"/>
              <w:start w:w="90" w:type="dxa"/>
              <w:bottom w:w="90" w:type="dxa"/>
              <w:end w:w="90" w:type="dxa"/>
            </w:tcMar>
          </w:tcPr>
          <w:p>
            <w:pPr>
              <w:pStyle w:val="TableText"/>
            </w:pPr>
            <w:r>
              <w:t>D2</w:t>
            </w:r>
          </w:p>
        </w:tc>
        <w:tc>
          <w:tcPr>
            <w:tcW w:type="dxa" w:w="2088"/>
            <w:shd w:fill="F6F7F9"/>
            <w:vAlign w:val="center"/>
            <w:tcMar>
              <w:top w:w="90" w:type="dxa"/>
              <w:start w:w="90" w:type="dxa"/>
              <w:bottom w:w="90" w:type="dxa"/>
              <w:end w:w="90" w:type="dxa"/>
            </w:tcMar>
          </w:tcPr>
          <w:p>
            <w:pPr>
              <w:pStyle w:val="TableText"/>
            </w:pPr>
            <w:r>
              <w:t>Environment</w:t>
            </w:r>
          </w:p>
        </w:tc>
        <w:tc>
          <w:tcPr>
            <w:tcW w:type="dxa" w:w="7344"/>
            <w:shd w:fill="F6F7F9"/>
            <w:vAlign w:val="center"/>
            <w:tcMar>
              <w:top w:w="90" w:type="dxa"/>
              <w:start w:w="90" w:type="dxa"/>
              <w:bottom w:w="90" w:type="dxa"/>
              <w:end w:w="90" w:type="dxa"/>
            </w:tcMar>
          </w:tcPr>
          <w:p>
            <w:pPr>
              <w:pStyle w:val="TableText"/>
            </w:pPr>
            <w:r>
              <w:t>Room state, presence, lighting, temperature, occupancy, sensory load.</w:t>
            </w:r>
          </w:p>
        </w:tc>
      </w:tr>
      <w:tr>
        <w:tc>
          <w:tcPr>
            <w:tcW w:type="dxa" w:w="792"/>
            <w:shd w:fill="FFFFFF"/>
            <w:vAlign w:val="center"/>
            <w:tcMar>
              <w:top w:w="90" w:type="dxa"/>
              <w:start w:w="90" w:type="dxa"/>
              <w:bottom w:w="90" w:type="dxa"/>
              <w:end w:w="90" w:type="dxa"/>
            </w:tcMar>
          </w:tcPr>
          <w:p>
            <w:pPr>
              <w:pStyle w:val="TableText"/>
            </w:pPr>
            <w:r>
              <w:t>D3</w:t>
            </w:r>
          </w:p>
        </w:tc>
        <w:tc>
          <w:tcPr>
            <w:tcW w:type="dxa" w:w="2088"/>
            <w:shd w:fill="FFFFFF"/>
            <w:vAlign w:val="center"/>
            <w:tcMar>
              <w:top w:w="90" w:type="dxa"/>
              <w:start w:w="90" w:type="dxa"/>
              <w:bottom w:w="90" w:type="dxa"/>
              <w:end w:w="90" w:type="dxa"/>
            </w:tcMar>
          </w:tcPr>
          <w:p>
            <w:pPr>
              <w:pStyle w:val="TableText"/>
            </w:pPr>
            <w:r>
              <w:t>Practice/Pattern</w:t>
            </w:r>
          </w:p>
        </w:tc>
        <w:tc>
          <w:tcPr>
            <w:tcW w:type="dxa" w:w="7344"/>
            <w:shd w:fill="FFFFFF"/>
            <w:vAlign w:val="center"/>
            <w:tcMar>
              <w:top w:w="90" w:type="dxa"/>
              <w:start w:w="90" w:type="dxa"/>
              <w:bottom w:w="90" w:type="dxa"/>
              <w:end w:w="90" w:type="dxa"/>
            </w:tcMar>
          </w:tcPr>
          <w:p>
            <w:pPr>
              <w:pStyle w:val="TableText"/>
            </w:pPr>
            <w:r>
              <w:t>Repeated practices, temporal contexts, returnability, disruption and recurrence. “Routine” retained as enabling infrastructure.</w:t>
            </w:r>
          </w:p>
        </w:tc>
      </w:tr>
      <w:tr>
        <w:tc>
          <w:tcPr>
            <w:tcW w:type="dxa" w:w="792"/>
            <w:shd w:fill="F6F7F9"/>
            <w:vAlign w:val="center"/>
            <w:tcMar>
              <w:top w:w="90" w:type="dxa"/>
              <w:start w:w="90" w:type="dxa"/>
              <w:bottom w:w="90" w:type="dxa"/>
              <w:end w:w="90" w:type="dxa"/>
            </w:tcMar>
          </w:tcPr>
          <w:p>
            <w:pPr>
              <w:pStyle w:val="TableText"/>
            </w:pPr>
            <w:r>
              <w:t>D4</w:t>
            </w:r>
          </w:p>
        </w:tc>
        <w:tc>
          <w:tcPr>
            <w:tcW w:type="dxa" w:w="2088"/>
            <w:shd w:fill="F6F7F9"/>
            <w:vAlign w:val="center"/>
            <w:tcMar>
              <w:top w:w="90" w:type="dxa"/>
              <w:start w:w="90" w:type="dxa"/>
              <w:bottom w:w="90" w:type="dxa"/>
              <w:end w:w="90" w:type="dxa"/>
            </w:tcMar>
          </w:tcPr>
          <w:p>
            <w:pPr>
              <w:pStyle w:val="TableText"/>
            </w:pPr>
            <w:r>
              <w:t>Memory/Worldview</w:t>
            </w:r>
          </w:p>
        </w:tc>
        <w:tc>
          <w:tcPr>
            <w:tcW w:type="dxa" w:w="7344"/>
            <w:shd w:fill="F6F7F9"/>
            <w:vAlign w:val="center"/>
            <w:tcMar>
              <w:top w:w="90" w:type="dxa"/>
              <w:start w:w="90" w:type="dxa"/>
              <w:bottom w:w="90" w:type="dxa"/>
              <w:end w:w="90" w:type="dxa"/>
            </w:tcMar>
          </w:tcPr>
          <w:p>
            <w:pPr>
              <w:pStyle w:val="TableText"/>
            </w:pPr>
            <w:r>
              <w:t>Ontology, narrative relations, candidates, durable memory, situated position; write authorities must be decomposed.</w:t>
            </w:r>
          </w:p>
        </w:tc>
      </w:tr>
      <w:tr>
        <w:tc>
          <w:tcPr>
            <w:tcW w:type="dxa" w:w="792"/>
            <w:shd w:fill="FFFFFF"/>
            <w:vAlign w:val="center"/>
            <w:tcMar>
              <w:top w:w="90" w:type="dxa"/>
              <w:start w:w="90" w:type="dxa"/>
              <w:bottom w:w="90" w:type="dxa"/>
              <w:end w:w="90" w:type="dxa"/>
            </w:tcMar>
          </w:tcPr>
          <w:p>
            <w:pPr>
              <w:pStyle w:val="TableText"/>
            </w:pPr>
            <w:r>
              <w:t>D5</w:t>
            </w:r>
          </w:p>
        </w:tc>
        <w:tc>
          <w:tcPr>
            <w:tcW w:type="dxa" w:w="2088"/>
            <w:shd w:fill="FFFFFF"/>
            <w:vAlign w:val="center"/>
            <w:tcMar>
              <w:top w:w="90" w:type="dxa"/>
              <w:start w:w="90" w:type="dxa"/>
              <w:bottom w:w="90" w:type="dxa"/>
              <w:end w:w="90" w:type="dxa"/>
            </w:tcMar>
          </w:tcPr>
          <w:p>
            <w:pPr>
              <w:pStyle w:val="TableText"/>
            </w:pPr>
            <w:r>
              <w:t>Security/Trust</w:t>
            </w:r>
          </w:p>
        </w:tc>
        <w:tc>
          <w:tcPr>
            <w:tcW w:type="dxa" w:w="7344"/>
            <w:shd w:fill="FFFFFF"/>
            <w:vAlign w:val="center"/>
            <w:tcMar>
              <w:top w:w="90" w:type="dxa"/>
              <w:start w:w="90" w:type="dxa"/>
              <w:bottom w:w="90" w:type="dxa"/>
              <w:end w:w="90" w:type="dxa"/>
            </w:tcMar>
          </w:tcPr>
          <w:p>
            <w:pPr>
              <w:pStyle w:val="TableText"/>
            </w:pPr>
            <w:r>
              <w:t>Device/service identity, integrity, data quality, trust, anomalies, policy-relevant degradation.</w:t>
            </w:r>
          </w:p>
        </w:tc>
      </w:tr>
      <w:tr>
        <w:tc>
          <w:tcPr>
            <w:tcW w:type="dxa" w:w="792"/>
            <w:shd w:fill="F6F7F9"/>
            <w:vAlign w:val="center"/>
            <w:tcMar>
              <w:top w:w="90" w:type="dxa"/>
              <w:start w:w="90" w:type="dxa"/>
              <w:bottom w:w="90" w:type="dxa"/>
              <w:end w:w="90" w:type="dxa"/>
            </w:tcMar>
          </w:tcPr>
          <w:p>
            <w:pPr>
              <w:pStyle w:val="TableText"/>
            </w:pPr>
            <w:r>
              <w:t>D6</w:t>
            </w:r>
          </w:p>
        </w:tc>
        <w:tc>
          <w:tcPr>
            <w:tcW w:type="dxa" w:w="2088"/>
            <w:shd w:fill="F6F7F9"/>
            <w:vAlign w:val="center"/>
            <w:tcMar>
              <w:top w:w="90" w:type="dxa"/>
              <w:start w:w="90" w:type="dxa"/>
              <w:bottom w:w="90" w:type="dxa"/>
              <w:end w:w="90" w:type="dxa"/>
            </w:tcMar>
          </w:tcPr>
          <w:p>
            <w:pPr>
              <w:pStyle w:val="TableText"/>
            </w:pPr>
            <w:r>
              <w:t>Talker/Interaction</w:t>
            </w:r>
          </w:p>
        </w:tc>
        <w:tc>
          <w:tcPr>
            <w:tcW w:type="dxa" w:w="7344"/>
            <w:shd w:fill="F6F7F9"/>
            <w:vAlign w:val="center"/>
            <w:tcMar>
              <w:top w:w="90" w:type="dxa"/>
              <w:start w:w="90" w:type="dxa"/>
              <w:bottom w:w="90" w:type="dxa"/>
              <w:end w:w="90" w:type="dxa"/>
            </w:tcMar>
          </w:tcPr>
          <w:p>
            <w:pPr>
              <w:pStyle w:val="TableText"/>
            </w:pPr>
            <w:r>
              <w:t>Dialogue state, preferences, interruption burden, rendered expression, corrections and refusal.</w:t>
            </w:r>
          </w:p>
        </w:tc>
      </w:tr>
    </w:tbl>
    <w:p>
      <w:pPr>
        <w:spacing w:after="20"/>
      </w:pPr>
    </w:p>
    <w:tbl>
      <w:tblPr>
        <w:tblStyle w:val="TableGrid"/>
        <w:tblW w:type="auto" w:w="0"/>
        <w:tblLook w:firstColumn="1" w:firstRow="1" w:lastColumn="0" w:lastRow="0" w:noHBand="0" w:noVBand="1" w:val="04A0"/>
      </w:tblPr>
      <w:tblGrid>
        <w:gridCol w:w="9994"/>
      </w:tblGrid>
      <w:tr>
        <w:tc>
          <w:tcPr>
            <w:tcW w:type="dxa" w:w="9994"/>
            <w:shd w:fill="F7EFD9"/>
            <w:tcMar>
              <w:top w:w="150" w:type="dxa"/>
              <w:start w:w="150" w:type="dxa"/>
              <w:bottom w:w="150" w:type="dxa"/>
              <w:end w:w="150" w:type="dxa"/>
            </w:tcMar>
          </w:tcPr>
          <w:p>
            <w:pPr>
              <w:pStyle w:val="Callout"/>
            </w:pPr>
            <w:r>
              <w:rPr>
                <w:b/>
                <w:color w:val="59486F"/>
              </w:rPr>
              <w:t xml:space="preserve">Required refinement  </w:t>
            </w:r>
            <w:r>
              <w:t>The exact ownership boundary among raw stores, Domain Twins, Shared Trans-Domain State, the spatial twin, the situating service, and the world model remains OPEN. A duplicate-state audit and canonical information model are mandatory before implementation expands.</w:t>
            </w:r>
          </w:p>
        </w:tc>
      </w:tr>
    </w:tbl>
    <w:p>
      <w:pPr>
        <w:spacing w:after="20"/>
      </w:pPr>
    </w:p>
    <w:p>
      <w:pPr>
        <w:pStyle w:val="Heading1"/>
      </w:pPr>
      <w:r>
        <w:t>6. Outcome-Oriented Blueprint-Governed Decision Loop</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656"/>
            <w:shd w:fill="23344D"/>
            <w:vAlign w:val="center"/>
            <w:tcMar>
              <w:top w:w="90" w:type="dxa"/>
              <w:start w:w="90" w:type="dxa"/>
              <w:bottom w:w="90" w:type="dxa"/>
              <w:end w:w="90" w:type="dxa"/>
            </w:tcMar>
          </w:tcPr>
          <w:p>
            <w:pPr>
              <w:pStyle w:val="TableHeader"/>
            </w:pPr>
            <w:r>
              <w:t>Stage</w:t>
            </w:r>
          </w:p>
        </w:tc>
        <w:tc>
          <w:tcPr>
            <w:tcW w:type="dxa" w:w="5472"/>
            <w:shd w:fill="23344D"/>
            <w:vAlign w:val="center"/>
            <w:tcMar>
              <w:top w:w="90" w:type="dxa"/>
              <w:start w:w="90" w:type="dxa"/>
              <w:bottom w:w="90" w:type="dxa"/>
              <w:end w:w="90" w:type="dxa"/>
            </w:tcMar>
          </w:tcPr>
          <w:p>
            <w:pPr>
              <w:pStyle w:val="TableHeader"/>
            </w:pPr>
            <w:r>
              <w:t>Function</w:t>
            </w:r>
          </w:p>
        </w:tc>
        <w:tc>
          <w:tcPr>
            <w:tcW w:type="dxa" w:w="3816"/>
            <w:shd w:fill="23344D"/>
            <w:vAlign w:val="center"/>
            <w:tcMar>
              <w:top w:w="90" w:type="dxa"/>
              <w:start w:w="90" w:type="dxa"/>
              <w:bottom w:w="90" w:type="dxa"/>
              <w:end w:w="90" w:type="dxa"/>
            </w:tcMar>
          </w:tcPr>
          <w:p>
            <w:pPr>
              <w:pStyle w:val="TableHeader"/>
            </w:pPr>
            <w:r>
              <w:t>Required output</w:t>
            </w:r>
          </w:p>
        </w:tc>
      </w:tr>
      <w:tr>
        <w:tc>
          <w:tcPr>
            <w:tcW w:type="dxa" w:w="1656"/>
            <w:shd w:fill="FFFFFF"/>
            <w:vAlign w:val="center"/>
            <w:tcMar>
              <w:top w:w="90" w:type="dxa"/>
              <w:start w:w="90" w:type="dxa"/>
              <w:bottom w:w="90" w:type="dxa"/>
              <w:end w:w="90" w:type="dxa"/>
            </w:tcMar>
          </w:tcPr>
          <w:p>
            <w:pPr>
              <w:pStyle w:val="TableText"/>
            </w:pPr>
            <w:r>
              <w:t>1. Monitor</w:t>
            </w:r>
          </w:p>
        </w:tc>
        <w:tc>
          <w:tcPr>
            <w:tcW w:type="dxa" w:w="5472"/>
            <w:shd w:fill="FFFFFF"/>
            <w:vAlign w:val="center"/>
            <w:tcMar>
              <w:top w:w="90" w:type="dxa"/>
              <w:start w:w="90" w:type="dxa"/>
              <w:bottom w:w="90" w:type="dxa"/>
              <w:end w:w="90" w:type="dxa"/>
            </w:tcMar>
          </w:tcPr>
          <w:p>
            <w:pPr>
              <w:pStyle w:val="TableText"/>
            </w:pPr>
            <w:r>
              <w:t>Receive approved sensor events, SELF reports, tool results, and Blueprint events.</w:t>
            </w:r>
          </w:p>
        </w:tc>
        <w:tc>
          <w:tcPr>
            <w:tcW w:type="dxa" w:w="3816"/>
            <w:shd w:fill="FFFFFF"/>
            <w:vAlign w:val="center"/>
            <w:tcMar>
              <w:top w:w="90" w:type="dxa"/>
              <w:start w:w="90" w:type="dxa"/>
              <w:bottom w:w="90" w:type="dxa"/>
              <w:end w:w="90" w:type="dxa"/>
            </w:tcMar>
          </w:tcPr>
          <w:p>
            <w:pPr>
              <w:pStyle w:val="TableText"/>
            </w:pPr>
            <w:r>
              <w:t>Typed evidence event.</w:t>
            </w:r>
          </w:p>
        </w:tc>
      </w:tr>
      <w:tr>
        <w:tc>
          <w:tcPr>
            <w:tcW w:type="dxa" w:w="1656"/>
            <w:shd w:fill="F6F7F9"/>
            <w:vAlign w:val="center"/>
            <w:tcMar>
              <w:top w:w="90" w:type="dxa"/>
              <w:start w:w="90" w:type="dxa"/>
              <w:bottom w:w="90" w:type="dxa"/>
              <w:end w:w="90" w:type="dxa"/>
            </w:tcMar>
          </w:tcPr>
          <w:p>
            <w:pPr>
              <w:pStyle w:val="TableText"/>
            </w:pPr>
            <w:r>
              <w:t>2. Reconcile</w:t>
            </w:r>
          </w:p>
        </w:tc>
        <w:tc>
          <w:tcPr>
            <w:tcW w:type="dxa" w:w="5472"/>
            <w:shd w:fill="F6F7F9"/>
            <w:vAlign w:val="center"/>
            <w:tcMar>
              <w:top w:w="90" w:type="dxa"/>
              <w:start w:w="90" w:type="dxa"/>
              <w:bottom w:w="90" w:type="dxa"/>
              <w:end w:w="90" w:type="dxa"/>
            </w:tcMar>
          </w:tcPr>
          <w:p>
            <w:pPr>
              <w:pStyle w:val="TableText"/>
            </w:pPr>
            <w:r>
              <w:t>Update current projections; compare machine estimate and SELF report where applicable.</w:t>
            </w:r>
          </w:p>
        </w:tc>
        <w:tc>
          <w:tcPr>
            <w:tcW w:type="dxa" w:w="3816"/>
            <w:shd w:fill="F6F7F9"/>
            <w:vAlign w:val="center"/>
            <w:tcMar>
              <w:top w:w="90" w:type="dxa"/>
              <w:start w:w="90" w:type="dxa"/>
              <w:bottom w:w="90" w:type="dxa"/>
              <w:end w:w="90" w:type="dxa"/>
            </w:tcMar>
          </w:tcPr>
          <w:p>
            <w:pPr>
              <w:pStyle w:val="TableText"/>
            </w:pPr>
            <w:r>
              <w:t>Situated state, divergence, confidence, expiry.</w:t>
            </w:r>
          </w:p>
        </w:tc>
      </w:tr>
      <w:tr>
        <w:tc>
          <w:tcPr>
            <w:tcW w:type="dxa" w:w="1656"/>
            <w:shd w:fill="FFFFFF"/>
            <w:vAlign w:val="center"/>
            <w:tcMar>
              <w:top w:w="90" w:type="dxa"/>
              <w:start w:w="90" w:type="dxa"/>
              <w:bottom w:w="90" w:type="dxa"/>
              <w:end w:w="90" w:type="dxa"/>
            </w:tcMar>
          </w:tcPr>
          <w:p>
            <w:pPr>
              <w:pStyle w:val="TableText"/>
            </w:pPr>
            <w:r>
              <w:t>3. Analyze</w:t>
            </w:r>
          </w:p>
        </w:tc>
        <w:tc>
          <w:tcPr>
            <w:tcW w:type="dxa" w:w="5472"/>
            <w:shd w:fill="FFFFFF"/>
            <w:vAlign w:val="center"/>
            <w:tcMar>
              <w:top w:w="90" w:type="dxa"/>
              <w:start w:w="90" w:type="dxa"/>
              <w:bottom w:w="90" w:type="dxa"/>
              <w:end w:w="90" w:type="dxa"/>
            </w:tcMar>
          </w:tcPr>
          <w:p>
            <w:pPr>
              <w:pStyle w:val="TableText"/>
            </w:pPr>
            <w:r>
              <w:t>Detect conditions, uncertainty, conflicts, H4 state, and trust degradation.</w:t>
            </w:r>
          </w:p>
        </w:tc>
        <w:tc>
          <w:tcPr>
            <w:tcW w:type="dxa" w:w="3816"/>
            <w:shd w:fill="FFFFFF"/>
            <w:vAlign w:val="center"/>
            <w:tcMar>
              <w:top w:w="90" w:type="dxa"/>
              <w:start w:w="90" w:type="dxa"/>
              <w:bottom w:w="90" w:type="dxa"/>
              <w:end w:w="90" w:type="dxa"/>
            </w:tcMar>
          </w:tcPr>
          <w:p>
            <w:pPr>
              <w:pStyle w:val="TableText"/>
            </w:pPr>
            <w:r>
              <w:t>Qualified propositions, not untyped context.</w:t>
            </w:r>
          </w:p>
        </w:tc>
      </w:tr>
      <w:tr>
        <w:tc>
          <w:tcPr>
            <w:tcW w:type="dxa" w:w="1656"/>
            <w:shd w:fill="F6F7F9"/>
            <w:vAlign w:val="center"/>
            <w:tcMar>
              <w:top w:w="90" w:type="dxa"/>
              <w:start w:w="90" w:type="dxa"/>
              <w:bottom w:w="90" w:type="dxa"/>
              <w:end w:w="90" w:type="dxa"/>
            </w:tcMar>
          </w:tcPr>
          <w:p>
            <w:pPr>
              <w:pStyle w:val="TableText"/>
            </w:pPr>
            <w:r>
              <w:t>4. Frame Outcome</w:t>
            </w:r>
          </w:p>
        </w:tc>
        <w:tc>
          <w:tcPr>
            <w:tcW w:type="dxa" w:w="5472"/>
            <w:shd w:fill="F6F7F9"/>
            <w:vAlign w:val="center"/>
            <w:tcMar>
              <w:top w:w="90" w:type="dxa"/>
              <w:start w:w="90" w:type="dxa"/>
              <w:bottom w:w="90" w:type="dxa"/>
              <w:end w:w="90" w:type="dxa"/>
            </w:tcMar>
          </w:tcPr>
          <w:p>
            <w:pPr>
              <w:pStyle w:val="TableText"/>
            </w:pPr>
            <w:r>
              <w:t>Identify desired conditions, hard constraints, adverse outcomes, and horizon.</w:t>
            </w:r>
          </w:p>
        </w:tc>
        <w:tc>
          <w:tcPr>
            <w:tcW w:type="dxa" w:w="3816"/>
            <w:shd w:fill="F6F7F9"/>
            <w:vAlign w:val="center"/>
            <w:tcMar>
              <w:top w:w="90" w:type="dxa"/>
              <w:start w:w="90" w:type="dxa"/>
              <w:bottom w:w="90" w:type="dxa"/>
              <w:end w:w="90" w:type="dxa"/>
            </w:tcMar>
          </w:tcPr>
          <w:p>
            <w:pPr>
              <w:pStyle w:val="TableText"/>
            </w:pPr>
            <w:r>
              <w:t>Bounded outcome frame.</w:t>
            </w:r>
          </w:p>
        </w:tc>
      </w:tr>
      <w:tr>
        <w:tc>
          <w:tcPr>
            <w:tcW w:type="dxa" w:w="1656"/>
            <w:shd w:fill="FFFFFF"/>
            <w:vAlign w:val="center"/>
            <w:tcMar>
              <w:top w:w="90" w:type="dxa"/>
              <w:start w:w="90" w:type="dxa"/>
              <w:bottom w:w="90" w:type="dxa"/>
              <w:end w:w="90" w:type="dxa"/>
            </w:tcMar>
          </w:tcPr>
          <w:p>
            <w:pPr>
              <w:pStyle w:val="TableText"/>
            </w:pPr>
            <w:r>
              <w:t>5. Deliberate</w:t>
            </w:r>
          </w:p>
        </w:tc>
        <w:tc>
          <w:tcPr>
            <w:tcW w:type="dxa" w:w="5472"/>
            <w:shd w:fill="FFFFFF"/>
            <w:vAlign w:val="center"/>
            <w:tcMar>
              <w:top w:w="90" w:type="dxa"/>
              <w:start w:w="90" w:type="dxa"/>
              <w:bottom w:w="90" w:type="dxa"/>
              <w:end w:w="90" w:type="dxa"/>
            </w:tcMar>
          </w:tcPr>
          <w:p>
            <w:pPr>
              <w:pStyle w:val="TableText"/>
            </w:pPr>
            <w:r>
              <w:t>Generate alternatives including silence, wait, observe, ask, simulate, and act.</w:t>
            </w:r>
          </w:p>
        </w:tc>
        <w:tc>
          <w:tcPr>
            <w:tcW w:type="dxa" w:w="3816"/>
            <w:shd w:fill="FFFFFF"/>
            <w:vAlign w:val="center"/>
            <w:tcMar>
              <w:top w:w="90" w:type="dxa"/>
              <w:start w:w="90" w:type="dxa"/>
              <w:bottom w:w="90" w:type="dxa"/>
              <w:end w:w="90" w:type="dxa"/>
            </w:tcMar>
          </w:tcPr>
          <w:p>
            <w:pPr>
              <w:pStyle w:val="TableText"/>
            </w:pPr>
            <w:r>
              <w:t>Candidate plan set and dissent.</w:t>
            </w:r>
          </w:p>
        </w:tc>
      </w:tr>
      <w:tr>
        <w:tc>
          <w:tcPr>
            <w:tcW w:type="dxa" w:w="1656"/>
            <w:shd w:fill="F6F7F9"/>
            <w:vAlign w:val="center"/>
            <w:tcMar>
              <w:top w:w="90" w:type="dxa"/>
              <w:start w:w="90" w:type="dxa"/>
              <w:bottom w:w="90" w:type="dxa"/>
              <w:end w:w="90" w:type="dxa"/>
            </w:tcMar>
          </w:tcPr>
          <w:p>
            <w:pPr>
              <w:pStyle w:val="TableText"/>
            </w:pPr>
            <w:r>
              <w:t>6. Blueprint</w:t>
            </w:r>
          </w:p>
        </w:tc>
        <w:tc>
          <w:tcPr>
            <w:tcW w:type="dxa" w:w="5472"/>
            <w:shd w:fill="F6F7F9"/>
            <w:vAlign w:val="center"/>
            <w:tcMar>
              <w:top w:w="90" w:type="dxa"/>
              <w:start w:w="90" w:type="dxa"/>
              <w:bottom w:w="90" w:type="dxa"/>
              <w:end w:w="90" w:type="dxa"/>
            </w:tcMar>
          </w:tcPr>
          <w:p>
            <w:pPr>
              <w:pStyle w:val="TableText"/>
            </w:pPr>
            <w:r>
              <w:t>Render the selected possibility into a typed, versioned Blueprint package.</w:t>
            </w:r>
          </w:p>
        </w:tc>
        <w:tc>
          <w:tcPr>
            <w:tcW w:type="dxa" w:w="3816"/>
            <w:shd w:fill="F6F7F9"/>
            <w:vAlign w:val="center"/>
            <w:tcMar>
              <w:top w:w="90" w:type="dxa"/>
              <w:start w:w="90" w:type="dxa"/>
              <w:bottom w:w="90" w:type="dxa"/>
              <w:end w:w="90" w:type="dxa"/>
            </w:tcMar>
          </w:tcPr>
          <w:p>
            <w:pPr>
              <w:pStyle w:val="TableText"/>
            </w:pPr>
            <w:r>
              <w:t>Blueprint candidate.</w:t>
            </w:r>
          </w:p>
        </w:tc>
      </w:tr>
      <w:tr>
        <w:tc>
          <w:tcPr>
            <w:tcW w:type="dxa" w:w="1656"/>
            <w:shd w:fill="FFFFFF"/>
            <w:vAlign w:val="center"/>
            <w:tcMar>
              <w:top w:w="90" w:type="dxa"/>
              <w:start w:w="90" w:type="dxa"/>
              <w:bottom w:w="90" w:type="dxa"/>
              <w:end w:w="90" w:type="dxa"/>
            </w:tcMar>
          </w:tcPr>
          <w:p>
            <w:pPr>
              <w:pStyle w:val="TableText"/>
            </w:pPr>
            <w:r>
              <w:t>7. Simulate</w:t>
            </w:r>
          </w:p>
        </w:tc>
        <w:tc>
          <w:tcPr>
            <w:tcW w:type="dxa" w:w="5472"/>
            <w:shd w:fill="FFFFFF"/>
            <w:vAlign w:val="center"/>
            <w:tcMar>
              <w:top w:w="90" w:type="dxa"/>
              <w:start w:w="90" w:type="dxa"/>
              <w:bottom w:w="90" w:type="dxa"/>
              <w:end w:w="90" w:type="dxa"/>
            </w:tcMar>
          </w:tcPr>
          <w:p>
            <w:pPr>
              <w:pStyle w:val="TableText"/>
            </w:pPr>
            <w:r>
              <w:t>Use twin rules/models or historical replay to test preconditions, effects, reversibility, and uncertainty.</w:t>
            </w:r>
          </w:p>
        </w:tc>
        <w:tc>
          <w:tcPr>
            <w:tcW w:type="dxa" w:w="3816"/>
            <w:shd w:fill="FFFFFF"/>
            <w:vAlign w:val="center"/>
            <w:tcMar>
              <w:top w:w="90" w:type="dxa"/>
              <w:start w:w="90" w:type="dxa"/>
              <w:bottom w:w="90" w:type="dxa"/>
              <w:end w:w="90" w:type="dxa"/>
            </w:tcMar>
          </w:tcPr>
          <w:p>
            <w:pPr>
              <w:pStyle w:val="TableText"/>
            </w:pPr>
            <w:r>
              <w:t>Prediction and uncertainty record.</w:t>
            </w:r>
          </w:p>
        </w:tc>
      </w:tr>
      <w:tr>
        <w:tc>
          <w:tcPr>
            <w:tcW w:type="dxa" w:w="1656"/>
            <w:shd w:fill="F6F7F9"/>
            <w:vAlign w:val="center"/>
            <w:tcMar>
              <w:top w:w="90" w:type="dxa"/>
              <w:start w:w="90" w:type="dxa"/>
              <w:bottom w:w="90" w:type="dxa"/>
              <w:end w:w="90" w:type="dxa"/>
            </w:tcMar>
          </w:tcPr>
          <w:p>
            <w:pPr>
              <w:pStyle w:val="TableText"/>
            </w:pPr>
            <w:r>
              <w:t>8. Admit</w:t>
            </w:r>
          </w:p>
        </w:tc>
        <w:tc>
          <w:tcPr>
            <w:tcW w:type="dxa" w:w="5472"/>
            <w:shd w:fill="F6F7F9"/>
            <w:vAlign w:val="center"/>
            <w:tcMar>
              <w:top w:w="90" w:type="dxa"/>
              <w:start w:w="90" w:type="dxa"/>
              <w:bottom w:w="90" w:type="dxa"/>
              <w:end w:w="90" w:type="dxa"/>
            </w:tcMar>
          </w:tcPr>
          <w:p>
            <w:pPr>
              <w:pStyle w:val="TableText"/>
            </w:pPr>
            <w:r>
              <w:t>Evaluate authority, consent, policy, H4, conflicts, state freshness, and obligations.</w:t>
            </w:r>
          </w:p>
        </w:tc>
        <w:tc>
          <w:tcPr>
            <w:tcW w:type="dxa" w:w="3816"/>
            <w:shd w:fill="F6F7F9"/>
            <w:vAlign w:val="center"/>
            <w:tcMar>
              <w:top w:w="90" w:type="dxa"/>
              <w:start w:w="90" w:type="dxa"/>
              <w:bottom w:w="90" w:type="dxa"/>
              <w:end w:w="90" w:type="dxa"/>
            </w:tcMar>
          </w:tcPr>
          <w:p>
            <w:pPr>
              <w:pStyle w:val="TableText"/>
            </w:pPr>
            <w:r>
              <w:t>ALLOW / DENY / ASK / WAIT / OBSERVE / SIMULATE.</w:t>
            </w:r>
          </w:p>
        </w:tc>
      </w:tr>
      <w:tr>
        <w:tc>
          <w:tcPr>
            <w:tcW w:type="dxa" w:w="1656"/>
            <w:shd w:fill="FFFFFF"/>
            <w:vAlign w:val="center"/>
            <w:tcMar>
              <w:top w:w="90" w:type="dxa"/>
              <w:start w:w="90" w:type="dxa"/>
              <w:bottom w:w="90" w:type="dxa"/>
              <w:end w:w="90" w:type="dxa"/>
            </w:tcMar>
          </w:tcPr>
          <w:p>
            <w:pPr>
              <w:pStyle w:val="TableText"/>
            </w:pPr>
            <w:r>
              <w:t>9. Assure</w:t>
            </w:r>
          </w:p>
        </w:tc>
        <w:tc>
          <w:tcPr>
            <w:tcW w:type="dxa" w:w="5472"/>
            <w:shd w:fill="FFFFFF"/>
            <w:vAlign w:val="center"/>
            <w:tcMar>
              <w:top w:w="90" w:type="dxa"/>
              <w:start w:w="90" w:type="dxa"/>
              <w:bottom w:w="90" w:type="dxa"/>
              <w:end w:w="90" w:type="dxa"/>
            </w:tcMar>
          </w:tcPr>
          <w:p>
            <w:pPr>
              <w:pStyle w:val="TableText"/>
            </w:pPr>
            <w:r>
              <w:t>Check runtime property and select advanced path or trusted fallback.</w:t>
            </w:r>
          </w:p>
        </w:tc>
        <w:tc>
          <w:tcPr>
            <w:tcW w:type="dxa" w:w="3816"/>
            <w:shd w:fill="FFFFFF"/>
            <w:vAlign w:val="center"/>
            <w:tcMar>
              <w:top w:w="90" w:type="dxa"/>
              <w:start w:w="90" w:type="dxa"/>
              <w:bottom w:w="90" w:type="dxa"/>
              <w:end w:w="90" w:type="dxa"/>
            </w:tcMar>
          </w:tcPr>
          <w:p>
            <w:pPr>
              <w:pStyle w:val="TableText"/>
            </w:pPr>
            <w:r>
              <w:t>Execution token or fallback.</w:t>
            </w:r>
          </w:p>
        </w:tc>
      </w:tr>
      <w:tr>
        <w:tc>
          <w:tcPr>
            <w:tcW w:type="dxa" w:w="1656"/>
            <w:shd w:fill="F6F7F9"/>
            <w:vAlign w:val="center"/>
            <w:tcMar>
              <w:top w:w="90" w:type="dxa"/>
              <w:start w:w="90" w:type="dxa"/>
              <w:bottom w:w="90" w:type="dxa"/>
              <w:end w:w="90" w:type="dxa"/>
            </w:tcMar>
          </w:tcPr>
          <w:p>
            <w:pPr>
              <w:pStyle w:val="TableText"/>
            </w:pPr>
            <w:r>
              <w:t>10. Execute</w:t>
            </w:r>
          </w:p>
        </w:tc>
        <w:tc>
          <w:tcPr>
            <w:tcW w:type="dxa" w:w="5472"/>
            <w:shd w:fill="F6F7F9"/>
            <w:vAlign w:val="center"/>
            <w:tcMar>
              <w:top w:w="90" w:type="dxa"/>
              <w:start w:w="90" w:type="dxa"/>
              <w:bottom w:w="90" w:type="dxa"/>
              <w:end w:w="90" w:type="dxa"/>
            </w:tcMar>
          </w:tcPr>
          <w:p>
            <w:pPr>
              <w:pStyle w:val="TableText"/>
            </w:pPr>
            <w:r>
              <w:t>Perform one scoped, expiring, revocable capability.</w:t>
            </w:r>
          </w:p>
        </w:tc>
        <w:tc>
          <w:tcPr>
            <w:tcW w:type="dxa" w:w="3816"/>
            <w:shd w:fill="F6F7F9"/>
            <w:vAlign w:val="center"/>
            <w:tcMar>
              <w:top w:w="90" w:type="dxa"/>
              <w:start w:w="90" w:type="dxa"/>
              <w:bottom w:w="90" w:type="dxa"/>
              <w:end w:w="90" w:type="dxa"/>
            </w:tcMar>
          </w:tcPr>
          <w:p>
            <w:pPr>
              <w:pStyle w:val="TableText"/>
            </w:pPr>
            <w:r>
              <w:t>Execution event.</w:t>
            </w:r>
          </w:p>
        </w:tc>
      </w:tr>
      <w:tr>
        <w:tc>
          <w:tcPr>
            <w:tcW w:type="dxa" w:w="1656"/>
            <w:shd w:fill="FFFFFF"/>
            <w:vAlign w:val="center"/>
            <w:tcMar>
              <w:top w:w="90" w:type="dxa"/>
              <w:start w:w="90" w:type="dxa"/>
              <w:bottom w:w="90" w:type="dxa"/>
              <w:end w:w="90" w:type="dxa"/>
            </w:tcMar>
          </w:tcPr>
          <w:p>
            <w:pPr>
              <w:pStyle w:val="TableText"/>
            </w:pPr>
            <w:r>
              <w:t>11. Observe Outcome</w:t>
            </w:r>
          </w:p>
        </w:tc>
        <w:tc>
          <w:tcPr>
            <w:tcW w:type="dxa" w:w="5472"/>
            <w:shd w:fill="FFFFFF"/>
            <w:vAlign w:val="center"/>
            <w:tcMar>
              <w:top w:w="90" w:type="dxa"/>
              <w:start w:w="90" w:type="dxa"/>
              <w:bottom w:w="90" w:type="dxa"/>
              <w:end w:w="90" w:type="dxa"/>
            </w:tcMar>
          </w:tcPr>
          <w:p>
            <w:pPr>
              <w:pStyle w:val="TableText"/>
            </w:pPr>
            <w:r>
              <w:t>Record effect, non-effect, adverse signal, manual override, and later SELF report.</w:t>
            </w:r>
          </w:p>
        </w:tc>
        <w:tc>
          <w:tcPr>
            <w:tcW w:type="dxa" w:w="3816"/>
            <w:shd w:fill="FFFFFF"/>
            <w:vAlign w:val="center"/>
            <w:tcMar>
              <w:top w:w="90" w:type="dxa"/>
              <w:start w:w="90" w:type="dxa"/>
              <w:bottom w:w="90" w:type="dxa"/>
              <w:end w:w="90" w:type="dxa"/>
            </w:tcMar>
          </w:tcPr>
          <w:p>
            <w:pPr>
              <w:pStyle w:val="TableText"/>
            </w:pPr>
            <w:r>
              <w:t>Outcome events; attribution not assumed.</w:t>
            </w:r>
          </w:p>
        </w:tc>
      </w:tr>
      <w:tr>
        <w:tc>
          <w:tcPr>
            <w:tcW w:type="dxa" w:w="1656"/>
            <w:shd w:fill="F6F7F9"/>
            <w:vAlign w:val="center"/>
            <w:tcMar>
              <w:top w:w="90" w:type="dxa"/>
              <w:start w:w="90" w:type="dxa"/>
              <w:bottom w:w="90" w:type="dxa"/>
              <w:end w:w="90" w:type="dxa"/>
            </w:tcMar>
          </w:tcPr>
          <w:p>
            <w:pPr>
              <w:pStyle w:val="TableText"/>
            </w:pPr>
            <w:r>
              <w:t>12. Review</w:t>
            </w:r>
          </w:p>
        </w:tc>
        <w:tc>
          <w:tcPr>
            <w:tcW w:type="dxa" w:w="5472"/>
            <w:shd w:fill="F6F7F9"/>
            <w:vAlign w:val="center"/>
            <w:tcMar>
              <w:top w:w="90" w:type="dxa"/>
              <w:start w:w="90" w:type="dxa"/>
              <w:bottom w:w="90" w:type="dxa"/>
              <w:end w:w="90" w:type="dxa"/>
            </w:tcMar>
          </w:tcPr>
          <w:p>
            <w:pPr>
              <w:pStyle w:val="TableText"/>
            </w:pPr>
            <w:r>
              <w:t>Compare prediction and consequence; create review or BP-K Draft only through governance.</w:t>
            </w:r>
          </w:p>
        </w:tc>
        <w:tc>
          <w:tcPr>
            <w:tcW w:type="dxa" w:w="3816"/>
            <w:shd w:fill="F6F7F9"/>
            <w:vAlign w:val="center"/>
            <w:tcMar>
              <w:top w:w="90" w:type="dxa"/>
              <w:start w:w="90" w:type="dxa"/>
              <w:bottom w:w="90" w:type="dxa"/>
              <w:end w:w="90" w:type="dxa"/>
            </w:tcMar>
          </w:tcPr>
          <w:p>
            <w:pPr>
              <w:pStyle w:val="TableText"/>
            </w:pPr>
            <w:r>
              <w:t>Disposition, assurance evidence, or revision draft.</w:t>
            </w:r>
          </w:p>
        </w:tc>
      </w:tr>
    </w:tbl>
    <w:p>
      <w:pPr>
        <w:spacing w:after="20"/>
      </w:pPr>
    </w:p>
    <w:p>
      <w:pPr>
        <w:pStyle w:val="Heading2"/>
      </w:pPr>
      <w:r>
        <w:t>6.1 Admission vocabulary</w:t>
      </w:r>
    </w:p>
    <w:p>
      <w:pPr>
        <w:pStyle w:val="ListBullet"/>
      </w:pPr>
      <w:r>
        <w:t>ALLOW — permit one scoped step with an expiring token.</w:t>
      </w:r>
    </w:p>
    <w:p>
      <w:pPr>
        <w:pStyle w:val="ListBullet"/>
      </w:pPr>
      <w:r>
        <w:t>DENY — hard condition, prohibition, trust, authority, or H4 rule fails.</w:t>
      </w:r>
    </w:p>
    <w:p>
      <w:pPr>
        <w:pStyle w:val="ListBullet"/>
      </w:pPr>
      <w:r>
        <w:t>ASK — request a specific human judgment that cannot be safely inferred.</w:t>
      </w:r>
    </w:p>
    <w:p>
      <w:pPr>
        <w:pStyle w:val="ListBullet"/>
      </w:pPr>
      <w:r>
        <w:t>WAIT — defer until a temporal, cooldown, or state-validity condition is met.</w:t>
      </w:r>
    </w:p>
    <w:p>
      <w:pPr>
        <w:pStyle w:val="ListBullet"/>
      </w:pPr>
      <w:r>
        <w:t>OBSERVE — gather additional low-burden evidence without intervention.</w:t>
      </w:r>
    </w:p>
    <w:p>
      <w:pPr>
        <w:pStyle w:val="ListBullet"/>
      </w:pPr>
      <w:r>
        <w:t>SIMULATE — run in the twin or replay environment only.</w:t>
      </w:r>
    </w:p>
    <w:p>
      <w:pPr>
        <w:pStyle w:val="ListBullet"/>
      </w:pPr>
      <w:r>
        <w:t>FALLBACK — invoke trusted baseline behavior.</w:t>
      </w:r>
    </w:p>
    <w:p>
      <w:pPr>
        <w:pStyle w:val="ListBullet"/>
      </w:pPr>
      <w:r>
        <w:t>STOP — terminate the sequence and revoke remaining capability.</w:t>
      </w:r>
    </w:p>
    <w:p>
      <w:pPr>
        <w:pStyle w:val="Heading1"/>
      </w:pPr>
      <w:r>
        <w:t>7. Outcome and Causal-Claim Grammar</w:t>
      </w:r>
    </w:p>
    <w:p>
      <w:pPr>
        <w:pStyle w:val="Heading2"/>
      </w:pPr>
      <w:r>
        <w:t>7.1 Outcome layers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304"/>
            <w:shd w:fill="23344D"/>
            <w:vAlign w:val="center"/>
            <w:tcMar>
              <w:top w:w="90" w:type="dxa"/>
              <w:start w:w="90" w:type="dxa"/>
              <w:bottom w:w="90" w:type="dxa"/>
              <w:end w:w="90" w:type="dxa"/>
            </w:tcMar>
          </w:tcPr>
          <w:p>
            <w:pPr>
              <w:pStyle w:val="TableHeader"/>
            </w:pPr>
            <w:r>
              <w:t>Layer</w:t>
            </w:r>
          </w:p>
        </w:tc>
        <w:tc>
          <w:tcPr>
            <w:tcW w:type="dxa" w:w="4392"/>
            <w:shd w:fill="23344D"/>
            <w:vAlign w:val="center"/>
            <w:tcMar>
              <w:top w:w="90" w:type="dxa"/>
              <w:start w:w="90" w:type="dxa"/>
              <w:bottom w:w="90" w:type="dxa"/>
              <w:end w:w="90" w:type="dxa"/>
            </w:tcMar>
          </w:tcPr>
          <w:p>
            <w:pPr>
              <w:pStyle w:val="TableHeader"/>
            </w:pPr>
            <w:r>
              <w:t>Question</w:t>
            </w:r>
          </w:p>
        </w:tc>
        <w:tc>
          <w:tcPr>
            <w:tcW w:type="dxa" w:w="4248"/>
            <w:shd w:fill="23344D"/>
            <w:vAlign w:val="center"/>
            <w:tcMar>
              <w:top w:w="90" w:type="dxa"/>
              <w:start w:w="90" w:type="dxa"/>
              <w:bottom w:w="90" w:type="dxa"/>
              <w:end w:w="90" w:type="dxa"/>
            </w:tcMar>
          </w:tcPr>
          <w:p>
            <w:pPr>
              <w:pStyle w:val="TableHeader"/>
            </w:pPr>
            <w:r>
              <w:t>Evidence boundary</w:t>
            </w:r>
          </w:p>
        </w:tc>
      </w:tr>
      <w:tr>
        <w:tc>
          <w:tcPr>
            <w:tcW w:type="dxa" w:w="2304"/>
            <w:shd w:fill="FFFFFF"/>
            <w:vAlign w:val="center"/>
            <w:tcMar>
              <w:top w:w="90" w:type="dxa"/>
              <w:start w:w="90" w:type="dxa"/>
              <w:bottom w:w="90" w:type="dxa"/>
              <w:end w:w="90" w:type="dxa"/>
            </w:tcMar>
          </w:tcPr>
          <w:p>
            <w:pPr>
              <w:pStyle w:val="TableText"/>
            </w:pPr>
            <w:r>
              <w:t>Execution result</w:t>
            </w:r>
          </w:p>
        </w:tc>
        <w:tc>
          <w:tcPr>
            <w:tcW w:type="dxa" w:w="4392"/>
            <w:shd w:fill="FFFFFF"/>
            <w:vAlign w:val="center"/>
            <w:tcMar>
              <w:top w:w="90" w:type="dxa"/>
              <w:start w:w="90" w:type="dxa"/>
              <w:bottom w:w="90" w:type="dxa"/>
              <w:end w:w="90" w:type="dxa"/>
            </w:tcMar>
          </w:tcPr>
          <w:p>
            <w:pPr>
              <w:pStyle w:val="TableText"/>
            </w:pPr>
            <w:r>
              <w:t>Did the technical operation complete?</w:t>
            </w:r>
          </w:p>
        </w:tc>
        <w:tc>
          <w:tcPr>
            <w:tcW w:type="dxa" w:w="4248"/>
            <w:shd w:fill="FFFFFF"/>
            <w:vAlign w:val="center"/>
            <w:tcMar>
              <w:top w:w="90" w:type="dxa"/>
              <w:start w:w="90" w:type="dxa"/>
              <w:bottom w:w="90" w:type="dxa"/>
              <w:end w:w="90" w:type="dxa"/>
            </w:tcMar>
          </w:tcPr>
          <w:p>
            <w:pPr>
              <w:pStyle w:val="TableText"/>
            </w:pPr>
            <w:r>
              <w:t>Tool/API result; no experiential inference.</w:t>
            </w:r>
          </w:p>
        </w:tc>
      </w:tr>
      <w:tr>
        <w:tc>
          <w:tcPr>
            <w:tcW w:type="dxa" w:w="2304"/>
            <w:shd w:fill="F6F7F9"/>
            <w:vAlign w:val="center"/>
            <w:tcMar>
              <w:top w:w="90" w:type="dxa"/>
              <w:start w:w="90" w:type="dxa"/>
              <w:bottom w:w="90" w:type="dxa"/>
              <w:end w:w="90" w:type="dxa"/>
            </w:tcMar>
          </w:tcPr>
          <w:p>
            <w:pPr>
              <w:pStyle w:val="TableText"/>
            </w:pPr>
            <w:r>
              <w:t>Environmental effect</w:t>
            </w:r>
          </w:p>
        </w:tc>
        <w:tc>
          <w:tcPr>
            <w:tcW w:type="dxa" w:w="4392"/>
            <w:shd w:fill="F6F7F9"/>
            <w:vAlign w:val="center"/>
            <w:tcMar>
              <w:top w:w="90" w:type="dxa"/>
              <w:start w:w="90" w:type="dxa"/>
              <w:bottom w:w="90" w:type="dxa"/>
              <w:end w:w="90" w:type="dxa"/>
            </w:tcMar>
          </w:tcPr>
          <w:p>
            <w:pPr>
              <w:pStyle w:val="TableText"/>
            </w:pPr>
            <w:r>
              <w:t>Did the physical/digital condition change?</w:t>
            </w:r>
          </w:p>
        </w:tc>
        <w:tc>
          <w:tcPr>
            <w:tcW w:type="dxa" w:w="4248"/>
            <w:shd w:fill="F6F7F9"/>
            <w:vAlign w:val="center"/>
            <w:tcMar>
              <w:top w:w="90" w:type="dxa"/>
              <w:start w:w="90" w:type="dxa"/>
              <w:bottom w:w="90" w:type="dxa"/>
              <w:end w:w="90" w:type="dxa"/>
            </w:tcMar>
          </w:tcPr>
          <w:p>
            <w:pPr>
              <w:pStyle w:val="TableText"/>
            </w:pPr>
            <w:r>
              <w:t>Sensor or system observation.</w:t>
            </w:r>
          </w:p>
        </w:tc>
      </w:tr>
      <w:tr>
        <w:tc>
          <w:tcPr>
            <w:tcW w:type="dxa" w:w="2304"/>
            <w:shd w:fill="FFFFFF"/>
            <w:vAlign w:val="center"/>
            <w:tcMar>
              <w:top w:w="90" w:type="dxa"/>
              <w:start w:w="90" w:type="dxa"/>
              <w:bottom w:w="90" w:type="dxa"/>
              <w:end w:w="90" w:type="dxa"/>
            </w:tcMar>
          </w:tcPr>
          <w:p>
            <w:pPr>
              <w:pStyle w:val="TableText"/>
            </w:pPr>
            <w:r>
              <w:t>Affordance effect</w:t>
            </w:r>
          </w:p>
        </w:tc>
        <w:tc>
          <w:tcPr>
            <w:tcW w:type="dxa" w:w="4392"/>
            <w:shd w:fill="FFFFFF"/>
            <w:vAlign w:val="center"/>
            <w:tcMar>
              <w:top w:w="90" w:type="dxa"/>
              <w:start w:w="90" w:type="dxa"/>
              <w:bottom w:w="90" w:type="dxa"/>
              <w:end w:w="90" w:type="dxa"/>
            </w:tcMar>
          </w:tcPr>
          <w:p>
            <w:pPr>
              <w:pStyle w:val="TableText"/>
            </w:pPr>
            <w:r>
              <w:t>Was an opportunity for practice created?</w:t>
            </w:r>
          </w:p>
        </w:tc>
        <w:tc>
          <w:tcPr>
            <w:tcW w:type="dxa" w:w="4248"/>
            <w:shd w:fill="FFFFFF"/>
            <w:vAlign w:val="center"/>
            <w:tcMar>
              <w:top w:w="90" w:type="dxa"/>
              <w:start w:w="90" w:type="dxa"/>
              <w:bottom w:w="90" w:type="dxa"/>
              <w:end w:w="90" w:type="dxa"/>
            </w:tcMar>
          </w:tcPr>
          <w:p>
            <w:pPr>
              <w:pStyle w:val="TableText"/>
            </w:pPr>
            <w:r>
              <w:t>Condition and availability; no presumed uptake.</w:t>
            </w:r>
          </w:p>
        </w:tc>
      </w:tr>
      <w:tr>
        <w:tc>
          <w:tcPr>
            <w:tcW w:type="dxa" w:w="2304"/>
            <w:shd w:fill="F6F7F9"/>
            <w:vAlign w:val="center"/>
            <w:tcMar>
              <w:top w:w="90" w:type="dxa"/>
              <w:start w:w="90" w:type="dxa"/>
              <w:bottom w:w="90" w:type="dxa"/>
              <w:end w:w="90" w:type="dxa"/>
            </w:tcMar>
          </w:tcPr>
          <w:p>
            <w:pPr>
              <w:pStyle w:val="TableText"/>
            </w:pPr>
            <w:r>
              <w:t>Engagement outcome</w:t>
            </w:r>
          </w:p>
        </w:tc>
        <w:tc>
          <w:tcPr>
            <w:tcW w:type="dxa" w:w="4392"/>
            <w:shd w:fill="F6F7F9"/>
            <w:vAlign w:val="center"/>
            <w:tcMar>
              <w:top w:w="90" w:type="dxa"/>
              <w:start w:w="90" w:type="dxa"/>
              <w:bottom w:w="90" w:type="dxa"/>
              <w:end w:w="90" w:type="dxa"/>
            </w:tcMar>
          </w:tcPr>
          <w:p>
            <w:pPr>
              <w:pStyle w:val="TableText"/>
            </w:pPr>
            <w:r>
              <w:t>Was the opportunity taken up?</w:t>
            </w:r>
          </w:p>
        </w:tc>
        <w:tc>
          <w:tcPr>
            <w:tcW w:type="dxa" w:w="4248"/>
            <w:shd w:fill="F6F7F9"/>
            <w:vAlign w:val="center"/>
            <w:tcMar>
              <w:top w:w="90" w:type="dxa"/>
              <w:start w:w="90" w:type="dxa"/>
              <w:bottom w:w="90" w:type="dxa"/>
              <w:end w:w="90" w:type="dxa"/>
            </w:tcMar>
          </w:tcPr>
          <w:p>
            <w:pPr>
              <w:pStyle w:val="TableText"/>
            </w:pPr>
            <w:r>
              <w:t>SELF report or approved observation.</w:t>
            </w:r>
          </w:p>
        </w:tc>
      </w:tr>
      <w:tr>
        <w:tc>
          <w:tcPr>
            <w:tcW w:type="dxa" w:w="2304"/>
            <w:shd w:fill="FFFFFF"/>
            <w:vAlign w:val="center"/>
            <w:tcMar>
              <w:top w:w="90" w:type="dxa"/>
              <w:start w:w="90" w:type="dxa"/>
              <w:bottom w:w="90" w:type="dxa"/>
              <w:end w:w="90" w:type="dxa"/>
            </w:tcMar>
          </w:tcPr>
          <w:p>
            <w:pPr>
              <w:pStyle w:val="TableText"/>
            </w:pPr>
            <w:r>
              <w:t>Tolerance outcome</w:t>
            </w:r>
          </w:p>
        </w:tc>
        <w:tc>
          <w:tcPr>
            <w:tcW w:type="dxa" w:w="4392"/>
            <w:shd w:fill="FFFFFF"/>
            <w:vAlign w:val="center"/>
            <w:tcMar>
              <w:top w:w="90" w:type="dxa"/>
              <w:start w:w="90" w:type="dxa"/>
              <w:bottom w:w="90" w:type="dxa"/>
              <w:end w:w="90" w:type="dxa"/>
            </w:tcMar>
          </w:tcPr>
          <w:p>
            <w:pPr>
              <w:pStyle w:val="TableText"/>
            </w:pPr>
            <w:r>
              <w:t>Was the overwhelming moment survived without escalation, suppression, or the old default pattern firing? (Added 20 Aug 2026, Wonder-Stabilizer Redesign Memo §1.1)</w:t>
            </w:r>
          </w:p>
        </w:tc>
        <w:tc>
          <w:tcPr>
            <w:tcW w:type="dxa" w:w="4248"/>
            <w:shd w:fill="FFFFFF"/>
            <w:vAlign w:val="center"/>
            <w:tcMar>
              <w:top w:w="90" w:type="dxa"/>
              <w:start w:w="90" w:type="dxa"/>
              <w:bottom w:w="90" w:type="dxa"/>
              <w:end w:w="90" w:type="dxa"/>
            </w:tcMar>
          </w:tcPr>
          <w:p>
            <w:pPr>
              <w:pStyle w:val="TableText"/>
            </w:pPr>
            <w:r>
              <w:t>SELF authority; free text first.</w:t>
            </w:r>
          </w:p>
        </w:tc>
      </w:tr>
      <w:tr>
        <w:tc>
          <w:tcPr>
            <w:tcW w:type="dxa" w:w="2304"/>
            <w:shd w:fill="F6F7F9"/>
            <w:vAlign w:val="center"/>
            <w:tcMar>
              <w:top w:w="90" w:type="dxa"/>
              <w:start w:w="90" w:type="dxa"/>
              <w:bottom w:w="90" w:type="dxa"/>
              <w:end w:w="90" w:type="dxa"/>
            </w:tcMar>
          </w:tcPr>
          <w:p>
            <w:pPr>
              <w:pStyle w:val="TableText"/>
            </w:pPr>
            <w:r>
              <w:t>Regulation outcome</w:t>
            </w:r>
          </w:p>
        </w:tc>
        <w:tc>
          <w:tcPr>
            <w:tcW w:type="dxa" w:w="4392"/>
            <w:shd w:fill="F6F7F9"/>
            <w:vAlign w:val="center"/>
            <w:tcMar>
              <w:top w:w="90" w:type="dxa"/>
              <w:start w:w="90" w:type="dxa"/>
              <w:bottom w:w="90" w:type="dxa"/>
              <w:end w:w="90" w:type="dxa"/>
            </w:tcMar>
          </w:tcPr>
          <w:p>
            <w:pPr>
              <w:pStyle w:val="TableText"/>
            </w:pPr>
            <w:r>
              <w:t>Was awe, wonder, recognition, felt knowing, or meaning experienced, and did the felt emotional trajectory itself measurably shift? Distinct from tolerance: a practice may succeed on one without the other. (Split from the former single “Phenomenological outcome” row, 20 Aug 2026, Wonder-Stabilizer Redesign Memo §1.1)</w:t>
            </w:r>
          </w:p>
        </w:tc>
        <w:tc>
          <w:tcPr>
            <w:tcW w:type="dxa" w:w="4248"/>
            <w:shd w:fill="F6F7F9"/>
            <w:vAlign w:val="center"/>
            <w:tcMar>
              <w:top w:w="90" w:type="dxa"/>
              <w:start w:w="90" w:type="dxa"/>
              <w:bottom w:w="90" w:type="dxa"/>
              <w:end w:w="90" w:type="dxa"/>
            </w:tcMar>
          </w:tcPr>
          <w:p>
            <w:pPr>
              <w:pStyle w:val="TableText"/>
            </w:pPr>
            <w:r>
              <w:t>SELF authority; free text first.</w:t>
            </w:r>
          </w:p>
        </w:tc>
      </w:tr>
      <w:tr>
        <w:tc>
          <w:tcPr>
            <w:tcW w:type="dxa" w:w="2304"/>
            <w:shd w:fill="FFFFFF"/>
            <w:vAlign w:val="center"/>
            <w:tcMar>
              <w:top w:w="90" w:type="dxa"/>
              <w:start w:w="90" w:type="dxa"/>
              <w:bottom w:w="90" w:type="dxa"/>
              <w:end w:w="90" w:type="dxa"/>
            </w:tcMar>
          </w:tcPr>
          <w:p>
            <w:pPr>
              <w:pStyle w:val="TableText"/>
            </w:pPr>
            <w:r>
              <w:t>Durability outcome</w:t>
            </w:r>
          </w:p>
        </w:tc>
        <w:tc>
          <w:tcPr>
            <w:tcW w:type="dxa" w:w="4392"/>
            <w:shd w:fill="FFFFFF"/>
            <w:vAlign w:val="center"/>
            <w:tcMar>
              <w:top w:w="90" w:type="dxa"/>
              <w:start w:w="90" w:type="dxa"/>
              <w:bottom w:w="90" w:type="dxa"/>
              <w:end w:w="90" w:type="dxa"/>
            </w:tcMar>
          </w:tcPr>
          <w:p>
            <w:pPr>
              <w:pStyle w:val="TableText"/>
            </w:pPr>
            <w:r>
              <w:t>Did the experience leave a trace or become returnable?</w:t>
            </w:r>
          </w:p>
        </w:tc>
        <w:tc>
          <w:tcPr>
            <w:tcW w:type="dxa" w:w="4248"/>
            <w:shd w:fill="FFFFFF"/>
            <w:vAlign w:val="center"/>
            <w:tcMar>
              <w:top w:w="90" w:type="dxa"/>
              <w:start w:w="90" w:type="dxa"/>
              <w:bottom w:w="90" w:type="dxa"/>
              <w:end w:w="90" w:type="dxa"/>
            </w:tcMar>
          </w:tcPr>
          <w:p>
            <w:pPr>
              <w:pStyle w:val="TableText"/>
            </w:pPr>
            <w:r>
              <w:t>Later reflection and recognition register.</w:t>
            </w:r>
          </w:p>
        </w:tc>
      </w:tr>
      <w:tr>
        <w:tc>
          <w:tcPr>
            <w:tcW w:type="dxa" w:w="2304"/>
            <w:shd w:fill="F6F7F9"/>
            <w:vAlign w:val="center"/>
            <w:tcMar>
              <w:top w:w="90" w:type="dxa"/>
              <w:start w:w="90" w:type="dxa"/>
              <w:bottom w:w="90" w:type="dxa"/>
              <w:end w:w="90" w:type="dxa"/>
            </w:tcMar>
          </w:tcPr>
          <w:p>
            <w:pPr>
              <w:pStyle w:val="TableText"/>
            </w:pPr>
            <w:r>
              <w:t>Relational outcome</w:t>
            </w:r>
          </w:p>
        </w:tc>
        <w:tc>
          <w:tcPr>
            <w:tcW w:type="dxa" w:w="4392"/>
            <w:shd w:fill="F6F7F9"/>
            <w:vAlign w:val="center"/>
            <w:tcMar>
              <w:top w:w="90" w:type="dxa"/>
              <w:start w:w="90" w:type="dxa"/>
              <w:bottom w:w="90" w:type="dxa"/>
              <w:end w:w="90" w:type="dxa"/>
            </w:tcMar>
          </w:tcPr>
          <w:p>
            <w:pPr>
              <w:pStyle w:val="TableText"/>
            </w:pPr>
            <w:r>
              <w:t>Did HOMES feel understanding, intrusive, silent, flattening, or surveillant?</w:t>
            </w:r>
          </w:p>
        </w:tc>
        <w:tc>
          <w:tcPr>
            <w:tcW w:type="dxa" w:w="4248"/>
            <w:shd w:fill="F6F7F9"/>
            <w:vAlign w:val="center"/>
            <w:tcMar>
              <w:top w:w="90" w:type="dxa"/>
              <w:start w:w="90" w:type="dxa"/>
              <w:bottom w:w="90" w:type="dxa"/>
              <w:end w:w="90" w:type="dxa"/>
            </w:tcMar>
          </w:tcPr>
          <w:p>
            <w:pPr>
              <w:pStyle w:val="TableText"/>
            </w:pPr>
            <w:r>
              <w:t>H4 and interaction ratings.</w:t>
            </w:r>
          </w:p>
        </w:tc>
      </w:tr>
      <w:tr>
        <w:tc>
          <w:tcPr>
            <w:tcW w:type="dxa" w:w="2304"/>
            <w:shd w:fill="FFFFFF"/>
            <w:vAlign w:val="center"/>
            <w:tcMar>
              <w:top w:w="90" w:type="dxa"/>
              <w:start w:w="90" w:type="dxa"/>
              <w:bottom w:w="90" w:type="dxa"/>
              <w:end w:w="90" w:type="dxa"/>
            </w:tcMar>
          </w:tcPr>
          <w:p>
            <w:pPr>
              <w:pStyle w:val="TableText"/>
            </w:pPr>
            <w:r>
              <w:t>Learning outcome</w:t>
            </w:r>
          </w:p>
        </w:tc>
        <w:tc>
          <w:tcPr>
            <w:tcW w:type="dxa" w:w="4392"/>
            <w:shd w:fill="FFFFFF"/>
            <w:vAlign w:val="center"/>
            <w:tcMar>
              <w:top w:w="90" w:type="dxa"/>
              <w:start w:w="90" w:type="dxa"/>
              <w:bottom w:w="90" w:type="dxa"/>
              <w:end w:w="90" w:type="dxa"/>
            </w:tcMar>
          </w:tcPr>
          <w:p>
            <w:pPr>
              <w:pStyle w:val="TableText"/>
            </w:pPr>
            <w:r>
              <w:t>Was a prediction corrected or a model disconfirmed?</w:t>
            </w:r>
          </w:p>
        </w:tc>
        <w:tc>
          <w:tcPr>
            <w:tcW w:type="dxa" w:w="4248"/>
            <w:shd w:fill="FFFFFF"/>
            <w:vAlign w:val="center"/>
            <w:tcMar>
              <w:top w:w="90" w:type="dxa"/>
              <w:start w:w="90" w:type="dxa"/>
              <w:bottom w:w="90" w:type="dxa"/>
              <w:end w:w="90" w:type="dxa"/>
            </w:tcMar>
          </w:tcPr>
          <w:p>
            <w:pPr>
              <w:pStyle w:val="TableText"/>
            </w:pPr>
            <w:r>
              <w:t>Prediction/outcome comparison.</w:t>
            </w:r>
          </w:p>
        </w:tc>
      </w:tr>
      <w:tr>
        <w:tc>
          <w:tcPr>
            <w:tcW w:type="dxa" w:w="2304"/>
            <w:shd w:fill="F6F7F9"/>
            <w:vAlign w:val="center"/>
            <w:tcMar>
              <w:top w:w="90" w:type="dxa"/>
              <w:start w:w="90" w:type="dxa"/>
              <w:bottom w:w="90" w:type="dxa"/>
              <w:end w:w="90" w:type="dxa"/>
            </w:tcMar>
          </w:tcPr>
          <w:p>
            <w:pPr>
              <w:pStyle w:val="TableText"/>
            </w:pPr>
            <w:r>
              <w:t>Governance outcome</w:t>
            </w:r>
          </w:p>
        </w:tc>
        <w:tc>
          <w:tcPr>
            <w:tcW w:type="dxa" w:w="4392"/>
            <w:shd w:fill="F6F7F9"/>
            <w:vAlign w:val="center"/>
            <w:tcMar>
              <w:top w:w="90" w:type="dxa"/>
              <w:start w:w="90" w:type="dxa"/>
              <w:bottom w:w="90" w:type="dxa"/>
              <w:end w:w="90" w:type="dxa"/>
            </w:tcMar>
          </w:tcPr>
          <w:p>
            <w:pPr>
              <w:pStyle w:val="TableText"/>
            </w:pPr>
            <w:r>
              <w:t>Were boundaries, provenance, authority, and fallback preserved?</w:t>
            </w:r>
          </w:p>
        </w:tc>
        <w:tc>
          <w:tcPr>
            <w:tcW w:type="dxa" w:w="4248"/>
            <w:shd w:fill="F6F7F9"/>
            <w:vAlign w:val="center"/>
            <w:tcMar>
              <w:top w:w="90" w:type="dxa"/>
              <w:start w:w="90" w:type="dxa"/>
              <w:bottom w:w="90" w:type="dxa"/>
              <w:end w:w="90" w:type="dxa"/>
            </w:tcMar>
          </w:tcPr>
          <w:p>
            <w:pPr>
              <w:pStyle w:val="TableText"/>
            </w:pPr>
            <w:r>
              <w:t>Audit and assurance evidence.</w:t>
            </w:r>
          </w:p>
        </w:tc>
      </w:tr>
    </w:tbl>
    <w:p>
      <w:pPr>
        <w:spacing w:after="20"/>
      </w:pPr>
    </w:p>
    <w:p>
      <w:pPr>
        <w:pStyle w:val="Heading2"/>
      </w:pPr>
      <w:r>
        <w:t>7.2 Provisional causal-claim ladder</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792"/>
            <w:shd w:fill="23344D"/>
            <w:vAlign w:val="center"/>
            <w:tcMar>
              <w:top w:w="90" w:type="dxa"/>
              <w:start w:w="90" w:type="dxa"/>
              <w:bottom w:w="90" w:type="dxa"/>
              <w:end w:w="90" w:type="dxa"/>
            </w:tcMar>
          </w:tcPr>
          <w:p>
            <w:pPr>
              <w:pStyle w:val="TableHeader"/>
            </w:pPr>
            <w:r>
              <w:t>Level</w:t>
            </w:r>
          </w:p>
        </w:tc>
        <w:tc>
          <w:tcPr>
            <w:tcW w:type="dxa" w:w="2376"/>
            <w:shd w:fill="23344D"/>
            <w:vAlign w:val="center"/>
            <w:tcMar>
              <w:top w:w="90" w:type="dxa"/>
              <w:start w:w="90" w:type="dxa"/>
              <w:bottom w:w="90" w:type="dxa"/>
              <w:end w:w="90" w:type="dxa"/>
            </w:tcMar>
          </w:tcPr>
          <w:p>
            <w:pPr>
              <w:pStyle w:val="TableHeader"/>
            </w:pPr>
            <w:r>
              <w:t>Name</w:t>
            </w:r>
          </w:p>
        </w:tc>
        <w:tc>
          <w:tcPr>
            <w:tcW w:type="dxa" w:w="7704"/>
            <w:shd w:fill="23344D"/>
            <w:vAlign w:val="center"/>
            <w:tcMar>
              <w:top w:w="90" w:type="dxa"/>
              <w:start w:w="90" w:type="dxa"/>
              <w:bottom w:w="90" w:type="dxa"/>
              <w:end w:w="90" w:type="dxa"/>
            </w:tcMar>
          </w:tcPr>
          <w:p>
            <w:pPr>
              <w:pStyle w:val="TableHeader"/>
            </w:pPr>
            <w:r>
              <w:t>Permitted interpretation</w:t>
            </w:r>
          </w:p>
        </w:tc>
      </w:tr>
      <w:tr>
        <w:tc>
          <w:tcPr>
            <w:tcW w:type="dxa" w:w="792"/>
            <w:shd w:fill="FFFFFF"/>
            <w:vAlign w:val="center"/>
            <w:tcMar>
              <w:top w:w="90" w:type="dxa"/>
              <w:start w:w="90" w:type="dxa"/>
              <w:bottom w:w="90" w:type="dxa"/>
              <w:end w:w="90" w:type="dxa"/>
            </w:tcMar>
          </w:tcPr>
          <w:p>
            <w:pPr>
              <w:pStyle w:val="TableText"/>
            </w:pPr>
            <w:r>
              <w:t>C0</w:t>
            </w:r>
          </w:p>
        </w:tc>
        <w:tc>
          <w:tcPr>
            <w:tcW w:type="dxa" w:w="2376"/>
            <w:shd w:fill="FFFFFF"/>
            <w:vAlign w:val="center"/>
            <w:tcMar>
              <w:top w:w="90" w:type="dxa"/>
              <w:start w:w="90" w:type="dxa"/>
              <w:bottom w:w="90" w:type="dxa"/>
              <w:end w:w="90" w:type="dxa"/>
            </w:tcMar>
          </w:tcPr>
          <w:p>
            <w:pPr>
              <w:pStyle w:val="TableText"/>
            </w:pPr>
            <w:r>
              <w:t>Observation only</w:t>
            </w:r>
          </w:p>
        </w:tc>
        <w:tc>
          <w:tcPr>
            <w:tcW w:type="dxa" w:w="7704"/>
            <w:shd w:fill="FFFFFF"/>
            <w:vAlign w:val="center"/>
            <w:tcMar>
              <w:top w:w="90" w:type="dxa"/>
              <w:start w:w="90" w:type="dxa"/>
              <w:bottom w:w="90" w:type="dxa"/>
              <w:end w:w="90" w:type="dxa"/>
            </w:tcMar>
          </w:tcPr>
          <w:p>
            <w:pPr>
              <w:pStyle w:val="TableText"/>
            </w:pPr>
            <w:r>
              <w:t>Record without relational claim.</w:t>
            </w:r>
          </w:p>
        </w:tc>
      </w:tr>
      <w:tr>
        <w:tc>
          <w:tcPr>
            <w:tcW w:type="dxa" w:w="792"/>
            <w:shd w:fill="F6F7F9"/>
            <w:vAlign w:val="center"/>
            <w:tcMar>
              <w:top w:w="90" w:type="dxa"/>
              <w:start w:w="90" w:type="dxa"/>
              <w:bottom w:w="90" w:type="dxa"/>
              <w:end w:w="90" w:type="dxa"/>
            </w:tcMar>
          </w:tcPr>
          <w:p>
            <w:pPr>
              <w:pStyle w:val="TableText"/>
            </w:pPr>
            <w:r>
              <w:t>C1</w:t>
            </w:r>
          </w:p>
        </w:tc>
        <w:tc>
          <w:tcPr>
            <w:tcW w:type="dxa" w:w="2376"/>
            <w:shd w:fill="F6F7F9"/>
            <w:vAlign w:val="center"/>
            <w:tcMar>
              <w:top w:w="90" w:type="dxa"/>
              <w:start w:w="90" w:type="dxa"/>
              <w:bottom w:w="90" w:type="dxa"/>
              <w:end w:w="90" w:type="dxa"/>
            </w:tcMar>
          </w:tcPr>
          <w:p>
            <w:pPr>
              <w:pStyle w:val="TableText"/>
            </w:pPr>
            <w:r>
              <w:t>Temporal association</w:t>
            </w:r>
          </w:p>
        </w:tc>
        <w:tc>
          <w:tcPr>
            <w:tcW w:type="dxa" w:w="7704"/>
            <w:shd w:fill="F6F7F9"/>
            <w:vAlign w:val="center"/>
            <w:tcMar>
              <w:top w:w="90" w:type="dxa"/>
              <w:start w:w="90" w:type="dxa"/>
              <w:bottom w:w="90" w:type="dxa"/>
              <w:end w:w="90" w:type="dxa"/>
            </w:tcMar>
          </w:tcPr>
          <w:p>
            <w:pPr>
              <w:pStyle w:val="TableText"/>
            </w:pPr>
            <w:r>
              <w:t>X preceded Y; no causal wording.</w:t>
            </w:r>
          </w:p>
        </w:tc>
      </w:tr>
      <w:tr>
        <w:tc>
          <w:tcPr>
            <w:tcW w:type="dxa" w:w="792"/>
            <w:shd w:fill="FFFFFF"/>
            <w:vAlign w:val="center"/>
            <w:tcMar>
              <w:top w:w="90" w:type="dxa"/>
              <w:start w:w="90" w:type="dxa"/>
              <w:bottom w:w="90" w:type="dxa"/>
              <w:end w:w="90" w:type="dxa"/>
            </w:tcMar>
          </w:tcPr>
          <w:p>
            <w:pPr>
              <w:pStyle w:val="TableText"/>
            </w:pPr>
            <w:r>
              <w:t>C2</w:t>
            </w:r>
          </w:p>
        </w:tc>
        <w:tc>
          <w:tcPr>
            <w:tcW w:type="dxa" w:w="2376"/>
            <w:shd w:fill="FFFFFF"/>
            <w:vAlign w:val="center"/>
            <w:tcMar>
              <w:top w:w="90" w:type="dxa"/>
              <w:start w:w="90" w:type="dxa"/>
              <w:bottom w:w="90" w:type="dxa"/>
              <w:end w:w="90" w:type="dxa"/>
            </w:tcMar>
          </w:tcPr>
          <w:p>
            <w:pPr>
              <w:pStyle w:val="TableText"/>
            </w:pPr>
            <w:r>
              <w:t>Repeated association</w:t>
            </w:r>
          </w:p>
        </w:tc>
        <w:tc>
          <w:tcPr>
            <w:tcW w:type="dxa" w:w="7704"/>
            <w:shd w:fill="FFFFFF"/>
            <w:vAlign w:val="center"/>
            <w:tcMar>
              <w:top w:w="90" w:type="dxa"/>
              <w:start w:w="90" w:type="dxa"/>
              <w:bottom w:w="90" w:type="dxa"/>
              <w:end w:w="90" w:type="dxa"/>
            </w:tcMar>
          </w:tcPr>
          <w:p>
            <w:pPr>
              <w:pStyle w:val="TableText"/>
            </w:pPr>
            <w:r>
              <w:t>Association recurred under similar conditions.</w:t>
            </w:r>
          </w:p>
        </w:tc>
      </w:tr>
      <w:tr>
        <w:tc>
          <w:tcPr>
            <w:tcW w:type="dxa" w:w="792"/>
            <w:shd w:fill="F6F7F9"/>
            <w:vAlign w:val="center"/>
            <w:tcMar>
              <w:top w:w="90" w:type="dxa"/>
              <w:start w:w="90" w:type="dxa"/>
              <w:bottom w:w="90" w:type="dxa"/>
              <w:end w:w="90" w:type="dxa"/>
            </w:tcMar>
          </w:tcPr>
          <w:p>
            <w:pPr>
              <w:pStyle w:val="TableText"/>
            </w:pPr>
            <w:r>
              <w:t>C3</w:t>
            </w:r>
          </w:p>
        </w:tc>
        <w:tc>
          <w:tcPr>
            <w:tcW w:type="dxa" w:w="2376"/>
            <w:shd w:fill="F6F7F9"/>
            <w:vAlign w:val="center"/>
            <w:tcMar>
              <w:top w:w="90" w:type="dxa"/>
              <w:start w:w="90" w:type="dxa"/>
              <w:bottom w:w="90" w:type="dxa"/>
              <w:end w:w="90" w:type="dxa"/>
            </w:tcMar>
          </w:tcPr>
          <w:p>
            <w:pPr>
              <w:pStyle w:val="TableText"/>
            </w:pPr>
            <w:r>
              <w:t>Participant-attributed relevance</w:t>
            </w:r>
          </w:p>
        </w:tc>
        <w:tc>
          <w:tcPr>
            <w:tcW w:type="dxa" w:w="7704"/>
            <w:shd w:fill="F6F7F9"/>
            <w:vAlign w:val="center"/>
            <w:tcMar>
              <w:top w:w="90" w:type="dxa"/>
              <w:start w:w="90" w:type="dxa"/>
              <w:bottom w:w="90" w:type="dxa"/>
              <w:end w:w="90" w:type="dxa"/>
            </w:tcMar>
          </w:tcPr>
          <w:p>
            <w:pPr>
              <w:pStyle w:val="TableText"/>
            </w:pPr>
            <w:r>
              <w:t>Dallas identifies X as relevant to Y.</w:t>
            </w:r>
          </w:p>
        </w:tc>
      </w:tr>
      <w:tr>
        <w:tc>
          <w:tcPr>
            <w:tcW w:type="dxa" w:w="792"/>
            <w:shd w:fill="FFFFFF"/>
            <w:vAlign w:val="center"/>
            <w:tcMar>
              <w:top w:w="90" w:type="dxa"/>
              <w:start w:w="90" w:type="dxa"/>
              <w:bottom w:w="90" w:type="dxa"/>
              <w:end w:w="90" w:type="dxa"/>
            </w:tcMar>
          </w:tcPr>
          <w:p>
            <w:pPr>
              <w:pStyle w:val="TableText"/>
            </w:pPr>
            <w:r>
              <w:t>C4</w:t>
            </w:r>
          </w:p>
        </w:tc>
        <w:tc>
          <w:tcPr>
            <w:tcW w:type="dxa" w:w="2376"/>
            <w:shd w:fill="FFFFFF"/>
            <w:vAlign w:val="center"/>
            <w:tcMar>
              <w:top w:w="90" w:type="dxa"/>
              <w:start w:w="90" w:type="dxa"/>
              <w:bottom w:w="90" w:type="dxa"/>
              <w:end w:w="90" w:type="dxa"/>
            </w:tcMar>
          </w:tcPr>
          <w:p>
            <w:pPr>
              <w:pStyle w:val="TableText"/>
            </w:pPr>
            <w:r>
              <w:t>Phase-linked or counterfactual support</w:t>
            </w:r>
          </w:p>
        </w:tc>
        <w:tc>
          <w:tcPr>
            <w:tcW w:type="dxa" w:w="7704"/>
            <w:shd w:fill="FFFFFF"/>
            <w:vAlign w:val="center"/>
            <w:tcMar>
              <w:top w:w="90" w:type="dxa"/>
              <w:start w:w="90" w:type="dxa"/>
              <w:bottom w:w="90" w:type="dxa"/>
              <w:end w:w="90" w:type="dxa"/>
            </w:tcMar>
          </w:tcPr>
          <w:p>
            <w:pPr>
              <w:pStyle w:val="TableText"/>
            </w:pPr>
            <w:r>
              <w:t>Change aligns with intervention onset/withdrawal or planned comparison.</w:t>
            </w:r>
          </w:p>
        </w:tc>
      </w:tr>
      <w:tr>
        <w:tc>
          <w:tcPr>
            <w:tcW w:type="dxa" w:w="792"/>
            <w:shd w:fill="F6F7F9"/>
            <w:vAlign w:val="center"/>
            <w:tcMar>
              <w:top w:w="90" w:type="dxa"/>
              <w:start w:w="90" w:type="dxa"/>
              <w:bottom w:w="90" w:type="dxa"/>
              <w:end w:w="90" w:type="dxa"/>
            </w:tcMar>
          </w:tcPr>
          <w:p>
            <w:pPr>
              <w:pStyle w:val="TableText"/>
            </w:pPr>
            <w:r>
              <w:t>C5</w:t>
            </w:r>
          </w:p>
        </w:tc>
        <w:tc>
          <w:tcPr>
            <w:tcW w:type="dxa" w:w="2376"/>
            <w:shd w:fill="F6F7F9"/>
            <w:vAlign w:val="center"/>
            <w:tcMar>
              <w:top w:w="90" w:type="dxa"/>
              <w:start w:w="90" w:type="dxa"/>
              <w:bottom w:w="90" w:type="dxa"/>
              <w:end w:w="90" w:type="dxa"/>
            </w:tcMar>
          </w:tcPr>
          <w:p>
            <w:pPr>
              <w:pStyle w:val="TableText"/>
            </w:pPr>
            <w:r>
              <w:t>Provisional local causal claim</w:t>
            </w:r>
          </w:p>
        </w:tc>
        <w:tc>
          <w:tcPr>
            <w:tcW w:type="dxa" w:w="7704"/>
            <w:shd w:fill="F6F7F9"/>
            <w:vAlign w:val="center"/>
            <w:tcMar>
              <w:top w:w="90" w:type="dxa"/>
              <w:start w:w="90" w:type="dxa"/>
              <w:bottom w:w="90" w:type="dxa"/>
              <w:end w:w="90" w:type="dxa"/>
            </w:tcMar>
          </w:tcPr>
          <w:p>
            <w:pPr>
              <w:pStyle w:val="TableText"/>
            </w:pPr>
            <w:r>
              <w:t>Multiple evidence types support a local mechanism; uncertainty and alternatives retained.</w:t>
            </w:r>
          </w:p>
        </w:tc>
      </w:tr>
      <w:tr>
        <w:tc>
          <w:tcPr>
            <w:tcW w:type="dxa" w:w="792"/>
            <w:shd w:fill="FFFFFF"/>
            <w:vAlign w:val="center"/>
            <w:tcMar>
              <w:top w:w="90" w:type="dxa"/>
              <w:start w:w="90" w:type="dxa"/>
              <w:bottom w:w="90" w:type="dxa"/>
              <w:end w:w="90" w:type="dxa"/>
            </w:tcMar>
          </w:tcPr>
          <w:p>
            <w:pPr>
              <w:pStyle w:val="TableText"/>
            </w:pPr>
            <w:r>
              <w:t>C6</w:t>
            </w:r>
          </w:p>
        </w:tc>
        <w:tc>
          <w:tcPr>
            <w:tcW w:type="dxa" w:w="2376"/>
            <w:shd w:fill="FFFFFF"/>
            <w:vAlign w:val="center"/>
            <w:tcMar>
              <w:top w:w="90" w:type="dxa"/>
              <w:start w:w="90" w:type="dxa"/>
              <w:bottom w:w="90" w:type="dxa"/>
              <w:end w:w="90" w:type="dxa"/>
            </w:tcMar>
          </w:tcPr>
          <w:p>
            <w:pPr>
              <w:pStyle w:val="TableText"/>
            </w:pPr>
            <w:r>
              <w:t>Robust local causal claim</w:t>
            </w:r>
          </w:p>
        </w:tc>
        <w:tc>
          <w:tcPr>
            <w:tcW w:type="dxa" w:w="7704"/>
            <w:shd w:fill="FFFFFF"/>
            <w:vAlign w:val="center"/>
            <w:tcMar>
              <w:top w:w="90" w:type="dxa"/>
              <w:start w:w="90" w:type="dxa"/>
              <w:bottom w:w="90" w:type="dxa"/>
              <w:end w:w="90" w:type="dxa"/>
            </w:tcMar>
          </w:tcPr>
          <w:p>
            <w:pPr>
              <w:pStyle w:val="TableText"/>
            </w:pPr>
            <w:r>
              <w:t>Reserved pending repeated, stable, contrary-tested evidence; does not imply population generalization.</w:t>
            </w:r>
          </w:p>
        </w:tc>
      </w:tr>
    </w:tbl>
    <w:p>
      <w:pPr>
        <w:spacing w:after="20"/>
      </w:pPr>
    </w:p>
    <w:tbl>
      <w:tblPr>
        <w:tblStyle w:val="TableGrid"/>
        <w:tblW w:type="auto" w:w="0"/>
        <w:tblLook w:firstColumn="1" w:firstRow="1" w:lastColumn="0" w:lastRow="0" w:noHBand="0" w:noVBand="1" w:val="04A0"/>
      </w:tblPr>
      <w:tblGrid>
        <w:gridCol w:w="9994"/>
      </w:tblGrid>
      <w:tr>
        <w:tc>
          <w:tcPr>
            <w:tcW w:type="dxa" w:w="9994"/>
            <w:shd w:fill="F7EFD9"/>
            <w:tcMar>
              <w:top w:w="150" w:type="dxa"/>
              <w:start w:w="150" w:type="dxa"/>
              <w:bottom w:w="150" w:type="dxa"/>
              <w:end w:w="150" w:type="dxa"/>
            </w:tcMar>
          </w:tcPr>
          <w:p>
            <w:pPr>
              <w:pStyle w:val="Callout"/>
            </w:pPr>
            <w:r>
              <w:rPr>
                <w:b/>
                <w:color w:val="59486F"/>
              </w:rPr>
              <w:t xml:space="preserve">Current state  </w:t>
            </w:r>
            <w:r>
              <w:t>The causal-claim ladder is SELECTED but not yet integrated into the Registry or Logbook. Until it is validated, system language should remain at observation, association, participant attribution, or explicitly provisional interpretation. Where a candidate explanation such as general positive mood, novelty, or expectation has been explicitly ruled out by comparison (e.g., via the awe-marked / positive-only distinction in Pattern_Map), a finding may be read as approaching C4–C5 rather than remaining capped at C2, subject to the ladder’s existing evidentiary requirements at each level. (Added 20 Aug 2026, Wonder-Stabilizer Redesign Memo §3.4)</w:t>
            </w:r>
          </w:p>
        </w:tc>
      </w:tr>
    </w:tbl>
    <w:p>
      <w:pPr>
        <w:spacing w:after="20"/>
      </w:pPr>
    </w:p>
    <w:p>
      <w:pPr>
        <w:pStyle w:val="Heading1"/>
      </w:pPr>
      <w:r>
        <w:t>8. Blueprint System State</w:t>
      </w:r>
    </w:p>
    <w:p>
      <w:pPr>
        <w:pStyle w:val="Heading2"/>
      </w:pPr>
      <w:r>
        <w:t>8.1 Active families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440"/>
            <w:shd w:fill="23344D"/>
            <w:vAlign w:val="center"/>
            <w:tcMar>
              <w:top w:w="90" w:type="dxa"/>
              <w:start w:w="90" w:type="dxa"/>
              <w:bottom w:w="90" w:type="dxa"/>
              <w:end w:w="90" w:type="dxa"/>
            </w:tcMar>
          </w:tcPr>
          <w:p>
            <w:pPr>
              <w:pStyle w:val="TableHeader"/>
            </w:pPr>
            <w:r>
              <w:t>Family</w:t>
            </w:r>
          </w:p>
        </w:tc>
        <w:tc>
          <w:tcPr>
            <w:tcW w:type="dxa" w:w="8784"/>
            <w:shd w:fill="23344D"/>
            <w:vAlign w:val="center"/>
            <w:tcMar>
              <w:top w:w="90" w:type="dxa"/>
              <w:start w:w="90" w:type="dxa"/>
              <w:bottom w:w="90" w:type="dxa"/>
              <w:end w:w="90" w:type="dxa"/>
            </w:tcMar>
          </w:tcPr>
          <w:p>
            <w:pPr>
              <w:pStyle w:val="TableHeader"/>
            </w:pPr>
            <w:r>
              <w:t>Governs</w:t>
            </w:r>
          </w:p>
        </w:tc>
      </w:tr>
      <w:tr>
        <w:tc>
          <w:tcPr>
            <w:tcW w:type="dxa" w:w="1440"/>
            <w:shd w:fill="FFFFFF"/>
            <w:vAlign w:val="center"/>
            <w:tcMar>
              <w:top w:w="90" w:type="dxa"/>
              <w:start w:w="90" w:type="dxa"/>
              <w:bottom w:w="90" w:type="dxa"/>
              <w:end w:w="90" w:type="dxa"/>
            </w:tcMar>
          </w:tcPr>
          <w:p>
            <w:pPr>
              <w:pStyle w:val="TableText"/>
            </w:pPr>
            <w:r>
              <w:t>BP-C</w:t>
            </w:r>
          </w:p>
        </w:tc>
        <w:tc>
          <w:tcPr>
            <w:tcW w:type="dxa" w:w="8784"/>
            <w:shd w:fill="FFFFFF"/>
            <w:vAlign w:val="center"/>
            <w:tcMar>
              <w:top w:w="90" w:type="dxa"/>
              <w:start w:w="90" w:type="dxa"/>
              <w:bottom w:w="90" w:type="dxa"/>
              <w:end w:w="90" w:type="dxa"/>
            </w:tcMar>
          </w:tcPr>
          <w:p>
            <w:pPr>
              <w:pStyle w:val="TableText"/>
            </w:pPr>
            <w:r>
              <w:t>Coupling contracts among Domain Twins.</w:t>
            </w:r>
          </w:p>
        </w:tc>
      </w:tr>
      <w:tr>
        <w:tc>
          <w:tcPr>
            <w:tcW w:type="dxa" w:w="1440"/>
            <w:shd w:fill="F6F7F9"/>
            <w:vAlign w:val="center"/>
            <w:tcMar>
              <w:top w:w="90" w:type="dxa"/>
              <w:start w:w="90" w:type="dxa"/>
              <w:bottom w:w="90" w:type="dxa"/>
              <w:end w:w="90" w:type="dxa"/>
            </w:tcMar>
          </w:tcPr>
          <w:p>
            <w:pPr>
              <w:pStyle w:val="TableText"/>
            </w:pPr>
            <w:r>
              <w:t>BP-S</w:t>
            </w:r>
          </w:p>
        </w:tc>
        <w:tc>
          <w:tcPr>
            <w:tcW w:type="dxa" w:w="8784"/>
            <w:shd w:fill="F6F7F9"/>
            <w:vAlign w:val="center"/>
            <w:tcMar>
              <w:top w:w="90" w:type="dxa"/>
              <w:start w:w="90" w:type="dxa"/>
              <w:bottom w:w="90" w:type="dxa"/>
              <w:end w:w="90" w:type="dxa"/>
            </w:tcMar>
          </w:tcPr>
          <w:p>
            <w:pPr>
              <w:pStyle w:val="TableText"/>
            </w:pPr>
            <w:r>
              <w:t>Sensor onboarding and trust assignment.</w:t>
            </w:r>
          </w:p>
        </w:tc>
      </w:tr>
      <w:tr>
        <w:tc>
          <w:tcPr>
            <w:tcW w:type="dxa" w:w="1440"/>
            <w:shd w:fill="FFFFFF"/>
            <w:vAlign w:val="center"/>
            <w:tcMar>
              <w:top w:w="90" w:type="dxa"/>
              <w:start w:w="90" w:type="dxa"/>
              <w:bottom w:w="90" w:type="dxa"/>
              <w:end w:w="90" w:type="dxa"/>
            </w:tcMar>
          </w:tcPr>
          <w:p>
            <w:pPr>
              <w:pStyle w:val="TableText"/>
            </w:pPr>
            <w:r>
              <w:t>BP-O</w:t>
            </w:r>
          </w:p>
        </w:tc>
        <w:tc>
          <w:tcPr>
            <w:tcW w:type="dxa" w:w="8784"/>
            <w:shd w:fill="FFFFFF"/>
            <w:vAlign w:val="center"/>
            <w:tcMar>
              <w:top w:w="90" w:type="dxa"/>
              <w:start w:w="90" w:type="dxa"/>
              <w:bottom w:w="90" w:type="dxa"/>
              <w:end w:w="90" w:type="dxa"/>
            </w:tcMar>
          </w:tcPr>
          <w:p>
            <w:pPr>
              <w:pStyle w:val="TableText"/>
            </w:pPr>
            <w:r>
              <w:t>Ontology change.</w:t>
            </w:r>
          </w:p>
        </w:tc>
      </w:tr>
      <w:tr>
        <w:tc>
          <w:tcPr>
            <w:tcW w:type="dxa" w:w="1440"/>
            <w:shd w:fill="F6F7F9"/>
            <w:vAlign w:val="center"/>
            <w:tcMar>
              <w:top w:w="90" w:type="dxa"/>
              <w:start w:w="90" w:type="dxa"/>
              <w:bottom w:w="90" w:type="dxa"/>
              <w:end w:w="90" w:type="dxa"/>
            </w:tcMar>
          </w:tcPr>
          <w:p>
            <w:pPr>
              <w:pStyle w:val="TableText"/>
            </w:pPr>
            <w:r>
              <w:t>BP-M</w:t>
            </w:r>
          </w:p>
        </w:tc>
        <w:tc>
          <w:tcPr>
            <w:tcW w:type="dxa" w:w="8784"/>
            <w:shd w:fill="F6F7F9"/>
            <w:vAlign w:val="center"/>
            <w:tcMar>
              <w:top w:w="90" w:type="dxa"/>
              <w:start w:w="90" w:type="dxa"/>
              <w:bottom w:w="90" w:type="dxa"/>
              <w:end w:w="90" w:type="dxa"/>
            </w:tcMar>
          </w:tcPr>
          <w:p>
            <w:pPr>
              <w:pStyle w:val="TableText"/>
            </w:pPr>
            <w:r>
              <w:t>Memory promotion.</w:t>
            </w:r>
          </w:p>
        </w:tc>
      </w:tr>
      <w:tr>
        <w:tc>
          <w:tcPr>
            <w:tcW w:type="dxa" w:w="1440"/>
            <w:shd w:fill="FFFFFF"/>
            <w:vAlign w:val="center"/>
            <w:tcMar>
              <w:top w:w="90" w:type="dxa"/>
              <w:start w:w="90" w:type="dxa"/>
              <w:bottom w:w="90" w:type="dxa"/>
              <w:end w:w="90" w:type="dxa"/>
            </w:tcMar>
          </w:tcPr>
          <w:p>
            <w:pPr>
              <w:pStyle w:val="TableText"/>
            </w:pPr>
            <w:r>
              <w:t>BP-A</w:t>
            </w:r>
          </w:p>
        </w:tc>
        <w:tc>
          <w:tcPr>
            <w:tcW w:type="dxa" w:w="8784"/>
            <w:shd w:fill="FFFFFF"/>
            <w:vAlign w:val="center"/>
            <w:tcMar>
              <w:top w:w="90" w:type="dxa"/>
              <w:start w:w="90" w:type="dxa"/>
              <w:bottom w:w="90" w:type="dxa"/>
              <w:end w:w="90" w:type="dxa"/>
            </w:tcMar>
          </w:tcPr>
          <w:p>
            <w:pPr>
              <w:pStyle w:val="TableText"/>
            </w:pPr>
            <w:r>
              <w:t>Bounded reversible action policy.</w:t>
            </w:r>
          </w:p>
        </w:tc>
      </w:tr>
      <w:tr>
        <w:tc>
          <w:tcPr>
            <w:tcW w:type="dxa" w:w="1440"/>
            <w:shd w:fill="F6F7F9"/>
            <w:vAlign w:val="center"/>
            <w:tcMar>
              <w:top w:w="90" w:type="dxa"/>
              <w:start w:w="90" w:type="dxa"/>
              <w:bottom w:w="90" w:type="dxa"/>
              <w:end w:w="90" w:type="dxa"/>
            </w:tcMar>
          </w:tcPr>
          <w:p>
            <w:pPr>
              <w:pStyle w:val="TableText"/>
            </w:pPr>
            <w:r>
              <w:t>BP-W</w:t>
            </w:r>
          </w:p>
        </w:tc>
        <w:tc>
          <w:tcPr>
            <w:tcW w:type="dxa" w:w="8784"/>
            <w:shd w:fill="F6F7F9"/>
            <w:vAlign w:val="center"/>
            <w:tcMar>
              <w:top w:w="90" w:type="dxa"/>
              <w:start w:w="90" w:type="dxa"/>
              <w:bottom w:w="90" w:type="dxa"/>
              <w:end w:w="90" w:type="dxa"/>
            </w:tcMar>
          </w:tcPr>
          <w:p>
            <w:pPr>
              <w:pStyle w:val="TableText"/>
            </w:pPr>
            <w:r>
              <w:t>Named data workflow.</w:t>
            </w:r>
          </w:p>
        </w:tc>
      </w:tr>
      <w:tr>
        <w:tc>
          <w:tcPr>
            <w:tcW w:type="dxa" w:w="1440"/>
            <w:shd w:fill="FFFFFF"/>
            <w:vAlign w:val="center"/>
            <w:tcMar>
              <w:top w:w="90" w:type="dxa"/>
              <w:start w:w="90" w:type="dxa"/>
              <w:bottom w:w="90" w:type="dxa"/>
              <w:end w:w="90" w:type="dxa"/>
            </w:tcMar>
          </w:tcPr>
          <w:p>
            <w:pPr>
              <w:pStyle w:val="TableText"/>
            </w:pPr>
            <w:r>
              <w:t>BP-K</w:t>
            </w:r>
          </w:p>
        </w:tc>
        <w:tc>
          <w:tcPr>
            <w:tcW w:type="dxa" w:w="8784"/>
            <w:shd w:fill="FFFFFF"/>
            <w:vAlign w:val="center"/>
            <w:tcMar>
              <w:top w:w="90" w:type="dxa"/>
              <w:start w:w="90" w:type="dxa"/>
              <w:bottom w:w="90" w:type="dxa"/>
              <w:end w:w="90" w:type="dxa"/>
            </w:tcMar>
          </w:tcPr>
          <w:p>
            <w:pPr>
              <w:pStyle w:val="TableText"/>
            </w:pPr>
            <w:r>
              <w:t>Model calibration and retraining.</w:t>
            </w:r>
          </w:p>
        </w:tc>
      </w:tr>
      <w:tr>
        <w:tc>
          <w:tcPr>
            <w:tcW w:type="dxa" w:w="1440"/>
            <w:shd w:fill="F6F7F9"/>
            <w:vAlign w:val="center"/>
            <w:tcMar>
              <w:top w:w="90" w:type="dxa"/>
              <w:start w:w="90" w:type="dxa"/>
              <w:bottom w:w="90" w:type="dxa"/>
              <w:end w:w="90" w:type="dxa"/>
            </w:tcMar>
          </w:tcPr>
          <w:p>
            <w:pPr>
              <w:pStyle w:val="TableText"/>
            </w:pPr>
            <w:r>
              <w:t>BP-R</w:t>
            </w:r>
          </w:p>
        </w:tc>
        <w:tc>
          <w:tcPr>
            <w:tcW w:type="dxa" w:w="8784"/>
            <w:shd w:fill="F6F7F9"/>
            <w:vAlign w:val="center"/>
            <w:tcMar>
              <w:top w:w="90" w:type="dxa"/>
              <w:start w:w="90" w:type="dxa"/>
              <w:bottom w:w="90" w:type="dxa"/>
              <w:end w:w="90" w:type="dxa"/>
            </w:tcMar>
          </w:tcPr>
          <w:p>
            <w:pPr>
              <w:pStyle w:val="TableText"/>
            </w:pPr>
            <w:r>
              <w:t>Reflection, debrief, and translation.</w:t>
            </w:r>
          </w:p>
        </w:tc>
      </w:tr>
    </w:tbl>
    <w:p>
      <w:pPr>
        <w:spacing w:after="20"/>
      </w:pPr>
    </w:p>
    <w:p>
      <w:pPr>
        <w:pStyle w:val="Heading2"/>
      </w:pPr>
      <w:r>
        <w:t>8.2 Immediate candidate families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440"/>
            <w:shd w:fill="23344D"/>
            <w:vAlign w:val="center"/>
            <w:tcMar>
              <w:top w:w="90" w:type="dxa"/>
              <w:start w:w="90" w:type="dxa"/>
              <w:bottom w:w="90" w:type="dxa"/>
              <w:end w:w="90" w:type="dxa"/>
            </w:tcMar>
          </w:tcPr>
          <w:p>
            <w:pPr>
              <w:pStyle w:val="TableHeader"/>
            </w:pPr>
            <w:r>
              <w:t>Family</w:t>
            </w:r>
          </w:p>
        </w:tc>
        <w:tc>
          <w:tcPr>
            <w:tcW w:type="dxa" w:w="8784"/>
            <w:shd w:fill="23344D"/>
            <w:vAlign w:val="center"/>
            <w:tcMar>
              <w:top w:w="90" w:type="dxa"/>
              <w:start w:w="90" w:type="dxa"/>
              <w:bottom w:w="90" w:type="dxa"/>
              <w:end w:w="90" w:type="dxa"/>
            </w:tcMar>
          </w:tcPr>
          <w:p>
            <w:pPr>
              <w:pStyle w:val="TableHeader"/>
            </w:pPr>
            <w:r>
              <w:t>Proposed scope</w:t>
            </w:r>
          </w:p>
        </w:tc>
      </w:tr>
      <w:tr>
        <w:tc>
          <w:tcPr>
            <w:tcW w:type="dxa" w:w="1440"/>
            <w:shd w:fill="FFFFFF"/>
            <w:vAlign w:val="center"/>
            <w:tcMar>
              <w:top w:w="90" w:type="dxa"/>
              <w:start w:w="90" w:type="dxa"/>
              <w:bottom w:w="90" w:type="dxa"/>
              <w:end w:w="90" w:type="dxa"/>
            </w:tcMar>
          </w:tcPr>
          <w:p>
            <w:pPr>
              <w:pStyle w:val="TableText"/>
            </w:pPr>
            <w:r>
              <w:t>BP-D</w:t>
            </w:r>
          </w:p>
        </w:tc>
        <w:tc>
          <w:tcPr>
            <w:tcW w:type="dxa" w:w="8784"/>
            <w:shd w:fill="FFFFFF"/>
            <w:vAlign w:val="center"/>
            <w:tcMar>
              <w:top w:w="90" w:type="dxa"/>
              <w:start w:w="90" w:type="dxa"/>
              <w:bottom w:w="90" w:type="dxa"/>
              <w:end w:w="90" w:type="dxa"/>
            </w:tcMar>
          </w:tcPr>
          <w:p>
            <w:pPr>
              <w:pStyle w:val="TableText"/>
            </w:pPr>
            <w:r>
              <w:t>Decision and outcome framing: alternatives, non-action, trajectory comparison, reconsideration, termination.</w:t>
            </w:r>
          </w:p>
        </w:tc>
      </w:tr>
      <w:tr>
        <w:tc>
          <w:tcPr>
            <w:tcW w:type="dxa" w:w="1440"/>
            <w:shd w:fill="F6F7F9"/>
            <w:vAlign w:val="center"/>
            <w:tcMar>
              <w:top w:w="90" w:type="dxa"/>
              <w:start w:w="90" w:type="dxa"/>
              <w:bottom w:w="90" w:type="dxa"/>
              <w:end w:w="90" w:type="dxa"/>
            </w:tcMar>
          </w:tcPr>
          <w:p>
            <w:pPr>
              <w:pStyle w:val="TableText"/>
            </w:pPr>
            <w:r>
              <w:t>BP-F</w:t>
            </w:r>
          </w:p>
        </w:tc>
        <w:tc>
          <w:tcPr>
            <w:tcW w:type="dxa" w:w="8784"/>
            <w:shd w:fill="F6F7F9"/>
            <w:vAlign w:val="center"/>
            <w:tcMar>
              <w:top w:w="90" w:type="dxa"/>
              <w:start w:w="90" w:type="dxa"/>
              <w:bottom w:w="90" w:type="dxa"/>
              <w:end w:w="90" w:type="dxa"/>
            </w:tcMar>
          </w:tcPr>
          <w:p>
            <w:pPr>
              <w:pStyle w:val="TableText"/>
            </w:pPr>
            <w:r>
              <w:t>Fallback and runtime assurance: monitors, trip conditions, baseline behavior, rollback, safe state, restart.</w:t>
            </w:r>
          </w:p>
        </w:tc>
      </w:tr>
      <w:tr>
        <w:tc>
          <w:tcPr>
            <w:tcW w:type="dxa" w:w="1440"/>
            <w:shd w:fill="FFFFFF"/>
            <w:vAlign w:val="center"/>
            <w:tcMar>
              <w:top w:w="90" w:type="dxa"/>
              <w:start w:w="90" w:type="dxa"/>
              <w:bottom w:w="90" w:type="dxa"/>
              <w:end w:w="90" w:type="dxa"/>
            </w:tcMar>
          </w:tcPr>
          <w:p>
            <w:pPr>
              <w:pStyle w:val="TableText"/>
            </w:pPr>
            <w:r>
              <w:t>BP-H</w:t>
            </w:r>
          </w:p>
        </w:tc>
        <w:tc>
          <w:tcPr>
            <w:tcW w:type="dxa" w:w="8784"/>
            <w:shd w:fill="FFFFFF"/>
            <w:vAlign w:val="center"/>
            <w:tcMar>
              <w:top w:w="90" w:type="dxa"/>
              <w:start w:w="90" w:type="dxa"/>
              <w:bottom w:w="90" w:type="dxa"/>
              <w:end w:w="90" w:type="dxa"/>
            </w:tcMar>
          </w:tcPr>
          <w:p>
            <w:pPr>
              <w:pStyle w:val="TableText"/>
            </w:pPr>
            <w:r>
              <w:t>Human jurisdiction: approval classes, consent scope, veto, correction, expiry, escalation, restart.</w:t>
            </w:r>
          </w:p>
        </w:tc>
      </w:tr>
    </w:tbl>
    <w:p>
      <w:pPr>
        <w:spacing w:after="20"/>
      </w:pPr>
    </w:p>
    <w:p>
      <w:pPr>
        <w:pStyle w:val="Heading2"/>
      </w:pPr>
      <w:r>
        <w:t>8.3 Artifact subtypes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944"/>
            <w:shd w:fill="23344D"/>
            <w:vAlign w:val="center"/>
            <w:tcMar>
              <w:top w:w="90" w:type="dxa"/>
              <w:start w:w="90" w:type="dxa"/>
              <w:bottom w:w="90" w:type="dxa"/>
              <w:end w:w="90" w:type="dxa"/>
            </w:tcMar>
          </w:tcPr>
          <w:p>
            <w:pPr>
              <w:pStyle w:val="TableHeader"/>
            </w:pPr>
            <w:r>
              <w:t>Subtype</w:t>
            </w:r>
          </w:p>
        </w:tc>
        <w:tc>
          <w:tcPr>
            <w:tcW w:type="dxa" w:w="8280"/>
            <w:shd w:fill="23344D"/>
            <w:vAlign w:val="center"/>
            <w:tcMar>
              <w:top w:w="90" w:type="dxa"/>
              <w:start w:w="90" w:type="dxa"/>
              <w:bottom w:w="90" w:type="dxa"/>
              <w:end w:w="90" w:type="dxa"/>
            </w:tcMar>
          </w:tcPr>
          <w:p>
            <w:pPr>
              <w:pStyle w:val="TableHeader"/>
            </w:pPr>
            <w:r>
              <w:t>Function</w:t>
            </w:r>
          </w:p>
        </w:tc>
      </w:tr>
      <w:tr>
        <w:tc>
          <w:tcPr>
            <w:tcW w:type="dxa" w:w="1944"/>
            <w:shd w:fill="FFFFFF"/>
            <w:vAlign w:val="center"/>
            <w:tcMar>
              <w:top w:w="90" w:type="dxa"/>
              <w:start w:w="90" w:type="dxa"/>
              <w:bottom w:w="90" w:type="dxa"/>
              <w:end w:w="90" w:type="dxa"/>
            </w:tcMar>
          </w:tcPr>
          <w:p>
            <w:pPr>
              <w:pStyle w:val="TableText"/>
            </w:pPr>
            <w:r>
              <w:t>Concept</w:t>
            </w:r>
          </w:p>
        </w:tc>
        <w:tc>
          <w:tcPr>
            <w:tcW w:type="dxa" w:w="8280"/>
            <w:shd w:fill="FFFFFF"/>
            <w:vAlign w:val="center"/>
            <w:tcMar>
              <w:top w:w="90" w:type="dxa"/>
              <w:start w:w="90" w:type="dxa"/>
              <w:bottom w:w="90" w:type="dxa"/>
              <w:end w:w="90" w:type="dxa"/>
            </w:tcMar>
          </w:tcPr>
          <w:p>
            <w:pPr>
              <w:pStyle w:val="TableText"/>
            </w:pPr>
            <w:r>
              <w:t>Problem, intended outcome, non-goals, affected domains, evidence and authority.</w:t>
            </w:r>
          </w:p>
        </w:tc>
      </w:tr>
      <w:tr>
        <w:tc>
          <w:tcPr>
            <w:tcW w:type="dxa" w:w="1944"/>
            <w:shd w:fill="F6F7F9"/>
            <w:vAlign w:val="center"/>
            <w:tcMar>
              <w:top w:w="90" w:type="dxa"/>
              <w:start w:w="90" w:type="dxa"/>
              <w:bottom w:w="90" w:type="dxa"/>
              <w:end w:w="90" w:type="dxa"/>
            </w:tcMar>
          </w:tcPr>
          <w:p>
            <w:pPr>
              <w:pStyle w:val="TableText"/>
            </w:pPr>
            <w:r>
              <w:t>Schematic</w:t>
            </w:r>
          </w:p>
        </w:tc>
        <w:tc>
          <w:tcPr>
            <w:tcW w:type="dxa" w:w="8280"/>
            <w:shd w:fill="F6F7F9"/>
            <w:vAlign w:val="center"/>
            <w:tcMar>
              <w:top w:w="90" w:type="dxa"/>
              <w:start w:w="90" w:type="dxa"/>
              <w:bottom w:w="90" w:type="dxa"/>
              <w:end w:w="90" w:type="dxa"/>
            </w:tcMar>
          </w:tcPr>
          <w:p>
            <w:pPr>
              <w:pStyle w:val="TableText"/>
            </w:pPr>
            <w:r>
              <w:t>Components, state/control flow, trust boundaries, fallback routes.</w:t>
            </w:r>
          </w:p>
        </w:tc>
      </w:tr>
      <w:tr>
        <w:tc>
          <w:tcPr>
            <w:tcW w:type="dxa" w:w="1944"/>
            <w:shd w:fill="FFFFFF"/>
            <w:vAlign w:val="center"/>
            <w:tcMar>
              <w:top w:w="90" w:type="dxa"/>
              <w:start w:w="90" w:type="dxa"/>
              <w:bottom w:w="90" w:type="dxa"/>
              <w:end w:w="90" w:type="dxa"/>
            </w:tcMar>
          </w:tcPr>
          <w:p>
            <w:pPr>
              <w:pStyle w:val="TableText"/>
            </w:pPr>
            <w:r>
              <w:t>Design</w:t>
            </w:r>
          </w:p>
        </w:tc>
        <w:tc>
          <w:tcPr>
            <w:tcW w:type="dxa" w:w="8280"/>
            <w:shd w:fill="FFFFFF"/>
            <w:vAlign w:val="center"/>
            <w:tcMar>
              <w:top w:w="90" w:type="dxa"/>
              <w:start w:w="90" w:type="dxa"/>
              <w:bottom w:w="90" w:type="dxa"/>
              <w:end w:w="90" w:type="dxa"/>
            </w:tcMar>
          </w:tcPr>
          <w:p>
            <w:pPr>
              <w:pStyle w:val="TableText"/>
            </w:pPr>
            <w:r>
              <w:t>Behavior, decision logic, assumptions, alternatives and rationale.</w:t>
            </w:r>
          </w:p>
        </w:tc>
      </w:tr>
      <w:tr>
        <w:tc>
          <w:tcPr>
            <w:tcW w:type="dxa" w:w="1944"/>
            <w:shd w:fill="F6F7F9"/>
            <w:vAlign w:val="center"/>
            <w:tcMar>
              <w:top w:w="90" w:type="dxa"/>
              <w:start w:w="90" w:type="dxa"/>
              <w:bottom w:w="90" w:type="dxa"/>
              <w:end w:w="90" w:type="dxa"/>
            </w:tcMar>
          </w:tcPr>
          <w:p>
            <w:pPr>
              <w:pStyle w:val="TableText"/>
            </w:pPr>
            <w:r>
              <w:t>Specification Sheet</w:t>
            </w:r>
          </w:p>
        </w:tc>
        <w:tc>
          <w:tcPr>
            <w:tcW w:type="dxa" w:w="8280"/>
            <w:shd w:fill="F6F7F9"/>
            <w:vAlign w:val="center"/>
            <w:tcMar>
              <w:top w:w="90" w:type="dxa"/>
              <w:start w:w="90" w:type="dxa"/>
              <w:bottom w:w="90" w:type="dxa"/>
              <w:end w:w="90" w:type="dxa"/>
            </w:tcMar>
          </w:tcPr>
          <w:p>
            <w:pPr>
              <w:pStyle w:val="TableText"/>
            </w:pPr>
            <w:r>
              <w:t>Machine-checkable inputs, outputs, preconditions, effects, timing, permissions, stop rules.</w:t>
            </w:r>
          </w:p>
        </w:tc>
      </w:tr>
      <w:tr>
        <w:tc>
          <w:tcPr>
            <w:tcW w:type="dxa" w:w="1944"/>
            <w:shd w:fill="FFFFFF"/>
            <w:vAlign w:val="center"/>
            <w:tcMar>
              <w:top w:w="90" w:type="dxa"/>
              <w:start w:w="90" w:type="dxa"/>
              <w:bottom w:w="90" w:type="dxa"/>
              <w:end w:w="90" w:type="dxa"/>
            </w:tcMar>
          </w:tcPr>
          <w:p>
            <w:pPr>
              <w:pStyle w:val="TableText"/>
            </w:pPr>
            <w:r>
              <w:t>Implementation</w:t>
            </w:r>
          </w:p>
        </w:tc>
        <w:tc>
          <w:tcPr>
            <w:tcW w:type="dxa" w:w="8280"/>
            <w:shd w:fill="FFFFFF"/>
            <w:vAlign w:val="center"/>
            <w:tcMar>
              <w:top w:w="90" w:type="dxa"/>
              <w:start w:w="90" w:type="dxa"/>
              <w:bottom w:w="90" w:type="dxa"/>
              <w:end w:w="90" w:type="dxa"/>
            </w:tcMar>
          </w:tcPr>
          <w:p>
            <w:pPr>
              <w:pStyle w:val="TableText"/>
            </w:pPr>
            <w:r>
              <w:t>Code, configuration, model/rule versions, services and deployment artifacts.</w:t>
            </w:r>
          </w:p>
        </w:tc>
      </w:tr>
      <w:tr>
        <w:tc>
          <w:tcPr>
            <w:tcW w:type="dxa" w:w="1944"/>
            <w:shd w:fill="F6F7F9"/>
            <w:vAlign w:val="center"/>
            <w:tcMar>
              <w:top w:w="90" w:type="dxa"/>
              <w:start w:w="90" w:type="dxa"/>
              <w:bottom w:w="90" w:type="dxa"/>
              <w:end w:w="90" w:type="dxa"/>
            </w:tcMar>
          </w:tcPr>
          <w:p>
            <w:pPr>
              <w:pStyle w:val="TableText"/>
            </w:pPr>
            <w:r>
              <w:t>Validation</w:t>
            </w:r>
          </w:p>
        </w:tc>
        <w:tc>
          <w:tcPr>
            <w:tcW w:type="dxa" w:w="8280"/>
            <w:shd w:fill="F6F7F9"/>
            <w:vAlign w:val="center"/>
            <w:tcMar>
              <w:top w:w="90" w:type="dxa"/>
              <w:start w:w="90" w:type="dxa"/>
              <w:bottom w:w="90" w:type="dxa"/>
              <w:end w:w="90" w:type="dxa"/>
            </w:tcMar>
          </w:tcPr>
          <w:p>
            <w:pPr>
              <w:pStyle w:val="TableText"/>
            </w:pPr>
            <w:r>
              <w:t>Test vectors, simulations, falsification criteria, pass/fail and divergence.</w:t>
            </w:r>
          </w:p>
        </w:tc>
      </w:tr>
      <w:tr>
        <w:tc>
          <w:tcPr>
            <w:tcW w:type="dxa" w:w="1944"/>
            <w:shd w:fill="FFFFFF"/>
            <w:vAlign w:val="center"/>
            <w:tcMar>
              <w:top w:w="90" w:type="dxa"/>
              <w:start w:w="90" w:type="dxa"/>
              <w:bottom w:w="90" w:type="dxa"/>
              <w:end w:w="90" w:type="dxa"/>
            </w:tcMar>
          </w:tcPr>
          <w:p>
            <w:pPr>
              <w:pStyle w:val="TableText"/>
            </w:pPr>
            <w:r>
              <w:t>Deployment</w:t>
            </w:r>
          </w:p>
        </w:tc>
        <w:tc>
          <w:tcPr>
            <w:tcW w:type="dxa" w:w="8280"/>
            <w:shd w:fill="FFFFFF"/>
            <w:vAlign w:val="center"/>
            <w:tcMar>
              <w:top w:w="90" w:type="dxa"/>
              <w:start w:w="90" w:type="dxa"/>
              <w:bottom w:w="90" w:type="dxa"/>
              <w:end w:w="90" w:type="dxa"/>
            </w:tcMar>
          </w:tcPr>
          <w:p>
            <w:pPr>
              <w:pStyle w:val="TableText"/>
            </w:pPr>
            <w:r>
              <w:t>Environment, feature flag, rollout, monitoring, expiry and rollback.</w:t>
            </w:r>
          </w:p>
        </w:tc>
      </w:tr>
      <w:tr>
        <w:tc>
          <w:tcPr>
            <w:tcW w:type="dxa" w:w="1944"/>
            <w:shd w:fill="F6F7F9"/>
            <w:vAlign w:val="center"/>
            <w:tcMar>
              <w:top w:w="90" w:type="dxa"/>
              <w:start w:w="90" w:type="dxa"/>
              <w:bottom w:w="90" w:type="dxa"/>
              <w:end w:w="90" w:type="dxa"/>
            </w:tcMar>
          </w:tcPr>
          <w:p>
            <w:pPr>
              <w:pStyle w:val="TableText"/>
            </w:pPr>
            <w:r>
              <w:t>Outcome Review</w:t>
            </w:r>
          </w:p>
        </w:tc>
        <w:tc>
          <w:tcPr>
            <w:tcW w:type="dxa" w:w="8280"/>
            <w:shd w:fill="F6F7F9"/>
            <w:vAlign w:val="center"/>
            <w:tcMar>
              <w:top w:w="90" w:type="dxa"/>
              <w:start w:w="90" w:type="dxa"/>
              <w:bottom w:w="90" w:type="dxa"/>
              <w:end w:w="90" w:type="dxa"/>
            </w:tcMar>
          </w:tcPr>
          <w:p>
            <w:pPr>
              <w:pStyle w:val="TableText"/>
            </w:pPr>
            <w:r>
              <w:t>Predicted and observed outcomes, adverse signals, attribution limits and disposition.</w:t>
            </w:r>
          </w:p>
        </w:tc>
      </w:tr>
      <w:tr>
        <w:tc>
          <w:tcPr>
            <w:tcW w:type="dxa" w:w="1944"/>
            <w:shd w:fill="FFFFFF"/>
            <w:vAlign w:val="center"/>
            <w:tcMar>
              <w:top w:w="90" w:type="dxa"/>
              <w:start w:w="90" w:type="dxa"/>
              <w:bottom w:w="90" w:type="dxa"/>
              <w:end w:w="90" w:type="dxa"/>
            </w:tcMar>
          </w:tcPr>
          <w:p>
            <w:pPr>
              <w:pStyle w:val="TableText"/>
            </w:pPr>
            <w:r>
              <w:t>Fallback</w:t>
            </w:r>
          </w:p>
        </w:tc>
        <w:tc>
          <w:tcPr>
            <w:tcW w:type="dxa" w:w="8280"/>
            <w:shd w:fill="FFFFFF"/>
            <w:vAlign w:val="center"/>
            <w:tcMar>
              <w:top w:w="90" w:type="dxa"/>
              <w:start w:w="90" w:type="dxa"/>
              <w:bottom w:w="90" w:type="dxa"/>
              <w:end w:w="90" w:type="dxa"/>
            </w:tcMar>
          </w:tcPr>
          <w:p>
            <w:pPr>
              <w:pStyle w:val="TableText"/>
            </w:pPr>
            <w:r>
              <w:t>Trusted baseline behavior, independent path, trip and restart.</w:t>
            </w:r>
          </w:p>
        </w:tc>
      </w:tr>
      <w:tr>
        <w:tc>
          <w:tcPr>
            <w:tcW w:type="dxa" w:w="1944"/>
            <w:shd w:fill="F6F7F9"/>
            <w:vAlign w:val="center"/>
            <w:tcMar>
              <w:top w:w="90" w:type="dxa"/>
              <w:start w:w="90" w:type="dxa"/>
              <w:bottom w:w="90" w:type="dxa"/>
              <w:end w:w="90" w:type="dxa"/>
            </w:tcMar>
          </w:tcPr>
          <w:p>
            <w:pPr>
              <w:pStyle w:val="TableText"/>
            </w:pPr>
            <w:r>
              <w:t>Retirement</w:t>
            </w:r>
          </w:p>
        </w:tc>
        <w:tc>
          <w:tcPr>
            <w:tcW w:type="dxa" w:w="8280"/>
            <w:shd w:fill="F6F7F9"/>
            <w:vAlign w:val="center"/>
            <w:tcMar>
              <w:top w:w="90" w:type="dxa"/>
              <w:start w:w="90" w:type="dxa"/>
              <w:bottom w:w="90" w:type="dxa"/>
              <w:end w:w="90" w:type="dxa"/>
            </w:tcMar>
          </w:tcPr>
          <w:p>
            <w:pPr>
              <w:pStyle w:val="TableText"/>
            </w:pPr>
            <w:r>
              <w:t>Deprecation, dependency removal, data disposition and retained history.</w:t>
            </w:r>
          </w:p>
        </w:tc>
      </w:tr>
    </w:tbl>
    <w:p>
      <w:pPr>
        <w:spacing w:after="20"/>
      </w:pPr>
    </w:p>
    <w:p>
      <w:pPr>
        <w:pStyle w:val="Heading2"/>
      </w:pPr>
      <w:r>
        <w:t>8.4 Proportional profiles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440"/>
            <w:shd w:fill="23344D"/>
            <w:vAlign w:val="center"/>
            <w:tcMar>
              <w:top w:w="90" w:type="dxa"/>
              <w:start w:w="90" w:type="dxa"/>
              <w:bottom w:w="90" w:type="dxa"/>
              <w:end w:w="90" w:type="dxa"/>
            </w:tcMar>
          </w:tcPr>
          <w:p>
            <w:pPr>
              <w:pStyle w:val="TableHeader"/>
            </w:pPr>
            <w:r>
              <w:t>Profile</w:t>
            </w:r>
          </w:p>
        </w:tc>
        <w:tc>
          <w:tcPr>
            <w:tcW w:type="dxa" w:w="2592"/>
            <w:shd w:fill="23344D"/>
            <w:vAlign w:val="center"/>
            <w:tcMar>
              <w:top w:w="90" w:type="dxa"/>
              <w:start w:w="90" w:type="dxa"/>
              <w:bottom w:w="90" w:type="dxa"/>
              <w:end w:w="90" w:type="dxa"/>
            </w:tcMar>
          </w:tcPr>
          <w:p>
            <w:pPr>
              <w:pStyle w:val="TableHeader"/>
            </w:pPr>
            <w:r>
              <w:t>Use</w:t>
            </w:r>
          </w:p>
        </w:tc>
        <w:tc>
          <w:tcPr>
            <w:tcW w:type="dxa" w:w="6192"/>
            <w:shd w:fill="23344D"/>
            <w:vAlign w:val="center"/>
            <w:tcMar>
              <w:top w:w="90" w:type="dxa"/>
              <w:start w:w="90" w:type="dxa"/>
              <w:bottom w:w="90" w:type="dxa"/>
              <w:end w:w="90" w:type="dxa"/>
            </w:tcMar>
          </w:tcPr>
          <w:p>
            <w:pPr>
              <w:pStyle w:val="TableHeader"/>
            </w:pPr>
            <w:r>
              <w:t>Minimum package</w:t>
            </w:r>
          </w:p>
        </w:tc>
      </w:tr>
      <w:tr>
        <w:tc>
          <w:tcPr>
            <w:tcW w:type="dxa" w:w="1440"/>
            <w:shd w:fill="FFFFFF"/>
            <w:vAlign w:val="center"/>
            <w:tcMar>
              <w:top w:w="90" w:type="dxa"/>
              <w:start w:w="90" w:type="dxa"/>
              <w:bottom w:w="90" w:type="dxa"/>
              <w:end w:w="90" w:type="dxa"/>
            </w:tcMar>
          </w:tcPr>
          <w:p>
            <w:pPr>
              <w:pStyle w:val="TableText"/>
            </w:pPr>
            <w:r>
              <w:t>Thin</w:t>
            </w:r>
          </w:p>
        </w:tc>
        <w:tc>
          <w:tcPr>
            <w:tcW w:type="dxa" w:w="2592"/>
            <w:shd w:fill="FFFFFF"/>
            <w:vAlign w:val="center"/>
            <w:tcMar>
              <w:top w:w="90" w:type="dxa"/>
              <w:start w:w="90" w:type="dxa"/>
              <w:bottom w:w="90" w:type="dxa"/>
              <w:end w:w="90" w:type="dxa"/>
            </w:tcMar>
          </w:tcPr>
          <w:p>
            <w:pPr>
              <w:pStyle w:val="TableText"/>
            </w:pPr>
            <w:r>
              <w:t>A0–A1</w:t>
            </w:r>
          </w:p>
        </w:tc>
        <w:tc>
          <w:tcPr>
            <w:tcW w:type="dxa" w:w="6192"/>
            <w:shd w:fill="FFFFFF"/>
            <w:vAlign w:val="center"/>
            <w:tcMar>
              <w:top w:w="90" w:type="dxa"/>
              <w:start w:w="90" w:type="dxa"/>
              <w:bottom w:w="90" w:type="dxa"/>
              <w:end w:w="90" w:type="dxa"/>
            </w:tcMar>
          </w:tcPr>
          <w:p>
            <w:pPr>
              <w:pStyle w:val="TableText"/>
            </w:pPr>
            <w:r>
              <w:t>Concept + Specification + Validation + Outcome note.</w:t>
            </w:r>
          </w:p>
        </w:tc>
      </w:tr>
      <w:tr>
        <w:tc>
          <w:tcPr>
            <w:tcW w:type="dxa" w:w="1440"/>
            <w:shd w:fill="F6F7F9"/>
            <w:vAlign w:val="center"/>
            <w:tcMar>
              <w:top w:w="90" w:type="dxa"/>
              <w:start w:w="90" w:type="dxa"/>
              <w:bottom w:w="90" w:type="dxa"/>
              <w:end w:w="90" w:type="dxa"/>
            </w:tcMar>
          </w:tcPr>
          <w:p>
            <w:pPr>
              <w:pStyle w:val="TableText"/>
            </w:pPr>
            <w:r>
              <w:t>Standard</w:t>
            </w:r>
          </w:p>
        </w:tc>
        <w:tc>
          <w:tcPr>
            <w:tcW w:type="dxa" w:w="2592"/>
            <w:shd w:fill="F6F7F9"/>
            <w:vAlign w:val="center"/>
            <w:tcMar>
              <w:top w:w="90" w:type="dxa"/>
              <w:start w:w="90" w:type="dxa"/>
              <w:bottom w:w="90" w:type="dxa"/>
              <w:end w:w="90" w:type="dxa"/>
            </w:tcMar>
          </w:tcPr>
          <w:p>
            <w:pPr>
              <w:pStyle w:val="TableText"/>
            </w:pPr>
            <w:r>
              <w:t>A2 and low-risk A3</w:t>
            </w:r>
          </w:p>
        </w:tc>
        <w:tc>
          <w:tcPr>
            <w:tcW w:type="dxa" w:w="6192"/>
            <w:shd w:fill="F6F7F9"/>
            <w:vAlign w:val="center"/>
            <w:tcMar>
              <w:top w:w="90" w:type="dxa"/>
              <w:start w:w="90" w:type="dxa"/>
              <w:bottom w:w="90" w:type="dxa"/>
              <w:end w:w="90" w:type="dxa"/>
            </w:tcMar>
          </w:tcPr>
          <w:p>
            <w:pPr>
              <w:pStyle w:val="TableText"/>
            </w:pPr>
            <w:r>
              <w:t>Concept + Design + Specification + Validation + Deployment + Outcome + Fallback.</w:t>
            </w:r>
          </w:p>
        </w:tc>
      </w:tr>
      <w:tr>
        <w:tc>
          <w:tcPr>
            <w:tcW w:type="dxa" w:w="1440"/>
            <w:shd w:fill="FFFFFF"/>
            <w:vAlign w:val="center"/>
            <w:tcMar>
              <w:top w:w="90" w:type="dxa"/>
              <w:start w:w="90" w:type="dxa"/>
              <w:bottom w:w="90" w:type="dxa"/>
              <w:end w:w="90" w:type="dxa"/>
            </w:tcMar>
          </w:tcPr>
          <w:p>
            <w:pPr>
              <w:pStyle w:val="TableText"/>
            </w:pPr>
            <w:r>
              <w:t>Full</w:t>
            </w:r>
          </w:p>
        </w:tc>
        <w:tc>
          <w:tcPr>
            <w:tcW w:type="dxa" w:w="2592"/>
            <w:shd w:fill="FFFFFF"/>
            <w:vAlign w:val="center"/>
            <w:tcMar>
              <w:top w:w="90" w:type="dxa"/>
              <w:start w:w="90" w:type="dxa"/>
              <w:bottom w:w="90" w:type="dxa"/>
              <w:end w:w="90" w:type="dxa"/>
            </w:tcMar>
          </w:tcPr>
          <w:p>
            <w:pPr>
              <w:pStyle w:val="TableText"/>
            </w:pPr>
            <w:r>
              <w:t>A4–A5, ontology, model, cross-domain, high-burden</w:t>
            </w:r>
          </w:p>
        </w:tc>
        <w:tc>
          <w:tcPr>
            <w:tcW w:type="dxa" w:w="6192"/>
            <w:shd w:fill="FFFFFF"/>
            <w:vAlign w:val="center"/>
            <w:tcMar>
              <w:top w:w="90" w:type="dxa"/>
              <w:start w:w="90" w:type="dxa"/>
              <w:bottom w:w="90" w:type="dxa"/>
              <w:end w:w="90" w:type="dxa"/>
            </w:tcMar>
          </w:tcPr>
          <w:p>
            <w:pPr>
              <w:pStyle w:val="TableText"/>
            </w:pPr>
            <w:r>
              <w:t>All relevant subtypes + assurance case + hazard analysis + explicit human jurisdiction.</w:t>
            </w:r>
          </w:p>
        </w:tc>
      </w:tr>
    </w:tbl>
    <w:p>
      <w:pPr>
        <w:spacing w:after="20"/>
      </w:pPr>
    </w:p>
    <w:tbl>
      <w:tblPr>
        <w:tblStyle w:val="TableGrid"/>
        <w:tblW w:type="auto" w:w="0"/>
        <w:tblLook w:firstColumn="1" w:firstRow="1" w:lastColumn="0" w:lastRow="0" w:noHBand="0" w:noVBand="1" w:val="04A0"/>
      </w:tblPr>
      <w:tblGrid>
        <w:gridCol w:w="9994"/>
      </w:tblGrid>
      <w:tr>
        <w:tc>
          <w:tcPr>
            <w:tcW w:type="dxa" w:w="9994"/>
            <w:shd w:fill="DDEAF3"/>
            <w:tcMar>
              <w:top w:w="150" w:type="dxa"/>
              <w:start w:w="150" w:type="dxa"/>
              <w:bottom w:w="150" w:type="dxa"/>
              <w:end w:w="150" w:type="dxa"/>
            </w:tcMar>
          </w:tcPr>
          <w:p>
            <w:pPr>
              <w:pStyle w:val="Callout"/>
            </w:pPr>
            <w:r>
              <w:rPr>
                <w:b/>
                <w:color w:val="59486F"/>
              </w:rPr>
              <w:t xml:space="preserve">Not yet adopted  </w:t>
            </w:r>
            <w:r>
              <w:t>BP-P, BP-V, BP-E, BP-X, and BP-G remain useful distinctions from the dossier but are not immediate standalone families. Their semantics should first be implemented as Blueprint sections or subtypes and split out only if real use demonstrates separate lifecycle or authority needs.</w:t>
            </w:r>
          </w:p>
        </w:tc>
      </w:tr>
    </w:tbl>
    <w:p>
      <w:pPr>
        <w:spacing w:after="20"/>
      </w:pPr>
    </w:p>
    <w:p>
      <w:pPr>
        <w:pStyle w:val="Heading1"/>
      </w:pPr>
      <w:r>
        <w:t>9. Authority, Trust, Jurisdiction, and Conflict</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792"/>
            <w:shd w:fill="23344D"/>
            <w:vAlign w:val="center"/>
            <w:tcMar>
              <w:top w:w="90" w:type="dxa"/>
              <w:start w:w="90" w:type="dxa"/>
              <w:bottom w:w="90" w:type="dxa"/>
              <w:end w:w="90" w:type="dxa"/>
            </w:tcMar>
          </w:tcPr>
          <w:p>
            <w:pPr>
              <w:pStyle w:val="TableHeader"/>
            </w:pPr>
            <w:r>
              <w:t>Code</w:t>
            </w:r>
          </w:p>
        </w:tc>
        <w:tc>
          <w:tcPr>
            <w:tcW w:type="dxa" w:w="2880"/>
            <w:shd w:fill="23344D"/>
            <w:vAlign w:val="center"/>
            <w:tcMar>
              <w:top w:w="90" w:type="dxa"/>
              <w:start w:w="90" w:type="dxa"/>
              <w:bottom w:w="90" w:type="dxa"/>
              <w:end w:w="90" w:type="dxa"/>
            </w:tcMar>
          </w:tcPr>
          <w:p>
            <w:pPr>
              <w:pStyle w:val="TableHeader"/>
            </w:pPr>
            <w:r>
              <w:t>Meaning</w:t>
            </w:r>
          </w:p>
        </w:tc>
        <w:tc>
          <w:tcPr>
            <w:tcW w:type="dxa" w:w="6552"/>
            <w:shd w:fill="23344D"/>
            <w:vAlign w:val="center"/>
            <w:tcMar>
              <w:top w:w="90" w:type="dxa"/>
              <w:start w:w="90" w:type="dxa"/>
              <w:bottom w:w="90" w:type="dxa"/>
              <w:end w:w="90" w:type="dxa"/>
            </w:tcMar>
          </w:tcPr>
          <w:p>
            <w:pPr>
              <w:pStyle w:val="TableHeader"/>
            </w:pPr>
            <w:r>
              <w:t>Current use</w:t>
            </w:r>
          </w:p>
        </w:tc>
      </w:tr>
      <w:tr>
        <w:tc>
          <w:tcPr>
            <w:tcW w:type="dxa" w:w="792"/>
            <w:shd w:fill="FFFFFF"/>
            <w:vAlign w:val="center"/>
            <w:tcMar>
              <w:top w:w="90" w:type="dxa"/>
              <w:start w:w="90" w:type="dxa"/>
              <w:bottom w:w="90" w:type="dxa"/>
              <w:end w:w="90" w:type="dxa"/>
            </w:tcMar>
          </w:tcPr>
          <w:p>
            <w:pPr>
              <w:pStyle w:val="TableText"/>
            </w:pPr>
            <w:r>
              <w:t>A0</w:t>
            </w:r>
          </w:p>
        </w:tc>
        <w:tc>
          <w:tcPr>
            <w:tcW w:type="dxa" w:w="2880"/>
            <w:shd w:fill="FFFFFF"/>
            <w:vAlign w:val="center"/>
            <w:tcMar>
              <w:top w:w="90" w:type="dxa"/>
              <w:start w:w="90" w:type="dxa"/>
              <w:bottom w:w="90" w:type="dxa"/>
              <w:end w:w="90" w:type="dxa"/>
            </w:tcMar>
          </w:tcPr>
          <w:p>
            <w:pPr>
              <w:pStyle w:val="TableText"/>
            </w:pPr>
            <w:r>
              <w:t>Log only</w:t>
            </w:r>
          </w:p>
        </w:tc>
        <w:tc>
          <w:tcPr>
            <w:tcW w:type="dxa" w:w="6552"/>
            <w:shd w:fill="FFFFFF"/>
            <w:vAlign w:val="center"/>
            <w:tcMar>
              <w:top w:w="90" w:type="dxa"/>
              <w:start w:w="90" w:type="dxa"/>
              <w:bottom w:w="90" w:type="dxa"/>
              <w:end w:w="90" w:type="dxa"/>
            </w:tcMar>
          </w:tcPr>
          <w:p>
            <w:pPr>
              <w:pStyle w:val="TableText"/>
            </w:pPr>
            <w:r>
              <w:t>Approved ingestion, eventing, summaries, temporary state.</w:t>
            </w:r>
          </w:p>
        </w:tc>
      </w:tr>
      <w:tr>
        <w:tc>
          <w:tcPr>
            <w:tcW w:type="dxa" w:w="792"/>
            <w:shd w:fill="F6F7F9"/>
            <w:vAlign w:val="center"/>
            <w:tcMar>
              <w:top w:w="90" w:type="dxa"/>
              <w:start w:w="90" w:type="dxa"/>
              <w:bottom w:w="90" w:type="dxa"/>
              <w:end w:w="90" w:type="dxa"/>
            </w:tcMar>
          </w:tcPr>
          <w:p>
            <w:pPr>
              <w:pStyle w:val="TableText"/>
            </w:pPr>
            <w:r>
              <w:t>A1</w:t>
            </w:r>
          </w:p>
        </w:tc>
        <w:tc>
          <w:tcPr>
            <w:tcW w:type="dxa" w:w="2880"/>
            <w:shd w:fill="F6F7F9"/>
            <w:vAlign w:val="center"/>
            <w:tcMar>
              <w:top w:w="90" w:type="dxa"/>
              <w:start w:w="90" w:type="dxa"/>
              <w:bottom w:w="90" w:type="dxa"/>
              <w:end w:w="90" w:type="dxa"/>
            </w:tcMar>
          </w:tcPr>
          <w:p>
            <w:pPr>
              <w:pStyle w:val="TableText"/>
            </w:pPr>
            <w:r>
              <w:t>Ask user</w:t>
            </w:r>
          </w:p>
        </w:tc>
        <w:tc>
          <w:tcPr>
            <w:tcW w:type="dxa" w:w="6552"/>
            <w:shd w:fill="F6F7F9"/>
            <w:vAlign w:val="center"/>
            <w:tcMar>
              <w:top w:w="90" w:type="dxa"/>
              <w:start w:w="90" w:type="dxa"/>
              <w:bottom w:w="90" w:type="dxa"/>
              <w:end w:w="90" w:type="dxa"/>
            </w:tcMar>
          </w:tcPr>
          <w:p>
            <w:pPr>
              <w:pStyle w:val="TableText"/>
            </w:pPr>
            <w:r>
              <w:t>Clarification, approval, conflict, restart, ambiguity.</w:t>
            </w:r>
          </w:p>
        </w:tc>
      </w:tr>
      <w:tr>
        <w:tc>
          <w:tcPr>
            <w:tcW w:type="dxa" w:w="792"/>
            <w:shd w:fill="FFFFFF"/>
            <w:vAlign w:val="center"/>
            <w:tcMar>
              <w:top w:w="90" w:type="dxa"/>
              <w:start w:w="90" w:type="dxa"/>
              <w:bottom w:w="90" w:type="dxa"/>
              <w:end w:w="90" w:type="dxa"/>
            </w:tcMar>
          </w:tcPr>
          <w:p>
            <w:pPr>
              <w:pStyle w:val="TableText"/>
            </w:pPr>
            <w:r>
              <w:t>A2</w:t>
            </w:r>
          </w:p>
        </w:tc>
        <w:tc>
          <w:tcPr>
            <w:tcW w:type="dxa" w:w="2880"/>
            <w:shd w:fill="FFFFFF"/>
            <w:vAlign w:val="center"/>
            <w:tcMar>
              <w:top w:w="90" w:type="dxa"/>
              <w:start w:w="90" w:type="dxa"/>
              <w:bottom w:w="90" w:type="dxa"/>
              <w:end w:w="90" w:type="dxa"/>
            </w:tcMar>
          </w:tcPr>
          <w:p>
            <w:pPr>
              <w:pStyle w:val="TableText"/>
            </w:pPr>
            <w:r>
              <w:t>Recommend</w:t>
            </w:r>
          </w:p>
        </w:tc>
        <w:tc>
          <w:tcPr>
            <w:tcW w:type="dxa" w:w="6552"/>
            <w:shd w:fill="FFFFFF"/>
            <w:vAlign w:val="center"/>
            <w:tcMar>
              <w:top w:w="90" w:type="dxa"/>
              <w:start w:w="90" w:type="dxa"/>
              <w:bottom w:w="90" w:type="dxa"/>
              <w:end w:w="90" w:type="dxa"/>
            </w:tcMar>
          </w:tcPr>
          <w:p>
            <w:pPr>
              <w:pStyle w:val="TableText"/>
            </w:pPr>
            <w:r>
              <w:t>One bounded invitation, reflection, pattern recommendation.</w:t>
            </w:r>
          </w:p>
        </w:tc>
      </w:tr>
      <w:tr>
        <w:tc>
          <w:tcPr>
            <w:tcW w:type="dxa" w:w="792"/>
            <w:shd w:fill="F6F7F9"/>
            <w:vAlign w:val="center"/>
            <w:tcMar>
              <w:top w:w="90" w:type="dxa"/>
              <w:start w:w="90" w:type="dxa"/>
              <w:bottom w:w="90" w:type="dxa"/>
              <w:end w:w="90" w:type="dxa"/>
            </w:tcMar>
          </w:tcPr>
          <w:p>
            <w:pPr>
              <w:pStyle w:val="TableText"/>
            </w:pPr>
            <w:r>
              <w:t>A3</w:t>
            </w:r>
          </w:p>
        </w:tc>
        <w:tc>
          <w:tcPr>
            <w:tcW w:type="dxa" w:w="2880"/>
            <w:shd w:fill="F6F7F9"/>
            <w:vAlign w:val="center"/>
            <w:tcMar>
              <w:top w:w="90" w:type="dxa"/>
              <w:start w:w="90" w:type="dxa"/>
              <w:bottom w:w="90" w:type="dxa"/>
              <w:end w:w="90" w:type="dxa"/>
            </w:tcMar>
          </w:tcPr>
          <w:p>
            <w:pPr>
              <w:pStyle w:val="TableText"/>
            </w:pPr>
            <w:r>
              <w:t>Reversible environmental adjustment</w:t>
            </w:r>
          </w:p>
        </w:tc>
        <w:tc>
          <w:tcPr>
            <w:tcW w:type="dxa" w:w="6552"/>
            <w:shd w:fill="F6F7F9"/>
            <w:vAlign w:val="center"/>
            <w:tcMar>
              <w:top w:w="90" w:type="dxa"/>
              <w:start w:w="90" w:type="dxa"/>
              <w:bottom w:w="90" w:type="dxa"/>
              <w:end w:w="90" w:type="dxa"/>
            </w:tcMar>
          </w:tcPr>
          <w:p>
            <w:pPr>
              <w:pStyle w:val="TableText"/>
            </w:pPr>
            <w:r>
              <w:t>Pre-approved lighting only in Prototype 0.</w:t>
            </w:r>
          </w:p>
        </w:tc>
      </w:tr>
      <w:tr>
        <w:tc>
          <w:tcPr>
            <w:tcW w:type="dxa" w:w="792"/>
            <w:shd w:fill="FFFFFF"/>
            <w:vAlign w:val="center"/>
            <w:tcMar>
              <w:top w:w="90" w:type="dxa"/>
              <w:start w:w="90" w:type="dxa"/>
              <w:bottom w:w="90" w:type="dxa"/>
              <w:end w:w="90" w:type="dxa"/>
            </w:tcMar>
          </w:tcPr>
          <w:p>
            <w:pPr>
              <w:pStyle w:val="TableText"/>
            </w:pPr>
            <w:r>
              <w:t>A4</w:t>
            </w:r>
          </w:p>
        </w:tc>
        <w:tc>
          <w:tcPr>
            <w:tcW w:type="dxa" w:w="2880"/>
            <w:shd w:fill="FFFFFF"/>
            <w:vAlign w:val="center"/>
            <w:tcMar>
              <w:top w:w="90" w:type="dxa"/>
              <w:start w:w="90" w:type="dxa"/>
              <w:bottom w:w="90" w:type="dxa"/>
              <w:end w:w="90" w:type="dxa"/>
            </w:tcMar>
          </w:tcPr>
          <w:p>
            <w:pPr>
              <w:pStyle w:val="TableText"/>
            </w:pPr>
            <w:r>
              <w:t>Memory/state candidate</w:t>
            </w:r>
          </w:p>
        </w:tc>
        <w:tc>
          <w:tcPr>
            <w:tcW w:type="dxa" w:w="6552"/>
            <w:shd w:fill="FFFFFF"/>
            <w:vAlign w:val="center"/>
            <w:tcMar>
              <w:top w:w="90" w:type="dxa"/>
              <w:start w:w="90" w:type="dxa"/>
              <w:bottom w:w="90" w:type="dxa"/>
              <w:end w:w="90" w:type="dxa"/>
            </w:tcMar>
          </w:tcPr>
          <w:p>
            <w:pPr>
              <w:pStyle w:val="TableText"/>
            </w:pPr>
            <w:r>
              <w:t>Situating bridge and pattern candidates; no durable write.</w:t>
            </w:r>
          </w:p>
        </w:tc>
      </w:tr>
      <w:tr>
        <w:tc>
          <w:tcPr>
            <w:tcW w:type="dxa" w:w="792"/>
            <w:shd w:fill="F6F7F9"/>
            <w:vAlign w:val="center"/>
            <w:tcMar>
              <w:top w:w="90" w:type="dxa"/>
              <w:start w:w="90" w:type="dxa"/>
              <w:bottom w:w="90" w:type="dxa"/>
              <w:end w:w="90" w:type="dxa"/>
            </w:tcMar>
          </w:tcPr>
          <w:p>
            <w:pPr>
              <w:pStyle w:val="TableText"/>
            </w:pPr>
            <w:r>
              <w:t>A5</w:t>
            </w:r>
          </w:p>
        </w:tc>
        <w:tc>
          <w:tcPr>
            <w:tcW w:type="dxa" w:w="2880"/>
            <w:shd w:fill="F6F7F9"/>
            <w:vAlign w:val="center"/>
            <w:tcMar>
              <w:top w:w="90" w:type="dxa"/>
              <w:start w:w="90" w:type="dxa"/>
              <w:bottom w:w="90" w:type="dxa"/>
              <w:end w:w="90" w:type="dxa"/>
            </w:tcMar>
          </w:tcPr>
          <w:p>
            <w:pPr>
              <w:pStyle w:val="TableText"/>
            </w:pPr>
            <w:r>
              <w:t>Durable memory/worldview</w:t>
            </w:r>
          </w:p>
        </w:tc>
        <w:tc>
          <w:tcPr>
            <w:tcW w:type="dxa" w:w="6552"/>
            <w:shd w:fill="F6F7F9"/>
            <w:vAlign w:val="center"/>
            <w:tcMar>
              <w:top w:w="90" w:type="dxa"/>
              <w:start w:w="90" w:type="dxa"/>
              <w:bottom w:w="90" w:type="dxa"/>
              <w:end w:w="90" w:type="dxa"/>
            </w:tcMar>
          </w:tcPr>
          <w:p>
            <w:pPr>
              <w:pStyle w:val="TableText"/>
            </w:pPr>
            <w:r>
              <w:t>Dallas sign-off + T3 + Triple Index + versioned rollback.</w:t>
            </w:r>
          </w:p>
        </w:tc>
      </w:tr>
      <w:tr>
        <w:tc>
          <w:tcPr>
            <w:tcW w:type="dxa" w:w="792"/>
            <w:shd w:fill="FFFFFF"/>
            <w:vAlign w:val="center"/>
            <w:tcMar>
              <w:top w:w="90" w:type="dxa"/>
              <w:start w:w="90" w:type="dxa"/>
              <w:bottom w:w="90" w:type="dxa"/>
              <w:end w:w="90" w:type="dxa"/>
            </w:tcMar>
          </w:tcPr>
          <w:p>
            <w:pPr>
              <w:pStyle w:val="TableText"/>
            </w:pPr>
            <w:r>
              <w:t>A6</w:t>
            </w:r>
          </w:p>
        </w:tc>
        <w:tc>
          <w:tcPr>
            <w:tcW w:type="dxa" w:w="2880"/>
            <w:shd w:fill="FFFFFF"/>
            <w:vAlign w:val="center"/>
            <w:tcMar>
              <w:top w:w="90" w:type="dxa"/>
              <w:start w:w="90" w:type="dxa"/>
              <w:bottom w:w="90" w:type="dxa"/>
              <w:end w:w="90" w:type="dxa"/>
            </w:tcMar>
          </w:tcPr>
          <w:p>
            <w:pPr>
              <w:pStyle w:val="TableText"/>
            </w:pPr>
            <w:r>
              <w:t>Autonomous action</w:t>
            </w:r>
          </w:p>
        </w:tc>
        <w:tc>
          <w:tcPr>
            <w:tcW w:type="dxa" w:w="6552"/>
            <w:shd w:fill="FFFFFF"/>
            <w:vAlign w:val="center"/>
            <w:tcMar>
              <w:top w:w="90" w:type="dxa"/>
              <w:start w:w="90" w:type="dxa"/>
              <w:bottom w:w="90" w:type="dxa"/>
              <w:end w:w="90" w:type="dxa"/>
            </w:tcMar>
          </w:tcPr>
          <w:p>
            <w:pPr>
              <w:pStyle w:val="TableText"/>
            </w:pPr>
            <w:r>
              <w:t>Reserved and unauthorized.</w:t>
            </w:r>
          </w:p>
        </w:tc>
      </w:tr>
    </w:tbl>
    <w:p>
      <w:pPr>
        <w:spacing w:after="20"/>
      </w:pPr>
    </w:p>
    <w:p>
      <w:pPr>
        <w:pStyle w:val="Heading2"/>
      </w:pPr>
      <w:r>
        <w:t>9.1 Trust and evidence</w:t>
      </w:r>
    </w:p>
    <w:p>
      <w:pPr>
        <w:pStyle w:val="ListBullet"/>
      </w:pPr>
      <w:r>
        <w:t>T0 unverified: log only.</w:t>
      </w:r>
    </w:p>
    <w:p>
      <w:pPr>
        <w:pStyle w:val="ListBullet"/>
      </w:pPr>
      <w:r>
        <w:t>T1 verified/degraded: temporary state only.</w:t>
      </w:r>
    </w:p>
    <w:p>
      <w:pPr>
        <w:pStyle w:val="ListBullet"/>
      </w:pPr>
      <w:r>
        <w:t>T2 verified/high quality: supports candidate state or bounded approved action.</w:t>
      </w:r>
    </w:p>
    <w:p>
      <w:pPr>
        <w:pStyle w:val="ListBullet"/>
      </w:pPr>
      <w:r>
        <w:t>T3 cross-verified or human-confirmed: required for durable memory/action where applicable.</w:t>
      </w:r>
    </w:p>
    <w:p>
      <w:pPr>
        <w:pStyle w:val="ListBullet"/>
      </w:pPr>
      <w:r>
        <w:t>OCI tests ontology consistency; CAI requires an admissible interpretation; CSI represents confidence sufficient for the proposed use. High CAI with low CSI routes to log or ask, not act.</w:t>
      </w:r>
    </w:p>
    <w:p>
      <w:r>
        <w:t>Measurement-status note (20 August 2026, corrected): OCI, CAI, and CSI are design instruments. Their computation procedures are published in Kabashkin (2026b, Information 17(3):255) and instantiated in code as triple_index.py (OC-1, closed 18 Aug 2026), which reproduces the paper's OCI 0.80 / CSI 0.57 worked examples. The Validation_Log floats in the Blueprint Registry (OCI 0.86, CSI 0.63 on BP-C-001) are illustrative placeholders that do not match the computed values; they should be replaced by values produced from triple_index.py. The indices gate by review and judgment until computed values are wired into the registry.</w:t>
      </w:r>
    </w:p>
    <w:p>
      <w:pPr>
        <w:pStyle w:val="Heading2"/>
      </w:pPr>
      <w:r>
        <w:t>9.2 Provisional conflict precedence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936"/>
            <w:shd w:fill="23344D"/>
            <w:vAlign w:val="center"/>
            <w:tcMar>
              <w:top w:w="90" w:type="dxa"/>
              <w:start w:w="90" w:type="dxa"/>
              <w:bottom w:w="90" w:type="dxa"/>
              <w:end w:w="90" w:type="dxa"/>
            </w:tcMar>
          </w:tcPr>
          <w:p>
            <w:pPr>
              <w:pStyle w:val="TableHeader"/>
            </w:pPr>
            <w:r>
              <w:t>Priority</w:t>
            </w:r>
          </w:p>
        </w:tc>
        <w:tc>
          <w:tcPr>
            <w:tcW w:type="dxa" w:w="9288"/>
            <w:shd w:fill="23344D"/>
            <w:vAlign w:val="center"/>
            <w:tcMar>
              <w:top w:w="90" w:type="dxa"/>
              <w:start w:w="90" w:type="dxa"/>
              <w:bottom w:w="90" w:type="dxa"/>
              <w:end w:w="90" w:type="dxa"/>
            </w:tcMar>
          </w:tcPr>
          <w:p>
            <w:pPr>
              <w:pStyle w:val="TableHeader"/>
            </w:pPr>
            <w:r>
              <w:t>Rule</w:t>
            </w:r>
          </w:p>
        </w:tc>
      </w:tr>
      <w:tr>
        <w:tc>
          <w:tcPr>
            <w:tcW w:type="dxa" w:w="936"/>
            <w:shd w:fill="FFFFFF"/>
            <w:vAlign w:val="center"/>
            <w:tcMar>
              <w:top w:w="90" w:type="dxa"/>
              <w:start w:w="90" w:type="dxa"/>
              <w:bottom w:w="90" w:type="dxa"/>
              <w:end w:w="90" w:type="dxa"/>
            </w:tcMar>
          </w:tcPr>
          <w:p>
            <w:pPr>
              <w:pStyle w:val="TableText"/>
            </w:pPr>
            <w:r>
              <w:t>1</w:t>
            </w:r>
          </w:p>
        </w:tc>
        <w:tc>
          <w:tcPr>
            <w:tcW w:type="dxa" w:w="9288"/>
            <w:shd w:fill="FFFFFF"/>
            <w:vAlign w:val="center"/>
            <w:tcMar>
              <w:top w:w="90" w:type="dxa"/>
              <w:start w:w="90" w:type="dxa"/>
              <w:bottom w:w="90" w:type="dxa"/>
              <w:end w:w="90" w:type="dxa"/>
            </w:tcMar>
          </w:tcPr>
          <w:p>
            <w:pPr>
              <w:pStyle w:val="TableText"/>
            </w:pPr>
            <w:r>
              <w:t>STOP or current human override</w:t>
            </w:r>
          </w:p>
        </w:tc>
      </w:tr>
      <w:tr>
        <w:tc>
          <w:tcPr>
            <w:tcW w:type="dxa" w:w="936"/>
            <w:shd w:fill="F6F7F9"/>
            <w:vAlign w:val="center"/>
            <w:tcMar>
              <w:top w:w="90" w:type="dxa"/>
              <w:start w:w="90" w:type="dxa"/>
              <w:bottom w:w="90" w:type="dxa"/>
              <w:end w:w="90" w:type="dxa"/>
            </w:tcMar>
          </w:tcPr>
          <w:p>
            <w:pPr>
              <w:pStyle w:val="TableText"/>
            </w:pPr>
            <w:r>
              <w:t>2</w:t>
            </w:r>
          </w:p>
        </w:tc>
        <w:tc>
          <w:tcPr>
            <w:tcW w:type="dxa" w:w="9288"/>
            <w:shd w:fill="F6F7F9"/>
            <w:vAlign w:val="center"/>
            <w:tcMar>
              <w:top w:w="90" w:type="dxa"/>
              <w:start w:w="90" w:type="dxa"/>
              <w:bottom w:w="90" w:type="dxa"/>
              <w:end w:w="90" w:type="dxa"/>
            </w:tcMar>
          </w:tcPr>
          <w:p>
            <w:pPr>
              <w:pStyle w:val="TableText"/>
            </w:pPr>
            <w:r>
              <w:t>Privacy, unsensed-zone, or categorical prohibition</w:t>
            </w:r>
          </w:p>
        </w:tc>
      </w:tr>
      <w:tr>
        <w:tc>
          <w:tcPr>
            <w:tcW w:type="dxa" w:w="936"/>
            <w:shd w:fill="FFFFFF"/>
            <w:vAlign w:val="center"/>
            <w:tcMar>
              <w:top w:w="90" w:type="dxa"/>
              <w:start w:w="90" w:type="dxa"/>
              <w:bottom w:w="90" w:type="dxa"/>
              <w:end w:w="90" w:type="dxa"/>
            </w:tcMar>
          </w:tcPr>
          <w:p>
            <w:pPr>
              <w:pStyle w:val="TableText"/>
            </w:pPr>
            <w:r>
              <w:t>3</w:t>
            </w:r>
          </w:p>
        </w:tc>
        <w:tc>
          <w:tcPr>
            <w:tcW w:type="dxa" w:w="9288"/>
            <w:shd w:fill="FFFFFF"/>
            <w:vAlign w:val="center"/>
            <w:tcMar>
              <w:top w:w="90" w:type="dxa"/>
              <w:start w:w="90" w:type="dxa"/>
              <w:bottom w:w="90" w:type="dxa"/>
              <w:end w:w="90" w:type="dxa"/>
            </w:tcMar>
          </w:tcPr>
          <w:p>
            <w:pPr>
              <w:pStyle w:val="TableText"/>
            </w:pPr>
            <w:r>
              <w:t>H4 safety gate</w:t>
            </w:r>
          </w:p>
        </w:tc>
      </w:tr>
      <w:tr>
        <w:tc>
          <w:tcPr>
            <w:tcW w:type="dxa" w:w="936"/>
            <w:shd w:fill="F6F7F9"/>
            <w:vAlign w:val="center"/>
            <w:tcMar>
              <w:top w:w="90" w:type="dxa"/>
              <w:start w:w="90" w:type="dxa"/>
              <w:bottom w:w="90" w:type="dxa"/>
              <w:end w:w="90" w:type="dxa"/>
            </w:tcMar>
          </w:tcPr>
          <w:p>
            <w:pPr>
              <w:pStyle w:val="TableText"/>
            </w:pPr>
            <w:r>
              <w:t>4</w:t>
            </w:r>
          </w:p>
        </w:tc>
        <w:tc>
          <w:tcPr>
            <w:tcW w:type="dxa" w:w="9288"/>
            <w:shd w:fill="F6F7F9"/>
            <w:vAlign w:val="center"/>
            <w:tcMar>
              <w:top w:w="90" w:type="dxa"/>
              <w:start w:w="90" w:type="dxa"/>
              <w:bottom w:w="90" w:type="dxa"/>
              <w:end w:w="90" w:type="dxa"/>
            </w:tcMar>
          </w:tcPr>
          <w:p>
            <w:pPr>
              <w:pStyle w:val="TableText"/>
            </w:pPr>
            <w:r>
              <w:t>Security/trust degradation</w:t>
            </w:r>
          </w:p>
        </w:tc>
      </w:tr>
      <w:tr>
        <w:tc>
          <w:tcPr>
            <w:tcW w:type="dxa" w:w="936"/>
            <w:shd w:fill="FFFFFF"/>
            <w:vAlign w:val="center"/>
            <w:tcMar>
              <w:top w:w="90" w:type="dxa"/>
              <w:start w:w="90" w:type="dxa"/>
              <w:bottom w:w="90" w:type="dxa"/>
              <w:end w:w="90" w:type="dxa"/>
            </w:tcMar>
          </w:tcPr>
          <w:p>
            <w:pPr>
              <w:pStyle w:val="TableText"/>
            </w:pPr>
            <w:r>
              <w:t>5</w:t>
            </w:r>
          </w:p>
        </w:tc>
        <w:tc>
          <w:tcPr>
            <w:tcW w:type="dxa" w:w="9288"/>
            <w:shd w:fill="FFFFFF"/>
            <w:vAlign w:val="center"/>
            <w:tcMar>
              <w:top w:w="90" w:type="dxa"/>
              <w:start w:w="90" w:type="dxa"/>
              <w:bottom w:w="90" w:type="dxa"/>
              <w:end w:w="90" w:type="dxa"/>
            </w:tcMar>
          </w:tcPr>
          <w:p>
            <w:pPr>
              <w:pStyle w:val="TableText"/>
            </w:pPr>
            <w:r>
              <w:t>Room- or session-specific blackout/quiet boundary</w:t>
            </w:r>
          </w:p>
        </w:tc>
      </w:tr>
      <w:tr>
        <w:tc>
          <w:tcPr>
            <w:tcW w:type="dxa" w:w="936"/>
            <w:shd w:fill="F6F7F9"/>
            <w:vAlign w:val="center"/>
            <w:tcMar>
              <w:top w:w="90" w:type="dxa"/>
              <w:start w:w="90" w:type="dxa"/>
              <w:bottom w:w="90" w:type="dxa"/>
              <w:end w:w="90" w:type="dxa"/>
            </w:tcMar>
          </w:tcPr>
          <w:p>
            <w:pPr>
              <w:pStyle w:val="TableText"/>
            </w:pPr>
            <w:r>
              <w:t>6</w:t>
            </w:r>
          </w:p>
        </w:tc>
        <w:tc>
          <w:tcPr>
            <w:tcW w:type="dxa" w:w="9288"/>
            <w:shd w:fill="F6F7F9"/>
            <w:vAlign w:val="center"/>
            <w:tcMar>
              <w:top w:w="90" w:type="dxa"/>
              <w:start w:w="90" w:type="dxa"/>
              <w:bottom w:w="90" w:type="dxa"/>
              <w:end w:w="90" w:type="dxa"/>
            </w:tcMar>
          </w:tcPr>
          <w:p>
            <w:pPr>
              <w:pStyle w:val="TableText"/>
            </w:pPr>
            <w:r>
              <w:t>Active practice/task boundary</w:t>
            </w:r>
          </w:p>
        </w:tc>
      </w:tr>
      <w:tr>
        <w:tc>
          <w:tcPr>
            <w:tcW w:type="dxa" w:w="936"/>
            <w:shd w:fill="FFFFFF"/>
            <w:vAlign w:val="center"/>
            <w:tcMar>
              <w:top w:w="90" w:type="dxa"/>
              <w:start w:w="90" w:type="dxa"/>
              <w:bottom w:w="90" w:type="dxa"/>
              <w:end w:w="90" w:type="dxa"/>
            </w:tcMar>
          </w:tcPr>
          <w:p>
            <w:pPr>
              <w:pStyle w:val="TableText"/>
            </w:pPr>
            <w:r>
              <w:t>7</w:t>
            </w:r>
          </w:p>
        </w:tc>
        <w:tc>
          <w:tcPr>
            <w:tcW w:type="dxa" w:w="9288"/>
            <w:shd w:fill="FFFFFF"/>
            <w:vAlign w:val="center"/>
            <w:tcMar>
              <w:top w:w="90" w:type="dxa"/>
              <w:start w:w="90" w:type="dxa"/>
              <w:bottom w:w="90" w:type="dxa"/>
              <w:end w:w="90" w:type="dxa"/>
            </w:tcMar>
          </w:tcPr>
          <w:p>
            <w:pPr>
              <w:pStyle w:val="TableText"/>
            </w:pPr>
            <w:r>
              <w:t>Blueprint-specific constraints and cooldowns</w:t>
            </w:r>
          </w:p>
        </w:tc>
      </w:tr>
      <w:tr>
        <w:tc>
          <w:tcPr>
            <w:tcW w:type="dxa" w:w="936"/>
            <w:shd w:fill="F6F7F9"/>
            <w:vAlign w:val="center"/>
            <w:tcMar>
              <w:top w:w="90" w:type="dxa"/>
              <w:start w:w="90" w:type="dxa"/>
              <w:bottom w:w="90" w:type="dxa"/>
              <w:end w:w="90" w:type="dxa"/>
            </w:tcMar>
          </w:tcPr>
          <w:p>
            <w:pPr>
              <w:pStyle w:val="TableText"/>
            </w:pPr>
            <w:r>
              <w:t>8</w:t>
            </w:r>
          </w:p>
        </w:tc>
        <w:tc>
          <w:tcPr>
            <w:tcW w:type="dxa" w:w="9288"/>
            <w:shd w:fill="F6F7F9"/>
            <w:vAlign w:val="center"/>
            <w:tcMar>
              <w:top w:w="90" w:type="dxa"/>
              <w:start w:w="90" w:type="dxa"/>
              <w:bottom w:w="90" w:type="dxa"/>
              <w:end w:w="90" w:type="dxa"/>
            </w:tcMar>
          </w:tcPr>
          <w:p>
            <w:pPr>
              <w:pStyle w:val="TableText"/>
            </w:pPr>
            <w:r>
              <w:t>Recommendation opportunity</w:t>
            </w:r>
          </w:p>
        </w:tc>
      </w:tr>
      <w:tr>
        <w:tc>
          <w:tcPr>
            <w:tcW w:type="dxa" w:w="936"/>
            <w:shd w:fill="FFFFFF"/>
            <w:vAlign w:val="center"/>
            <w:tcMar>
              <w:top w:w="90" w:type="dxa"/>
              <w:start w:w="90" w:type="dxa"/>
              <w:bottom w:w="90" w:type="dxa"/>
              <w:end w:w="90" w:type="dxa"/>
            </w:tcMar>
          </w:tcPr>
          <w:p>
            <w:pPr>
              <w:pStyle w:val="TableText"/>
            </w:pPr>
            <w:r>
              <w:t>9</w:t>
            </w:r>
          </w:p>
        </w:tc>
        <w:tc>
          <w:tcPr>
            <w:tcW w:type="dxa" w:w="9288"/>
            <w:shd w:fill="FFFFFF"/>
            <w:vAlign w:val="center"/>
            <w:tcMar>
              <w:top w:w="90" w:type="dxa"/>
              <w:start w:w="90" w:type="dxa"/>
              <w:bottom w:w="90" w:type="dxa"/>
              <w:end w:w="90" w:type="dxa"/>
            </w:tcMar>
          </w:tcPr>
          <w:p>
            <w:pPr>
              <w:pStyle w:val="TableText"/>
            </w:pPr>
            <w:r>
              <w:t>Default silence</w:t>
            </w:r>
          </w:p>
        </w:tc>
      </w:tr>
    </w:tbl>
    <w:p>
      <w:pPr>
        <w:spacing w:after="20"/>
      </w:pPr>
    </w:p>
    <w:tbl>
      <w:tblPr>
        <w:tblStyle w:val="TableGrid"/>
        <w:tblW w:type="auto" w:w="0"/>
        <w:tblLook w:firstColumn="1" w:firstRow="1" w:lastColumn="0" w:lastRow="0" w:noHBand="0" w:noVBand="1" w:val="04A0"/>
      </w:tblPr>
      <w:tblGrid>
        <w:gridCol w:w="9994"/>
      </w:tblGrid>
      <w:tr>
        <w:tc>
          <w:tcPr>
            <w:tcW w:type="dxa" w:w="9994"/>
            <w:shd w:fill="F7EFD9"/>
            <w:tcMar>
              <w:top w:w="150" w:type="dxa"/>
              <w:start w:w="150" w:type="dxa"/>
              <w:bottom w:w="150" w:type="dxa"/>
              <w:end w:w="150" w:type="dxa"/>
            </w:tcMar>
          </w:tcPr>
          <w:p>
            <w:pPr>
              <w:pStyle w:val="Callout"/>
            </w:pPr>
            <w:r>
              <w:rPr>
                <w:b/>
                <w:color w:val="59486F"/>
              </w:rPr>
              <w:t xml:space="preserve">Open requirement  </w:t>
            </w:r>
            <w:r>
              <w:t>Conflict semantics are provisional. The canonical specification must define composition, deny-overrides, temporal precedence, concurrent Blueprints, deadlock, explanation, and authoritative source for each rule.</w:t>
            </w:r>
          </w:p>
        </w:tc>
      </w:tr>
    </w:tbl>
    <w:p>
      <w:pPr>
        <w:spacing w:after="20"/>
      </w:pPr>
    </w:p>
    <w:p>
      <w:pPr>
        <w:pStyle w:val="Heading1"/>
      </w:pPr>
      <w:r>
        <w:t>10. Prototype 0 Boundary</w:t>
      </w:r>
    </w:p>
    <w:p>
      <w:r>
        <w:t>Prototype 0 is a vertical slice of the complete governed loop. It is not a broad smart-home deployment. Its purpose is to demonstrate grounding, Blueprint admission, bounded execution, independent fallback, outcome capture, and later review.</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440"/>
            <w:shd w:fill="23344D"/>
            <w:vAlign w:val="center"/>
            <w:tcMar>
              <w:top w:w="90" w:type="dxa"/>
              <w:start w:w="90" w:type="dxa"/>
              <w:bottom w:w="90" w:type="dxa"/>
              <w:end w:w="90" w:type="dxa"/>
            </w:tcMar>
          </w:tcPr>
          <w:p>
            <w:pPr>
              <w:pStyle w:val="TableHeader"/>
            </w:pPr>
            <w:r>
              <w:t>Class</w:t>
            </w:r>
          </w:p>
        </w:tc>
        <w:tc>
          <w:tcPr>
            <w:tcW w:type="dxa" w:w="8784"/>
            <w:shd w:fill="23344D"/>
            <w:vAlign w:val="center"/>
            <w:tcMar>
              <w:top w:w="90" w:type="dxa"/>
              <w:start w:w="90" w:type="dxa"/>
              <w:bottom w:w="90" w:type="dxa"/>
              <w:end w:w="90" w:type="dxa"/>
            </w:tcMar>
          </w:tcPr>
          <w:p>
            <w:pPr>
              <w:pStyle w:val="TableHeader"/>
            </w:pPr>
            <w:r>
              <w:t>Prototype capability</w:t>
            </w:r>
          </w:p>
        </w:tc>
      </w:tr>
      <w:tr>
        <w:tc>
          <w:tcPr>
            <w:tcW w:type="dxa" w:w="1440"/>
            <w:shd w:fill="FFFFFF"/>
            <w:vAlign w:val="center"/>
            <w:tcMar>
              <w:top w:w="90" w:type="dxa"/>
              <w:start w:w="90" w:type="dxa"/>
              <w:bottom w:w="90" w:type="dxa"/>
              <w:end w:w="90" w:type="dxa"/>
            </w:tcMar>
          </w:tcPr>
          <w:p>
            <w:pPr>
              <w:pStyle w:val="TableText"/>
            </w:pPr>
            <w:r>
              <w:t>A0</w:t>
            </w:r>
          </w:p>
        </w:tc>
        <w:tc>
          <w:tcPr>
            <w:tcW w:type="dxa" w:w="8784"/>
            <w:shd w:fill="FFFFFF"/>
            <w:vAlign w:val="center"/>
            <w:tcMar>
              <w:top w:w="90" w:type="dxa"/>
              <w:start w:w="90" w:type="dxa"/>
              <w:bottom w:w="90" w:type="dxa"/>
              <w:end w:w="90" w:type="dxa"/>
            </w:tcMar>
          </w:tcPr>
          <w:p>
            <w:pPr>
              <w:pStyle w:val="TableText"/>
            </w:pPr>
            <w:r>
              <w:t>Ingest approved local sensors; maintain room/environment projections; ingest Logbook; append governed events; compute traceable summaries; generate candidate situated state and reconciliation gap.</w:t>
            </w:r>
          </w:p>
        </w:tc>
      </w:tr>
      <w:tr>
        <w:tc>
          <w:tcPr>
            <w:tcW w:type="dxa" w:w="1440"/>
            <w:shd w:fill="F6F7F9"/>
            <w:vAlign w:val="center"/>
            <w:tcMar>
              <w:top w:w="90" w:type="dxa"/>
              <w:start w:w="90" w:type="dxa"/>
              <w:bottom w:w="90" w:type="dxa"/>
              <w:end w:w="90" w:type="dxa"/>
            </w:tcMar>
          </w:tcPr>
          <w:p>
            <w:pPr>
              <w:pStyle w:val="TableText"/>
            </w:pPr>
            <w:r>
              <w:t>A1</w:t>
            </w:r>
          </w:p>
        </w:tc>
        <w:tc>
          <w:tcPr>
            <w:tcW w:type="dxa" w:w="8784"/>
            <w:shd w:fill="F6F7F9"/>
            <w:vAlign w:val="center"/>
            <w:tcMar>
              <w:top w:w="90" w:type="dxa"/>
              <w:start w:w="90" w:type="dxa"/>
              <w:bottom w:w="90" w:type="dxa"/>
              <w:end w:w="90" w:type="dxa"/>
            </w:tcMar>
          </w:tcPr>
          <w:p>
            <w:pPr>
              <w:pStyle w:val="TableText"/>
            </w:pPr>
            <w:r>
              <w:t>Ask one bounded clarification; request approval/restart; surface SELF/AUTO divergence; notify degraded fallback.</w:t>
            </w:r>
          </w:p>
        </w:tc>
      </w:tr>
      <w:tr>
        <w:tc>
          <w:tcPr>
            <w:tcW w:type="dxa" w:w="1440"/>
            <w:shd w:fill="FFFFFF"/>
            <w:vAlign w:val="center"/>
            <w:tcMar>
              <w:top w:w="90" w:type="dxa"/>
              <w:start w:w="90" w:type="dxa"/>
              <w:bottom w:w="90" w:type="dxa"/>
              <w:end w:w="90" w:type="dxa"/>
            </w:tcMar>
          </w:tcPr>
          <w:p>
            <w:pPr>
              <w:pStyle w:val="TableText"/>
            </w:pPr>
            <w:r>
              <w:t>A2</w:t>
            </w:r>
          </w:p>
        </w:tc>
        <w:tc>
          <w:tcPr>
            <w:tcW w:type="dxa" w:w="8784"/>
            <w:shd w:fill="FFFFFF"/>
            <w:vAlign w:val="center"/>
            <w:tcMar>
              <w:top w:w="90" w:type="dxa"/>
              <w:start w:w="90" w:type="dxa"/>
              <w:bottom w:w="90" w:type="dxa"/>
              <w:end w:w="90" w:type="dxa"/>
            </w:tcMar>
          </w:tcPr>
          <w:p>
            <w:pPr>
              <w:pStyle w:val="TableText"/>
            </w:pPr>
            <w:r>
              <w:t>Offer at most one eligible wonder invitation; recommend an approved room/practice; provide weekly reflection; recommend keep/revise/retire; draft a Blueprint revision.</w:t>
            </w:r>
          </w:p>
        </w:tc>
      </w:tr>
      <w:tr>
        <w:tc>
          <w:tcPr>
            <w:tcW w:type="dxa" w:w="1440"/>
            <w:shd w:fill="F6F7F9"/>
            <w:vAlign w:val="center"/>
            <w:tcMar>
              <w:top w:w="90" w:type="dxa"/>
              <w:start w:w="90" w:type="dxa"/>
              <w:bottom w:w="90" w:type="dxa"/>
              <w:end w:w="90" w:type="dxa"/>
            </w:tcMar>
          </w:tcPr>
          <w:p>
            <w:pPr>
              <w:pStyle w:val="TableText"/>
            </w:pPr>
            <w:r>
              <w:t>A3</w:t>
            </w:r>
          </w:p>
        </w:tc>
        <w:tc>
          <w:tcPr>
            <w:tcW w:type="dxa" w:w="8784"/>
            <w:shd w:fill="F6F7F9"/>
            <w:vAlign w:val="center"/>
            <w:tcMar>
              <w:top w:w="90" w:type="dxa"/>
              <w:start w:w="90" w:type="dxa"/>
              <w:bottom w:w="90" w:type="dxa"/>
              <w:end w:w="90" w:type="dxa"/>
            </w:tcMar>
          </w:tcPr>
          <w:p>
            <w:pPr>
              <w:pStyle w:val="TableText"/>
            </w:pPr>
            <w:r>
              <w:t>Apply and independently revert a pre-approved sun-room lighting preset.</w:t>
            </w:r>
          </w:p>
        </w:tc>
      </w:tr>
      <w:tr>
        <w:tc>
          <w:tcPr>
            <w:tcW w:type="dxa" w:w="1440"/>
            <w:shd w:fill="FFFFFF"/>
            <w:vAlign w:val="center"/>
            <w:tcMar>
              <w:top w:w="90" w:type="dxa"/>
              <w:start w:w="90" w:type="dxa"/>
              <w:bottom w:w="90" w:type="dxa"/>
              <w:end w:w="90" w:type="dxa"/>
            </w:tcMar>
          </w:tcPr>
          <w:p>
            <w:pPr>
              <w:pStyle w:val="TableText"/>
            </w:pPr>
            <w:r>
              <w:t>A4</w:t>
            </w:r>
          </w:p>
        </w:tc>
        <w:tc>
          <w:tcPr>
            <w:tcW w:type="dxa" w:w="8784"/>
            <w:shd w:fill="FFFFFF"/>
            <w:vAlign w:val="center"/>
            <w:tcMar>
              <w:top w:w="90" w:type="dxa"/>
              <w:start w:w="90" w:type="dxa"/>
              <w:bottom w:w="90" w:type="dxa"/>
              <w:end w:w="90" w:type="dxa"/>
            </w:tcMar>
          </w:tcPr>
          <w:p>
            <w:pPr>
              <w:pStyle w:val="TableText"/>
            </w:pPr>
            <w:r>
              <w:t>Flag recognition, awe-pattern, or situated-state candidates for review.</w:t>
            </w:r>
          </w:p>
        </w:tc>
      </w:tr>
      <w:tr>
        <w:tc>
          <w:tcPr>
            <w:tcW w:type="dxa" w:w="1440"/>
            <w:shd w:fill="F6F7F9"/>
            <w:vAlign w:val="center"/>
            <w:tcMar>
              <w:top w:w="90" w:type="dxa"/>
              <w:start w:w="90" w:type="dxa"/>
              <w:bottom w:w="90" w:type="dxa"/>
              <w:end w:w="90" w:type="dxa"/>
            </w:tcMar>
          </w:tcPr>
          <w:p>
            <w:pPr>
              <w:pStyle w:val="TableText"/>
            </w:pPr>
            <w:r>
              <w:t>A5</w:t>
            </w:r>
          </w:p>
        </w:tc>
        <w:tc>
          <w:tcPr>
            <w:tcW w:type="dxa" w:w="8784"/>
            <w:shd w:fill="F6F7F9"/>
            <w:vAlign w:val="center"/>
            <w:tcMar>
              <w:top w:w="90" w:type="dxa"/>
              <w:start w:w="90" w:type="dxa"/>
              <w:bottom w:w="90" w:type="dxa"/>
              <w:end w:w="90" w:type="dxa"/>
            </w:tcMar>
          </w:tcPr>
          <w:p>
            <w:pPr>
              <w:pStyle w:val="TableText"/>
            </w:pPr>
            <w:r>
              <w:t>Promote only after existing explicit sign-off and gates; not an autonomous Prototype function.</w:t>
            </w:r>
          </w:p>
        </w:tc>
      </w:tr>
      <w:tr>
        <w:tc>
          <w:tcPr>
            <w:tcW w:type="dxa" w:w="1440"/>
            <w:shd w:fill="FFFFFF"/>
            <w:vAlign w:val="center"/>
            <w:tcMar>
              <w:top w:w="90" w:type="dxa"/>
              <w:start w:w="90" w:type="dxa"/>
              <w:bottom w:w="90" w:type="dxa"/>
              <w:end w:w="90" w:type="dxa"/>
            </w:tcMar>
          </w:tcPr>
          <w:p>
            <w:pPr>
              <w:pStyle w:val="TableText"/>
            </w:pPr>
            <w:r>
              <w:t>Safe state</w:t>
            </w:r>
          </w:p>
        </w:tc>
        <w:tc>
          <w:tcPr>
            <w:tcW w:type="dxa" w:w="8784"/>
            <w:shd w:fill="FFFFFF"/>
            <w:vAlign w:val="center"/>
            <w:tcMar>
              <w:top w:w="90" w:type="dxa"/>
              <w:start w:w="90" w:type="dxa"/>
              <w:bottom w:w="90" w:type="dxa"/>
              <w:end w:w="90" w:type="dxa"/>
            </w:tcMar>
          </w:tcPr>
          <w:p>
            <w:pPr>
              <w:pStyle w:val="TableText"/>
            </w:pPr>
            <w:r>
              <w:t>Pause proactive prompts and automated reconciliation; retain minimal approved logging; await approved restart criteria.</w:t>
            </w:r>
          </w:p>
        </w:tc>
      </w:tr>
    </w:tbl>
    <w:p>
      <w:pPr>
        <w:spacing w:after="20"/>
      </w:pPr>
    </w:p>
    <w:p>
      <w:pPr>
        <w:pStyle w:val="Heading2"/>
      </w:pPr>
      <w:r>
        <w:t>10.1 Excluded</w:t>
      </w:r>
    </w:p>
    <w:p>
      <w:pPr>
        <w:pStyle w:val="ListBullet"/>
      </w:pPr>
      <w:r>
        <w:t>Door locks, HVAC safety control, range/cooking control, health or medication decisions.</w:t>
      </w:r>
    </w:p>
    <w:p>
      <w:pPr>
        <w:pStyle w:val="ListBullet"/>
      </w:pPr>
      <w:r>
        <w:t>Financial actions or third-party communications.</w:t>
      </w:r>
    </w:p>
    <w:p>
      <w:pPr>
        <w:pStyle w:val="ListBullet"/>
      </w:pPr>
      <w:r>
        <w:t>Unrestricted web, shell, network, or backend access.</w:t>
      </w:r>
    </w:p>
    <w:p>
      <w:pPr>
        <w:pStyle w:val="ListBullet"/>
      </w:pPr>
      <w:r>
        <w:t>Sensing in the cross-hall bathroom or incidental identification of other people.</w:t>
      </w:r>
    </w:p>
    <w:p>
      <w:pPr>
        <w:pStyle w:val="ListBullet"/>
      </w:pPr>
      <w:r>
        <w:t>Autonomous durable-memory or ontology writes.</w:t>
      </w:r>
    </w:p>
    <w:p>
      <w:pPr>
        <w:pStyle w:val="ListBullet"/>
      </w:pPr>
      <w:r>
        <w:t>Online reinforcement learning, active exploration, or self-modifying policy in the lived home.</w:t>
      </w:r>
    </w:p>
    <w:p>
      <w:pPr>
        <w:pStyle w:val="ListBullet"/>
      </w:pPr>
      <w:r>
        <w:t>Any A6 action.</w:t>
      </w:r>
    </w:p>
    <w:p>
      <w:pPr>
        <w:pStyle w:val="Heading2"/>
      </w:pPr>
      <w:r>
        <w:t>10.2 Reference vertical slice</w:t>
      </w:r>
    </w:p>
    <w:p>
      <w:r>
        <w:t>Ambient-light event → sun-room state projection → applicable Blueprint retrieval → H4/trust/authority check → twin counterfactual range check → admission → one expiring lighting capability → runtime freshness/override monitor → execution or fallback → environmental outcome event → later phenomenological record if Dallas chooses → outcome review → no automatic recalibration.</w:t>
      </w:r>
    </w:p>
    <w:p>
      <w:pPr>
        <w:pStyle w:val="Heading1"/>
      </w:pPr>
      <w:r>
        <w:t>11. Measurement and Research State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376"/>
            <w:shd w:fill="23344D"/>
            <w:vAlign w:val="center"/>
            <w:tcMar>
              <w:top w:w="90" w:type="dxa"/>
              <w:start w:w="90" w:type="dxa"/>
              <w:bottom w:w="90" w:type="dxa"/>
              <w:end w:w="90" w:type="dxa"/>
            </w:tcMar>
          </w:tcPr>
          <w:p>
            <w:pPr>
              <w:pStyle w:val="TableHeader"/>
            </w:pPr>
            <w:r>
              <w:t>Instrument</w:t>
            </w:r>
          </w:p>
        </w:tc>
        <w:tc>
          <w:tcPr>
            <w:tcW w:type="dxa" w:w="1440"/>
            <w:shd w:fill="23344D"/>
            <w:vAlign w:val="center"/>
            <w:tcMar>
              <w:top w:w="90" w:type="dxa"/>
              <w:start w:w="90" w:type="dxa"/>
              <w:bottom w:w="90" w:type="dxa"/>
              <w:end w:w="90" w:type="dxa"/>
            </w:tcMar>
          </w:tcPr>
          <w:p>
            <w:pPr>
              <w:pStyle w:val="TableHeader"/>
            </w:pPr>
            <w:r>
              <w:t>Cadence</w:t>
            </w:r>
          </w:p>
        </w:tc>
        <w:tc>
          <w:tcPr>
            <w:tcW w:type="dxa" w:w="6408"/>
            <w:shd w:fill="23344D"/>
            <w:vAlign w:val="center"/>
            <w:tcMar>
              <w:top w:w="90" w:type="dxa"/>
              <w:start w:w="90" w:type="dxa"/>
              <w:bottom w:w="90" w:type="dxa"/>
              <w:end w:w="90" w:type="dxa"/>
            </w:tcMar>
          </w:tcPr>
          <w:p>
            <w:pPr>
              <w:pStyle w:val="TableHeader"/>
            </w:pPr>
            <w:r>
              <w:t>Current purpose</w:t>
            </w:r>
          </w:p>
        </w:tc>
      </w:tr>
      <w:tr>
        <w:tc>
          <w:tcPr>
            <w:tcW w:type="dxa" w:w="2376"/>
            <w:shd w:fill="FFFFFF"/>
            <w:vAlign w:val="center"/>
            <w:tcMar>
              <w:top w:w="90" w:type="dxa"/>
              <w:start w:w="90" w:type="dxa"/>
              <w:bottom w:w="90" w:type="dxa"/>
              <w:end w:w="90" w:type="dxa"/>
            </w:tcMar>
          </w:tcPr>
          <w:p>
            <w:pPr>
              <w:pStyle w:val="TableText"/>
            </w:pPr>
            <w:r>
              <w:t>Daily_Awe_Log</w:t>
            </w:r>
          </w:p>
        </w:tc>
        <w:tc>
          <w:tcPr>
            <w:tcW w:type="dxa" w:w="1440"/>
            <w:shd w:fill="FFFFFF"/>
            <w:vAlign w:val="center"/>
            <w:tcMar>
              <w:top w:w="90" w:type="dxa"/>
              <w:start w:w="90" w:type="dxa"/>
              <w:bottom w:w="90" w:type="dxa"/>
              <w:end w:w="90" w:type="dxa"/>
            </w:tcMar>
          </w:tcPr>
          <w:p>
            <w:pPr>
              <w:pStyle w:val="TableText"/>
            </w:pPr>
            <w:r>
              <w:t>Daily</w:t>
            </w:r>
          </w:p>
        </w:tc>
        <w:tc>
          <w:tcPr>
            <w:tcW w:type="dxa" w:w="6408"/>
            <w:shd w:fill="FFFFFF"/>
            <w:vAlign w:val="center"/>
            <w:tcMar>
              <w:top w:w="90" w:type="dxa"/>
              <w:start w:w="90" w:type="dxa"/>
              <w:bottom w:w="90" w:type="dxa"/>
              <w:end w:w="90" w:type="dxa"/>
            </w:tcMar>
          </w:tcPr>
          <w:p>
            <w:pPr>
              <w:pStyle w:val="TableText"/>
            </w:pPr>
            <w:r>
              <w:t>Awe, wonder, recognition, feeling of knowing, intensity, openness, meaning, body activation, conditions, phenomenological note.</w:t>
            </w:r>
          </w:p>
        </w:tc>
      </w:tr>
      <w:tr>
        <w:tc>
          <w:tcPr>
            <w:tcW w:type="dxa" w:w="2376"/>
            <w:shd w:fill="F6F7F9"/>
            <w:vAlign w:val="center"/>
            <w:tcMar>
              <w:top w:w="90" w:type="dxa"/>
              <w:start w:w="90" w:type="dxa"/>
              <w:bottom w:w="90" w:type="dxa"/>
              <w:end w:w="90" w:type="dxa"/>
            </w:tcMar>
          </w:tcPr>
          <w:p>
            <w:pPr>
              <w:pStyle w:val="TableText"/>
            </w:pPr>
            <w:r>
              <w:t>Practice_Pattern_Log</w:t>
            </w:r>
          </w:p>
        </w:tc>
        <w:tc>
          <w:tcPr>
            <w:tcW w:type="dxa" w:w="1440"/>
            <w:shd w:fill="F6F7F9"/>
            <w:vAlign w:val="center"/>
            <w:tcMar>
              <w:top w:w="90" w:type="dxa"/>
              <w:start w:w="90" w:type="dxa"/>
              <w:bottom w:w="90" w:type="dxa"/>
              <w:end w:w="90" w:type="dxa"/>
            </w:tcMar>
          </w:tcPr>
          <w:p>
            <w:pPr>
              <w:pStyle w:val="TableText"/>
            </w:pPr>
            <w:r>
              <w:t>Per practice</w:t>
            </w:r>
          </w:p>
        </w:tc>
        <w:tc>
          <w:tcPr>
            <w:tcW w:type="dxa" w:w="6408"/>
            <w:shd w:fill="F6F7F9"/>
            <w:vAlign w:val="center"/>
            <w:tcMar>
              <w:top w:w="90" w:type="dxa"/>
              <w:start w:w="90" w:type="dxa"/>
              <w:bottom w:w="90" w:type="dxa"/>
              <w:end w:w="90" w:type="dxa"/>
            </w:tcMar>
          </w:tcPr>
          <w:p>
            <w:pPr>
              <w:pStyle w:val="TableText"/>
            </w:pPr>
            <w:r>
              <w:t>Trigger, duration, completion, before/after felt knowing, awe/wonder, returnability.</w:t>
            </w:r>
          </w:p>
        </w:tc>
      </w:tr>
      <w:tr>
        <w:tc>
          <w:tcPr>
            <w:tcW w:type="dxa" w:w="2376"/>
            <w:shd w:fill="FFFFFF"/>
            <w:vAlign w:val="center"/>
            <w:tcMar>
              <w:top w:w="90" w:type="dxa"/>
              <w:start w:w="90" w:type="dxa"/>
              <w:bottom w:w="90" w:type="dxa"/>
              <w:end w:w="90" w:type="dxa"/>
            </w:tcMar>
          </w:tcPr>
          <w:p>
            <w:pPr>
              <w:pStyle w:val="TableText"/>
            </w:pPr>
            <w:r>
              <w:t>Recognition_Register</w:t>
            </w:r>
          </w:p>
        </w:tc>
        <w:tc>
          <w:tcPr>
            <w:tcW w:type="dxa" w:w="1440"/>
            <w:shd w:fill="FFFFFF"/>
            <w:vAlign w:val="center"/>
            <w:tcMar>
              <w:top w:w="90" w:type="dxa"/>
              <w:start w:w="90" w:type="dxa"/>
              <w:bottom w:w="90" w:type="dxa"/>
              <w:end w:w="90" w:type="dxa"/>
            </w:tcMar>
          </w:tcPr>
          <w:p>
            <w:pPr>
              <w:pStyle w:val="TableText"/>
            </w:pPr>
            <w:r>
              <w:t>Per event</w:t>
            </w:r>
          </w:p>
        </w:tc>
        <w:tc>
          <w:tcPr>
            <w:tcW w:type="dxa" w:w="6408"/>
            <w:shd w:fill="FFFFFF"/>
            <w:vAlign w:val="center"/>
            <w:tcMar>
              <w:top w:w="90" w:type="dxa"/>
              <w:start w:w="90" w:type="dxa"/>
              <w:bottom w:w="90" w:type="dxa"/>
              <w:end w:w="90" w:type="dxa"/>
            </w:tcMar>
          </w:tcPr>
          <w:p>
            <w:pPr>
              <w:pStyle w:val="TableText"/>
            </w:pPr>
            <w:r>
              <w:t>What became recognizable; new/returned/deepened/clarified; felt rightness vs confidence; memory candidate and sign-off.</w:t>
            </w:r>
          </w:p>
        </w:tc>
      </w:tr>
      <w:tr>
        <w:tc>
          <w:tcPr>
            <w:tcW w:type="dxa" w:w="2376"/>
            <w:shd w:fill="F6F7F9"/>
            <w:vAlign w:val="center"/>
            <w:tcMar>
              <w:top w:w="90" w:type="dxa"/>
              <w:start w:w="90" w:type="dxa"/>
              <w:bottom w:w="90" w:type="dxa"/>
              <w:end w:w="90" w:type="dxa"/>
            </w:tcMar>
          </w:tcPr>
          <w:p>
            <w:pPr>
              <w:pStyle w:val="TableText"/>
            </w:pPr>
            <w:r>
              <w:t>Weekly_Wonder_Reflection</w:t>
            </w:r>
          </w:p>
        </w:tc>
        <w:tc>
          <w:tcPr>
            <w:tcW w:type="dxa" w:w="1440"/>
            <w:shd w:fill="F6F7F9"/>
            <w:vAlign w:val="center"/>
            <w:tcMar>
              <w:top w:w="90" w:type="dxa"/>
              <w:start w:w="90" w:type="dxa"/>
              <w:bottom w:w="90" w:type="dxa"/>
              <w:end w:w="90" w:type="dxa"/>
            </w:tcMar>
          </w:tcPr>
          <w:p>
            <w:pPr>
              <w:pStyle w:val="TableText"/>
            </w:pPr>
            <w:r>
              <w:t>Weekly</w:t>
            </w:r>
          </w:p>
        </w:tc>
        <w:tc>
          <w:tcPr>
            <w:tcW w:type="dxa" w:w="6408"/>
            <w:shd w:fill="F6F7F9"/>
            <w:vAlign w:val="center"/>
            <w:tcMar>
              <w:top w:w="90" w:type="dxa"/>
              <w:start w:w="90" w:type="dxa"/>
              <w:bottom w:w="90" w:type="dxa"/>
              <w:end w:w="90" w:type="dxa"/>
            </w:tcMar>
          </w:tcPr>
          <w:p>
            <w:pPr>
              <w:pStyle w:val="TableText"/>
            </w:pPr>
            <w:r>
              <w:t>Significant moment, repeatable practice, room/condition, continuity, understood, watched, anxiety, deepened/flattened, ease-off.</w:t>
            </w:r>
          </w:p>
        </w:tc>
      </w:tr>
      <w:tr>
        <w:tc>
          <w:tcPr>
            <w:tcW w:type="dxa" w:w="2376"/>
            <w:shd w:fill="FFFFFF"/>
            <w:vAlign w:val="center"/>
            <w:tcMar>
              <w:top w:w="90" w:type="dxa"/>
              <w:start w:w="90" w:type="dxa"/>
              <w:bottom w:w="90" w:type="dxa"/>
              <w:end w:w="90" w:type="dxa"/>
            </w:tcMar>
          </w:tcPr>
          <w:p>
            <w:pPr>
              <w:pStyle w:val="TableText"/>
            </w:pPr>
            <w:r>
              <w:t>Pattern_Map</w:t>
            </w:r>
          </w:p>
        </w:tc>
        <w:tc>
          <w:tcPr>
            <w:tcW w:type="dxa" w:w="1440"/>
            <w:shd w:fill="FFFFFF"/>
            <w:vAlign w:val="center"/>
            <w:tcMar>
              <w:top w:w="90" w:type="dxa"/>
              <w:start w:w="90" w:type="dxa"/>
              <w:bottom w:w="90" w:type="dxa"/>
              <w:end w:w="90" w:type="dxa"/>
            </w:tcMar>
          </w:tcPr>
          <w:p>
            <w:pPr>
              <w:pStyle w:val="TableText"/>
            </w:pPr>
            <w:r>
              <w:t>Weekly/biweekly slow loop</w:t>
            </w:r>
          </w:p>
        </w:tc>
        <w:tc>
          <w:tcPr>
            <w:tcW w:type="dxa" w:w="6408"/>
            <w:shd w:fill="FFFFFF"/>
            <w:vAlign w:val="center"/>
            <w:tcMar>
              <w:top w:w="90" w:type="dxa"/>
              <w:start w:w="90" w:type="dxa"/>
              <w:bottom w:w="90" w:type="dxa"/>
              <w:end w:w="90" w:type="dxa"/>
            </w:tcMar>
          </w:tcPr>
          <w:p>
            <w:pPr>
              <w:pStyle w:val="TableText"/>
            </w:pPr>
            <w:r>
              <w:t>Named practice-context patterns, evidence basis, rooms/times/sensory/dialogue conditions, effects, confidence, SELF disposition.</w:t>
            </w:r>
          </w:p>
        </w:tc>
      </w:tr>
      <w:tr>
        <w:tc>
          <w:tcPr>
            <w:tcW w:type="dxa" w:w="2376"/>
            <w:shd w:fill="F6F7F9"/>
            <w:vAlign w:val="center"/>
            <w:tcMar>
              <w:top w:w="90" w:type="dxa"/>
              <w:start w:w="90" w:type="dxa"/>
              <w:bottom w:w="90" w:type="dxa"/>
              <w:end w:w="90" w:type="dxa"/>
            </w:tcMar>
          </w:tcPr>
          <w:p>
            <w:pPr>
              <w:pStyle w:val="TableText"/>
            </w:pPr>
            <w:r>
              <w:t>Reconciliation_Log</w:t>
            </w:r>
          </w:p>
        </w:tc>
        <w:tc>
          <w:tcPr>
            <w:tcW w:type="dxa" w:w="1440"/>
            <w:shd w:fill="F6F7F9"/>
            <w:vAlign w:val="center"/>
            <w:tcMar>
              <w:top w:w="90" w:type="dxa"/>
              <w:start w:w="90" w:type="dxa"/>
              <w:bottom w:w="90" w:type="dxa"/>
              <w:end w:w="90" w:type="dxa"/>
            </w:tcMar>
          </w:tcPr>
          <w:p>
            <w:pPr>
              <w:pStyle w:val="TableText"/>
            </w:pPr>
            <w:r>
              <w:t>Per situated-state event</w:t>
            </w:r>
          </w:p>
        </w:tc>
        <w:tc>
          <w:tcPr>
            <w:tcW w:type="dxa" w:w="6408"/>
            <w:shd w:fill="F6F7F9"/>
            <w:vAlign w:val="center"/>
            <w:tcMar>
              <w:top w:w="90" w:type="dxa"/>
              <w:start w:w="90" w:type="dxa"/>
              <w:bottom w:w="90" w:type="dxa"/>
              <w:end w:w="90" w:type="dxa"/>
            </w:tcMar>
          </w:tcPr>
          <w:p>
            <w:pPr>
              <w:pStyle w:val="TableText"/>
            </w:pPr>
            <w:r>
              <w:t>Machine estimate, SELF report, gap, confidence, version, invitation, appropriateness, provenance.</w:t>
            </w:r>
          </w:p>
        </w:tc>
      </w:tr>
      <w:tr>
        <w:tc>
          <w:tcPr>
            <w:tcW w:type="dxa" w:w="2376"/>
            <w:shd w:fill="FFFFFF"/>
            <w:vAlign w:val="center"/>
            <w:tcMar>
              <w:top w:w="90" w:type="dxa"/>
              <w:start w:w="90" w:type="dxa"/>
              <w:bottom w:w="90" w:type="dxa"/>
              <w:end w:w="90" w:type="dxa"/>
            </w:tcMar>
          </w:tcPr>
          <w:p>
            <w:pPr>
              <w:pStyle w:val="TableText"/>
            </w:pPr>
            <w:r>
              <w:t>H4_Safety_Log</w:t>
            </w:r>
          </w:p>
        </w:tc>
        <w:tc>
          <w:tcPr>
            <w:tcW w:type="dxa" w:w="1440"/>
            <w:shd w:fill="FFFFFF"/>
            <w:vAlign w:val="center"/>
            <w:tcMar>
              <w:top w:w="90" w:type="dxa"/>
              <w:start w:w="90" w:type="dxa"/>
              <w:bottom w:w="90" w:type="dxa"/>
              <w:end w:w="90" w:type="dxa"/>
            </w:tcMar>
          </w:tcPr>
          <w:p>
            <w:pPr>
              <w:pStyle w:val="TableText"/>
            </w:pPr>
            <w:r>
              <w:t>Triggered</w:t>
            </w:r>
          </w:p>
        </w:tc>
        <w:tc>
          <w:tcPr>
            <w:tcW w:type="dxa" w:w="6408"/>
            <w:shd w:fill="FFFFFF"/>
            <w:vAlign w:val="center"/>
            <w:tcMar>
              <w:top w:w="90" w:type="dxa"/>
              <w:start w:w="90" w:type="dxa"/>
              <w:bottom w:w="90" w:type="dxa"/>
              <w:end w:w="90" w:type="dxa"/>
            </w:tcMar>
          </w:tcPr>
          <w:p>
            <w:pPr>
              <w:pStyle w:val="TableText"/>
            </w:pPr>
            <w:r>
              <w:t>Felt watched/understood, anxiety, preservation/flattening, signal type, ease-off, restart.</w:t>
            </w:r>
          </w:p>
        </w:tc>
      </w:tr>
    </w:tbl>
    <w:p>
      <w:pPr>
        <w:spacing w:after="20"/>
      </w:pPr>
    </w:p>
    <w:p>
      <w:pPr>
        <w:pStyle w:val="Heading2"/>
      </w:pPr>
      <w:r>
        <w:t>11.1 Current hypotheses</w:t>
      </w:r>
    </w:p>
    <w:p>
      <w:pPr>
        <w:pStyle w:val="ListBullet"/>
      </w:pPr>
      <w:r>
        <w:t>H-P1: supported periods show more awe, wonder, and recognition than baseline periods.</w:t>
      </w:r>
    </w:p>
    <w:p>
      <w:pPr>
        <w:pStyle w:val="ListBullet"/>
      </w:pPr>
      <w:r>
        <w:t>H-P2: repeated practice increases felt knowing and coherence.</w:t>
      </w:r>
    </w:p>
    <w:p>
      <w:pPr>
        <w:pStyle w:val="ListBullet"/>
      </w:pPr>
      <w:r>
        <w:t>H-P3: practices become easier to return to.</w:t>
      </w:r>
    </w:p>
    <w:p>
      <w:pPr>
        <w:pStyle w:val="ListBullet"/>
      </w:pPr>
      <w:r>
        <w:t>H-P4: experiences leave durable traces.</w:t>
      </w:r>
    </w:p>
    <w:p>
      <w:pPr>
        <w:pStyle w:val="ListBullet"/>
      </w:pPr>
      <w:r>
        <w:t>H-S1: patterns can be detected without flattening experience.</w:t>
      </w:r>
    </w:p>
    <w:p>
      <w:pPr>
        <w:pStyle w:val="ListBullet"/>
      </w:pPr>
      <w:r>
        <w:t>H-S2: invitation timing improves relative to silence and mistiming.</w:t>
      </w:r>
    </w:p>
    <w:p>
      <w:pPr>
        <w:pStyle w:val="ListBullet"/>
      </w:pPr>
      <w:r>
        <w:t>H-Loop: participant practice and system grounding improve in mutually informative relation.</w:t>
      </w:r>
    </w:p>
    <w:p>
      <w:pPr>
        <w:pStyle w:val="ListBullet"/>
      </w:pPr>
      <w:r>
        <w:t>H-Loop sub-question (stabilization, added 20 Aug 2026): does a wonder-anchored stabilization cue (BP-C-006/BP-A-003, if adopted) increase the rate of toward-move resolution in a detected high-distress moment, relative to baseline? Falsified by: no difference in toward-move rate between cued and uncued high-distress moments across multiple-baseline replication. (Wonder-Stabilizer Redesign Memo §4.1)</w:t>
      </w:r>
    </w:p>
    <w:p>
      <w:pPr>
        <w:pStyle w:val="ListBullet"/>
      </w:pPr>
      <w:r>
        <w:t>H4: gains driven by surveillance, pressure, anxiety, or flattening are failures.</w:t>
      </w:r>
    </w:p>
    <w:tbl>
      <w:tblPr>
        <w:tblStyle w:val="TableGrid"/>
        <w:tblW w:type="auto" w:w="0"/>
        <w:tblLook w:firstColumn="1" w:firstRow="1" w:lastColumn="0" w:lastRow="0" w:noHBand="0" w:noVBand="1" w:val="04A0"/>
      </w:tblPr>
      <w:tblGrid>
        <w:gridCol w:w="9994"/>
      </w:tblGrid>
      <w:tr>
        <w:tc>
          <w:tcPr>
            <w:tcW w:type="dxa" w:w="9994"/>
            <w:shd w:fill="F6E4E3"/>
            <w:tcMar>
              <w:top w:w="150" w:type="dxa"/>
              <w:start w:w="150" w:type="dxa"/>
              <w:bottom w:w="150" w:type="dxa"/>
              <w:end w:w="150" w:type="dxa"/>
            </w:tcMar>
          </w:tcPr>
          <w:p>
            <w:pPr>
              <w:pStyle w:val="Callout"/>
            </w:pPr>
            <w:r>
              <w:rPr>
                <w:b/>
                <w:color w:val="59486F"/>
              </w:rPr>
              <w:t xml:space="preserve">Artifact discrepancy  </w:t>
            </w:r>
            <w:r>
              <w:t>These current Awe &amp; Wonder hypotheses differ from prospectus v3.2’s memory/routine-primary hypothesis table. A prospectus revision is required before study execution to avoid two competing research designs.</w:t>
            </w:r>
          </w:p>
        </w:tc>
      </w:tr>
    </w:tbl>
    <w:p>
      <w:pPr>
        <w:spacing w:after="20"/>
      </w:pPr>
    </w:p>
    <w:p>
      <w:pPr>
        <w:pStyle w:val="Heading1"/>
      </w:pPr>
      <w:r>
        <w:t>12. Safety, Privacy, Assurance, and Security State</w:t>
      </w:r>
    </w:p>
    <w:p>
      <w:pPr>
        <w:pStyle w:val="Heading2"/>
      </w:pPr>
      <w:r>
        <w:t>12.1 Current H4 core</w:t>
      </w:r>
    </w:p>
    <w:p>
      <w:r>
        <w:t>H4 currently monitors felt understood, felt watched, tracking anxiety, and whether recording deepened or flattened experience. On a gate trip, proactive prompts and automated reconciliation pause; minimal free-text may remain; restart requires calm readings and human authority. This is ACTIVE and overriding.</w:t>
      </w:r>
    </w:p>
    <w:p>
      <w:r>
        <w:t>H4’s concern with felt-watched is not a generic privacy safeguard. Consistent with the ontological-security framework this project already draws on (Laing, 1960), a divided or insecure self can form specifically from being defined, invaded, or engulfed by an external perception of oneself. H4 exists, in part, so that HOMES itself can never become a second instance of that dynamic: an external system defining or labeling the participant’s internal state back to them. This does not change H4’s mechanics. It changes what a gate trip means, and how seriously an early warning sign should be taken. (Added 20 Aug 2026, Wonder-Stabilizer Redesign Memo §3.2 — interpretive framing, not a clinical claim.)</w:t>
      </w:r>
    </w:p>
    <w:p>
      <w:pPr>
        <w:pStyle w:val="Heading2"/>
      </w:pPr>
      <w:r>
        <w:t>12.2 Required expansion</w:t>
      </w:r>
    </w:p>
    <w:p>
      <w:pPr>
        <w:pStyle w:val="ListBullet"/>
      </w:pPr>
      <w:r>
        <w:t>Systems hazard analysis: losses, hazards, unsafe control actions, causal scenarios, constraints, monitors, and residual risk.</w:t>
      </w:r>
    </w:p>
    <w:p>
      <w:pPr>
        <w:pStyle w:val="ListBullet"/>
      </w:pPr>
      <w:r>
        <w:t>Privacy and intimacy threat model: collection, linkage, inference, retention, combination, visibility, forgetting, guest data, and semantic no-go zones.</w:t>
      </w:r>
    </w:p>
    <w:p>
      <w:pPr>
        <w:pStyle w:val="ListBullet"/>
      </w:pPr>
      <w:r>
        <w:t>Assurance cases: structured claims, arguments, assumptions, evidence, and residual uncertainties for grounding, authority containment, privacy, fallback, provenance, phenomenological preservation, and non-coercion.</w:t>
      </w:r>
    </w:p>
    <w:p>
      <w:pPr>
        <w:pStyle w:val="ListBullet"/>
      </w:pPr>
      <w:r>
        <w:t>Security model: service/device identities, least privilege, keys/secrets, segmentation, signed artifacts, tamper-evident records, update control, backup/recovery, and incident response.</w:t>
      </w:r>
    </w:p>
    <w:p>
      <w:pPr>
        <w:pStyle w:val="ListBullet"/>
      </w:pPr>
      <w:r>
        <w:t>Temporal safety: freshness, expiry, cooldown, consent duration, prediction horizon, quiet periods, delayed effects, and restart validity.</w:t>
      </w:r>
    </w:p>
    <w:p>
      <w:pPr>
        <w:pStyle w:val="Heading2"/>
      </w:pPr>
      <w:r>
        <w:t>12.3 Expanded H4 candidate indicators</w:t>
      </w:r>
    </w:p>
    <w:p>
      <w:pPr>
        <w:pStyle w:val="ListBullet"/>
      </w:pPr>
      <w:r>
        <w:t>Pressure to produce awe/wonder or “perform” the study.</w:t>
      </w:r>
    </w:p>
    <w:p>
      <w:pPr>
        <w:pStyle w:val="ListBullet"/>
      </w:pPr>
      <w:r>
        <w:t>Ritual obligation or burden replacing invitation.</w:t>
      </w:r>
    </w:p>
    <w:p>
      <w:pPr>
        <w:pStyle w:val="ListBullet"/>
      </w:pPr>
      <w:r>
        <w:t>Loss of spontaneity or narrowing of attention toward measured phenomena.</w:t>
      </w:r>
    </w:p>
    <w:p>
      <w:pPr>
        <w:pStyle w:val="ListBullet"/>
      </w:pPr>
      <w:r>
        <w:t>Reluctance to contradict the system’s model.</w:t>
      </w:r>
    </w:p>
    <w:p>
      <w:pPr>
        <w:pStyle w:val="ListBullet"/>
      </w:pPr>
      <w:r>
        <w:t>Rooms feeling forced to perform assigned functions.</w:t>
      </w:r>
    </w:p>
    <w:p>
      <w:pPr>
        <w:pStyle w:val="ListBullet"/>
      </w:pPr>
      <w:r>
        <w:t>Dependency anxiety when HOMES is unavailable.</w:t>
      </w:r>
    </w:p>
    <w:p>
      <w:pPr>
        <w:pStyle w:val="ListBullet"/>
      </w:pPr>
      <w:r>
        <w:t>Excessive self-explanation or administrative overhead.</w:t>
      </w:r>
    </w:p>
    <w:p>
      <w:pPr>
        <w:pStyle w:val="Heading1"/>
      </w:pPr>
      <w:r>
        <w:t>13. Cosmotechnical Design State</w:t>
      </w:r>
    </w:p>
    <w:p>
      <w:r>
        <w:t>Cosmotechnical design in HOMES means that technical rules, practices, places, and moral commitments form a local order of inhabitation rather than a universal optimizing apparatus. The architecture is successful only if its technical form preserves the participant’s authority, the House’s plurality, and the possibility that experience exceeds representation.</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232"/>
            <w:shd w:fill="23344D"/>
            <w:vAlign w:val="center"/>
            <w:tcMar>
              <w:top w:w="90" w:type="dxa"/>
              <w:start w:w="90" w:type="dxa"/>
              <w:bottom w:w="90" w:type="dxa"/>
              <w:end w:w="90" w:type="dxa"/>
            </w:tcMar>
          </w:tcPr>
          <w:p>
            <w:pPr>
              <w:pStyle w:val="TableHeader"/>
            </w:pPr>
            <w:r>
              <w:t>Test</w:t>
            </w:r>
          </w:p>
        </w:tc>
        <w:tc>
          <w:tcPr>
            <w:tcW w:type="dxa" w:w="7992"/>
            <w:shd w:fill="23344D"/>
            <w:vAlign w:val="center"/>
            <w:tcMar>
              <w:top w:w="90" w:type="dxa"/>
              <w:start w:w="90" w:type="dxa"/>
              <w:bottom w:w="90" w:type="dxa"/>
              <w:end w:w="90" w:type="dxa"/>
            </w:tcMar>
          </w:tcPr>
          <w:p>
            <w:pPr>
              <w:pStyle w:val="TableHeader"/>
            </w:pPr>
            <w:r>
              <w:t>Review question</w:t>
            </w:r>
          </w:p>
        </w:tc>
      </w:tr>
      <w:tr>
        <w:tc>
          <w:tcPr>
            <w:tcW w:type="dxa" w:w="2232"/>
            <w:shd w:fill="FFFFFF"/>
            <w:vAlign w:val="center"/>
            <w:tcMar>
              <w:top w:w="90" w:type="dxa"/>
              <w:start w:w="90" w:type="dxa"/>
              <w:bottom w:w="90" w:type="dxa"/>
              <w:end w:w="90" w:type="dxa"/>
            </w:tcMar>
          </w:tcPr>
          <w:p>
            <w:pPr>
              <w:pStyle w:val="TableText"/>
            </w:pPr>
            <w:r>
              <w:t>Plurality</w:t>
            </w:r>
          </w:p>
        </w:tc>
        <w:tc>
          <w:tcPr>
            <w:tcW w:type="dxa" w:w="7992"/>
            <w:shd w:fill="FFFFFF"/>
            <w:vAlign w:val="center"/>
            <w:tcMar>
              <w:top w:w="90" w:type="dxa"/>
              <w:start w:w="90" w:type="dxa"/>
              <w:bottom w:w="90" w:type="dxa"/>
              <w:end w:w="90" w:type="dxa"/>
            </w:tcMar>
          </w:tcPr>
          <w:p>
            <w:pPr>
              <w:pStyle w:val="TableText"/>
            </w:pPr>
            <w:r>
              <w:t>Can several meanings remain available without premature convergence?</w:t>
            </w:r>
          </w:p>
        </w:tc>
      </w:tr>
      <w:tr>
        <w:tc>
          <w:tcPr>
            <w:tcW w:type="dxa" w:w="2232"/>
            <w:shd w:fill="F6F7F9"/>
            <w:vAlign w:val="center"/>
            <w:tcMar>
              <w:top w:w="90" w:type="dxa"/>
              <w:start w:w="90" w:type="dxa"/>
              <w:bottom w:w="90" w:type="dxa"/>
              <w:end w:w="90" w:type="dxa"/>
            </w:tcMar>
          </w:tcPr>
          <w:p>
            <w:pPr>
              <w:pStyle w:val="TableText"/>
            </w:pPr>
            <w:r>
              <w:t>World-forming fit</w:t>
            </w:r>
          </w:p>
        </w:tc>
        <w:tc>
          <w:tcPr>
            <w:tcW w:type="dxa" w:w="7992"/>
            <w:shd w:fill="F6F7F9"/>
            <w:vAlign w:val="center"/>
            <w:tcMar>
              <w:top w:w="90" w:type="dxa"/>
              <w:start w:w="90" w:type="dxa"/>
              <w:bottom w:w="90" w:type="dxa"/>
              <w:end w:w="90" w:type="dxa"/>
            </w:tcMar>
          </w:tcPr>
          <w:p>
            <w:pPr>
              <w:pStyle w:val="TableText"/>
            </w:pPr>
            <w:r>
              <w:t>Does the Blueprint support a form of inhabitation rather than merely improve a metric?</w:t>
            </w:r>
          </w:p>
        </w:tc>
      </w:tr>
      <w:tr>
        <w:tc>
          <w:tcPr>
            <w:tcW w:type="dxa" w:w="2232"/>
            <w:shd w:fill="FFFFFF"/>
            <w:vAlign w:val="center"/>
            <w:tcMar>
              <w:top w:w="90" w:type="dxa"/>
              <w:start w:w="90" w:type="dxa"/>
              <w:bottom w:w="90" w:type="dxa"/>
              <w:end w:w="90" w:type="dxa"/>
            </w:tcMar>
          </w:tcPr>
          <w:p>
            <w:pPr>
              <w:pStyle w:val="TableText"/>
            </w:pPr>
            <w:r>
              <w:t>Non-totalization</w:t>
            </w:r>
          </w:p>
        </w:tc>
        <w:tc>
          <w:tcPr>
            <w:tcW w:type="dxa" w:w="7992"/>
            <w:shd w:fill="FFFFFF"/>
            <w:vAlign w:val="center"/>
            <w:tcMar>
              <w:top w:w="90" w:type="dxa"/>
              <w:start w:w="90" w:type="dxa"/>
              <w:bottom w:w="90" w:type="dxa"/>
              <w:end w:w="90" w:type="dxa"/>
            </w:tcMar>
          </w:tcPr>
          <w:p>
            <w:pPr>
              <w:pStyle w:val="TableText"/>
            </w:pPr>
            <w:r>
              <w:t>Can rooms, moments, and experiences remain unsensed, uninterpreted, unretained, or outside action?</w:t>
            </w:r>
          </w:p>
        </w:tc>
      </w:tr>
      <w:tr>
        <w:tc>
          <w:tcPr>
            <w:tcW w:type="dxa" w:w="2232"/>
            <w:shd w:fill="F6F7F9"/>
            <w:vAlign w:val="center"/>
            <w:tcMar>
              <w:top w:w="90" w:type="dxa"/>
              <w:start w:w="90" w:type="dxa"/>
              <w:bottom w:w="90" w:type="dxa"/>
              <w:end w:w="90" w:type="dxa"/>
            </w:tcMar>
          </w:tcPr>
          <w:p>
            <w:pPr>
              <w:pStyle w:val="TableText"/>
            </w:pPr>
            <w:r>
              <w:t>Reciprocal formation</w:t>
            </w:r>
          </w:p>
        </w:tc>
        <w:tc>
          <w:tcPr>
            <w:tcW w:type="dxa" w:w="7992"/>
            <w:shd w:fill="F6F7F9"/>
            <w:vAlign w:val="center"/>
            <w:tcMar>
              <w:top w:w="90" w:type="dxa"/>
              <w:start w:w="90" w:type="dxa"/>
              <w:bottom w:w="90" w:type="dxa"/>
              <w:end w:w="90" w:type="dxa"/>
            </w:tcMar>
          </w:tcPr>
          <w:p>
            <w:pPr>
              <w:pStyle w:val="TableText"/>
            </w:pPr>
            <w:r>
              <w:t>Can Dallas revise, reject, outgrow, or retire the system’s categories as the system adapts?</w:t>
            </w:r>
          </w:p>
        </w:tc>
      </w:tr>
      <w:tr>
        <w:tc>
          <w:tcPr>
            <w:tcW w:type="dxa" w:w="2232"/>
            <w:shd w:fill="FFFFFF"/>
            <w:vAlign w:val="center"/>
            <w:tcMar>
              <w:top w:w="90" w:type="dxa"/>
              <w:start w:w="90" w:type="dxa"/>
              <w:bottom w:w="90" w:type="dxa"/>
              <w:end w:w="90" w:type="dxa"/>
            </w:tcMar>
          </w:tcPr>
          <w:p>
            <w:pPr>
              <w:pStyle w:val="TableText"/>
            </w:pPr>
            <w:r>
              <w:t>Technical-moral unity</w:t>
            </w:r>
          </w:p>
        </w:tc>
        <w:tc>
          <w:tcPr>
            <w:tcW w:type="dxa" w:w="7992"/>
            <w:shd w:fill="FFFFFF"/>
            <w:vAlign w:val="center"/>
            <w:tcMar>
              <w:top w:w="90" w:type="dxa"/>
              <w:start w:w="90" w:type="dxa"/>
              <w:bottom w:w="90" w:type="dxa"/>
              <w:end w:w="90" w:type="dxa"/>
            </w:tcMar>
          </w:tcPr>
          <w:p>
            <w:pPr>
              <w:pStyle w:val="TableText"/>
            </w:pPr>
            <w:r>
              <w:t>Are values embodied in permissions, silence, deletion, reversibility, provenance, and fallback—not only prose?</w:t>
            </w:r>
          </w:p>
        </w:tc>
      </w:tr>
      <w:tr>
        <w:tc>
          <w:tcPr>
            <w:tcW w:type="dxa" w:w="2232"/>
            <w:shd w:fill="F6F7F9"/>
            <w:vAlign w:val="center"/>
            <w:tcMar>
              <w:top w:w="90" w:type="dxa"/>
              <w:start w:w="90" w:type="dxa"/>
              <w:bottom w:w="90" w:type="dxa"/>
              <w:end w:w="90" w:type="dxa"/>
            </w:tcMar>
          </w:tcPr>
          <w:p>
            <w:pPr>
              <w:pStyle w:val="TableText"/>
            </w:pPr>
            <w:r>
              <w:t>Withdrawal</w:t>
            </w:r>
          </w:p>
        </w:tc>
        <w:tc>
          <w:tcPr>
            <w:tcW w:type="dxa" w:w="7992"/>
            <w:shd w:fill="F6F7F9"/>
            <w:vAlign w:val="center"/>
            <w:tcMar>
              <w:top w:w="90" w:type="dxa"/>
              <w:start w:w="90" w:type="dxa"/>
              <w:bottom w:w="90" w:type="dxa"/>
              <w:end w:w="90" w:type="dxa"/>
            </w:tcMar>
          </w:tcPr>
          <w:p>
            <w:pPr>
              <w:pStyle w:val="TableText"/>
            </w:pPr>
            <w:r>
              <w:t>Can the operational order retreat so the House can become simply a home?</w:t>
            </w:r>
          </w:p>
        </w:tc>
      </w:tr>
    </w:tbl>
    <w:p>
      <w:pPr>
        <w:spacing w:after="20"/>
      </w:pPr>
    </w:p>
    <w:p>
      <w:pPr>
        <w:pStyle w:val="Heading2"/>
      </w:pPr>
      <w:r>
        <w:t>13.1 Negative capability and positive non-action</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448"/>
            <w:shd w:fill="23344D"/>
            <w:vAlign w:val="center"/>
            <w:tcMar>
              <w:top w:w="90" w:type="dxa"/>
              <w:start w:w="90" w:type="dxa"/>
              <w:bottom w:w="90" w:type="dxa"/>
              <w:end w:w="90" w:type="dxa"/>
            </w:tcMar>
          </w:tcPr>
          <w:p>
            <w:pPr>
              <w:pStyle w:val="TableHeader"/>
            </w:pPr>
            <w:r>
              <w:t>Form</w:t>
            </w:r>
          </w:p>
        </w:tc>
        <w:tc>
          <w:tcPr>
            <w:tcW w:type="dxa" w:w="7776"/>
            <w:shd w:fill="23344D"/>
            <w:vAlign w:val="center"/>
            <w:tcMar>
              <w:top w:w="90" w:type="dxa"/>
              <w:start w:w="90" w:type="dxa"/>
              <w:bottom w:w="90" w:type="dxa"/>
              <w:end w:w="90" w:type="dxa"/>
            </w:tcMar>
          </w:tcPr>
          <w:p>
            <w:pPr>
              <w:pStyle w:val="TableHeader"/>
            </w:pPr>
            <w:r>
              <w:t>Meaning</w:t>
            </w:r>
          </w:p>
        </w:tc>
      </w:tr>
      <w:tr>
        <w:tc>
          <w:tcPr>
            <w:tcW w:type="dxa" w:w="2448"/>
            <w:shd w:fill="FFFFFF"/>
            <w:vAlign w:val="center"/>
            <w:tcMar>
              <w:top w:w="90" w:type="dxa"/>
              <w:start w:w="90" w:type="dxa"/>
              <w:bottom w:w="90" w:type="dxa"/>
              <w:end w:w="90" w:type="dxa"/>
            </w:tcMar>
          </w:tcPr>
          <w:p>
            <w:pPr>
              <w:pStyle w:val="TableText"/>
            </w:pPr>
            <w:r>
              <w:t>Failure to act</w:t>
            </w:r>
          </w:p>
        </w:tc>
        <w:tc>
          <w:tcPr>
            <w:tcW w:type="dxa" w:w="7776"/>
            <w:shd w:fill="FFFFFF"/>
            <w:vAlign w:val="center"/>
            <w:tcMar>
              <w:top w:w="90" w:type="dxa"/>
              <w:start w:w="90" w:type="dxa"/>
              <w:bottom w:w="90" w:type="dxa"/>
              <w:end w:w="90" w:type="dxa"/>
            </w:tcMar>
          </w:tcPr>
          <w:p>
            <w:pPr>
              <w:pStyle w:val="TableText"/>
            </w:pPr>
            <w:r>
              <w:t>An unintended omission or malfunction.</w:t>
            </w:r>
          </w:p>
        </w:tc>
      </w:tr>
      <w:tr>
        <w:tc>
          <w:tcPr>
            <w:tcW w:type="dxa" w:w="2448"/>
            <w:shd w:fill="F6F7F9"/>
            <w:vAlign w:val="center"/>
            <w:tcMar>
              <w:top w:w="90" w:type="dxa"/>
              <w:start w:w="90" w:type="dxa"/>
              <w:bottom w:w="90" w:type="dxa"/>
              <w:end w:w="90" w:type="dxa"/>
            </w:tcMar>
          </w:tcPr>
          <w:p>
            <w:pPr>
              <w:pStyle w:val="TableText"/>
            </w:pPr>
            <w:r>
              <w:t>Inability to act</w:t>
            </w:r>
          </w:p>
        </w:tc>
        <w:tc>
          <w:tcPr>
            <w:tcW w:type="dxa" w:w="7776"/>
            <w:shd w:fill="F6F7F9"/>
            <w:vAlign w:val="center"/>
            <w:tcMar>
              <w:top w:w="90" w:type="dxa"/>
              <w:start w:w="90" w:type="dxa"/>
              <w:bottom w:w="90" w:type="dxa"/>
              <w:end w:w="90" w:type="dxa"/>
            </w:tcMar>
          </w:tcPr>
          <w:p>
            <w:pPr>
              <w:pStyle w:val="TableText"/>
            </w:pPr>
            <w:r>
              <w:t>Capability unavailable or insufficient.</w:t>
            </w:r>
          </w:p>
        </w:tc>
      </w:tr>
      <w:tr>
        <w:tc>
          <w:tcPr>
            <w:tcW w:type="dxa" w:w="2448"/>
            <w:shd w:fill="FFFFFF"/>
            <w:vAlign w:val="center"/>
            <w:tcMar>
              <w:top w:w="90" w:type="dxa"/>
              <w:start w:w="90" w:type="dxa"/>
              <w:bottom w:w="90" w:type="dxa"/>
              <w:end w:w="90" w:type="dxa"/>
            </w:tcMar>
          </w:tcPr>
          <w:p>
            <w:pPr>
              <w:pStyle w:val="TableText"/>
            </w:pPr>
            <w:r>
              <w:t>Prohibition</w:t>
            </w:r>
          </w:p>
        </w:tc>
        <w:tc>
          <w:tcPr>
            <w:tcW w:type="dxa" w:w="7776"/>
            <w:shd w:fill="FFFFFF"/>
            <w:vAlign w:val="center"/>
            <w:tcMar>
              <w:top w:w="90" w:type="dxa"/>
              <w:start w:w="90" w:type="dxa"/>
              <w:bottom w:w="90" w:type="dxa"/>
              <w:end w:w="90" w:type="dxa"/>
            </w:tcMar>
          </w:tcPr>
          <w:p>
            <w:pPr>
              <w:pStyle w:val="TableText"/>
            </w:pPr>
            <w:r>
              <w:t>Policy or jurisdiction forbids action.</w:t>
            </w:r>
          </w:p>
        </w:tc>
      </w:tr>
      <w:tr>
        <w:tc>
          <w:tcPr>
            <w:tcW w:type="dxa" w:w="2448"/>
            <w:shd w:fill="F6F7F9"/>
            <w:vAlign w:val="center"/>
            <w:tcMar>
              <w:top w:w="90" w:type="dxa"/>
              <w:start w:w="90" w:type="dxa"/>
              <w:bottom w:w="90" w:type="dxa"/>
              <w:end w:w="90" w:type="dxa"/>
            </w:tcMar>
          </w:tcPr>
          <w:p>
            <w:pPr>
              <w:pStyle w:val="TableText"/>
            </w:pPr>
            <w:r>
              <w:t>Decision not to act</w:t>
            </w:r>
          </w:p>
        </w:tc>
        <w:tc>
          <w:tcPr>
            <w:tcW w:type="dxa" w:w="7776"/>
            <w:shd w:fill="F6F7F9"/>
            <w:vAlign w:val="center"/>
            <w:tcMar>
              <w:top w:w="90" w:type="dxa"/>
              <w:start w:w="90" w:type="dxa"/>
              <w:bottom w:w="90" w:type="dxa"/>
              <w:end w:w="90" w:type="dxa"/>
            </w:tcMar>
          </w:tcPr>
          <w:p>
            <w:pPr>
              <w:pStyle w:val="TableText"/>
            </w:pPr>
            <w:r>
              <w:t>Alternatives evaluated; non-action selected.</w:t>
            </w:r>
          </w:p>
        </w:tc>
      </w:tr>
      <w:tr>
        <w:tc>
          <w:tcPr>
            <w:tcW w:type="dxa" w:w="2448"/>
            <w:shd w:fill="FFFFFF"/>
            <w:vAlign w:val="center"/>
            <w:tcMar>
              <w:top w:w="90" w:type="dxa"/>
              <w:start w:w="90" w:type="dxa"/>
              <w:bottom w:w="90" w:type="dxa"/>
              <w:end w:w="90" w:type="dxa"/>
            </w:tcMar>
          </w:tcPr>
          <w:p>
            <w:pPr>
              <w:pStyle w:val="TableText"/>
            </w:pPr>
            <w:r>
              <w:t>Attentive waiting</w:t>
            </w:r>
          </w:p>
        </w:tc>
        <w:tc>
          <w:tcPr>
            <w:tcW w:type="dxa" w:w="7776"/>
            <w:shd w:fill="FFFFFF"/>
            <w:vAlign w:val="center"/>
            <w:tcMar>
              <w:top w:w="90" w:type="dxa"/>
              <w:start w:w="90" w:type="dxa"/>
              <w:bottom w:w="90" w:type="dxa"/>
              <w:end w:w="90" w:type="dxa"/>
            </w:tcMar>
          </w:tcPr>
          <w:p>
            <w:pPr>
              <w:pStyle w:val="TableText"/>
            </w:pPr>
            <w:r>
              <w:t>The system holds state and a review condition without intrusion.</w:t>
            </w:r>
          </w:p>
        </w:tc>
      </w:tr>
      <w:tr>
        <w:tc>
          <w:tcPr>
            <w:tcW w:type="dxa" w:w="2448"/>
            <w:shd w:fill="F6F7F9"/>
            <w:vAlign w:val="center"/>
            <w:tcMar>
              <w:top w:w="90" w:type="dxa"/>
              <w:start w:w="90" w:type="dxa"/>
              <w:bottom w:w="90" w:type="dxa"/>
              <w:end w:w="90" w:type="dxa"/>
            </w:tcMar>
          </w:tcPr>
          <w:p>
            <w:pPr>
              <w:pStyle w:val="TableText"/>
            </w:pPr>
            <w:r>
              <w:t>Protective silence</w:t>
            </w:r>
          </w:p>
        </w:tc>
        <w:tc>
          <w:tcPr>
            <w:tcW w:type="dxa" w:w="7776"/>
            <w:shd w:fill="F6F7F9"/>
            <w:vAlign w:val="center"/>
            <w:tcMar>
              <w:top w:w="90" w:type="dxa"/>
              <w:start w:w="90" w:type="dxa"/>
              <w:bottom w:w="90" w:type="dxa"/>
              <w:end w:w="90" w:type="dxa"/>
            </w:tcMar>
          </w:tcPr>
          <w:p>
            <w:pPr>
              <w:pStyle w:val="TableText"/>
            </w:pPr>
            <w:r>
              <w:t>Speech is withheld to preserve an unfolding or private experience.</w:t>
            </w:r>
          </w:p>
        </w:tc>
      </w:tr>
      <w:tr>
        <w:tc>
          <w:tcPr>
            <w:tcW w:type="dxa" w:w="2448"/>
            <w:shd w:fill="FFFFFF"/>
            <w:vAlign w:val="center"/>
            <w:tcMar>
              <w:top w:w="90" w:type="dxa"/>
              <w:start w:w="90" w:type="dxa"/>
              <w:bottom w:w="90" w:type="dxa"/>
              <w:end w:w="90" w:type="dxa"/>
            </w:tcMar>
          </w:tcPr>
          <w:p>
            <w:pPr>
              <w:pStyle w:val="TableText"/>
            </w:pPr>
            <w:r>
              <w:t>Withdrawal</w:t>
            </w:r>
          </w:p>
        </w:tc>
        <w:tc>
          <w:tcPr>
            <w:tcW w:type="dxa" w:w="7776"/>
            <w:shd w:fill="FFFFFF"/>
            <w:vAlign w:val="center"/>
            <w:tcMar>
              <w:top w:w="90" w:type="dxa"/>
              <w:start w:w="90" w:type="dxa"/>
              <w:bottom w:w="90" w:type="dxa"/>
              <w:end w:w="90" w:type="dxa"/>
            </w:tcMar>
          </w:tcPr>
          <w:p>
            <w:pPr>
              <w:pStyle w:val="TableText"/>
            </w:pPr>
            <w:r>
              <w:t>The system ceases a pattern after intrusion or burden.</w:t>
            </w:r>
          </w:p>
        </w:tc>
      </w:tr>
      <w:tr>
        <w:tc>
          <w:tcPr>
            <w:tcW w:type="dxa" w:w="2448"/>
            <w:shd w:fill="F6F7F9"/>
            <w:vAlign w:val="center"/>
            <w:tcMar>
              <w:top w:w="90" w:type="dxa"/>
              <w:start w:w="90" w:type="dxa"/>
              <w:bottom w:w="90" w:type="dxa"/>
              <w:end w:w="90" w:type="dxa"/>
            </w:tcMar>
          </w:tcPr>
          <w:p>
            <w:pPr>
              <w:pStyle w:val="TableText"/>
            </w:pPr>
            <w:r>
              <w:t>Completion without commentary</w:t>
            </w:r>
          </w:p>
        </w:tc>
        <w:tc>
          <w:tcPr>
            <w:tcW w:type="dxa" w:w="7776"/>
            <w:shd w:fill="F6F7F9"/>
            <w:vAlign w:val="center"/>
            <w:tcMar>
              <w:top w:w="90" w:type="dxa"/>
              <w:start w:w="90" w:type="dxa"/>
              <w:bottom w:w="90" w:type="dxa"/>
              <w:end w:w="90" w:type="dxa"/>
            </w:tcMar>
          </w:tcPr>
          <w:p>
            <w:pPr>
              <w:pStyle w:val="TableText"/>
            </w:pPr>
            <w:r>
              <w:t>A task ends without converting closure into explanation or memory.</w:t>
            </w:r>
          </w:p>
        </w:tc>
      </w:tr>
    </w:tbl>
    <w:p>
      <w:pPr>
        <w:spacing w:after="20"/>
      </w:pPr>
    </w:p>
    <w:p>
      <w:pPr>
        <w:pStyle w:val="Heading1"/>
      </w:pPr>
      <w:r>
        <w:t>14. Information, Memory, and Epistemic Conditions</w:t>
      </w:r>
    </w:p>
    <w:p>
      <w:pPr>
        <w:pStyle w:val="Heading2"/>
      </w:pPr>
      <w:r>
        <w:t>14.1 Required data distinctions</w:t>
      </w:r>
    </w:p>
    <w:p>
      <w:pPr>
        <w:pStyle w:val="ListBullet"/>
      </w:pPr>
      <w:r>
        <w:t>Raw event</w:t>
      </w:r>
    </w:p>
    <w:p>
      <w:pPr>
        <w:pStyle w:val="ListBullet"/>
      </w:pPr>
      <w:r>
        <w:t>Current projection</w:t>
      </w:r>
    </w:p>
    <w:p>
      <w:pPr>
        <w:pStyle w:val="ListBullet"/>
      </w:pPr>
      <w:r>
        <w:t>Inferred state</w:t>
      </w:r>
    </w:p>
    <w:p>
      <w:pPr>
        <w:pStyle w:val="ListBullet"/>
      </w:pPr>
      <w:r>
        <w:t>Decision snapshot</w:t>
      </w:r>
    </w:p>
    <w:p>
      <w:pPr>
        <w:pStyle w:val="ListBullet"/>
      </w:pPr>
      <w:r>
        <w:t>Simulation state</w:t>
      </w:r>
    </w:p>
    <w:p>
      <w:pPr>
        <w:pStyle w:val="ListBullet"/>
      </w:pPr>
      <w:r>
        <w:t>Narrative rendering</w:t>
      </w:r>
    </w:p>
    <w:p>
      <w:pPr>
        <w:pStyle w:val="ListBullet"/>
      </w:pPr>
      <w:r>
        <w:t>Audit record</w:t>
      </w:r>
    </w:p>
    <w:p>
      <w:pPr>
        <w:pStyle w:val="Heading2"/>
      </w:pPr>
      <w:r>
        <w:t>14.2 Positive epistemic states</w:t>
      </w:r>
    </w:p>
    <w:p>
      <w:pPr>
        <w:pStyle w:val="ListBullet"/>
      </w:pPr>
      <w:r>
        <w:t>Unknown</w:t>
      </w:r>
    </w:p>
    <w:p>
      <w:pPr>
        <w:pStyle w:val="ListBullet"/>
      </w:pPr>
      <w:r>
        <w:t>Indeterminate</w:t>
      </w:r>
    </w:p>
    <w:p>
      <w:pPr>
        <w:pStyle w:val="ListBullet"/>
      </w:pPr>
      <w:r>
        <w:t>Contested</w:t>
      </w:r>
    </w:p>
    <w:p>
      <w:pPr>
        <w:pStyle w:val="ListBullet"/>
      </w:pPr>
      <w:r>
        <w:t>Not presently interpretable</w:t>
      </w:r>
    </w:p>
    <w:p>
      <w:pPr>
        <w:pStyle w:val="ListBullet"/>
      </w:pPr>
      <w:r>
        <w:t>Declined</w:t>
      </w:r>
    </w:p>
    <w:p>
      <w:pPr>
        <w:pStyle w:val="ListBullet"/>
      </w:pPr>
      <w:r>
        <w:t>Withdrawn</w:t>
      </w:r>
    </w:p>
    <w:p>
      <w:pPr>
        <w:pStyle w:val="ListBullet"/>
      </w:pPr>
      <w:r>
        <w:t>Private</w:t>
      </w:r>
    </w:p>
    <w:p>
      <w:pPr>
        <w:pStyle w:val="ListBullet"/>
      </w:pPr>
      <w:r>
        <w:t>Intentionally unrecorded</w:t>
      </w:r>
    </w:p>
    <w:p>
      <w:pPr>
        <w:pStyle w:val="ListBullet"/>
      </w:pPr>
      <w:r>
        <w:t>Expired</w:t>
      </w:r>
    </w:p>
    <w:p>
      <w:pPr>
        <w:pStyle w:val="ListBullet"/>
      </w:pPr>
      <w:r>
        <w:t>Overridden</w:t>
      </w:r>
    </w:p>
    <w:p>
      <w:pPr>
        <w:pStyle w:val="ListBullet"/>
      </w:pPr>
      <w:r>
        <w:t>Not attributable</w:t>
      </w:r>
    </w:p>
    <w:p>
      <w:pPr>
        <w:pStyle w:val="ListBullet"/>
      </w:pPr>
      <w:r>
        <w:t>Meaningful but not classifiable</w:t>
      </w:r>
    </w:p>
    <w:p>
      <w:r>
        <w:t>These are not nulls or errors. Each should have defined downstream semantics so missing certainty does not provoke speculative filling.</w:t>
      </w:r>
    </w:p>
    <w:p>
      <w:pPr>
        <w:pStyle w:val="Heading2"/>
      </w:pPr>
      <w:r>
        <w:t>14.3 Memory decomposition</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592"/>
            <w:shd w:fill="23344D"/>
            <w:vAlign w:val="center"/>
            <w:tcMar>
              <w:top w:w="90" w:type="dxa"/>
              <w:start w:w="90" w:type="dxa"/>
              <w:bottom w:w="90" w:type="dxa"/>
              <w:end w:w="90" w:type="dxa"/>
            </w:tcMar>
          </w:tcPr>
          <w:p>
            <w:pPr>
              <w:pStyle w:val="TableHeader"/>
            </w:pPr>
            <w:r>
              <w:t>Layer</w:t>
            </w:r>
          </w:p>
        </w:tc>
        <w:tc>
          <w:tcPr>
            <w:tcW w:type="dxa" w:w="7632"/>
            <w:shd w:fill="23344D"/>
            <w:vAlign w:val="center"/>
            <w:tcMar>
              <w:top w:w="90" w:type="dxa"/>
              <w:start w:w="90" w:type="dxa"/>
              <w:bottom w:w="90" w:type="dxa"/>
              <w:end w:w="90" w:type="dxa"/>
            </w:tcMar>
          </w:tcPr>
          <w:p>
            <w:pPr>
              <w:pStyle w:val="TableHeader"/>
            </w:pPr>
            <w:r>
              <w:t>Definition</w:t>
            </w:r>
          </w:p>
        </w:tc>
      </w:tr>
      <w:tr>
        <w:tc>
          <w:tcPr>
            <w:tcW w:type="dxa" w:w="2592"/>
            <w:shd w:fill="FFFFFF"/>
            <w:vAlign w:val="center"/>
            <w:tcMar>
              <w:top w:w="90" w:type="dxa"/>
              <w:start w:w="90" w:type="dxa"/>
              <w:bottom w:w="90" w:type="dxa"/>
              <w:end w:w="90" w:type="dxa"/>
            </w:tcMar>
          </w:tcPr>
          <w:p>
            <w:pPr>
              <w:pStyle w:val="TableText"/>
            </w:pPr>
            <w:r>
              <w:t>Raw event</w:t>
            </w:r>
          </w:p>
        </w:tc>
        <w:tc>
          <w:tcPr>
            <w:tcW w:type="dxa" w:w="7632"/>
            <w:shd w:fill="FFFFFF"/>
            <w:vAlign w:val="center"/>
            <w:tcMar>
              <w:top w:w="90" w:type="dxa"/>
              <w:start w:w="90" w:type="dxa"/>
              <w:bottom w:w="90" w:type="dxa"/>
              <w:end w:w="90" w:type="dxa"/>
            </w:tcMar>
          </w:tcPr>
          <w:p>
            <w:pPr>
              <w:pStyle w:val="TableText"/>
            </w:pPr>
            <w:r>
              <w:t>Technical occurrence; retention governed separately.</w:t>
            </w:r>
          </w:p>
        </w:tc>
      </w:tr>
      <w:tr>
        <w:tc>
          <w:tcPr>
            <w:tcW w:type="dxa" w:w="2592"/>
            <w:shd w:fill="F6F7F9"/>
            <w:vAlign w:val="center"/>
            <w:tcMar>
              <w:top w:w="90" w:type="dxa"/>
              <w:start w:w="90" w:type="dxa"/>
              <w:bottom w:w="90" w:type="dxa"/>
              <w:end w:w="90" w:type="dxa"/>
            </w:tcMar>
          </w:tcPr>
          <w:p>
            <w:pPr>
              <w:pStyle w:val="TableText"/>
            </w:pPr>
            <w:r>
              <w:t>Phenomenological record</w:t>
            </w:r>
          </w:p>
        </w:tc>
        <w:tc>
          <w:tcPr>
            <w:tcW w:type="dxa" w:w="7632"/>
            <w:shd w:fill="F6F7F9"/>
            <w:vAlign w:val="center"/>
            <w:tcMar>
              <w:top w:w="90" w:type="dxa"/>
              <w:start w:w="90" w:type="dxa"/>
              <w:bottom w:w="90" w:type="dxa"/>
              <w:end w:w="90" w:type="dxa"/>
            </w:tcMar>
          </w:tcPr>
          <w:p>
            <w:pPr>
              <w:pStyle w:val="TableText"/>
            </w:pPr>
            <w:r>
              <w:t>SELF account preserved in its own terms.</w:t>
            </w:r>
          </w:p>
        </w:tc>
      </w:tr>
      <w:tr>
        <w:tc>
          <w:tcPr>
            <w:tcW w:type="dxa" w:w="2592"/>
            <w:shd w:fill="FFFFFF"/>
            <w:vAlign w:val="center"/>
            <w:tcMar>
              <w:top w:w="90" w:type="dxa"/>
              <w:start w:w="90" w:type="dxa"/>
              <w:bottom w:w="90" w:type="dxa"/>
              <w:end w:w="90" w:type="dxa"/>
            </w:tcMar>
          </w:tcPr>
          <w:p>
            <w:pPr>
              <w:pStyle w:val="TableText"/>
            </w:pPr>
            <w:r>
              <w:t>Recognition candidate</w:t>
            </w:r>
          </w:p>
        </w:tc>
        <w:tc>
          <w:tcPr>
            <w:tcW w:type="dxa" w:w="7632"/>
            <w:shd w:fill="FFFFFF"/>
            <w:vAlign w:val="center"/>
            <w:tcMar>
              <w:top w:w="90" w:type="dxa"/>
              <w:start w:w="90" w:type="dxa"/>
              <w:bottom w:w="90" w:type="dxa"/>
              <w:end w:w="90" w:type="dxa"/>
            </w:tcMar>
          </w:tcPr>
          <w:p>
            <w:pPr>
              <w:pStyle w:val="TableText"/>
            </w:pPr>
            <w:r>
              <w:t>Potentially meaningful event awaiting review.</w:t>
            </w:r>
          </w:p>
        </w:tc>
      </w:tr>
      <w:tr>
        <w:tc>
          <w:tcPr>
            <w:tcW w:type="dxa" w:w="2592"/>
            <w:shd w:fill="F6F7F9"/>
            <w:vAlign w:val="center"/>
            <w:tcMar>
              <w:top w:w="90" w:type="dxa"/>
              <w:start w:w="90" w:type="dxa"/>
              <w:bottom w:w="90" w:type="dxa"/>
              <w:end w:w="90" w:type="dxa"/>
            </w:tcMar>
          </w:tcPr>
          <w:p>
            <w:pPr>
              <w:pStyle w:val="TableText"/>
            </w:pPr>
            <w:r>
              <w:t>Recurring pattern</w:t>
            </w:r>
          </w:p>
        </w:tc>
        <w:tc>
          <w:tcPr>
            <w:tcW w:type="dxa" w:w="7632"/>
            <w:shd w:fill="F6F7F9"/>
            <w:vAlign w:val="center"/>
            <w:tcMar>
              <w:top w:w="90" w:type="dxa"/>
              <w:start w:w="90" w:type="dxa"/>
              <w:bottom w:w="90" w:type="dxa"/>
              <w:end w:w="90" w:type="dxa"/>
            </w:tcMar>
          </w:tcPr>
          <w:p>
            <w:pPr>
              <w:pStyle w:val="TableText"/>
            </w:pPr>
            <w:r>
              <w:t>Association across events; not automatically causal.</w:t>
            </w:r>
          </w:p>
        </w:tc>
      </w:tr>
      <w:tr>
        <w:tc>
          <w:tcPr>
            <w:tcW w:type="dxa" w:w="2592"/>
            <w:shd w:fill="FFFFFF"/>
            <w:vAlign w:val="center"/>
            <w:tcMar>
              <w:top w:w="90" w:type="dxa"/>
              <w:start w:w="90" w:type="dxa"/>
              <w:bottom w:w="90" w:type="dxa"/>
              <w:end w:w="90" w:type="dxa"/>
            </w:tcMar>
          </w:tcPr>
          <w:p>
            <w:pPr>
              <w:pStyle w:val="TableText"/>
            </w:pPr>
            <w:r>
              <w:t>Participant-endorsed interpretation</w:t>
            </w:r>
          </w:p>
        </w:tc>
        <w:tc>
          <w:tcPr>
            <w:tcW w:type="dxa" w:w="7632"/>
            <w:shd w:fill="FFFFFF"/>
            <w:vAlign w:val="center"/>
            <w:tcMar>
              <w:top w:w="90" w:type="dxa"/>
              <w:start w:w="90" w:type="dxa"/>
              <w:bottom w:w="90" w:type="dxa"/>
              <w:end w:w="90" w:type="dxa"/>
            </w:tcMar>
          </w:tcPr>
          <w:p>
            <w:pPr>
              <w:pStyle w:val="TableText"/>
            </w:pPr>
            <w:r>
              <w:t>Interpretation explicitly accepted for current use.</w:t>
            </w:r>
          </w:p>
        </w:tc>
      </w:tr>
      <w:tr>
        <w:tc>
          <w:tcPr>
            <w:tcW w:type="dxa" w:w="2592"/>
            <w:shd w:fill="F6F7F9"/>
            <w:vAlign w:val="center"/>
            <w:tcMar>
              <w:top w:w="90" w:type="dxa"/>
              <w:start w:w="90" w:type="dxa"/>
              <w:bottom w:w="90" w:type="dxa"/>
              <w:end w:w="90" w:type="dxa"/>
            </w:tcMar>
          </w:tcPr>
          <w:p>
            <w:pPr>
              <w:pStyle w:val="TableText"/>
            </w:pPr>
            <w:r>
              <w:t>Durable factual memory</w:t>
            </w:r>
          </w:p>
        </w:tc>
        <w:tc>
          <w:tcPr>
            <w:tcW w:type="dxa" w:w="7632"/>
            <w:shd w:fill="F6F7F9"/>
            <w:vAlign w:val="center"/>
            <w:tcMar>
              <w:top w:w="90" w:type="dxa"/>
              <w:start w:w="90" w:type="dxa"/>
              <w:bottom w:w="90" w:type="dxa"/>
              <w:end w:w="90" w:type="dxa"/>
            </w:tcMar>
          </w:tcPr>
          <w:p>
            <w:pPr>
              <w:pStyle w:val="TableText"/>
            </w:pPr>
            <w:r>
              <w:t>Human-confirmed, provenance-bearing factual proposition.</w:t>
            </w:r>
          </w:p>
        </w:tc>
      </w:tr>
      <w:tr>
        <w:tc>
          <w:tcPr>
            <w:tcW w:type="dxa" w:w="2592"/>
            <w:shd w:fill="FFFFFF"/>
            <w:vAlign w:val="center"/>
            <w:tcMar>
              <w:top w:w="90" w:type="dxa"/>
              <w:start w:w="90" w:type="dxa"/>
              <w:bottom w:w="90" w:type="dxa"/>
              <w:end w:w="90" w:type="dxa"/>
            </w:tcMar>
          </w:tcPr>
          <w:p>
            <w:pPr>
              <w:pStyle w:val="TableText"/>
            </w:pPr>
            <w:r>
              <w:t>Durable worldview proposition</w:t>
            </w:r>
          </w:p>
        </w:tc>
        <w:tc>
          <w:tcPr>
            <w:tcW w:type="dxa" w:w="7632"/>
            <w:shd w:fill="FFFFFF"/>
            <w:vAlign w:val="center"/>
            <w:tcMar>
              <w:top w:w="90" w:type="dxa"/>
              <w:start w:w="90" w:type="dxa"/>
              <w:bottom w:w="90" w:type="dxa"/>
              <w:end w:w="90" w:type="dxa"/>
            </w:tcMar>
          </w:tcPr>
          <w:p>
            <w:pPr>
              <w:pStyle w:val="TableText"/>
            </w:pPr>
            <w:r>
              <w:t>Highest scrutiny; explicit sign-off and rollback.</w:t>
            </w:r>
          </w:p>
        </w:tc>
      </w:tr>
      <w:tr>
        <w:tc>
          <w:tcPr>
            <w:tcW w:type="dxa" w:w="2592"/>
            <w:shd w:fill="F6F7F9"/>
            <w:vAlign w:val="center"/>
            <w:tcMar>
              <w:top w:w="90" w:type="dxa"/>
              <w:start w:w="90" w:type="dxa"/>
              <w:bottom w:w="90" w:type="dxa"/>
              <w:end w:w="90" w:type="dxa"/>
            </w:tcMar>
          </w:tcPr>
          <w:p>
            <w:pPr>
              <w:pStyle w:val="TableText"/>
            </w:pPr>
            <w:r>
              <w:t>Contested/retired memory</w:t>
            </w:r>
          </w:p>
        </w:tc>
        <w:tc>
          <w:tcPr>
            <w:tcW w:type="dxa" w:w="7632"/>
            <w:shd w:fill="F6F7F9"/>
            <w:vAlign w:val="center"/>
            <w:tcMar>
              <w:top w:w="90" w:type="dxa"/>
              <w:start w:w="90" w:type="dxa"/>
              <w:bottom w:w="90" w:type="dxa"/>
              <w:end w:w="90" w:type="dxa"/>
            </w:tcMar>
          </w:tcPr>
          <w:p>
            <w:pPr>
              <w:pStyle w:val="TableText"/>
            </w:pPr>
            <w:r>
              <w:t>Preserved as historical state without active authority.</w:t>
            </w:r>
          </w:p>
        </w:tc>
      </w:tr>
    </w:tbl>
    <w:p>
      <w:pPr>
        <w:spacing w:after="20"/>
      </w:pPr>
    </w:p>
    <w:p>
      <w:pPr>
        <w:pStyle w:val="Heading2"/>
      </w:pPr>
      <w:r>
        <w:t>14.4 Retention classes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088"/>
            <w:shd w:fill="23344D"/>
            <w:vAlign w:val="center"/>
            <w:tcMar>
              <w:top w:w="90" w:type="dxa"/>
              <w:start w:w="90" w:type="dxa"/>
              <w:bottom w:w="90" w:type="dxa"/>
              <w:end w:w="90" w:type="dxa"/>
            </w:tcMar>
          </w:tcPr>
          <w:p>
            <w:pPr>
              <w:pStyle w:val="TableHeader"/>
            </w:pPr>
            <w:r>
              <w:t>Class</w:t>
            </w:r>
          </w:p>
        </w:tc>
        <w:tc>
          <w:tcPr>
            <w:tcW w:type="dxa" w:w="8136"/>
            <w:shd w:fill="23344D"/>
            <w:vAlign w:val="center"/>
            <w:tcMar>
              <w:top w:w="90" w:type="dxa"/>
              <w:start w:w="90" w:type="dxa"/>
              <w:bottom w:w="90" w:type="dxa"/>
              <w:end w:w="90" w:type="dxa"/>
            </w:tcMar>
          </w:tcPr>
          <w:p>
            <w:pPr>
              <w:pStyle w:val="TableHeader"/>
            </w:pPr>
            <w:r>
              <w:t>Meaning</w:t>
            </w:r>
          </w:p>
        </w:tc>
      </w:tr>
      <w:tr>
        <w:tc>
          <w:tcPr>
            <w:tcW w:type="dxa" w:w="2088"/>
            <w:shd w:fill="FFFFFF"/>
            <w:vAlign w:val="center"/>
            <w:tcMar>
              <w:top w:w="90" w:type="dxa"/>
              <w:start w:w="90" w:type="dxa"/>
              <w:bottom w:w="90" w:type="dxa"/>
              <w:end w:w="90" w:type="dxa"/>
            </w:tcMar>
          </w:tcPr>
          <w:p>
            <w:pPr>
              <w:pStyle w:val="TableText"/>
            </w:pPr>
            <w:r>
              <w:t>Never retained</w:t>
            </w:r>
          </w:p>
        </w:tc>
        <w:tc>
          <w:tcPr>
            <w:tcW w:type="dxa" w:w="8136"/>
            <w:shd w:fill="FFFFFF"/>
            <w:vAlign w:val="center"/>
            <w:tcMar>
              <w:top w:w="90" w:type="dxa"/>
              <w:start w:w="90" w:type="dxa"/>
              <w:bottom w:w="90" w:type="dxa"/>
              <w:end w:w="90" w:type="dxa"/>
            </w:tcMar>
          </w:tcPr>
          <w:p>
            <w:pPr>
              <w:pStyle w:val="TableText"/>
            </w:pPr>
            <w:r>
              <w:t>May be sensed transiently only if explicitly approved; no event payload stored.</w:t>
            </w:r>
          </w:p>
        </w:tc>
      </w:tr>
      <w:tr>
        <w:tc>
          <w:tcPr>
            <w:tcW w:type="dxa" w:w="2088"/>
            <w:shd w:fill="F6F7F9"/>
            <w:vAlign w:val="center"/>
            <w:tcMar>
              <w:top w:w="90" w:type="dxa"/>
              <w:start w:w="90" w:type="dxa"/>
              <w:bottom w:w="90" w:type="dxa"/>
              <w:end w:w="90" w:type="dxa"/>
            </w:tcMar>
          </w:tcPr>
          <w:p>
            <w:pPr>
              <w:pStyle w:val="TableText"/>
            </w:pPr>
            <w:r>
              <w:t>Ephemeral</w:t>
            </w:r>
          </w:p>
        </w:tc>
        <w:tc>
          <w:tcPr>
            <w:tcW w:type="dxa" w:w="8136"/>
            <w:shd w:fill="F6F7F9"/>
            <w:vAlign w:val="center"/>
            <w:tcMar>
              <w:top w:w="90" w:type="dxa"/>
              <w:start w:w="90" w:type="dxa"/>
              <w:bottom w:w="90" w:type="dxa"/>
              <w:end w:w="90" w:type="dxa"/>
            </w:tcMar>
          </w:tcPr>
          <w:p>
            <w:pPr>
              <w:pStyle w:val="TableText"/>
            </w:pPr>
            <w:r>
              <w:t>Exists only for immediate computation.</w:t>
            </w:r>
          </w:p>
        </w:tc>
      </w:tr>
      <w:tr>
        <w:tc>
          <w:tcPr>
            <w:tcW w:type="dxa" w:w="2088"/>
            <w:shd w:fill="FFFFFF"/>
            <w:vAlign w:val="center"/>
            <w:tcMar>
              <w:top w:w="90" w:type="dxa"/>
              <w:start w:w="90" w:type="dxa"/>
              <w:bottom w:w="90" w:type="dxa"/>
              <w:end w:w="90" w:type="dxa"/>
            </w:tcMar>
          </w:tcPr>
          <w:p>
            <w:pPr>
              <w:pStyle w:val="TableText"/>
            </w:pPr>
            <w:r>
              <w:t>Session</w:t>
            </w:r>
          </w:p>
        </w:tc>
        <w:tc>
          <w:tcPr>
            <w:tcW w:type="dxa" w:w="8136"/>
            <w:shd w:fill="FFFFFF"/>
            <w:vAlign w:val="center"/>
            <w:tcMar>
              <w:top w:w="90" w:type="dxa"/>
              <w:start w:w="90" w:type="dxa"/>
              <w:bottom w:w="90" w:type="dxa"/>
              <w:end w:w="90" w:type="dxa"/>
            </w:tcMar>
          </w:tcPr>
          <w:p>
            <w:pPr>
              <w:pStyle w:val="TableText"/>
            </w:pPr>
            <w:r>
              <w:t>Expires at session boundary.</w:t>
            </w:r>
          </w:p>
        </w:tc>
      </w:tr>
      <w:tr>
        <w:tc>
          <w:tcPr>
            <w:tcW w:type="dxa" w:w="2088"/>
            <w:shd w:fill="F6F7F9"/>
            <w:vAlign w:val="center"/>
            <w:tcMar>
              <w:top w:w="90" w:type="dxa"/>
              <w:start w:w="90" w:type="dxa"/>
              <w:bottom w:w="90" w:type="dxa"/>
              <w:end w:w="90" w:type="dxa"/>
            </w:tcMar>
          </w:tcPr>
          <w:p>
            <w:pPr>
              <w:pStyle w:val="TableText"/>
            </w:pPr>
            <w:r>
              <w:t>Phase</w:t>
            </w:r>
          </w:p>
        </w:tc>
        <w:tc>
          <w:tcPr>
            <w:tcW w:type="dxa" w:w="8136"/>
            <w:shd w:fill="F6F7F9"/>
            <w:vAlign w:val="center"/>
            <w:tcMar>
              <w:top w:w="90" w:type="dxa"/>
              <w:start w:w="90" w:type="dxa"/>
              <w:bottom w:w="90" w:type="dxa"/>
              <w:end w:w="90" w:type="dxa"/>
            </w:tcMar>
          </w:tcPr>
          <w:p>
            <w:pPr>
              <w:pStyle w:val="TableText"/>
            </w:pPr>
            <w:r>
              <w:t>Retained for a study phase.</w:t>
            </w:r>
          </w:p>
        </w:tc>
      </w:tr>
      <w:tr>
        <w:tc>
          <w:tcPr>
            <w:tcW w:type="dxa" w:w="2088"/>
            <w:shd w:fill="FFFFFF"/>
            <w:vAlign w:val="center"/>
            <w:tcMar>
              <w:top w:w="90" w:type="dxa"/>
              <w:start w:w="90" w:type="dxa"/>
              <w:bottom w:w="90" w:type="dxa"/>
              <w:end w:w="90" w:type="dxa"/>
            </w:tcMar>
          </w:tcPr>
          <w:p>
            <w:pPr>
              <w:pStyle w:val="TableText"/>
            </w:pPr>
            <w:r>
              <w:t>Research period</w:t>
            </w:r>
          </w:p>
        </w:tc>
        <w:tc>
          <w:tcPr>
            <w:tcW w:type="dxa" w:w="8136"/>
            <w:shd w:fill="FFFFFF"/>
            <w:vAlign w:val="center"/>
            <w:tcMar>
              <w:top w:w="90" w:type="dxa"/>
              <w:start w:w="90" w:type="dxa"/>
              <w:bottom w:w="90" w:type="dxa"/>
              <w:end w:w="90" w:type="dxa"/>
            </w:tcMar>
          </w:tcPr>
          <w:p>
            <w:pPr>
              <w:pStyle w:val="TableText"/>
            </w:pPr>
            <w:r>
              <w:t>Retained for analysis with defined end.</w:t>
            </w:r>
          </w:p>
        </w:tc>
      </w:tr>
      <w:tr>
        <w:tc>
          <w:tcPr>
            <w:tcW w:type="dxa" w:w="2088"/>
            <w:shd w:fill="F6F7F9"/>
            <w:vAlign w:val="center"/>
            <w:tcMar>
              <w:top w:w="90" w:type="dxa"/>
              <w:start w:w="90" w:type="dxa"/>
              <w:bottom w:w="90" w:type="dxa"/>
              <w:end w:w="90" w:type="dxa"/>
            </w:tcMar>
          </w:tcPr>
          <w:p>
            <w:pPr>
              <w:pStyle w:val="TableText"/>
            </w:pPr>
            <w:r>
              <w:t>Durable by sign-off</w:t>
            </w:r>
          </w:p>
        </w:tc>
        <w:tc>
          <w:tcPr>
            <w:tcW w:type="dxa" w:w="8136"/>
            <w:shd w:fill="F6F7F9"/>
            <w:vAlign w:val="center"/>
            <w:tcMar>
              <w:top w:w="90" w:type="dxa"/>
              <w:start w:w="90" w:type="dxa"/>
              <w:bottom w:w="90" w:type="dxa"/>
              <w:end w:w="90" w:type="dxa"/>
            </w:tcMar>
          </w:tcPr>
          <w:p>
            <w:pPr>
              <w:pStyle w:val="TableText"/>
            </w:pPr>
            <w:r>
              <w:t>Persists only after explicit A5 authority.</w:t>
            </w:r>
          </w:p>
        </w:tc>
      </w:tr>
      <w:tr>
        <w:tc>
          <w:tcPr>
            <w:tcW w:type="dxa" w:w="2088"/>
            <w:shd w:fill="FFFFFF"/>
            <w:vAlign w:val="center"/>
            <w:tcMar>
              <w:top w:w="90" w:type="dxa"/>
              <w:start w:w="90" w:type="dxa"/>
              <w:bottom w:w="90" w:type="dxa"/>
              <w:end w:w="90" w:type="dxa"/>
            </w:tcMar>
          </w:tcPr>
          <w:p>
            <w:pPr>
              <w:pStyle w:val="TableText"/>
            </w:pPr>
            <w:r>
              <w:t>Audit minimum</w:t>
            </w:r>
          </w:p>
        </w:tc>
        <w:tc>
          <w:tcPr>
            <w:tcW w:type="dxa" w:w="8136"/>
            <w:shd w:fill="FFFFFF"/>
            <w:vAlign w:val="center"/>
            <w:tcMar>
              <w:top w:w="90" w:type="dxa"/>
              <w:start w:w="90" w:type="dxa"/>
              <w:bottom w:w="90" w:type="dxa"/>
              <w:end w:w="90" w:type="dxa"/>
            </w:tcMar>
          </w:tcPr>
          <w:p>
            <w:pPr>
              <w:pStyle w:val="TableText"/>
            </w:pPr>
            <w:r>
              <w:t>Minimal metadata retained to preserve governance without retaining intimate content.</w:t>
            </w:r>
          </w:p>
        </w:tc>
      </w:tr>
    </w:tbl>
    <w:p>
      <w:pPr>
        <w:spacing w:after="20"/>
      </w:pPr>
    </w:p>
    <w:p>
      <w:pPr>
        <w:pStyle w:val="Heading1"/>
      </w:pPr>
      <w:r>
        <w:t>15. Missing Information and Open Design Program</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792"/>
            <w:shd w:fill="23344D"/>
            <w:vAlign w:val="center"/>
            <w:tcMar>
              <w:top w:w="90" w:type="dxa"/>
              <w:start w:w="90" w:type="dxa"/>
              <w:bottom w:w="90" w:type="dxa"/>
              <w:end w:w="90" w:type="dxa"/>
            </w:tcMar>
          </w:tcPr>
          <w:p>
            <w:pPr>
              <w:pStyle w:val="TableHeader"/>
            </w:pPr>
            <w:r>
              <w:t>ID</w:t>
            </w:r>
          </w:p>
        </w:tc>
        <w:tc>
          <w:tcPr>
            <w:tcW w:type="dxa" w:w="2376"/>
            <w:shd w:fill="23344D"/>
            <w:vAlign w:val="center"/>
            <w:tcMar>
              <w:top w:w="90" w:type="dxa"/>
              <w:start w:w="90" w:type="dxa"/>
              <w:bottom w:w="90" w:type="dxa"/>
              <w:end w:w="90" w:type="dxa"/>
            </w:tcMar>
          </w:tcPr>
          <w:p>
            <w:pPr>
              <w:pStyle w:val="TableHeader"/>
            </w:pPr>
            <w:r>
              <w:t>Open object</w:t>
            </w:r>
          </w:p>
        </w:tc>
        <w:tc>
          <w:tcPr>
            <w:tcW w:type="dxa" w:w="6048"/>
            <w:shd w:fill="23344D"/>
            <w:vAlign w:val="center"/>
            <w:tcMar>
              <w:top w:w="90" w:type="dxa"/>
              <w:start w:w="90" w:type="dxa"/>
              <w:bottom w:w="90" w:type="dxa"/>
              <w:end w:w="90" w:type="dxa"/>
            </w:tcMar>
          </w:tcPr>
          <w:p>
            <w:pPr>
              <w:pStyle w:val="TableHeader"/>
            </w:pPr>
            <w:r>
              <w:t>Missing information</w:t>
            </w:r>
          </w:p>
        </w:tc>
        <w:tc>
          <w:tcPr>
            <w:tcW w:type="dxa" w:w="1080"/>
            <w:shd w:fill="23344D"/>
            <w:vAlign w:val="center"/>
            <w:tcMar>
              <w:top w:w="90" w:type="dxa"/>
              <w:start w:w="90" w:type="dxa"/>
              <w:bottom w:w="90" w:type="dxa"/>
              <w:end w:w="90" w:type="dxa"/>
            </w:tcMar>
          </w:tcPr>
          <w:p>
            <w:pPr>
              <w:pStyle w:val="TableHeader"/>
            </w:pPr>
            <w:r>
              <w:t>Priority</w:t>
            </w:r>
          </w:p>
        </w:tc>
      </w:tr>
      <w:tr>
        <w:tc>
          <w:tcPr>
            <w:tcW w:type="dxa" w:w="792"/>
            <w:shd w:fill="FFFFFF"/>
            <w:vAlign w:val="center"/>
            <w:tcMar>
              <w:top w:w="90" w:type="dxa"/>
              <w:start w:w="90" w:type="dxa"/>
              <w:bottom w:w="90" w:type="dxa"/>
              <w:end w:w="90" w:type="dxa"/>
            </w:tcMar>
          </w:tcPr>
          <w:p>
            <w:pPr>
              <w:pStyle w:val="TableText"/>
            </w:pPr>
            <w:r>
              <w:t>O-01</w:t>
            </w:r>
          </w:p>
        </w:tc>
        <w:tc>
          <w:tcPr>
            <w:tcW w:type="dxa" w:w="2376"/>
            <w:shd w:fill="FFFFFF"/>
            <w:vAlign w:val="center"/>
            <w:tcMar>
              <w:top w:w="90" w:type="dxa"/>
              <w:start w:w="90" w:type="dxa"/>
              <w:bottom w:w="90" w:type="dxa"/>
              <w:end w:w="90" w:type="dxa"/>
            </w:tcMar>
          </w:tcPr>
          <w:p>
            <w:pPr>
              <w:pStyle w:val="TableText"/>
            </w:pPr>
            <w:r>
              <w:t>Canonical System Model</w:t>
            </w:r>
          </w:p>
        </w:tc>
        <w:tc>
          <w:tcPr>
            <w:tcW w:type="dxa" w:w="6048"/>
            <w:shd w:fill="FFFFFF"/>
            <w:vAlign w:val="center"/>
            <w:tcMar>
              <w:top w:w="90" w:type="dxa"/>
              <w:start w:w="90" w:type="dxa"/>
              <w:bottom w:w="90" w:type="dxa"/>
              <w:end w:w="90" w:type="dxa"/>
            </w:tcMar>
          </w:tcPr>
          <w:p>
            <w:pPr>
              <w:pStyle w:val="TableText"/>
            </w:pPr>
            <w:r>
              <w:t>Exact components, sources of truth, stores, interfaces, control loops, trust/authority boundaries.</w:t>
            </w:r>
          </w:p>
        </w:tc>
        <w:tc>
          <w:tcPr>
            <w:tcW w:type="dxa" w:w="1080"/>
            <w:shd w:fill="FFFFFF"/>
            <w:vAlign w:val="center"/>
            <w:tcMar>
              <w:top w:w="90" w:type="dxa"/>
              <w:start w:w="90" w:type="dxa"/>
              <w:bottom w:w="90" w:type="dxa"/>
              <w:end w:w="90" w:type="dxa"/>
            </w:tcMar>
          </w:tcPr>
          <w:p>
            <w:pPr>
              <w:pStyle w:val="TableText"/>
            </w:pPr>
            <w:r>
              <w:t>CRITICAL</w:t>
            </w:r>
          </w:p>
        </w:tc>
      </w:tr>
      <w:tr>
        <w:tc>
          <w:tcPr>
            <w:tcW w:type="dxa" w:w="792"/>
            <w:shd w:fill="F6F7F9"/>
            <w:vAlign w:val="center"/>
            <w:tcMar>
              <w:top w:w="90" w:type="dxa"/>
              <w:start w:w="90" w:type="dxa"/>
              <w:bottom w:w="90" w:type="dxa"/>
              <w:end w:w="90" w:type="dxa"/>
            </w:tcMar>
          </w:tcPr>
          <w:p>
            <w:pPr>
              <w:pStyle w:val="TableText"/>
            </w:pPr>
            <w:r>
              <w:t>O-02</w:t>
            </w:r>
          </w:p>
        </w:tc>
        <w:tc>
          <w:tcPr>
            <w:tcW w:type="dxa" w:w="2376"/>
            <w:shd w:fill="F6F7F9"/>
            <w:vAlign w:val="center"/>
            <w:tcMar>
              <w:top w:w="90" w:type="dxa"/>
              <w:start w:w="90" w:type="dxa"/>
              <w:bottom w:w="90" w:type="dxa"/>
              <w:end w:w="90" w:type="dxa"/>
            </w:tcMar>
          </w:tcPr>
          <w:p>
            <w:pPr>
              <w:pStyle w:val="TableText"/>
            </w:pPr>
            <w:r>
              <w:t>Artifact synchronization</w:t>
            </w:r>
          </w:p>
        </w:tc>
        <w:tc>
          <w:tcPr>
            <w:tcW w:type="dxa" w:w="6048"/>
            <w:shd w:fill="F6F7F9"/>
            <w:vAlign w:val="center"/>
            <w:tcMar>
              <w:top w:w="90" w:type="dxa"/>
              <w:start w:w="90" w:type="dxa"/>
              <w:bottom w:w="90" w:type="dxa"/>
              <w:end w:w="90" w:type="dxa"/>
            </w:tcMar>
          </w:tcPr>
          <w:p>
            <w:pPr>
              <w:pStyle w:val="TableText"/>
            </w:pPr>
            <w:r>
              <w:t>Awe/wonder prospectus aligned with current Registry and Logbook.</w:t>
            </w:r>
          </w:p>
        </w:tc>
        <w:tc>
          <w:tcPr>
            <w:tcW w:type="dxa" w:w="1080"/>
            <w:shd w:fill="F6F7F9"/>
            <w:vAlign w:val="center"/>
            <w:tcMar>
              <w:top w:w="90" w:type="dxa"/>
              <w:start w:w="90" w:type="dxa"/>
              <w:bottom w:w="90" w:type="dxa"/>
              <w:end w:w="90" w:type="dxa"/>
            </w:tcMar>
          </w:tcPr>
          <w:p>
            <w:pPr>
              <w:pStyle w:val="TableText"/>
            </w:pPr>
            <w:r>
              <w:t>CRITICAL</w:t>
            </w:r>
          </w:p>
        </w:tc>
      </w:tr>
      <w:tr>
        <w:tc>
          <w:tcPr>
            <w:tcW w:type="dxa" w:w="792"/>
            <w:shd w:fill="FFFFFF"/>
            <w:vAlign w:val="center"/>
            <w:tcMar>
              <w:top w:w="90" w:type="dxa"/>
              <w:start w:w="90" w:type="dxa"/>
              <w:bottom w:w="90" w:type="dxa"/>
              <w:end w:w="90" w:type="dxa"/>
            </w:tcMar>
          </w:tcPr>
          <w:p>
            <w:pPr>
              <w:pStyle w:val="TableText"/>
            </w:pPr>
            <w:r>
              <w:t>O-03</w:t>
            </w:r>
          </w:p>
        </w:tc>
        <w:tc>
          <w:tcPr>
            <w:tcW w:type="dxa" w:w="2376"/>
            <w:shd w:fill="FFFFFF"/>
            <w:vAlign w:val="center"/>
            <w:tcMar>
              <w:top w:w="90" w:type="dxa"/>
              <w:start w:w="90" w:type="dxa"/>
              <w:bottom w:w="90" w:type="dxa"/>
              <w:end w:w="90" w:type="dxa"/>
            </w:tcMar>
          </w:tcPr>
          <w:p>
            <w:pPr>
              <w:pStyle w:val="TableText"/>
            </w:pPr>
            <w:r>
              <w:t>Canonical information model</w:t>
            </w:r>
          </w:p>
        </w:tc>
        <w:tc>
          <w:tcPr>
            <w:tcW w:type="dxa" w:w="6048"/>
            <w:shd w:fill="FFFFFF"/>
            <w:vAlign w:val="center"/>
            <w:tcMar>
              <w:top w:w="90" w:type="dxa"/>
              <w:start w:w="90" w:type="dxa"/>
              <w:bottom w:w="90" w:type="dxa"/>
              <w:end w:w="90" w:type="dxa"/>
            </w:tcMar>
          </w:tcPr>
          <w:p>
            <w:pPr>
              <w:pStyle w:val="TableText"/>
            </w:pPr>
            <w:r>
              <w:t>Raw event vs projection vs inference vs snapshot vs simulation vs narrative vs audit.</w:t>
            </w:r>
          </w:p>
        </w:tc>
        <w:tc>
          <w:tcPr>
            <w:tcW w:type="dxa" w:w="1080"/>
            <w:shd w:fill="FFFFFF"/>
            <w:vAlign w:val="center"/>
            <w:tcMar>
              <w:top w:w="90" w:type="dxa"/>
              <w:start w:w="90" w:type="dxa"/>
              <w:bottom w:w="90" w:type="dxa"/>
              <w:end w:w="90" w:type="dxa"/>
            </w:tcMar>
          </w:tcPr>
          <w:p>
            <w:pPr>
              <w:pStyle w:val="TableText"/>
            </w:pPr>
            <w:r>
              <w:t>CRITICAL</w:t>
            </w:r>
          </w:p>
        </w:tc>
      </w:tr>
      <w:tr>
        <w:tc>
          <w:tcPr>
            <w:tcW w:type="dxa" w:w="792"/>
            <w:shd w:fill="F6F7F9"/>
            <w:vAlign w:val="center"/>
            <w:tcMar>
              <w:top w:w="90" w:type="dxa"/>
              <w:start w:w="90" w:type="dxa"/>
              <w:bottom w:w="90" w:type="dxa"/>
              <w:end w:w="90" w:type="dxa"/>
            </w:tcMar>
          </w:tcPr>
          <w:p>
            <w:pPr>
              <w:pStyle w:val="TableText"/>
            </w:pPr>
            <w:r>
              <w:t>O-04</w:t>
            </w:r>
          </w:p>
        </w:tc>
        <w:tc>
          <w:tcPr>
            <w:tcW w:type="dxa" w:w="2376"/>
            <w:shd w:fill="F6F7F9"/>
            <w:vAlign w:val="center"/>
            <w:tcMar>
              <w:top w:w="90" w:type="dxa"/>
              <w:start w:w="90" w:type="dxa"/>
              <w:bottom w:w="90" w:type="dxa"/>
              <w:end w:w="90" w:type="dxa"/>
            </w:tcMar>
          </w:tcPr>
          <w:p>
            <w:pPr>
              <w:pStyle w:val="TableText"/>
            </w:pPr>
            <w:r>
              <w:t>Blueprint metamodel</w:t>
            </w:r>
          </w:p>
        </w:tc>
        <w:tc>
          <w:tcPr>
            <w:tcW w:type="dxa" w:w="6048"/>
            <w:shd w:fill="F6F7F9"/>
            <w:vAlign w:val="center"/>
            <w:tcMar>
              <w:top w:w="90" w:type="dxa"/>
              <w:start w:w="90" w:type="dxa"/>
              <w:bottom w:w="90" w:type="dxa"/>
              <w:end w:w="90" w:type="dxa"/>
            </w:tcMar>
          </w:tcPr>
          <w:p>
            <w:pPr>
              <w:pStyle w:val="TableText"/>
            </w:pPr>
            <w:r>
              <w:t>Dependencies, subtype composition, profiles, status transitions, conflicts, supersession.</w:t>
            </w:r>
          </w:p>
        </w:tc>
        <w:tc>
          <w:tcPr>
            <w:tcW w:type="dxa" w:w="1080"/>
            <w:shd w:fill="F6F7F9"/>
            <w:vAlign w:val="center"/>
            <w:tcMar>
              <w:top w:w="90" w:type="dxa"/>
              <w:start w:w="90" w:type="dxa"/>
              <w:bottom w:w="90" w:type="dxa"/>
              <w:end w:w="90" w:type="dxa"/>
            </w:tcMar>
          </w:tcPr>
          <w:p>
            <w:pPr>
              <w:pStyle w:val="TableText"/>
            </w:pPr>
            <w:r>
              <w:t>HIGH</w:t>
            </w:r>
          </w:p>
        </w:tc>
      </w:tr>
      <w:tr>
        <w:tc>
          <w:tcPr>
            <w:tcW w:type="dxa" w:w="792"/>
            <w:shd w:fill="FFFFFF"/>
            <w:vAlign w:val="center"/>
            <w:tcMar>
              <w:top w:w="90" w:type="dxa"/>
              <w:start w:w="90" w:type="dxa"/>
              <w:bottom w:w="90" w:type="dxa"/>
              <w:end w:w="90" w:type="dxa"/>
            </w:tcMar>
          </w:tcPr>
          <w:p>
            <w:pPr>
              <w:pStyle w:val="TableText"/>
            </w:pPr>
            <w:r>
              <w:t>O-05</w:t>
            </w:r>
          </w:p>
        </w:tc>
        <w:tc>
          <w:tcPr>
            <w:tcW w:type="dxa" w:w="2376"/>
            <w:shd w:fill="FFFFFF"/>
            <w:vAlign w:val="center"/>
            <w:tcMar>
              <w:top w:w="90" w:type="dxa"/>
              <w:start w:w="90" w:type="dxa"/>
              <w:bottom w:w="90" w:type="dxa"/>
              <w:end w:w="90" w:type="dxa"/>
            </w:tcMar>
          </w:tcPr>
          <w:p>
            <w:pPr>
              <w:pStyle w:val="TableText"/>
            </w:pPr>
            <w:r>
              <w:t>Outcome grammar integration</w:t>
            </w:r>
          </w:p>
        </w:tc>
        <w:tc>
          <w:tcPr>
            <w:tcW w:type="dxa" w:w="6048"/>
            <w:shd w:fill="FFFFFF"/>
            <w:vAlign w:val="center"/>
            <w:tcMar>
              <w:top w:w="90" w:type="dxa"/>
              <w:start w:w="90" w:type="dxa"/>
              <w:bottom w:w="90" w:type="dxa"/>
              <w:end w:w="90" w:type="dxa"/>
            </w:tcMar>
          </w:tcPr>
          <w:p>
            <w:pPr>
              <w:pStyle w:val="TableText"/>
            </w:pPr>
            <w:r>
              <w:t>Outcome layers and C0-C6 claim ladder mapped into Registry/Logbook. Scope amended 20 Aug 2026 (Wonder-Stabilizer Redesign Memo §4.3) to require, when undertaken, that the integration include the tolerance/regulation outcome-layer split (Sec. 7.1) and the awe-marked / positive-only Pattern_Map tag as inputs.</w:t>
            </w:r>
          </w:p>
        </w:tc>
        <w:tc>
          <w:tcPr>
            <w:tcW w:type="dxa" w:w="1080"/>
            <w:shd w:fill="FFFFFF"/>
            <w:vAlign w:val="center"/>
            <w:tcMar>
              <w:top w:w="90" w:type="dxa"/>
              <w:start w:w="90" w:type="dxa"/>
              <w:bottom w:w="90" w:type="dxa"/>
              <w:end w:w="90" w:type="dxa"/>
            </w:tcMar>
          </w:tcPr>
          <w:p>
            <w:pPr>
              <w:pStyle w:val="TableText"/>
            </w:pPr>
            <w:r>
              <w:t>HIGH</w:t>
            </w:r>
          </w:p>
        </w:tc>
      </w:tr>
      <w:tr>
        <w:tc>
          <w:tcPr>
            <w:tcW w:type="dxa" w:w="792"/>
            <w:shd w:fill="F6F7F9"/>
            <w:vAlign w:val="center"/>
            <w:tcMar>
              <w:top w:w="90" w:type="dxa"/>
              <w:start w:w="90" w:type="dxa"/>
              <w:bottom w:w="90" w:type="dxa"/>
              <w:end w:w="90" w:type="dxa"/>
            </w:tcMar>
          </w:tcPr>
          <w:p>
            <w:pPr>
              <w:pStyle w:val="TableText"/>
            </w:pPr>
            <w:r>
              <w:t>O-06</w:t>
            </w:r>
          </w:p>
        </w:tc>
        <w:tc>
          <w:tcPr>
            <w:tcW w:type="dxa" w:w="2376"/>
            <w:shd w:fill="F6F7F9"/>
            <w:vAlign w:val="center"/>
            <w:tcMar>
              <w:top w:w="90" w:type="dxa"/>
              <w:start w:w="90" w:type="dxa"/>
              <w:bottom w:w="90" w:type="dxa"/>
              <w:end w:w="90" w:type="dxa"/>
            </w:tcMar>
          </w:tcPr>
          <w:p>
            <w:pPr>
              <w:pStyle w:val="TableText"/>
            </w:pPr>
            <w:r>
              <w:t>Conflict and policy specification</w:t>
            </w:r>
          </w:p>
        </w:tc>
        <w:tc>
          <w:tcPr>
            <w:tcW w:type="dxa" w:w="6048"/>
            <w:shd w:fill="F6F7F9"/>
            <w:vAlign w:val="center"/>
            <w:tcMar>
              <w:top w:w="90" w:type="dxa"/>
              <w:start w:w="90" w:type="dxa"/>
              <w:bottom w:w="90" w:type="dxa"/>
              <w:end w:w="90" w:type="dxa"/>
            </w:tcMar>
          </w:tcPr>
          <w:p>
            <w:pPr>
              <w:pStyle w:val="TableText"/>
            </w:pPr>
            <w:r>
              <w:t>Precedence, composition, deny-overrides, concurrency, deadlock, explanation.</w:t>
            </w:r>
          </w:p>
        </w:tc>
        <w:tc>
          <w:tcPr>
            <w:tcW w:type="dxa" w:w="1080"/>
            <w:shd w:fill="F6F7F9"/>
            <w:vAlign w:val="center"/>
            <w:tcMar>
              <w:top w:w="90" w:type="dxa"/>
              <w:start w:w="90" w:type="dxa"/>
              <w:bottom w:w="90" w:type="dxa"/>
              <w:end w:w="90" w:type="dxa"/>
            </w:tcMar>
          </w:tcPr>
          <w:p>
            <w:pPr>
              <w:pStyle w:val="TableText"/>
            </w:pPr>
            <w:r>
              <w:t>HIGH</w:t>
            </w:r>
          </w:p>
        </w:tc>
      </w:tr>
      <w:tr>
        <w:tc>
          <w:tcPr>
            <w:tcW w:type="dxa" w:w="792"/>
            <w:shd w:fill="FFFFFF"/>
            <w:vAlign w:val="center"/>
            <w:tcMar>
              <w:top w:w="90" w:type="dxa"/>
              <w:start w:w="90" w:type="dxa"/>
              <w:bottom w:w="90" w:type="dxa"/>
              <w:end w:w="90" w:type="dxa"/>
            </w:tcMar>
          </w:tcPr>
          <w:p>
            <w:pPr>
              <w:pStyle w:val="TableText"/>
            </w:pPr>
            <w:r>
              <w:t>O-07</w:t>
            </w:r>
          </w:p>
        </w:tc>
        <w:tc>
          <w:tcPr>
            <w:tcW w:type="dxa" w:w="2376"/>
            <w:shd w:fill="FFFFFF"/>
            <w:vAlign w:val="center"/>
            <w:tcMar>
              <w:top w:w="90" w:type="dxa"/>
              <w:start w:w="90" w:type="dxa"/>
              <w:bottom w:w="90" w:type="dxa"/>
              <w:end w:w="90" w:type="dxa"/>
            </w:tcMar>
          </w:tcPr>
          <w:p>
            <w:pPr>
              <w:pStyle w:val="TableText"/>
            </w:pPr>
            <w:r>
              <w:t>Temporal architecture</w:t>
            </w:r>
          </w:p>
        </w:tc>
        <w:tc>
          <w:tcPr>
            <w:tcW w:type="dxa" w:w="6048"/>
            <w:shd w:fill="FFFFFF"/>
            <w:vAlign w:val="center"/>
            <w:tcMar>
              <w:top w:w="90" w:type="dxa"/>
              <w:start w:w="90" w:type="dxa"/>
              <w:bottom w:w="90" w:type="dxa"/>
              <w:end w:w="90" w:type="dxa"/>
            </w:tcMar>
          </w:tcPr>
          <w:p>
            <w:pPr>
              <w:pStyle w:val="TableText"/>
            </w:pPr>
            <w:r>
              <w:t>Freshness, expiry, consent, cooldown, horizons, quiet periods, delayed outcomes.</w:t>
            </w:r>
          </w:p>
        </w:tc>
        <w:tc>
          <w:tcPr>
            <w:tcW w:type="dxa" w:w="1080"/>
            <w:shd w:fill="FFFFFF"/>
            <w:vAlign w:val="center"/>
            <w:tcMar>
              <w:top w:w="90" w:type="dxa"/>
              <w:start w:w="90" w:type="dxa"/>
              <w:bottom w:w="90" w:type="dxa"/>
              <w:end w:w="90" w:type="dxa"/>
            </w:tcMar>
          </w:tcPr>
          <w:p>
            <w:pPr>
              <w:pStyle w:val="TableText"/>
            </w:pPr>
            <w:r>
              <w:t>HIGH</w:t>
            </w:r>
          </w:p>
        </w:tc>
      </w:tr>
      <w:tr>
        <w:tc>
          <w:tcPr>
            <w:tcW w:type="dxa" w:w="792"/>
            <w:shd w:fill="F6F7F9"/>
            <w:vAlign w:val="center"/>
            <w:tcMar>
              <w:top w:w="90" w:type="dxa"/>
              <w:start w:w="90" w:type="dxa"/>
              <w:bottom w:w="90" w:type="dxa"/>
              <w:end w:w="90" w:type="dxa"/>
            </w:tcMar>
          </w:tcPr>
          <w:p>
            <w:pPr>
              <w:pStyle w:val="TableText"/>
            </w:pPr>
            <w:r>
              <w:t>O-08</w:t>
            </w:r>
          </w:p>
        </w:tc>
        <w:tc>
          <w:tcPr>
            <w:tcW w:type="dxa" w:w="2376"/>
            <w:shd w:fill="F6F7F9"/>
            <w:vAlign w:val="center"/>
            <w:tcMar>
              <w:top w:w="90" w:type="dxa"/>
              <w:start w:w="90" w:type="dxa"/>
              <w:bottom w:w="90" w:type="dxa"/>
              <w:end w:w="90" w:type="dxa"/>
            </w:tcMar>
          </w:tcPr>
          <w:p>
            <w:pPr>
              <w:pStyle w:val="TableText"/>
            </w:pPr>
            <w:r>
              <w:t>Hazard dossier</w:t>
            </w:r>
          </w:p>
        </w:tc>
        <w:tc>
          <w:tcPr>
            <w:tcW w:type="dxa" w:w="6048"/>
            <w:shd w:fill="F6F7F9"/>
            <w:vAlign w:val="center"/>
            <w:tcMar>
              <w:top w:w="90" w:type="dxa"/>
              <w:start w:w="90" w:type="dxa"/>
              <w:bottom w:w="90" w:type="dxa"/>
              <w:end w:w="90" w:type="dxa"/>
            </w:tcMar>
          </w:tcPr>
          <w:p>
            <w:pPr>
              <w:pStyle w:val="TableText"/>
            </w:pPr>
            <w:r>
              <w:t>Losses, hazards, unsafe control actions, scenarios, constraints, residual risk.</w:t>
            </w:r>
          </w:p>
        </w:tc>
        <w:tc>
          <w:tcPr>
            <w:tcW w:type="dxa" w:w="1080"/>
            <w:shd w:fill="F6F7F9"/>
            <w:vAlign w:val="center"/>
            <w:tcMar>
              <w:top w:w="90" w:type="dxa"/>
              <w:start w:w="90" w:type="dxa"/>
              <w:bottom w:w="90" w:type="dxa"/>
              <w:end w:w="90" w:type="dxa"/>
            </w:tcMar>
          </w:tcPr>
          <w:p>
            <w:pPr>
              <w:pStyle w:val="TableText"/>
            </w:pPr>
            <w:r>
              <w:t>HIGH</w:t>
            </w:r>
          </w:p>
        </w:tc>
      </w:tr>
      <w:tr>
        <w:tc>
          <w:tcPr>
            <w:tcW w:type="dxa" w:w="792"/>
            <w:shd w:fill="FFFFFF"/>
            <w:vAlign w:val="center"/>
            <w:tcMar>
              <w:top w:w="90" w:type="dxa"/>
              <w:start w:w="90" w:type="dxa"/>
              <w:bottom w:w="90" w:type="dxa"/>
              <w:end w:w="90" w:type="dxa"/>
            </w:tcMar>
          </w:tcPr>
          <w:p>
            <w:pPr>
              <w:pStyle w:val="TableText"/>
            </w:pPr>
            <w:r>
              <w:t>O-09</w:t>
            </w:r>
          </w:p>
        </w:tc>
        <w:tc>
          <w:tcPr>
            <w:tcW w:type="dxa" w:w="2376"/>
            <w:shd w:fill="FFFFFF"/>
            <w:vAlign w:val="center"/>
            <w:tcMar>
              <w:top w:w="90" w:type="dxa"/>
              <w:start w:w="90" w:type="dxa"/>
              <w:bottom w:w="90" w:type="dxa"/>
              <w:end w:w="90" w:type="dxa"/>
            </w:tcMar>
          </w:tcPr>
          <w:p>
            <w:pPr>
              <w:pStyle w:val="TableText"/>
            </w:pPr>
            <w:r>
              <w:t>Privacy and intimacy model</w:t>
            </w:r>
          </w:p>
        </w:tc>
        <w:tc>
          <w:tcPr>
            <w:tcW w:type="dxa" w:w="6048"/>
            <w:shd w:fill="FFFFFF"/>
            <w:vAlign w:val="center"/>
            <w:tcMar>
              <w:top w:w="90" w:type="dxa"/>
              <w:start w:w="90" w:type="dxa"/>
              <w:bottom w:w="90" w:type="dxa"/>
              <w:end w:w="90" w:type="dxa"/>
            </w:tcMar>
          </w:tcPr>
          <w:p>
            <w:pPr>
              <w:pStyle w:val="TableText"/>
            </w:pPr>
            <w:r>
              <w:t>Data-flow and semantic no-go analysis; guest/incidental data.</w:t>
            </w:r>
          </w:p>
        </w:tc>
        <w:tc>
          <w:tcPr>
            <w:tcW w:type="dxa" w:w="1080"/>
            <w:shd w:fill="FFFFFF"/>
            <w:vAlign w:val="center"/>
            <w:tcMar>
              <w:top w:w="90" w:type="dxa"/>
              <w:start w:w="90" w:type="dxa"/>
              <w:bottom w:w="90" w:type="dxa"/>
              <w:end w:w="90" w:type="dxa"/>
            </w:tcMar>
          </w:tcPr>
          <w:p>
            <w:pPr>
              <w:pStyle w:val="TableText"/>
            </w:pPr>
            <w:r>
              <w:t>HIGH</w:t>
            </w:r>
          </w:p>
        </w:tc>
      </w:tr>
      <w:tr>
        <w:tc>
          <w:tcPr>
            <w:tcW w:type="dxa" w:w="792"/>
            <w:shd w:fill="F6F7F9"/>
            <w:vAlign w:val="center"/>
            <w:tcMar>
              <w:top w:w="90" w:type="dxa"/>
              <w:start w:w="90" w:type="dxa"/>
              <w:bottom w:w="90" w:type="dxa"/>
              <w:end w:w="90" w:type="dxa"/>
            </w:tcMar>
          </w:tcPr>
          <w:p>
            <w:pPr>
              <w:pStyle w:val="TableText"/>
            </w:pPr>
            <w:r>
              <w:t>O-10</w:t>
            </w:r>
          </w:p>
        </w:tc>
        <w:tc>
          <w:tcPr>
            <w:tcW w:type="dxa" w:w="2376"/>
            <w:shd w:fill="F6F7F9"/>
            <w:vAlign w:val="center"/>
            <w:tcMar>
              <w:top w:w="90" w:type="dxa"/>
              <w:start w:w="90" w:type="dxa"/>
              <w:bottom w:w="90" w:type="dxa"/>
              <w:end w:w="90" w:type="dxa"/>
            </w:tcMar>
          </w:tcPr>
          <w:p>
            <w:pPr>
              <w:pStyle w:val="TableText"/>
            </w:pPr>
            <w:r>
              <w:t>Assurance cases</w:t>
            </w:r>
          </w:p>
        </w:tc>
        <w:tc>
          <w:tcPr>
            <w:tcW w:type="dxa" w:w="6048"/>
            <w:shd w:fill="F6F7F9"/>
            <w:vAlign w:val="center"/>
            <w:tcMar>
              <w:top w:w="90" w:type="dxa"/>
              <w:start w:w="90" w:type="dxa"/>
              <w:bottom w:w="90" w:type="dxa"/>
              <w:end w:w="90" w:type="dxa"/>
            </w:tcMar>
          </w:tcPr>
          <w:p>
            <w:pPr>
              <w:pStyle w:val="TableText"/>
            </w:pPr>
            <w:r>
              <w:t>Claims-arguments-evidence for key properties.</w:t>
            </w:r>
          </w:p>
        </w:tc>
        <w:tc>
          <w:tcPr>
            <w:tcW w:type="dxa" w:w="1080"/>
            <w:shd w:fill="F6F7F9"/>
            <w:vAlign w:val="center"/>
            <w:tcMar>
              <w:top w:w="90" w:type="dxa"/>
              <w:start w:w="90" w:type="dxa"/>
              <w:bottom w:w="90" w:type="dxa"/>
              <w:end w:w="90" w:type="dxa"/>
            </w:tcMar>
          </w:tcPr>
          <w:p>
            <w:pPr>
              <w:pStyle w:val="TableText"/>
            </w:pPr>
            <w:r>
              <w:t>HIGH</w:t>
            </w:r>
          </w:p>
        </w:tc>
      </w:tr>
      <w:tr>
        <w:tc>
          <w:tcPr>
            <w:tcW w:type="dxa" w:w="792"/>
            <w:shd w:fill="FFFFFF"/>
            <w:vAlign w:val="center"/>
            <w:tcMar>
              <w:top w:w="90" w:type="dxa"/>
              <w:start w:w="90" w:type="dxa"/>
              <w:bottom w:w="90" w:type="dxa"/>
              <w:end w:w="90" w:type="dxa"/>
            </w:tcMar>
          </w:tcPr>
          <w:p>
            <w:pPr>
              <w:pStyle w:val="TableText"/>
            </w:pPr>
            <w:r>
              <w:t>O-11</w:t>
            </w:r>
          </w:p>
        </w:tc>
        <w:tc>
          <w:tcPr>
            <w:tcW w:type="dxa" w:w="2376"/>
            <w:shd w:fill="FFFFFF"/>
            <w:vAlign w:val="center"/>
            <w:tcMar>
              <w:top w:w="90" w:type="dxa"/>
              <w:start w:w="90" w:type="dxa"/>
              <w:bottom w:w="90" w:type="dxa"/>
              <w:end w:w="90" w:type="dxa"/>
            </w:tcMar>
          </w:tcPr>
          <w:p>
            <w:pPr>
              <w:pStyle w:val="TableText"/>
            </w:pPr>
            <w:r>
              <w:t>Security architecture</w:t>
            </w:r>
          </w:p>
        </w:tc>
        <w:tc>
          <w:tcPr>
            <w:tcW w:type="dxa" w:w="6048"/>
            <w:shd w:fill="FFFFFF"/>
            <w:vAlign w:val="center"/>
            <w:tcMar>
              <w:top w:w="90" w:type="dxa"/>
              <w:start w:w="90" w:type="dxa"/>
              <w:bottom w:w="90" w:type="dxa"/>
              <w:end w:w="90" w:type="dxa"/>
            </w:tcMar>
          </w:tcPr>
          <w:p>
            <w:pPr>
              <w:pStyle w:val="TableText"/>
            </w:pPr>
            <w:r>
              <w:t>Identity, least privilege, signing, secrets, segmentation, recovery, incident response.</w:t>
            </w:r>
          </w:p>
        </w:tc>
        <w:tc>
          <w:tcPr>
            <w:tcW w:type="dxa" w:w="1080"/>
            <w:shd w:fill="FFFFFF"/>
            <w:vAlign w:val="center"/>
            <w:tcMar>
              <w:top w:w="90" w:type="dxa"/>
              <w:start w:w="90" w:type="dxa"/>
              <w:bottom w:w="90" w:type="dxa"/>
              <w:end w:w="90" w:type="dxa"/>
            </w:tcMar>
          </w:tcPr>
          <w:p>
            <w:pPr>
              <w:pStyle w:val="TableText"/>
            </w:pPr>
            <w:r>
              <w:t>HIGH</w:t>
            </w:r>
          </w:p>
        </w:tc>
      </w:tr>
      <w:tr>
        <w:tc>
          <w:tcPr>
            <w:tcW w:type="dxa" w:w="792"/>
            <w:shd w:fill="F6F7F9"/>
            <w:vAlign w:val="center"/>
            <w:tcMar>
              <w:top w:w="90" w:type="dxa"/>
              <w:start w:w="90" w:type="dxa"/>
              <w:bottom w:w="90" w:type="dxa"/>
              <w:end w:w="90" w:type="dxa"/>
            </w:tcMar>
          </w:tcPr>
          <w:p>
            <w:pPr>
              <w:pStyle w:val="TableText"/>
            </w:pPr>
            <w:r>
              <w:t>O-12</w:t>
            </w:r>
          </w:p>
        </w:tc>
        <w:tc>
          <w:tcPr>
            <w:tcW w:type="dxa" w:w="2376"/>
            <w:shd w:fill="F6F7F9"/>
            <w:vAlign w:val="center"/>
            <w:tcMar>
              <w:top w:w="90" w:type="dxa"/>
              <w:start w:w="90" w:type="dxa"/>
              <w:bottom w:w="90" w:type="dxa"/>
              <w:end w:w="90" w:type="dxa"/>
            </w:tcMar>
          </w:tcPr>
          <w:p>
            <w:pPr>
              <w:pStyle w:val="TableText"/>
            </w:pPr>
            <w:r>
              <w:t>Physical implementation manifest</w:t>
            </w:r>
          </w:p>
        </w:tc>
        <w:tc>
          <w:tcPr>
            <w:tcW w:type="dxa" w:w="6048"/>
            <w:shd w:fill="F6F7F9"/>
            <w:vAlign w:val="center"/>
            <w:tcMar>
              <w:top w:w="90" w:type="dxa"/>
              <w:start w:w="90" w:type="dxa"/>
              <w:bottom w:w="90" w:type="dxa"/>
              <w:end w:w="90" w:type="dxa"/>
            </w:tcMar>
          </w:tcPr>
          <w:p>
            <w:pPr>
              <w:pStyle w:val="TableText"/>
            </w:pPr>
            <w:r>
              <w:t>Actual floor plan, devices, protocols, APIs, local compute, networking.</w:t>
            </w:r>
          </w:p>
        </w:tc>
        <w:tc>
          <w:tcPr>
            <w:tcW w:type="dxa" w:w="1080"/>
            <w:shd w:fill="F6F7F9"/>
            <w:vAlign w:val="center"/>
            <w:tcMar>
              <w:top w:w="90" w:type="dxa"/>
              <w:start w:w="90" w:type="dxa"/>
              <w:bottom w:w="90" w:type="dxa"/>
              <w:end w:w="90" w:type="dxa"/>
            </w:tcMar>
          </w:tcPr>
          <w:p>
            <w:pPr>
              <w:pStyle w:val="TableText"/>
            </w:pPr>
            <w:r>
              <w:t>MEDIUM</w:t>
            </w:r>
          </w:p>
        </w:tc>
      </w:tr>
      <w:tr>
        <w:tc>
          <w:tcPr>
            <w:tcW w:type="dxa" w:w="792"/>
            <w:shd w:fill="FFFFFF"/>
            <w:vAlign w:val="center"/>
            <w:tcMar>
              <w:top w:w="90" w:type="dxa"/>
              <w:start w:w="90" w:type="dxa"/>
              <w:bottom w:w="90" w:type="dxa"/>
              <w:end w:w="90" w:type="dxa"/>
            </w:tcMar>
          </w:tcPr>
          <w:p>
            <w:pPr>
              <w:pStyle w:val="TableText"/>
            </w:pPr>
            <w:r>
              <w:t>O-13</w:t>
            </w:r>
          </w:p>
        </w:tc>
        <w:tc>
          <w:tcPr>
            <w:tcW w:type="dxa" w:w="2376"/>
            <w:shd w:fill="FFFFFF"/>
            <w:vAlign w:val="center"/>
            <w:tcMar>
              <w:top w:w="90" w:type="dxa"/>
              <w:start w:w="90" w:type="dxa"/>
              <w:bottom w:w="90" w:type="dxa"/>
              <w:end w:w="90" w:type="dxa"/>
            </w:tcMar>
          </w:tcPr>
          <w:p>
            <w:pPr>
              <w:pStyle w:val="TableText"/>
            </w:pPr>
            <w:r>
              <w:t>Situating bridge evidence</w:t>
            </w:r>
          </w:p>
        </w:tc>
        <w:tc>
          <w:tcPr>
            <w:tcW w:type="dxa" w:w="6048"/>
            <w:shd w:fill="FFFFFF"/>
            <w:vAlign w:val="center"/>
            <w:tcMar>
              <w:top w:w="90" w:type="dxa"/>
              <w:start w:w="90" w:type="dxa"/>
              <w:bottom w:w="90" w:type="dxa"/>
              <w:end w:w="90" w:type="dxa"/>
            </w:tcMar>
          </w:tcPr>
          <w:p>
            <w:pPr>
              <w:pStyle w:val="TableText"/>
            </w:pPr>
            <w:r>
              <w:t>Real-data Leg 3 and authenticity tests.</w:t>
            </w:r>
          </w:p>
        </w:tc>
        <w:tc>
          <w:tcPr>
            <w:tcW w:type="dxa" w:w="1080"/>
            <w:shd w:fill="FFFFFF"/>
            <w:vAlign w:val="center"/>
            <w:tcMar>
              <w:top w:w="90" w:type="dxa"/>
              <w:start w:w="90" w:type="dxa"/>
              <w:bottom w:w="90" w:type="dxa"/>
              <w:end w:w="90" w:type="dxa"/>
            </w:tcMar>
          </w:tcPr>
          <w:p>
            <w:pPr>
              <w:pStyle w:val="TableText"/>
            </w:pPr>
            <w:r>
              <w:t>CRITICAL EXPERIMENT</w:t>
            </w:r>
          </w:p>
        </w:tc>
      </w:tr>
      <w:tr>
        <w:tc>
          <w:tcPr>
            <w:tcW w:type="dxa" w:w="792"/>
            <w:shd w:fill="F6F7F9"/>
            <w:vAlign w:val="center"/>
            <w:tcMar>
              <w:top w:w="90" w:type="dxa"/>
              <w:start w:w="90" w:type="dxa"/>
              <w:bottom w:w="90" w:type="dxa"/>
              <w:end w:w="90" w:type="dxa"/>
            </w:tcMar>
          </w:tcPr>
          <w:p>
            <w:pPr>
              <w:pStyle w:val="TableText"/>
            </w:pPr>
            <w:r>
              <w:t>O-14</w:t>
            </w:r>
          </w:p>
        </w:tc>
        <w:tc>
          <w:tcPr>
            <w:tcW w:type="dxa" w:w="2376"/>
            <w:shd w:fill="F6F7F9"/>
            <w:vAlign w:val="center"/>
            <w:tcMar>
              <w:top w:w="90" w:type="dxa"/>
              <w:start w:w="90" w:type="dxa"/>
              <w:bottom w:w="90" w:type="dxa"/>
              <w:end w:w="90" w:type="dxa"/>
            </w:tcMar>
          </w:tcPr>
          <w:p>
            <w:pPr>
              <w:pStyle w:val="TableText"/>
            </w:pPr>
            <w:r>
              <w:t>World-model decomposition</w:t>
            </w:r>
          </w:p>
        </w:tc>
        <w:tc>
          <w:tcPr>
            <w:tcW w:type="dxa" w:w="6048"/>
            <w:shd w:fill="F6F7F9"/>
            <w:vAlign w:val="center"/>
            <w:tcMar>
              <w:top w:w="90" w:type="dxa"/>
              <w:start w:w="90" w:type="dxa"/>
              <w:bottom w:w="90" w:type="dxa"/>
              <w:end w:w="90" w:type="dxa"/>
            </w:tcMar>
          </w:tcPr>
          <w:p>
            <w:pPr>
              <w:pStyle w:val="TableText"/>
            </w:pPr>
            <w:r>
              <w:t>Current state, transitions, uncertainty, outcome, practice-context, policy, narrative model boundaries.</w:t>
            </w:r>
          </w:p>
        </w:tc>
        <w:tc>
          <w:tcPr>
            <w:tcW w:type="dxa" w:w="1080"/>
            <w:shd w:fill="F6F7F9"/>
            <w:vAlign w:val="center"/>
            <w:tcMar>
              <w:top w:w="90" w:type="dxa"/>
              <w:start w:w="90" w:type="dxa"/>
              <w:bottom w:w="90" w:type="dxa"/>
              <w:end w:w="90" w:type="dxa"/>
            </w:tcMar>
          </w:tcPr>
          <w:p>
            <w:pPr>
              <w:pStyle w:val="TableText"/>
            </w:pPr>
            <w:r>
              <w:t>MEDIUM</w:t>
            </w:r>
          </w:p>
        </w:tc>
      </w:tr>
      <w:tr>
        <w:tc>
          <w:tcPr>
            <w:tcW w:type="dxa" w:w="792"/>
            <w:shd w:fill="FFFFFF"/>
            <w:vAlign w:val="center"/>
            <w:tcMar>
              <w:top w:w="90" w:type="dxa"/>
              <w:start w:w="90" w:type="dxa"/>
              <w:bottom w:w="90" w:type="dxa"/>
              <w:end w:w="90" w:type="dxa"/>
            </w:tcMar>
          </w:tcPr>
          <w:p>
            <w:pPr>
              <w:pStyle w:val="TableText"/>
            </w:pPr>
            <w:r>
              <w:t>O-15</w:t>
            </w:r>
          </w:p>
        </w:tc>
        <w:tc>
          <w:tcPr>
            <w:tcW w:type="dxa" w:w="2376"/>
            <w:shd w:fill="FFFFFF"/>
            <w:vAlign w:val="center"/>
            <w:tcMar>
              <w:top w:w="90" w:type="dxa"/>
              <w:start w:w="90" w:type="dxa"/>
              <w:bottom w:w="90" w:type="dxa"/>
              <w:end w:w="90" w:type="dxa"/>
            </w:tcMar>
          </w:tcPr>
          <w:p>
            <w:pPr>
              <w:pStyle w:val="TableText"/>
            </w:pPr>
            <w:r>
              <w:t>External review role</w:t>
            </w:r>
          </w:p>
        </w:tc>
        <w:tc>
          <w:tcPr>
            <w:tcW w:type="dxa" w:w="6048"/>
            <w:shd w:fill="FFFFFF"/>
            <w:vAlign w:val="center"/>
            <w:tcMar>
              <w:top w:w="90" w:type="dxa"/>
              <w:start w:w="90" w:type="dxa"/>
              <w:bottom w:w="90" w:type="dxa"/>
              <w:end w:w="90" w:type="dxa"/>
            </w:tcMar>
          </w:tcPr>
          <w:p>
            <w:pPr>
              <w:pStyle w:val="TableText"/>
            </w:pPr>
            <w:r>
              <w:t>Methodological, ethics, and falsification functions without displacing autistic-led authority.</w:t>
            </w:r>
          </w:p>
        </w:tc>
        <w:tc>
          <w:tcPr>
            <w:tcW w:type="dxa" w:w="1080"/>
            <w:shd w:fill="FFFFFF"/>
            <w:vAlign w:val="center"/>
            <w:tcMar>
              <w:top w:w="90" w:type="dxa"/>
              <w:start w:w="90" w:type="dxa"/>
              <w:bottom w:w="90" w:type="dxa"/>
              <w:end w:w="90" w:type="dxa"/>
            </w:tcMar>
          </w:tcPr>
          <w:p>
            <w:pPr>
              <w:pStyle w:val="TableText"/>
            </w:pPr>
            <w:r>
              <w:t>MEDIUM</w:t>
            </w:r>
          </w:p>
        </w:tc>
      </w:tr>
    </w:tbl>
    <w:p>
      <w:pPr>
        <w:spacing w:after="20"/>
      </w:pPr>
    </w:p>
    <w:p>
      <w:pPr>
        <w:pStyle w:val="Heading1"/>
      </w:pPr>
      <w:r>
        <w:t>16. Build, Refine, Harden, Subtract, and Decompose</w:t>
      </w:r>
    </w:p>
    <w:p>
      <w:pPr>
        <w:pStyle w:val="Heading2"/>
      </w:pPr>
      <w:r>
        <w:t>16.1 Build next</w:t>
      </w:r>
    </w:p>
    <w:p>
      <w:pPr>
        <w:pStyle w:val="ListBullet"/>
      </w:pPr>
      <w:r>
        <w:t>Canonical HOMES System Model.</w:t>
      </w:r>
    </w:p>
    <w:p>
      <w:pPr>
        <w:pStyle w:val="ListBullet"/>
      </w:pPr>
      <w:r>
        <w:t>Blueprint metamodel with Thin, Standard, and Full profiles.</w:t>
      </w:r>
    </w:p>
    <w:p>
      <w:pPr>
        <w:pStyle w:val="ListBullet"/>
      </w:pPr>
      <w:r>
        <w:t>Outcome and causal-claim grammar integrated with measurement.</w:t>
      </w:r>
    </w:p>
    <w:p>
      <w:pPr>
        <w:pStyle w:val="ListBullet"/>
      </w:pPr>
      <w:r>
        <w:t>Jurisdiction/policy/conflict specification.</w:t>
      </w:r>
    </w:p>
    <w:p>
      <w:pPr>
        <w:pStyle w:val="ListBullet"/>
      </w:pPr>
      <w:r>
        <w:t>Systems hazard dossier and privacy/intimacy threat model.</w:t>
      </w:r>
    </w:p>
    <w:p>
      <w:pPr>
        <w:pStyle w:val="ListBullet"/>
      </w:pPr>
      <w:r>
        <w:t>Small assurance cases for core properties.</w:t>
      </w:r>
    </w:p>
    <w:p>
      <w:pPr>
        <w:pStyle w:val="ListBullet"/>
      </w:pPr>
      <w:r>
        <w:t>One end-to-end sun-room lighting reference implementation.</w:t>
      </w:r>
    </w:p>
    <w:p>
      <w:pPr>
        <w:pStyle w:val="Heading2"/>
      </w:pPr>
      <w:r>
        <w:t>16.2 Refine and harden</w:t>
      </w:r>
    </w:p>
    <w:p>
      <w:pPr>
        <w:pStyle w:val="ListBullet"/>
      </w:pPr>
      <w:r>
        <w:t>D5 from source-quality twin into integrity and authority substrate.</w:t>
      </w:r>
    </w:p>
    <w:p>
      <w:pPr>
        <w:pStyle w:val="ListBullet"/>
      </w:pPr>
      <w:r>
        <w:t>H4 from weekly gate into runtime, cumulative-burden, ecological, and restart properties.</w:t>
      </w:r>
    </w:p>
    <w:p>
      <w:pPr>
        <w:pStyle w:val="ListBullet"/>
      </w:pPr>
      <w:r>
        <w:t>Receptivity into explicit factors rather than one opaque classifier.</w:t>
      </w:r>
    </w:p>
    <w:p>
      <w:pPr>
        <w:pStyle w:val="ListBullet"/>
      </w:pPr>
      <w:r>
        <w:t>Fallback into independently testable baseline behavior.</w:t>
      </w:r>
    </w:p>
    <w:p>
      <w:pPr>
        <w:pStyle w:val="ListBullet"/>
      </w:pPr>
      <w:r>
        <w:t>Temporal validity for every state, consent, Blueprint, and execution token.</w:t>
      </w:r>
    </w:p>
    <w:p>
      <w:pPr>
        <w:pStyle w:val="ListBullet"/>
      </w:pPr>
      <w:r>
        <w:t>Role separation among Dallas-as-participant, designer, investigator, administrator, and final authority.</w:t>
      </w:r>
    </w:p>
    <w:p>
      <w:pPr>
        <w:pStyle w:val="Heading2"/>
      </w:pPr>
      <w:r>
        <w:t>16.3 Remove or quarantine</w:t>
      </w:r>
    </w:p>
    <w:p>
      <w:pPr>
        <w:pStyle w:val="ListBullet"/>
      </w:pPr>
      <w:r>
        <w:t>Global “best outcome” language.</w:t>
      </w:r>
    </w:p>
    <w:p>
      <w:pPr>
        <w:pStyle w:val="ListBullet"/>
      </w:pPr>
      <w:r>
        <w:t>Any implication that MAPE-K defines the order of meaning.</w:t>
      </w:r>
    </w:p>
    <w:p>
      <w:pPr>
        <w:pStyle w:val="ListBullet"/>
      </w:pPr>
      <w:r>
        <w:t>Decision Transformer and active reinforcement learning from Prototype 0 runtime.</w:t>
      </w:r>
    </w:p>
    <w:p>
      <w:pPr>
        <w:pStyle w:val="ListBullet"/>
      </w:pPr>
      <w:r>
        <w:t>Immediate proliferation of all proposed Blueprint families.</w:t>
      </w:r>
    </w:p>
    <w:p>
      <w:pPr>
        <w:pStyle w:val="ListBullet"/>
      </w:pPr>
      <w:r>
        <w:t>Duplicate state copies and silent persistence.</w:t>
      </w:r>
    </w:p>
    <w:p>
      <w:pPr>
        <w:pStyle w:val="ListBullet"/>
      </w:pPr>
      <w:r>
        <w:t>Anthropomorphic over-ascription in machine schemas.</w:t>
      </w:r>
    </w:p>
    <w:p>
      <w:pPr>
        <w:pStyle w:val="ListBullet"/>
      </w:pPr>
      <w:r>
        <w:t>Monolithic “world model” if it obscures distinct state, transition, uncertainty, outcome, policy, and narrative models.</w:t>
      </w:r>
    </w:p>
    <w:p>
      <w:pPr>
        <w:pStyle w:val="Heading2"/>
      </w:pPr>
      <w:r>
        <w:t>16.4 Decompose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016"/>
            <w:shd w:fill="23344D"/>
            <w:vAlign w:val="center"/>
            <w:tcMar>
              <w:top w:w="90" w:type="dxa"/>
              <w:start w:w="90" w:type="dxa"/>
              <w:bottom w:w="90" w:type="dxa"/>
              <w:end w:w="90" w:type="dxa"/>
            </w:tcMar>
          </w:tcPr>
          <w:p>
            <w:pPr>
              <w:pStyle w:val="TableHeader"/>
            </w:pPr>
            <w:r>
              <w:t>Object</w:t>
            </w:r>
          </w:p>
        </w:tc>
        <w:tc>
          <w:tcPr>
            <w:tcW w:type="dxa" w:w="8208"/>
            <w:shd w:fill="23344D"/>
            <w:vAlign w:val="center"/>
            <w:tcMar>
              <w:top w:w="90" w:type="dxa"/>
              <w:start w:w="90" w:type="dxa"/>
              <w:bottom w:w="90" w:type="dxa"/>
              <w:end w:w="90" w:type="dxa"/>
            </w:tcMar>
          </w:tcPr>
          <w:p>
            <w:pPr>
              <w:pStyle w:val="TableHeader"/>
            </w:pPr>
            <w:r>
              <w:t>Required decomposition</w:t>
            </w:r>
          </w:p>
        </w:tc>
      </w:tr>
      <w:tr>
        <w:tc>
          <w:tcPr>
            <w:tcW w:type="dxa" w:w="2016"/>
            <w:shd w:fill="FFFFFF"/>
            <w:vAlign w:val="center"/>
            <w:tcMar>
              <w:top w:w="90" w:type="dxa"/>
              <w:start w:w="90" w:type="dxa"/>
              <w:bottom w:w="90" w:type="dxa"/>
              <w:end w:w="90" w:type="dxa"/>
            </w:tcMar>
          </w:tcPr>
          <w:p>
            <w:pPr>
              <w:pStyle w:val="TableText"/>
            </w:pPr>
            <w:r>
              <w:t>Knowledge</w:t>
            </w:r>
          </w:p>
        </w:tc>
        <w:tc>
          <w:tcPr>
            <w:tcW w:type="dxa" w:w="8208"/>
            <w:shd w:fill="FFFFFF"/>
            <w:vAlign w:val="center"/>
            <w:tcMar>
              <w:top w:w="90" w:type="dxa"/>
              <w:start w:w="90" w:type="dxa"/>
              <w:bottom w:w="90" w:type="dxa"/>
              <w:end w:w="90" w:type="dxa"/>
            </w:tcMar>
          </w:tcPr>
          <w:p>
            <w:pPr>
              <w:pStyle w:val="TableText"/>
            </w:pPr>
            <w:r>
              <w:t>Event ledger; projections; SELF reports; ontology; Registry; policy; models; candidates; durable memory; simulations; assurance evidence.</w:t>
            </w:r>
          </w:p>
        </w:tc>
      </w:tr>
      <w:tr>
        <w:tc>
          <w:tcPr>
            <w:tcW w:type="dxa" w:w="2016"/>
            <w:shd w:fill="F6F7F9"/>
            <w:vAlign w:val="center"/>
            <w:tcMar>
              <w:top w:w="90" w:type="dxa"/>
              <w:start w:w="90" w:type="dxa"/>
              <w:bottom w:w="90" w:type="dxa"/>
              <w:end w:w="90" w:type="dxa"/>
            </w:tcMar>
          </w:tcPr>
          <w:p>
            <w:pPr>
              <w:pStyle w:val="TableText"/>
            </w:pPr>
            <w:r>
              <w:t>Talker</w:t>
            </w:r>
          </w:p>
        </w:tc>
        <w:tc>
          <w:tcPr>
            <w:tcW w:type="dxa" w:w="8208"/>
            <w:shd w:fill="F6F7F9"/>
            <w:vAlign w:val="center"/>
            <w:tcMar>
              <w:top w:w="90" w:type="dxa"/>
              <w:start w:w="90" w:type="dxa"/>
              <w:bottom w:w="90" w:type="dxa"/>
              <w:end w:w="90" w:type="dxa"/>
            </w:tcMar>
          </w:tcPr>
          <w:p>
            <w:pPr>
              <w:pStyle w:val="TableText"/>
            </w:pPr>
            <w:r>
              <w:t>Question; invitation; explanation; reflection; safety notice; system status.</w:t>
            </w:r>
          </w:p>
        </w:tc>
      </w:tr>
      <w:tr>
        <w:tc>
          <w:tcPr>
            <w:tcW w:type="dxa" w:w="2016"/>
            <w:shd w:fill="FFFFFF"/>
            <w:vAlign w:val="center"/>
            <w:tcMar>
              <w:top w:w="90" w:type="dxa"/>
              <w:start w:w="90" w:type="dxa"/>
              <w:bottom w:w="90" w:type="dxa"/>
              <w:end w:w="90" w:type="dxa"/>
            </w:tcMar>
          </w:tcPr>
          <w:p>
            <w:pPr>
              <w:pStyle w:val="TableText"/>
            </w:pPr>
            <w:r>
              <w:t>Receptivity</w:t>
            </w:r>
          </w:p>
        </w:tc>
        <w:tc>
          <w:tcPr>
            <w:tcW w:type="dxa" w:w="8208"/>
            <w:shd w:fill="FFFFFF"/>
            <w:vAlign w:val="center"/>
            <w:tcMar>
              <w:top w:w="90" w:type="dxa"/>
              <w:start w:w="90" w:type="dxa"/>
              <w:bottom w:w="90" w:type="dxa"/>
              <w:end w:w="90" w:type="dxa"/>
            </w:tcMar>
          </w:tcPr>
          <w:p>
            <w:pPr>
              <w:pStyle w:val="TableText"/>
            </w:pPr>
            <w:r>
              <w:t>Presence; interruption cost; somatic burden; recent cue burden; room fit; quiet preference; H4; confidence; relevance.</w:t>
            </w:r>
          </w:p>
        </w:tc>
      </w:tr>
      <w:tr>
        <w:tc>
          <w:tcPr>
            <w:tcW w:type="dxa" w:w="2016"/>
            <w:shd w:fill="F6F7F9"/>
            <w:vAlign w:val="center"/>
            <w:tcMar>
              <w:top w:w="90" w:type="dxa"/>
              <w:start w:w="90" w:type="dxa"/>
              <w:bottom w:w="90" w:type="dxa"/>
              <w:end w:w="90" w:type="dxa"/>
            </w:tcMar>
          </w:tcPr>
          <w:p>
            <w:pPr>
              <w:pStyle w:val="TableText"/>
            </w:pPr>
            <w:r>
              <w:t>Failure</w:t>
            </w:r>
          </w:p>
        </w:tc>
        <w:tc>
          <w:tcPr>
            <w:tcW w:type="dxa" w:w="8208"/>
            <w:shd w:fill="F6F7F9"/>
            <w:vAlign w:val="center"/>
            <w:tcMar>
              <w:top w:w="90" w:type="dxa"/>
              <w:start w:w="90" w:type="dxa"/>
              <w:bottom w:w="90" w:type="dxa"/>
              <w:end w:w="90" w:type="dxa"/>
            </w:tcMar>
          </w:tcPr>
          <w:p>
            <w:pPr>
              <w:pStyle w:val="TableText"/>
            </w:pPr>
            <w:r>
              <w:t>Sensor; trust; stale state; model insufficiency; policy conflict; absent authorization; execution; rollback; non-attainment; adverse experience; governance.</w:t>
            </w:r>
          </w:p>
        </w:tc>
      </w:tr>
      <w:tr>
        <w:tc>
          <w:tcPr>
            <w:tcW w:type="dxa" w:w="2016"/>
            <w:shd w:fill="FFFFFF"/>
            <w:vAlign w:val="center"/>
            <w:tcMar>
              <w:top w:w="90" w:type="dxa"/>
              <w:start w:w="90" w:type="dxa"/>
              <w:bottom w:w="90" w:type="dxa"/>
              <w:end w:w="90" w:type="dxa"/>
            </w:tcMar>
          </w:tcPr>
          <w:p>
            <w:pPr>
              <w:pStyle w:val="TableText"/>
            </w:pPr>
            <w:r>
              <w:t>World model</w:t>
            </w:r>
          </w:p>
        </w:tc>
        <w:tc>
          <w:tcPr>
            <w:tcW w:type="dxa" w:w="8208"/>
            <w:shd w:fill="FFFFFF"/>
            <w:vAlign w:val="center"/>
            <w:tcMar>
              <w:top w:w="90" w:type="dxa"/>
              <w:start w:w="90" w:type="dxa"/>
              <w:bottom w:w="90" w:type="dxa"/>
              <w:end w:w="90" w:type="dxa"/>
            </w:tcMar>
          </w:tcPr>
          <w:p>
            <w:pPr>
              <w:pStyle w:val="TableText"/>
            </w:pPr>
            <w:r>
              <w:t>Current state; spatial; transitions; practices; uncertainty; policy; outcomes; narrative/worldview.</w:t>
            </w:r>
          </w:p>
        </w:tc>
      </w:tr>
    </w:tbl>
    <w:p>
      <w:pPr>
        <w:spacing w:after="20"/>
      </w:pPr>
    </w:p>
    <w:p>
      <w:pPr>
        <w:pStyle w:val="Heading1"/>
      </w:pPr>
      <w:r>
        <w:t>17. Artifact and Implementation Sequence</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504"/>
            <w:shd w:fill="23344D"/>
            <w:vAlign w:val="center"/>
            <w:tcMar>
              <w:top w:w="90" w:type="dxa"/>
              <w:start w:w="90" w:type="dxa"/>
              <w:bottom w:w="90" w:type="dxa"/>
              <w:end w:w="90" w:type="dxa"/>
            </w:tcMar>
          </w:tcPr>
          <w:p>
            <w:pPr>
              <w:pStyle w:val="TableHeader"/>
            </w:pPr>
            <w:r>
              <w:t>#</w:t>
            </w:r>
          </w:p>
        </w:tc>
        <w:tc>
          <w:tcPr>
            <w:tcW w:type="dxa" w:w="3240"/>
            <w:shd w:fill="23344D"/>
            <w:vAlign w:val="center"/>
            <w:tcMar>
              <w:top w:w="90" w:type="dxa"/>
              <w:start w:w="90" w:type="dxa"/>
              <w:bottom w:w="90" w:type="dxa"/>
              <w:end w:w="90" w:type="dxa"/>
            </w:tcMar>
          </w:tcPr>
          <w:p>
            <w:pPr>
              <w:pStyle w:val="TableHeader"/>
            </w:pPr>
            <w:r>
              <w:t>Artifact</w:t>
            </w:r>
          </w:p>
        </w:tc>
        <w:tc>
          <w:tcPr>
            <w:tcW w:type="dxa" w:w="1656"/>
            <w:shd w:fill="23344D"/>
            <w:vAlign w:val="center"/>
            <w:tcMar>
              <w:top w:w="90" w:type="dxa"/>
              <w:start w:w="90" w:type="dxa"/>
              <w:bottom w:w="90" w:type="dxa"/>
              <w:end w:w="90" w:type="dxa"/>
            </w:tcMar>
          </w:tcPr>
          <w:p>
            <w:pPr>
              <w:pStyle w:val="TableHeader"/>
            </w:pPr>
            <w:r>
              <w:t>State</w:t>
            </w:r>
          </w:p>
        </w:tc>
        <w:tc>
          <w:tcPr>
            <w:tcW w:type="dxa" w:w="4824"/>
            <w:shd w:fill="23344D"/>
            <w:vAlign w:val="center"/>
            <w:tcMar>
              <w:top w:w="90" w:type="dxa"/>
              <w:start w:w="90" w:type="dxa"/>
              <w:bottom w:w="90" w:type="dxa"/>
              <w:end w:w="90" w:type="dxa"/>
            </w:tcMar>
          </w:tcPr>
          <w:p>
            <w:pPr>
              <w:pStyle w:val="TableHeader"/>
            </w:pPr>
            <w:r>
              <w:t>Purpose</w:t>
            </w:r>
          </w:p>
        </w:tc>
      </w:tr>
      <w:tr>
        <w:tc>
          <w:tcPr>
            <w:tcW w:type="dxa" w:w="504"/>
            <w:shd w:fill="FFFFFF"/>
            <w:vAlign w:val="center"/>
            <w:tcMar>
              <w:top w:w="90" w:type="dxa"/>
              <w:start w:w="90" w:type="dxa"/>
              <w:bottom w:w="90" w:type="dxa"/>
              <w:end w:w="90" w:type="dxa"/>
            </w:tcMar>
          </w:tcPr>
          <w:p>
            <w:pPr>
              <w:pStyle w:val="TableText"/>
            </w:pPr>
            <w:r>
              <w:t>1</w:t>
            </w:r>
          </w:p>
        </w:tc>
        <w:tc>
          <w:tcPr>
            <w:tcW w:type="dxa" w:w="3240"/>
            <w:shd w:fill="FFFFFF"/>
            <w:vAlign w:val="center"/>
            <w:tcMar>
              <w:top w:w="90" w:type="dxa"/>
              <w:start w:w="90" w:type="dxa"/>
              <w:bottom w:w="90" w:type="dxa"/>
              <w:end w:w="90" w:type="dxa"/>
            </w:tcMar>
          </w:tcPr>
          <w:p>
            <w:pPr>
              <w:pStyle w:val="TableText"/>
            </w:pPr>
            <w:r>
              <w:t>This Master Project Architecture State</w:t>
            </w:r>
          </w:p>
        </w:tc>
        <w:tc>
          <w:tcPr>
            <w:tcW w:type="dxa" w:w="1656"/>
            <w:shd w:fill="FFFFFF"/>
            <w:vAlign w:val="center"/>
            <w:tcMar>
              <w:top w:w="90" w:type="dxa"/>
              <w:start w:w="90" w:type="dxa"/>
              <w:bottom w:w="90" w:type="dxa"/>
              <w:end w:w="90" w:type="dxa"/>
            </w:tcMar>
          </w:tcPr>
          <w:p>
            <w:pPr>
              <w:pStyle w:val="TableText"/>
            </w:pPr>
            <w:r>
              <w:t>DONE</w:t>
            </w:r>
          </w:p>
        </w:tc>
        <w:tc>
          <w:tcPr>
            <w:tcW w:type="dxa" w:w="4824"/>
            <w:shd w:fill="FFFFFF"/>
            <w:vAlign w:val="center"/>
            <w:tcMar>
              <w:top w:w="90" w:type="dxa"/>
              <w:start w:w="90" w:type="dxa"/>
              <w:bottom w:w="90" w:type="dxa"/>
              <w:end w:w="90" w:type="dxa"/>
            </w:tcMar>
          </w:tcPr>
          <w:p>
            <w:pPr>
              <w:pStyle w:val="TableText"/>
            </w:pPr>
            <w:r>
              <w:t>Consolidated descriptive state and change record.</w:t>
            </w:r>
          </w:p>
        </w:tc>
      </w:tr>
      <w:tr>
        <w:tc>
          <w:tcPr>
            <w:tcW w:type="dxa" w:w="504"/>
            <w:shd w:fill="F6F7F9"/>
            <w:vAlign w:val="center"/>
            <w:tcMar>
              <w:top w:w="90" w:type="dxa"/>
              <w:start w:w="90" w:type="dxa"/>
              <w:bottom w:w="90" w:type="dxa"/>
              <w:end w:w="90" w:type="dxa"/>
            </w:tcMar>
          </w:tcPr>
          <w:p>
            <w:pPr>
              <w:pStyle w:val="TableText"/>
            </w:pPr>
            <w:r>
              <w:t>2</w:t>
            </w:r>
          </w:p>
        </w:tc>
        <w:tc>
          <w:tcPr>
            <w:tcW w:type="dxa" w:w="3240"/>
            <w:shd w:fill="F6F7F9"/>
            <w:vAlign w:val="center"/>
            <w:tcMar>
              <w:top w:w="90" w:type="dxa"/>
              <w:start w:w="90" w:type="dxa"/>
              <w:bottom w:w="90" w:type="dxa"/>
              <w:end w:w="90" w:type="dxa"/>
            </w:tcMar>
          </w:tcPr>
          <w:p>
            <w:pPr>
              <w:pStyle w:val="TableText"/>
            </w:pPr>
            <w:r>
              <w:t>Canonical System Model</w:t>
            </w:r>
          </w:p>
        </w:tc>
        <w:tc>
          <w:tcPr>
            <w:tcW w:type="dxa" w:w="1656"/>
            <w:shd w:fill="F6F7F9"/>
            <w:vAlign w:val="center"/>
            <w:tcMar>
              <w:top w:w="90" w:type="dxa"/>
              <w:start w:w="90" w:type="dxa"/>
              <w:bottom w:w="90" w:type="dxa"/>
              <w:end w:w="90" w:type="dxa"/>
            </w:tcMar>
          </w:tcPr>
          <w:p>
            <w:pPr>
              <w:pStyle w:val="TableText"/>
            </w:pPr>
            <w:r>
              <w:t>NEXT</w:t>
            </w:r>
          </w:p>
        </w:tc>
        <w:tc>
          <w:tcPr>
            <w:tcW w:type="dxa" w:w="4824"/>
            <w:shd w:fill="F6F7F9"/>
            <w:vAlign w:val="center"/>
            <w:tcMar>
              <w:top w:w="90" w:type="dxa"/>
              <w:start w:w="90" w:type="dxa"/>
              <w:bottom w:w="90" w:type="dxa"/>
              <w:end w:w="90" w:type="dxa"/>
            </w:tcMar>
          </w:tcPr>
          <w:p>
            <w:pPr>
              <w:pStyle w:val="TableText"/>
            </w:pPr>
            <w:r>
              <w:t>Normative component, information, control, authority, temporal, deployment, and failure models.</w:t>
            </w:r>
          </w:p>
        </w:tc>
      </w:tr>
      <w:tr>
        <w:tc>
          <w:tcPr>
            <w:tcW w:type="dxa" w:w="504"/>
            <w:shd w:fill="FFFFFF"/>
            <w:vAlign w:val="center"/>
            <w:tcMar>
              <w:top w:w="90" w:type="dxa"/>
              <w:start w:w="90" w:type="dxa"/>
              <w:bottom w:w="90" w:type="dxa"/>
              <w:end w:w="90" w:type="dxa"/>
            </w:tcMar>
          </w:tcPr>
          <w:p>
            <w:pPr>
              <w:pStyle w:val="TableText"/>
            </w:pPr>
            <w:r>
              <w:t>3</w:t>
            </w:r>
          </w:p>
        </w:tc>
        <w:tc>
          <w:tcPr>
            <w:tcW w:type="dxa" w:w="3240"/>
            <w:shd w:fill="FFFFFF"/>
            <w:vAlign w:val="center"/>
            <w:tcMar>
              <w:top w:w="90" w:type="dxa"/>
              <w:start w:w="90" w:type="dxa"/>
              <w:bottom w:w="90" w:type="dxa"/>
              <w:end w:w="90" w:type="dxa"/>
            </w:tcMar>
          </w:tcPr>
          <w:p>
            <w:pPr>
              <w:pStyle w:val="TableText"/>
            </w:pPr>
            <w:r>
              <w:t>Awe &amp; Wonder Prospectus revision</w:t>
            </w:r>
          </w:p>
        </w:tc>
        <w:tc>
          <w:tcPr>
            <w:tcW w:type="dxa" w:w="1656"/>
            <w:shd w:fill="FFFFFF"/>
            <w:vAlign w:val="center"/>
            <w:tcMar>
              <w:top w:w="90" w:type="dxa"/>
              <w:start w:w="90" w:type="dxa"/>
              <w:bottom w:w="90" w:type="dxa"/>
              <w:end w:w="90" w:type="dxa"/>
            </w:tcMar>
          </w:tcPr>
          <w:p>
            <w:pPr>
              <w:pStyle w:val="TableText"/>
            </w:pPr>
            <w:r>
              <w:t>NEXT/PARALLEL</w:t>
            </w:r>
          </w:p>
        </w:tc>
        <w:tc>
          <w:tcPr>
            <w:tcW w:type="dxa" w:w="4824"/>
            <w:shd w:fill="FFFFFF"/>
            <w:vAlign w:val="center"/>
            <w:tcMar>
              <w:top w:w="90" w:type="dxa"/>
              <w:start w:w="90" w:type="dxa"/>
              <w:bottom w:w="90" w:type="dxa"/>
              <w:end w:w="90" w:type="dxa"/>
            </w:tcMar>
          </w:tcPr>
          <w:p>
            <w:pPr>
              <w:pStyle w:val="TableText"/>
            </w:pPr>
            <w:r>
              <w:t>Research claim and hypotheses synchronized with current operational artifacts.</w:t>
            </w:r>
          </w:p>
        </w:tc>
      </w:tr>
      <w:tr>
        <w:tc>
          <w:tcPr>
            <w:tcW w:type="dxa" w:w="504"/>
            <w:shd w:fill="F6F7F9"/>
            <w:vAlign w:val="center"/>
            <w:tcMar>
              <w:top w:w="90" w:type="dxa"/>
              <w:start w:w="90" w:type="dxa"/>
              <w:bottom w:w="90" w:type="dxa"/>
              <w:end w:w="90" w:type="dxa"/>
            </w:tcMar>
          </w:tcPr>
          <w:p>
            <w:pPr>
              <w:pStyle w:val="TableText"/>
            </w:pPr>
            <w:r>
              <w:t>4</w:t>
            </w:r>
          </w:p>
        </w:tc>
        <w:tc>
          <w:tcPr>
            <w:tcW w:type="dxa" w:w="3240"/>
            <w:shd w:fill="F6F7F9"/>
            <w:vAlign w:val="center"/>
            <w:tcMar>
              <w:top w:w="90" w:type="dxa"/>
              <w:start w:w="90" w:type="dxa"/>
              <w:bottom w:w="90" w:type="dxa"/>
              <w:end w:w="90" w:type="dxa"/>
            </w:tcMar>
          </w:tcPr>
          <w:p>
            <w:pPr>
              <w:pStyle w:val="TableText"/>
            </w:pPr>
            <w:r>
              <w:t>Blueprint Metamodel and Registry vNext</w:t>
            </w:r>
          </w:p>
        </w:tc>
        <w:tc>
          <w:tcPr>
            <w:tcW w:type="dxa" w:w="1656"/>
            <w:shd w:fill="F6F7F9"/>
            <w:vAlign w:val="center"/>
            <w:tcMar>
              <w:top w:w="90" w:type="dxa"/>
              <w:start w:w="90" w:type="dxa"/>
              <w:bottom w:w="90" w:type="dxa"/>
              <w:end w:w="90" w:type="dxa"/>
            </w:tcMar>
          </w:tcPr>
          <w:p>
            <w:pPr>
              <w:pStyle w:val="TableText"/>
            </w:pPr>
            <w:r>
              <w:t>AFTER 2</w:t>
            </w:r>
          </w:p>
        </w:tc>
        <w:tc>
          <w:tcPr>
            <w:tcW w:type="dxa" w:w="4824"/>
            <w:shd w:fill="F6F7F9"/>
            <w:vAlign w:val="center"/>
            <w:tcMar>
              <w:top w:w="90" w:type="dxa"/>
              <w:start w:w="90" w:type="dxa"/>
              <w:bottom w:w="90" w:type="dxa"/>
              <w:end w:w="90" w:type="dxa"/>
            </w:tcMar>
          </w:tcPr>
          <w:p>
            <w:pPr>
              <w:pStyle w:val="TableText"/>
            </w:pPr>
            <w:r>
              <w:t>Subtype schemas, profiles, dependencies, conflicts, and new BP-D/BP-F/BP-H candidates.</w:t>
            </w:r>
          </w:p>
        </w:tc>
      </w:tr>
      <w:tr>
        <w:tc>
          <w:tcPr>
            <w:tcW w:type="dxa" w:w="504"/>
            <w:shd w:fill="FFFFFF"/>
            <w:vAlign w:val="center"/>
            <w:tcMar>
              <w:top w:w="90" w:type="dxa"/>
              <w:start w:w="90" w:type="dxa"/>
              <w:bottom w:w="90" w:type="dxa"/>
              <w:end w:w="90" w:type="dxa"/>
            </w:tcMar>
          </w:tcPr>
          <w:p>
            <w:pPr>
              <w:pStyle w:val="TableText"/>
            </w:pPr>
            <w:r>
              <w:t>5</w:t>
            </w:r>
          </w:p>
        </w:tc>
        <w:tc>
          <w:tcPr>
            <w:tcW w:type="dxa" w:w="3240"/>
            <w:shd w:fill="FFFFFF"/>
            <w:vAlign w:val="center"/>
            <w:tcMar>
              <w:top w:w="90" w:type="dxa"/>
              <w:start w:w="90" w:type="dxa"/>
              <w:bottom w:w="90" w:type="dxa"/>
              <w:end w:w="90" w:type="dxa"/>
            </w:tcMar>
          </w:tcPr>
          <w:p>
            <w:pPr>
              <w:pStyle w:val="TableText"/>
            </w:pPr>
            <w:r>
              <w:t>Hazard + Privacy/Intimacy Dossiers</w:t>
            </w:r>
          </w:p>
        </w:tc>
        <w:tc>
          <w:tcPr>
            <w:tcW w:type="dxa" w:w="1656"/>
            <w:shd w:fill="FFFFFF"/>
            <w:vAlign w:val="center"/>
            <w:tcMar>
              <w:top w:w="90" w:type="dxa"/>
              <w:start w:w="90" w:type="dxa"/>
              <w:bottom w:w="90" w:type="dxa"/>
              <w:end w:w="90" w:type="dxa"/>
            </w:tcMar>
          </w:tcPr>
          <w:p>
            <w:pPr>
              <w:pStyle w:val="TableText"/>
            </w:pPr>
            <w:r>
              <w:t>AFTER 2</w:t>
            </w:r>
          </w:p>
        </w:tc>
        <w:tc>
          <w:tcPr>
            <w:tcW w:type="dxa" w:w="4824"/>
            <w:shd w:fill="FFFFFF"/>
            <w:vAlign w:val="center"/>
            <w:tcMar>
              <w:top w:w="90" w:type="dxa"/>
              <w:start w:w="90" w:type="dxa"/>
              <w:bottom w:w="90" w:type="dxa"/>
              <w:end w:w="90" w:type="dxa"/>
            </w:tcMar>
          </w:tcPr>
          <w:p>
            <w:pPr>
              <w:pStyle w:val="TableText"/>
            </w:pPr>
            <w:r>
              <w:t>STPA-inspired controls, data-flow threats, semantic no-go zones.</w:t>
            </w:r>
          </w:p>
        </w:tc>
      </w:tr>
      <w:tr>
        <w:tc>
          <w:tcPr>
            <w:tcW w:type="dxa" w:w="504"/>
            <w:shd w:fill="F6F7F9"/>
            <w:vAlign w:val="center"/>
            <w:tcMar>
              <w:top w:w="90" w:type="dxa"/>
              <w:start w:w="90" w:type="dxa"/>
              <w:bottom w:w="90" w:type="dxa"/>
              <w:end w:w="90" w:type="dxa"/>
            </w:tcMar>
          </w:tcPr>
          <w:p>
            <w:pPr>
              <w:pStyle w:val="TableText"/>
            </w:pPr>
            <w:r>
              <w:t>6</w:t>
            </w:r>
          </w:p>
        </w:tc>
        <w:tc>
          <w:tcPr>
            <w:tcW w:type="dxa" w:w="3240"/>
            <w:shd w:fill="F6F7F9"/>
            <w:vAlign w:val="center"/>
            <w:tcMar>
              <w:top w:w="90" w:type="dxa"/>
              <w:start w:w="90" w:type="dxa"/>
              <w:bottom w:w="90" w:type="dxa"/>
              <w:end w:w="90" w:type="dxa"/>
            </w:tcMar>
          </w:tcPr>
          <w:p>
            <w:pPr>
              <w:pStyle w:val="TableText"/>
            </w:pPr>
            <w:r>
              <w:t>Assurance Case Set</w:t>
            </w:r>
          </w:p>
        </w:tc>
        <w:tc>
          <w:tcPr>
            <w:tcW w:type="dxa" w:w="1656"/>
            <w:shd w:fill="F6F7F9"/>
            <w:vAlign w:val="center"/>
            <w:tcMar>
              <w:top w:w="90" w:type="dxa"/>
              <w:start w:w="90" w:type="dxa"/>
              <w:bottom w:w="90" w:type="dxa"/>
              <w:end w:w="90" w:type="dxa"/>
            </w:tcMar>
          </w:tcPr>
          <w:p>
            <w:pPr>
              <w:pStyle w:val="TableText"/>
            </w:pPr>
            <w:r>
              <w:t>AFTER 4–5</w:t>
            </w:r>
          </w:p>
        </w:tc>
        <w:tc>
          <w:tcPr>
            <w:tcW w:type="dxa" w:w="4824"/>
            <w:shd w:fill="F6F7F9"/>
            <w:vAlign w:val="center"/>
            <w:tcMar>
              <w:top w:w="90" w:type="dxa"/>
              <w:start w:w="90" w:type="dxa"/>
              <w:bottom w:w="90" w:type="dxa"/>
              <w:end w:w="90" w:type="dxa"/>
            </w:tcMar>
          </w:tcPr>
          <w:p>
            <w:pPr>
              <w:pStyle w:val="TableText"/>
            </w:pPr>
            <w:r>
              <w:t>Evidence-backed claims for authority, privacy, fallback, provenance, grounding, H4.</w:t>
            </w:r>
          </w:p>
        </w:tc>
      </w:tr>
      <w:tr>
        <w:tc>
          <w:tcPr>
            <w:tcW w:type="dxa" w:w="504"/>
            <w:shd w:fill="FFFFFF"/>
            <w:vAlign w:val="center"/>
            <w:tcMar>
              <w:top w:w="90" w:type="dxa"/>
              <w:start w:w="90" w:type="dxa"/>
              <w:bottom w:w="90" w:type="dxa"/>
              <w:end w:w="90" w:type="dxa"/>
            </w:tcMar>
          </w:tcPr>
          <w:p>
            <w:pPr>
              <w:pStyle w:val="TableText"/>
            </w:pPr>
            <w:r>
              <w:t>7</w:t>
            </w:r>
          </w:p>
        </w:tc>
        <w:tc>
          <w:tcPr>
            <w:tcW w:type="dxa" w:w="3240"/>
            <w:shd w:fill="FFFFFF"/>
            <w:vAlign w:val="center"/>
            <w:tcMar>
              <w:top w:w="90" w:type="dxa"/>
              <w:start w:w="90" w:type="dxa"/>
              <w:bottom w:w="90" w:type="dxa"/>
              <w:end w:w="90" w:type="dxa"/>
            </w:tcMar>
          </w:tcPr>
          <w:p>
            <w:pPr>
              <w:pStyle w:val="TableText"/>
            </w:pPr>
            <w:r>
              <w:t>Reference Vertical Slice Specification</w:t>
            </w:r>
          </w:p>
        </w:tc>
        <w:tc>
          <w:tcPr>
            <w:tcW w:type="dxa" w:w="1656"/>
            <w:shd w:fill="FFFFFF"/>
            <w:vAlign w:val="center"/>
            <w:tcMar>
              <w:top w:w="90" w:type="dxa"/>
              <w:start w:w="90" w:type="dxa"/>
              <w:bottom w:w="90" w:type="dxa"/>
              <w:end w:w="90" w:type="dxa"/>
            </w:tcMar>
          </w:tcPr>
          <w:p>
            <w:pPr>
              <w:pStyle w:val="TableText"/>
            </w:pPr>
            <w:r>
              <w:t>AFTER 4–6</w:t>
            </w:r>
          </w:p>
        </w:tc>
        <w:tc>
          <w:tcPr>
            <w:tcW w:type="dxa" w:w="4824"/>
            <w:shd w:fill="FFFFFF"/>
            <w:vAlign w:val="center"/>
            <w:tcMar>
              <w:top w:w="90" w:type="dxa"/>
              <w:start w:w="90" w:type="dxa"/>
              <w:bottom w:w="90" w:type="dxa"/>
              <w:end w:w="90" w:type="dxa"/>
            </w:tcMar>
          </w:tcPr>
          <w:p>
            <w:pPr>
              <w:pStyle w:val="TableText"/>
            </w:pPr>
            <w:r>
              <w:t>Sun-room light loop with interfaces, policies, tests, safe state.</w:t>
            </w:r>
          </w:p>
        </w:tc>
      </w:tr>
      <w:tr>
        <w:tc>
          <w:tcPr>
            <w:tcW w:type="dxa" w:w="504"/>
            <w:shd w:fill="F6F7F9"/>
            <w:vAlign w:val="center"/>
            <w:tcMar>
              <w:top w:w="90" w:type="dxa"/>
              <w:start w:w="90" w:type="dxa"/>
              <w:bottom w:w="90" w:type="dxa"/>
              <w:end w:w="90" w:type="dxa"/>
            </w:tcMar>
          </w:tcPr>
          <w:p>
            <w:pPr>
              <w:pStyle w:val="TableText"/>
            </w:pPr>
            <w:r>
              <w:t>8</w:t>
            </w:r>
          </w:p>
        </w:tc>
        <w:tc>
          <w:tcPr>
            <w:tcW w:type="dxa" w:w="3240"/>
            <w:shd w:fill="F6F7F9"/>
            <w:vAlign w:val="center"/>
            <w:tcMar>
              <w:top w:w="90" w:type="dxa"/>
              <w:start w:w="90" w:type="dxa"/>
              <w:bottom w:w="90" w:type="dxa"/>
              <w:end w:w="90" w:type="dxa"/>
            </w:tcMar>
          </w:tcPr>
          <w:p>
            <w:pPr>
              <w:pStyle w:val="TableText"/>
            </w:pPr>
            <w:r>
              <w:t>Prototype 0 Implementation</w:t>
            </w:r>
          </w:p>
        </w:tc>
        <w:tc>
          <w:tcPr>
            <w:tcW w:type="dxa" w:w="1656"/>
            <w:shd w:fill="F6F7F9"/>
            <w:vAlign w:val="center"/>
            <w:tcMar>
              <w:top w:w="90" w:type="dxa"/>
              <w:start w:w="90" w:type="dxa"/>
              <w:bottom w:w="90" w:type="dxa"/>
              <w:end w:w="90" w:type="dxa"/>
            </w:tcMar>
          </w:tcPr>
          <w:p>
            <w:pPr>
              <w:pStyle w:val="TableText"/>
            </w:pPr>
            <w:r>
              <w:t>GATED</w:t>
            </w:r>
          </w:p>
        </w:tc>
        <w:tc>
          <w:tcPr>
            <w:tcW w:type="dxa" w:w="4824"/>
            <w:shd w:fill="F6F7F9"/>
            <w:vAlign w:val="center"/>
            <w:tcMar>
              <w:top w:w="90" w:type="dxa"/>
              <w:start w:w="90" w:type="dxa"/>
              <w:bottom w:w="90" w:type="dxa"/>
              <w:end w:w="90" w:type="dxa"/>
            </w:tcMar>
          </w:tcPr>
          <w:p>
            <w:pPr>
              <w:pStyle w:val="TableText"/>
            </w:pPr>
            <w:r>
              <w:t>Local-only, A0-A3, synthetic then lab then home evidence.</w:t>
            </w:r>
          </w:p>
        </w:tc>
      </w:tr>
      <w:tr>
        <w:tc>
          <w:tcPr>
            <w:tcW w:type="dxa" w:w="504"/>
            <w:shd w:fill="FFFFFF"/>
            <w:vAlign w:val="center"/>
            <w:tcMar>
              <w:top w:w="90" w:type="dxa"/>
              <w:start w:w="90" w:type="dxa"/>
              <w:bottom w:w="90" w:type="dxa"/>
              <w:end w:w="90" w:type="dxa"/>
            </w:tcMar>
          </w:tcPr>
          <w:p>
            <w:pPr>
              <w:pStyle w:val="TableText"/>
            </w:pPr>
            <w:r>
              <w:t>9</w:t>
            </w:r>
          </w:p>
        </w:tc>
        <w:tc>
          <w:tcPr>
            <w:tcW w:type="dxa" w:w="3240"/>
            <w:shd w:fill="FFFFFF"/>
            <w:vAlign w:val="center"/>
            <w:tcMar>
              <w:top w:w="90" w:type="dxa"/>
              <w:start w:w="90" w:type="dxa"/>
              <w:bottom w:w="90" w:type="dxa"/>
              <w:end w:w="90" w:type="dxa"/>
            </w:tcMar>
          </w:tcPr>
          <w:p>
            <w:pPr>
              <w:pStyle w:val="TableText"/>
            </w:pPr>
            <w:r>
              <w:t>Subtraction Review</w:t>
            </w:r>
          </w:p>
        </w:tc>
        <w:tc>
          <w:tcPr>
            <w:tcW w:type="dxa" w:w="1656"/>
            <w:shd w:fill="FFFFFF"/>
            <w:vAlign w:val="center"/>
            <w:tcMar>
              <w:top w:w="90" w:type="dxa"/>
              <w:start w:w="90" w:type="dxa"/>
              <w:bottom w:w="90" w:type="dxa"/>
              <w:end w:w="90" w:type="dxa"/>
            </w:tcMar>
          </w:tcPr>
          <w:p>
            <w:pPr>
              <w:pStyle w:val="TableText"/>
            </w:pPr>
            <w:r>
              <w:t>AFTER USE</w:t>
            </w:r>
          </w:p>
        </w:tc>
        <w:tc>
          <w:tcPr>
            <w:tcW w:type="dxa" w:w="4824"/>
            <w:shd w:fill="FFFFFF"/>
            <w:vAlign w:val="center"/>
            <w:tcMar>
              <w:top w:w="90" w:type="dxa"/>
              <w:start w:w="90" w:type="dxa"/>
              <w:bottom w:w="90" w:type="dxa"/>
              <w:end w:w="90" w:type="dxa"/>
            </w:tcMar>
          </w:tcPr>
          <w:p>
            <w:pPr>
              <w:pStyle w:val="TableText"/>
            </w:pPr>
            <w:r>
              <w:t>Retire burdensome, duplicative, speculative, or non-contributory layers.</w:t>
            </w:r>
          </w:p>
        </w:tc>
      </w:tr>
    </w:tbl>
    <w:p>
      <w:pPr>
        <w:spacing w:after="20"/>
      </w:pPr>
    </w:p>
    <w:p>
      <w:pPr>
        <w:pStyle w:val="Heading1"/>
      </w:pPr>
      <w:r>
        <w:t>18. Current Assurance and Uncertainty Statement</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84"/>
            <w:shd w:fill="23344D"/>
            <w:vAlign w:val="center"/>
            <w:tcMar>
              <w:top w:w="90" w:type="dxa"/>
              <w:start w:w="90" w:type="dxa"/>
              <w:bottom w:w="90" w:type="dxa"/>
              <w:end w:w="90" w:type="dxa"/>
            </w:tcMar>
          </w:tcPr>
          <w:p>
            <w:pPr>
              <w:pStyle w:val="TableHeader"/>
            </w:pPr>
            <w:r>
              <w:t>Claim</w:t>
            </w:r>
          </w:p>
        </w:tc>
        <w:tc>
          <w:tcPr>
            <w:tcW w:type="dxa" w:w="1800"/>
            <w:shd w:fill="23344D"/>
            <w:vAlign w:val="center"/>
            <w:tcMar>
              <w:top w:w="90" w:type="dxa"/>
              <w:start w:w="90" w:type="dxa"/>
              <w:bottom w:w="90" w:type="dxa"/>
              <w:end w:w="90" w:type="dxa"/>
            </w:tcMar>
          </w:tcPr>
          <w:p>
            <w:pPr>
              <w:pStyle w:val="TableHeader"/>
            </w:pPr>
            <w:r>
              <w:t>Current confidence</w:t>
            </w:r>
          </w:p>
        </w:tc>
        <w:tc>
          <w:tcPr>
            <w:tcW w:type="dxa" w:w="5400"/>
            <w:shd w:fill="23344D"/>
            <w:vAlign w:val="center"/>
            <w:tcMar>
              <w:top w:w="90" w:type="dxa"/>
              <w:start w:w="90" w:type="dxa"/>
              <w:bottom w:w="90" w:type="dxa"/>
              <w:end w:w="90" w:type="dxa"/>
            </w:tcMar>
          </w:tcPr>
          <w:p>
            <w:pPr>
              <w:pStyle w:val="TableHeader"/>
            </w:pPr>
            <w:r>
              <w:t>Reason</w:t>
            </w:r>
          </w:p>
        </w:tc>
      </w:tr>
      <w:tr>
        <w:tc>
          <w:tcPr>
            <w:tcW w:type="dxa" w:w="3384"/>
            <w:shd w:fill="FFFFFF"/>
            <w:vAlign w:val="center"/>
            <w:tcMar>
              <w:top w:w="90" w:type="dxa"/>
              <w:start w:w="90" w:type="dxa"/>
              <w:bottom w:w="90" w:type="dxa"/>
              <w:end w:w="90" w:type="dxa"/>
            </w:tcMar>
          </w:tcPr>
          <w:p>
            <w:pPr>
              <w:pStyle w:val="TableText"/>
            </w:pPr>
            <w:r>
              <w:t>HOMES has a coherent normative purpose</w:t>
            </w:r>
          </w:p>
        </w:tc>
        <w:tc>
          <w:tcPr>
            <w:tcW w:type="dxa" w:w="1800"/>
            <w:shd w:fill="FFFFFF"/>
            <w:vAlign w:val="center"/>
            <w:tcMar>
              <w:top w:w="90" w:type="dxa"/>
              <w:start w:w="90" w:type="dxa"/>
              <w:bottom w:w="90" w:type="dxa"/>
              <w:end w:w="90" w:type="dxa"/>
            </w:tcMar>
          </w:tcPr>
          <w:p>
            <w:pPr>
              <w:pStyle w:val="TableText"/>
            </w:pPr>
            <w:r>
              <w:t>HIGH</w:t>
            </w:r>
          </w:p>
        </w:tc>
        <w:tc>
          <w:tcPr>
            <w:tcW w:type="dxa" w:w="5400"/>
            <w:shd w:fill="FFFFFF"/>
            <w:vAlign w:val="center"/>
            <w:tcMar>
              <w:top w:w="90" w:type="dxa"/>
              <w:start w:w="90" w:type="dxa"/>
              <w:bottom w:w="90" w:type="dxa"/>
              <w:end w:w="90" w:type="dxa"/>
            </w:tcMar>
          </w:tcPr>
          <w:p>
            <w:pPr>
              <w:pStyle w:val="TableText"/>
            </w:pPr>
            <w:r>
              <w:t>Current Awe &amp; Wonder artifacts and governing commitments align.</w:t>
            </w:r>
          </w:p>
        </w:tc>
      </w:tr>
      <w:tr>
        <w:tc>
          <w:tcPr>
            <w:tcW w:type="dxa" w:w="3384"/>
            <w:shd w:fill="F6F7F9"/>
            <w:vAlign w:val="center"/>
            <w:tcMar>
              <w:top w:w="90" w:type="dxa"/>
              <w:start w:w="90" w:type="dxa"/>
              <w:bottom w:w="90" w:type="dxa"/>
              <w:end w:w="90" w:type="dxa"/>
            </w:tcMar>
          </w:tcPr>
          <w:p>
            <w:pPr>
              <w:pStyle w:val="TableText"/>
            </w:pPr>
            <w:r>
              <w:t>Blueprint governance is a viable control plane</w:t>
            </w:r>
          </w:p>
        </w:tc>
        <w:tc>
          <w:tcPr>
            <w:tcW w:type="dxa" w:w="1800"/>
            <w:shd w:fill="F6F7F9"/>
            <w:vAlign w:val="center"/>
            <w:tcMar>
              <w:top w:w="90" w:type="dxa"/>
              <w:start w:w="90" w:type="dxa"/>
              <w:bottom w:w="90" w:type="dxa"/>
              <w:end w:w="90" w:type="dxa"/>
            </w:tcMar>
          </w:tcPr>
          <w:p>
            <w:pPr>
              <w:pStyle w:val="TableText"/>
            </w:pPr>
            <w:r>
              <w:t>MODERATE–HIGH</w:t>
            </w:r>
          </w:p>
        </w:tc>
        <w:tc>
          <w:tcPr>
            <w:tcW w:type="dxa" w:w="5400"/>
            <w:shd w:fill="F6F7F9"/>
            <w:vAlign w:val="center"/>
            <w:tcMar>
              <w:top w:w="90" w:type="dxa"/>
              <w:start w:w="90" w:type="dxa"/>
              <w:bottom w:w="90" w:type="dxa"/>
              <w:end w:w="90" w:type="dxa"/>
            </w:tcMar>
          </w:tcPr>
          <w:p>
            <w:pPr>
              <w:pStyle w:val="TableText"/>
            </w:pPr>
            <w:r>
              <w:t>Registry, lifecycle, authorities, and validation exist; metamodel and conflict semantics remain incomplete.</w:t>
            </w:r>
          </w:p>
        </w:tc>
      </w:tr>
      <w:tr>
        <w:tc>
          <w:tcPr>
            <w:tcW w:type="dxa" w:w="3384"/>
            <w:shd w:fill="FFFFFF"/>
            <w:vAlign w:val="center"/>
            <w:tcMar>
              <w:top w:w="90" w:type="dxa"/>
              <w:start w:w="90" w:type="dxa"/>
              <w:bottom w:w="90" w:type="dxa"/>
              <w:end w:w="90" w:type="dxa"/>
            </w:tcMar>
          </w:tcPr>
          <w:p>
            <w:pPr>
              <w:pStyle w:val="TableText"/>
            </w:pPr>
            <w:r>
              <w:t>The spatial twin can serve as harness-holder</w:t>
            </w:r>
          </w:p>
        </w:tc>
        <w:tc>
          <w:tcPr>
            <w:tcW w:type="dxa" w:w="1800"/>
            <w:shd w:fill="FFFFFF"/>
            <w:vAlign w:val="center"/>
            <w:tcMar>
              <w:top w:w="90" w:type="dxa"/>
              <w:start w:w="90" w:type="dxa"/>
              <w:bottom w:w="90" w:type="dxa"/>
              <w:end w:w="90" w:type="dxa"/>
            </w:tcMar>
          </w:tcPr>
          <w:p>
            <w:pPr>
              <w:pStyle w:val="TableText"/>
            </w:pPr>
            <w:r>
              <w:t>MODERATE</w:t>
            </w:r>
          </w:p>
        </w:tc>
        <w:tc>
          <w:tcPr>
            <w:tcW w:type="dxa" w:w="5400"/>
            <w:shd w:fill="FFFFFF"/>
            <w:vAlign w:val="center"/>
            <w:tcMar>
              <w:top w:w="90" w:type="dxa"/>
              <w:start w:w="90" w:type="dxa"/>
              <w:bottom w:w="90" w:type="dxa"/>
              <w:end w:w="90" w:type="dxa"/>
            </w:tcMar>
          </w:tcPr>
          <w:p>
            <w:pPr>
              <w:pStyle w:val="TableText"/>
            </w:pPr>
            <w:r>
              <w:t>Architecture is coherent; state ownership and implementation interfaces are unresolved.</w:t>
            </w:r>
          </w:p>
        </w:tc>
      </w:tr>
      <w:tr>
        <w:tc>
          <w:tcPr>
            <w:tcW w:type="dxa" w:w="3384"/>
            <w:shd w:fill="F6F7F9"/>
            <w:vAlign w:val="center"/>
            <w:tcMar>
              <w:top w:w="90" w:type="dxa"/>
              <w:start w:w="90" w:type="dxa"/>
              <w:bottom w:w="90" w:type="dxa"/>
              <w:end w:w="90" w:type="dxa"/>
            </w:tcMar>
          </w:tcPr>
          <w:p>
            <w:pPr>
              <w:pStyle w:val="TableText"/>
            </w:pPr>
            <w:r>
              <w:t>The situating bridge can ground personalized timing</w:t>
            </w:r>
          </w:p>
        </w:tc>
        <w:tc>
          <w:tcPr>
            <w:tcW w:type="dxa" w:w="1800"/>
            <w:shd w:fill="F6F7F9"/>
            <w:vAlign w:val="center"/>
            <w:tcMar>
              <w:top w:w="90" w:type="dxa"/>
              <w:start w:w="90" w:type="dxa"/>
              <w:bottom w:w="90" w:type="dxa"/>
              <w:end w:w="90" w:type="dxa"/>
            </w:tcMar>
          </w:tcPr>
          <w:p>
            <w:pPr>
              <w:pStyle w:val="TableText"/>
            </w:pPr>
            <w:r>
              <w:t>LOW–MODERATE</w:t>
            </w:r>
          </w:p>
        </w:tc>
        <w:tc>
          <w:tcPr>
            <w:tcW w:type="dxa" w:w="5400"/>
            <w:shd w:fill="F6F7F9"/>
            <w:vAlign w:val="center"/>
            <w:tcMar>
              <w:top w:w="90" w:type="dxa"/>
              <w:start w:w="90" w:type="dxa"/>
              <w:bottom w:w="90" w:type="dxa"/>
              <w:end w:w="90" w:type="dxa"/>
            </w:tcMar>
          </w:tcPr>
          <w:p>
            <w:pPr>
              <w:pStyle w:val="TableText"/>
            </w:pPr>
            <w:r>
              <w:t>Mechanism exists; real-data estimability and authenticity remain experimental.</w:t>
            </w:r>
          </w:p>
        </w:tc>
      </w:tr>
      <w:tr>
        <w:tc>
          <w:tcPr>
            <w:tcW w:type="dxa" w:w="3384"/>
            <w:shd w:fill="FFFFFF"/>
            <w:vAlign w:val="center"/>
            <w:tcMar>
              <w:top w:w="90" w:type="dxa"/>
              <w:start w:w="90" w:type="dxa"/>
              <w:bottom w:w="90" w:type="dxa"/>
              <w:end w:w="90" w:type="dxa"/>
            </w:tcMar>
          </w:tcPr>
          <w:p>
            <w:pPr>
              <w:pStyle w:val="TableText"/>
            </w:pPr>
            <w:r>
              <w:t>Prototype 0 can be bounded safely</w:t>
            </w:r>
          </w:p>
        </w:tc>
        <w:tc>
          <w:tcPr>
            <w:tcW w:type="dxa" w:w="1800"/>
            <w:shd w:fill="FFFFFF"/>
            <w:vAlign w:val="center"/>
            <w:tcMar>
              <w:top w:w="90" w:type="dxa"/>
              <w:start w:w="90" w:type="dxa"/>
              <w:bottom w:w="90" w:type="dxa"/>
              <w:end w:w="90" w:type="dxa"/>
            </w:tcMar>
          </w:tcPr>
          <w:p>
            <w:pPr>
              <w:pStyle w:val="TableText"/>
            </w:pPr>
            <w:r>
              <w:t>MODERATE</w:t>
            </w:r>
          </w:p>
        </w:tc>
        <w:tc>
          <w:tcPr>
            <w:tcW w:type="dxa" w:w="5400"/>
            <w:shd w:fill="FFFFFF"/>
            <w:vAlign w:val="center"/>
            <w:tcMar>
              <w:top w:w="90" w:type="dxa"/>
              <w:start w:w="90" w:type="dxa"/>
              <w:bottom w:w="90" w:type="dxa"/>
              <w:end w:w="90" w:type="dxa"/>
            </w:tcMar>
          </w:tcPr>
          <w:p>
            <w:pPr>
              <w:pStyle w:val="TableText"/>
            </w:pPr>
            <w:r>
              <w:t>Narrow capability surface is credible; runtime, policy, threat, and assurance artifacts must precede home deployment.</w:t>
            </w:r>
          </w:p>
        </w:tc>
      </w:tr>
      <w:tr>
        <w:tc>
          <w:tcPr>
            <w:tcW w:type="dxa" w:w="3384"/>
            <w:shd w:fill="F6F7F9"/>
            <w:vAlign w:val="center"/>
            <w:tcMar>
              <w:top w:w="90" w:type="dxa"/>
              <w:start w:w="90" w:type="dxa"/>
              <w:bottom w:w="90" w:type="dxa"/>
              <w:end w:w="90" w:type="dxa"/>
            </w:tcMar>
          </w:tcPr>
          <w:p>
            <w:pPr>
              <w:pStyle w:val="TableText"/>
            </w:pPr>
            <w:r>
              <w:t>HOMES can cultivate awe/wonder</w:t>
            </w:r>
          </w:p>
        </w:tc>
        <w:tc>
          <w:tcPr>
            <w:tcW w:type="dxa" w:w="1800"/>
            <w:shd w:fill="F6F7F9"/>
            <w:vAlign w:val="center"/>
            <w:tcMar>
              <w:top w:w="90" w:type="dxa"/>
              <w:start w:w="90" w:type="dxa"/>
              <w:bottom w:w="90" w:type="dxa"/>
              <w:end w:w="90" w:type="dxa"/>
            </w:tcMar>
          </w:tcPr>
          <w:p>
            <w:pPr>
              <w:pStyle w:val="TableText"/>
            </w:pPr>
            <w:r>
              <w:t>OPEN</w:t>
            </w:r>
          </w:p>
        </w:tc>
        <w:tc>
          <w:tcPr>
            <w:tcW w:type="dxa" w:w="5400"/>
            <w:shd w:fill="F6F7F9"/>
            <w:vAlign w:val="center"/>
            <w:tcMar>
              <w:top w:w="90" w:type="dxa"/>
              <w:start w:w="90" w:type="dxa"/>
              <w:bottom w:w="90" w:type="dxa"/>
              <w:end w:w="90" w:type="dxa"/>
            </w:tcMar>
          </w:tcPr>
          <w:p>
            <w:pPr>
              <w:pStyle w:val="TableText"/>
            </w:pPr>
            <w:r>
              <w:t>Research question; no architecture should presume the outcome.</w:t>
            </w:r>
          </w:p>
        </w:tc>
      </w:tr>
      <w:tr>
        <w:tc>
          <w:tcPr>
            <w:tcW w:type="dxa" w:w="3384"/>
            <w:shd w:fill="FFFFFF"/>
            <w:vAlign w:val="center"/>
            <w:tcMar>
              <w:top w:w="90" w:type="dxa"/>
              <w:start w:w="90" w:type="dxa"/>
              <w:bottom w:w="90" w:type="dxa"/>
              <w:end w:w="90" w:type="dxa"/>
            </w:tcMar>
          </w:tcPr>
          <w:p>
            <w:pPr>
              <w:pStyle w:val="TableText"/>
            </w:pPr>
            <w:r>
              <w:t>The system can avoid surveillance/flattening</w:t>
            </w:r>
          </w:p>
        </w:tc>
        <w:tc>
          <w:tcPr>
            <w:tcW w:type="dxa" w:w="1800"/>
            <w:shd w:fill="FFFFFF"/>
            <w:vAlign w:val="center"/>
            <w:tcMar>
              <w:top w:w="90" w:type="dxa"/>
              <w:start w:w="90" w:type="dxa"/>
              <w:bottom w:w="90" w:type="dxa"/>
              <w:end w:w="90" w:type="dxa"/>
            </w:tcMar>
          </w:tcPr>
          <w:p>
            <w:pPr>
              <w:pStyle w:val="TableText"/>
            </w:pPr>
            <w:r>
              <w:t>OPEN BUT GOVERNED</w:t>
            </w:r>
          </w:p>
        </w:tc>
        <w:tc>
          <w:tcPr>
            <w:tcW w:type="dxa" w:w="5400"/>
            <w:shd w:fill="FFFFFF"/>
            <w:vAlign w:val="center"/>
            <w:tcMar>
              <w:top w:w="90" w:type="dxa"/>
              <w:start w:w="90" w:type="dxa"/>
              <w:bottom w:w="90" w:type="dxa"/>
              <w:end w:w="90" w:type="dxa"/>
            </w:tcMar>
          </w:tcPr>
          <w:p>
            <w:pPr>
              <w:pStyle w:val="TableText"/>
            </w:pPr>
            <w:r>
              <w:t>H4 provides active safeguards, but broader burden and intimacy threats need analysis.</w:t>
            </w:r>
          </w:p>
        </w:tc>
      </w:tr>
    </w:tbl>
    <w:p>
      <w:pPr>
        <w:spacing w:after="20"/>
      </w:pPr>
    </w:p>
    <w:p>
      <w:pPr>
        <w:pStyle w:val="Heading1"/>
      </w:pPr>
      <w:r>
        <w:t>19. Conclusion and Discussion</w:t>
      </w:r>
    </w:p>
    <w:p>
      <w:r>
        <w:t>The present HOMES design is no longer best described as a personalized assistant with a digital twin. It is a House-scale, Blueprint-governed technical and interpretive order whose agents, models, sensors, and services are subordinated to a lived ecology and to the inhabitant’s jurisdiction. Its current architectural center is not the LLM but the relation among House, twin, Blueprint, authority, evidence, bounded capability, lived consequence, and retreat.</w:t>
      </w:r>
    </w:p>
    <w:p>
      <w:r>
        <w:t>The project has also reached a threshold where further conceptual expansion without formal consolidation would weaken it. The next gain will come from specifying whose state is authoritative, how information crosses boundaries, how concurrent Blueprints conflict, how outcomes are distinguished, how claims are justified, how privacy includes intimacy and non-knowledge, and how fallback remains independent. Robustness now depends as much on subtraction as construction.</w:t>
      </w:r>
    </w:p>
    <w:tbl>
      <w:tblPr>
        <w:tblStyle w:val="TableGrid"/>
        <w:tblW w:type="auto" w:w="0"/>
        <w:tblLook w:firstColumn="1" w:firstRow="1" w:lastColumn="0" w:lastRow="0" w:noHBand="0" w:noVBand="1" w:val="04A0"/>
      </w:tblPr>
      <w:tblGrid>
        <w:gridCol w:w="9994"/>
      </w:tblGrid>
      <w:tr>
        <w:tc>
          <w:tcPr>
            <w:tcW w:type="dxa" w:w="9994"/>
            <w:shd w:fill="E4F1E8"/>
            <w:tcMar>
              <w:top w:w="150" w:type="dxa"/>
              <w:start w:w="150" w:type="dxa"/>
              <w:bottom w:w="150" w:type="dxa"/>
              <w:end w:w="150" w:type="dxa"/>
            </w:tcMar>
          </w:tcPr>
          <w:p>
            <w:pPr>
              <w:pStyle w:val="Callout"/>
            </w:pPr>
            <w:r>
              <w:rPr>
                <w:b/>
                <w:color w:val="59486F"/>
              </w:rPr>
              <w:t xml:space="preserve">Master state selection  </w:t>
            </w:r>
            <w:r>
              <w:t>Proceed from this document to a Canonical HOMES System Model and a synchronized Awe &amp; Wonder Prospectus. Preserve Prototype 0 as a narrow A0–A3 vertical slice. Treat silence, ambiguity, forgetting, pruning, retirement, and withdrawal as first-class system capabilities. Let the House remain more than what the system can represent.</w:t>
            </w:r>
          </w:p>
        </w:tc>
      </w:tr>
    </w:tbl>
    <w:p>
      <w:pPr>
        <w:spacing w:after="20"/>
      </w:pPr>
    </w:p>
    <w:p>
      <w:pPr>
        <w:pStyle w:val="Heading1"/>
      </w:pPr>
      <w:r>
        <w:t>20. Source Base</w:t>
      </w:r>
    </w:p>
    <w:p>
      <w:pPr>
        <w:pStyle w:val="Heading2"/>
      </w:pPr>
      <w:r>
        <w:t>20.1 Internal project artifacts</w:t>
      </w:r>
    </w:p>
    <w:p>
      <w:pPr>
        <w:pStyle w:val="ListBullet"/>
      </w:pPr>
      <w:r>
        <w:t>HOMES Research Prospectus v3.2 — Council-Reviewed Synthesis.</w:t>
      </w:r>
    </w:p>
    <w:p>
      <w:pPr>
        <w:pStyle w:val="ListBullet"/>
      </w:pPr>
      <w:r>
        <w:t>HOMES Blueprint Registry — Awe &amp; Wonder Edition.</w:t>
      </w:r>
    </w:p>
    <w:p>
      <w:pPr>
        <w:pStyle w:val="ListBullet"/>
      </w:pPr>
      <w:r>
        <w:t>HOMES Measurement Logbook — Awe &amp; Wonder Edition.</w:t>
      </w:r>
    </w:p>
    <w:p>
      <w:pPr>
        <w:pStyle w:val="ListBullet"/>
      </w:pPr>
      <w:r>
        <w:t>HOMES Outcome-Oriented Agentic Order: Scholarly Architecture-Source Dossier and Pattern-Selection Matrix.</w:t>
      </w:r>
    </w:p>
    <w:p>
      <w:pPr>
        <w:pStyle w:val="ListBullet"/>
      </w:pPr>
      <w:r>
        <w:t>Conversation-state architecture analysis through 20 August 2026, including the architecture gap, hardening, subtraction, and cosmotechnical review.</w:t>
      </w:r>
    </w:p>
    <w:p>
      <w:pPr>
        <w:pStyle w:val="Heading2"/>
      </w:pPr>
      <w:r>
        <w:t>20.2 External architectural foundations retained</w:t>
      </w:r>
    </w:p>
    <w:p>
      <w:pPr>
        <w:pStyle w:val="ListBullet"/>
      </w:pPr>
      <w:r>
        <w:t>Bucchiarone et al. (2022), MAPE-K and autonomic microservices.</w:t>
      </w:r>
    </w:p>
    <w:p>
      <w:pPr>
        <w:pStyle w:val="ListBullet"/>
      </w:pPr>
      <w:r>
        <w:t>de Silva, Meneguzzi, and Logan (2020), BDI agent architectures.</w:t>
      </w:r>
    </w:p>
    <w:p>
      <w:pPr>
        <w:pStyle w:val="ListBullet"/>
      </w:pPr>
      <w:r>
        <w:t>Mehmood et al. (2022) and NASA runtime-assurance work, Simplex and black-box runtime assurance.</w:t>
      </w:r>
    </w:p>
    <w:p>
      <w:pPr>
        <w:pStyle w:val="ListBullet"/>
      </w:pPr>
      <w:r>
        <w:t>Reiter et al. (2026), model-predictive control and reinforcement-learning synthesis.</w:t>
      </w:r>
    </w:p>
    <w:p>
      <w:pPr>
        <w:pStyle w:val="ListBullet"/>
      </w:pPr>
      <w:r>
        <w:t>Abdoune et al. (2023), digital-twin decision support and what-if simulation.</w:t>
      </w:r>
    </w:p>
    <w:p>
      <w:pPr>
        <w:pStyle w:val="ListBullet"/>
      </w:pPr>
      <w:r>
        <w:t>OASIS XACML and Open Policy Agent/Rego, policy decision and enforcement semantics.</w:t>
      </w:r>
    </w:p>
    <w:p>
      <w:pPr>
        <w:pStyle w:val="ListBullet"/>
      </w:pPr>
      <w:r>
        <w:t>W3C PROV and event-sourcing architecture, provenance and reconstructable history.</w:t>
      </w:r>
    </w:p>
    <w:p>
      <w:pPr>
        <w:pStyle w:val="ListBullet"/>
      </w:pPr>
      <w:r>
        <w:t>NIST AI RMF and agentic-risk profiles, governance crosswalks.</w:t>
      </w:r>
    </w:p>
    <w:p>
      <w:pPr>
        <w:pStyle w:val="ListBullet"/>
      </w:pPr>
      <w:r>
        <w:t>STPA literature for unsafe control actions and system-level hazards.</w:t>
      </w:r>
    </w:p>
    <w:p>
      <w:pPr>
        <w:pStyle w:val="ListBullet"/>
      </w:pPr>
      <w:r>
        <w:t>GSN/assurance-case literature for claims, arguments, assumptions, and evidence.</w:t>
      </w:r>
    </w:p>
    <w:p>
      <w:pPr>
        <w:pStyle w:val="ListBullet"/>
      </w:pPr>
      <w:r>
        <w:t>LINDDUN privacy-threat modeling, including smart-home applications.</w:t>
      </w:r>
    </w:p>
    <w:p>
      <w:pPr>
        <w:pStyle w:val="ListBullet"/>
      </w:pPr>
      <w:r>
        <w:t>Participatory-design research involving autistic adults.</w:t>
      </w:r>
    </w:p>
    <w:p>
      <w:pPr>
        <w:pStyle w:val="ListBullet"/>
      </w:pPr>
      <w:r>
        <w:t>Yuk Hui and cosmotechnics literature, used as a pluralist philosophy-of-technology frame.</w:t>
      </w:r>
    </w:p>
    <w:p>
      <w:r>
        <w:br w:type="page"/>
      </w:r>
    </w:p>
    <w:p>
      <w:pPr>
        <w:pStyle w:val="Heading1"/>
      </w:pPr>
      <w:r>
        <w:t>Appendix A. Current Decision Register (Condensed)</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936"/>
            <w:shd w:fill="23344D"/>
            <w:vAlign w:val="center"/>
            <w:tcMar>
              <w:top w:w="90" w:type="dxa"/>
              <w:start w:w="90" w:type="dxa"/>
              <w:bottom w:w="90" w:type="dxa"/>
              <w:end w:w="90" w:type="dxa"/>
            </w:tcMar>
          </w:tcPr>
          <w:p>
            <w:pPr>
              <w:pStyle w:val="TableHeader"/>
            </w:pPr>
            <w:r>
              <w:t>ID</w:t>
            </w:r>
          </w:p>
        </w:tc>
        <w:tc>
          <w:tcPr>
            <w:tcW w:type="dxa" w:w="1440"/>
            <w:shd w:fill="23344D"/>
            <w:vAlign w:val="center"/>
            <w:tcMar>
              <w:top w:w="90" w:type="dxa"/>
              <w:start w:w="90" w:type="dxa"/>
              <w:bottom w:w="90" w:type="dxa"/>
              <w:end w:w="90" w:type="dxa"/>
            </w:tcMar>
          </w:tcPr>
          <w:p>
            <w:pPr>
              <w:pStyle w:val="TableHeader"/>
            </w:pPr>
            <w:r>
              <w:t>State</w:t>
            </w:r>
          </w:p>
        </w:tc>
        <w:tc>
          <w:tcPr>
            <w:tcW w:type="dxa" w:w="7848"/>
            <w:shd w:fill="23344D"/>
            <w:vAlign w:val="center"/>
            <w:tcMar>
              <w:top w:w="90" w:type="dxa"/>
              <w:start w:w="90" w:type="dxa"/>
              <w:bottom w:w="90" w:type="dxa"/>
              <w:end w:w="90" w:type="dxa"/>
            </w:tcMar>
          </w:tcPr>
          <w:p>
            <w:pPr>
              <w:pStyle w:val="TableHeader"/>
            </w:pPr>
            <w:r>
              <w:t>Decision</w:t>
            </w:r>
          </w:p>
        </w:tc>
      </w:tr>
      <w:tr>
        <w:tc>
          <w:tcPr>
            <w:tcW w:type="dxa" w:w="936"/>
            <w:shd w:fill="FFFFFF"/>
            <w:vAlign w:val="center"/>
            <w:tcMar>
              <w:top w:w="90" w:type="dxa"/>
              <w:start w:w="90" w:type="dxa"/>
              <w:bottom w:w="90" w:type="dxa"/>
              <w:end w:w="90" w:type="dxa"/>
            </w:tcMar>
          </w:tcPr>
          <w:p>
            <w:pPr>
              <w:pStyle w:val="TableText"/>
            </w:pPr>
            <w:r>
              <w:t>D-001</w:t>
            </w:r>
          </w:p>
        </w:tc>
        <w:tc>
          <w:tcPr>
            <w:tcW w:type="dxa" w:w="1440"/>
            <w:shd w:fill="FFFFFF"/>
            <w:vAlign w:val="center"/>
            <w:tcMar>
              <w:top w:w="90" w:type="dxa"/>
              <w:start w:w="90" w:type="dxa"/>
              <w:bottom w:w="90" w:type="dxa"/>
              <w:end w:w="90" w:type="dxa"/>
            </w:tcMar>
          </w:tcPr>
          <w:p>
            <w:pPr>
              <w:pStyle w:val="TableText"/>
            </w:pPr>
            <w:r>
              <w:t>ACTIVE</w:t>
            </w:r>
          </w:p>
        </w:tc>
        <w:tc>
          <w:tcPr>
            <w:tcW w:type="dxa" w:w="7848"/>
            <w:shd w:fill="FFFFFF"/>
            <w:vAlign w:val="center"/>
            <w:tcMar>
              <w:top w:w="90" w:type="dxa"/>
              <w:start w:w="90" w:type="dxa"/>
              <w:bottom w:w="90" w:type="dxa"/>
              <w:end w:w="90" w:type="dxa"/>
            </w:tcMar>
          </w:tcPr>
          <w:p>
            <w:pPr>
              <w:pStyle w:val="TableText"/>
            </w:pPr>
            <w:r>
              <w:t>The apartment is the House; the spatial digital twin is the harness-holder, not the agent.</w:t>
            </w:r>
          </w:p>
        </w:tc>
      </w:tr>
      <w:tr>
        <w:tc>
          <w:tcPr>
            <w:tcW w:type="dxa" w:w="936"/>
            <w:shd w:fill="F6F7F9"/>
            <w:vAlign w:val="center"/>
            <w:tcMar>
              <w:top w:w="90" w:type="dxa"/>
              <w:start w:w="90" w:type="dxa"/>
              <w:bottom w:w="90" w:type="dxa"/>
              <w:end w:w="90" w:type="dxa"/>
            </w:tcMar>
          </w:tcPr>
          <w:p>
            <w:pPr>
              <w:pStyle w:val="TableText"/>
            </w:pPr>
            <w:r>
              <w:t>D-002</w:t>
            </w:r>
          </w:p>
        </w:tc>
        <w:tc>
          <w:tcPr>
            <w:tcW w:type="dxa" w:w="1440"/>
            <w:shd w:fill="F6F7F9"/>
            <w:vAlign w:val="center"/>
            <w:tcMar>
              <w:top w:w="90" w:type="dxa"/>
              <w:start w:w="90" w:type="dxa"/>
              <w:bottom w:w="90" w:type="dxa"/>
              <w:end w:w="90" w:type="dxa"/>
            </w:tcMar>
          </w:tcPr>
          <w:p>
            <w:pPr>
              <w:pStyle w:val="TableText"/>
            </w:pPr>
            <w:r>
              <w:t>ACTIVE</w:t>
            </w:r>
          </w:p>
        </w:tc>
        <w:tc>
          <w:tcPr>
            <w:tcW w:type="dxa" w:w="7848"/>
            <w:shd w:fill="F6F7F9"/>
            <w:vAlign w:val="center"/>
            <w:tcMar>
              <w:top w:w="90" w:type="dxa"/>
              <w:start w:w="90" w:type="dxa"/>
              <w:bottom w:w="90" w:type="dxa"/>
              <w:end w:w="90" w:type="dxa"/>
            </w:tcMar>
          </w:tcPr>
          <w:p>
            <w:pPr>
              <w:pStyle w:val="TableText"/>
            </w:pPr>
            <w:r>
              <w:t>HOMES is now oriented primarily to cultivating everyday awe, wonder, recognition, felt knowing, and new supportive behavioral patterns.</w:t>
            </w:r>
          </w:p>
        </w:tc>
      </w:tr>
      <w:tr>
        <w:tc>
          <w:tcPr>
            <w:tcW w:type="dxa" w:w="936"/>
            <w:shd w:fill="FFFFFF"/>
            <w:vAlign w:val="center"/>
            <w:tcMar>
              <w:top w:w="90" w:type="dxa"/>
              <w:start w:w="90" w:type="dxa"/>
              <w:bottom w:w="90" w:type="dxa"/>
              <w:end w:w="90" w:type="dxa"/>
            </w:tcMar>
          </w:tcPr>
          <w:p>
            <w:pPr>
              <w:pStyle w:val="TableText"/>
            </w:pPr>
            <w:r>
              <w:t>D-003</w:t>
            </w:r>
          </w:p>
        </w:tc>
        <w:tc>
          <w:tcPr>
            <w:tcW w:type="dxa" w:w="1440"/>
            <w:shd w:fill="FFFFFF"/>
            <w:vAlign w:val="center"/>
            <w:tcMar>
              <w:top w:w="90" w:type="dxa"/>
              <w:start w:w="90" w:type="dxa"/>
              <w:bottom w:w="90" w:type="dxa"/>
              <w:end w:w="90" w:type="dxa"/>
            </w:tcMar>
          </w:tcPr>
          <w:p>
            <w:pPr>
              <w:pStyle w:val="TableText"/>
            </w:pPr>
            <w:r>
              <w:t>ACTIVE</w:t>
            </w:r>
          </w:p>
        </w:tc>
        <w:tc>
          <w:tcPr>
            <w:tcW w:type="dxa" w:w="7848"/>
            <w:shd w:fill="FFFFFF"/>
            <w:vAlign w:val="center"/>
            <w:tcMar>
              <w:top w:w="90" w:type="dxa"/>
              <w:start w:w="90" w:type="dxa"/>
              <w:bottom w:w="90" w:type="dxa"/>
              <w:end w:w="90" w:type="dxa"/>
            </w:tcMar>
          </w:tcPr>
          <w:p>
            <w:pPr>
              <w:pStyle w:val="TableText"/>
            </w:pPr>
            <w:r>
              <w:t>Blueprints are mandatory intermediate artifacts between model-generated change and execution.</w:t>
            </w:r>
          </w:p>
        </w:tc>
      </w:tr>
      <w:tr>
        <w:tc>
          <w:tcPr>
            <w:tcW w:type="dxa" w:w="936"/>
            <w:shd w:fill="F6F7F9"/>
            <w:vAlign w:val="center"/>
            <w:tcMar>
              <w:top w:w="90" w:type="dxa"/>
              <w:start w:w="90" w:type="dxa"/>
              <w:bottom w:w="90" w:type="dxa"/>
              <w:end w:w="90" w:type="dxa"/>
            </w:tcMar>
          </w:tcPr>
          <w:p>
            <w:pPr>
              <w:pStyle w:val="TableText"/>
            </w:pPr>
            <w:r>
              <w:t>D-004</w:t>
            </w:r>
          </w:p>
        </w:tc>
        <w:tc>
          <w:tcPr>
            <w:tcW w:type="dxa" w:w="1440"/>
            <w:shd w:fill="F6F7F9"/>
            <w:vAlign w:val="center"/>
            <w:tcMar>
              <w:top w:w="90" w:type="dxa"/>
              <w:start w:w="90" w:type="dxa"/>
              <w:bottom w:w="90" w:type="dxa"/>
              <w:end w:w="90" w:type="dxa"/>
            </w:tcMar>
          </w:tcPr>
          <w:p>
            <w:pPr>
              <w:pStyle w:val="TableText"/>
            </w:pPr>
            <w:r>
              <w:t>ACTIVE</w:t>
            </w:r>
          </w:p>
        </w:tc>
        <w:tc>
          <w:tcPr>
            <w:tcW w:type="dxa" w:w="7848"/>
            <w:shd w:fill="F6F7F9"/>
            <w:vAlign w:val="center"/>
            <w:tcMar>
              <w:top w:w="90" w:type="dxa"/>
              <w:start w:w="90" w:type="dxa"/>
              <w:bottom w:w="90" w:type="dxa"/>
              <w:end w:w="90" w:type="dxa"/>
            </w:tcMar>
          </w:tcPr>
          <w:p>
            <w:pPr>
              <w:pStyle w:val="TableText"/>
            </w:pPr>
            <w:r>
              <w:t>SELF evidence remains authority-bearing and distinct from AUTO evidence.</w:t>
            </w:r>
          </w:p>
        </w:tc>
      </w:tr>
      <w:tr>
        <w:tc>
          <w:tcPr>
            <w:tcW w:type="dxa" w:w="936"/>
            <w:shd w:fill="FFFFFF"/>
            <w:vAlign w:val="center"/>
            <w:tcMar>
              <w:top w:w="90" w:type="dxa"/>
              <w:start w:w="90" w:type="dxa"/>
              <w:bottom w:w="90" w:type="dxa"/>
              <w:end w:w="90" w:type="dxa"/>
            </w:tcMar>
          </w:tcPr>
          <w:p>
            <w:pPr>
              <w:pStyle w:val="TableText"/>
            </w:pPr>
            <w:r>
              <w:t>D-005</w:t>
            </w:r>
          </w:p>
        </w:tc>
        <w:tc>
          <w:tcPr>
            <w:tcW w:type="dxa" w:w="1440"/>
            <w:shd w:fill="FFFFFF"/>
            <w:vAlign w:val="center"/>
            <w:tcMar>
              <w:top w:w="90" w:type="dxa"/>
              <w:start w:w="90" w:type="dxa"/>
              <w:bottom w:w="90" w:type="dxa"/>
              <w:end w:w="90" w:type="dxa"/>
            </w:tcMar>
          </w:tcPr>
          <w:p>
            <w:pPr>
              <w:pStyle w:val="TableText"/>
            </w:pPr>
            <w:r>
              <w:t>ACTIVE</w:t>
            </w:r>
          </w:p>
        </w:tc>
        <w:tc>
          <w:tcPr>
            <w:tcW w:type="dxa" w:w="7848"/>
            <w:shd w:fill="FFFFFF"/>
            <w:vAlign w:val="center"/>
            <w:tcMar>
              <w:top w:w="90" w:type="dxa"/>
              <w:start w:w="90" w:type="dxa"/>
              <w:bottom w:w="90" w:type="dxa"/>
              <w:end w:w="90" w:type="dxa"/>
            </w:tcMar>
          </w:tcPr>
          <w:p>
            <w:pPr>
              <w:pStyle w:val="TableText"/>
            </w:pPr>
            <w:r>
              <w:t>H4 anti-surveillance and anti-flattening conditions override apparent gains.</w:t>
            </w:r>
          </w:p>
        </w:tc>
      </w:tr>
      <w:tr>
        <w:tc>
          <w:tcPr>
            <w:tcW w:type="dxa" w:w="936"/>
            <w:shd w:fill="F6F7F9"/>
            <w:vAlign w:val="center"/>
            <w:tcMar>
              <w:top w:w="90" w:type="dxa"/>
              <w:start w:w="90" w:type="dxa"/>
              <w:bottom w:w="90" w:type="dxa"/>
              <w:end w:w="90" w:type="dxa"/>
            </w:tcMar>
          </w:tcPr>
          <w:p>
            <w:pPr>
              <w:pStyle w:val="TableText"/>
            </w:pPr>
            <w:r>
              <w:t>D-006</w:t>
            </w:r>
          </w:p>
        </w:tc>
        <w:tc>
          <w:tcPr>
            <w:tcW w:type="dxa" w:w="1440"/>
            <w:shd w:fill="F6F7F9"/>
            <w:vAlign w:val="center"/>
            <w:tcMar>
              <w:top w:w="90" w:type="dxa"/>
              <w:start w:w="90" w:type="dxa"/>
              <w:bottom w:w="90" w:type="dxa"/>
              <w:end w:w="90" w:type="dxa"/>
            </w:tcMar>
          </w:tcPr>
          <w:p>
            <w:pPr>
              <w:pStyle w:val="TableText"/>
            </w:pPr>
            <w:r>
              <w:t>SELECTED</w:t>
            </w:r>
          </w:p>
        </w:tc>
        <w:tc>
          <w:tcPr>
            <w:tcW w:type="dxa" w:w="7848"/>
            <w:shd w:fill="F6F7F9"/>
            <w:vAlign w:val="center"/>
            <w:tcMar>
              <w:top w:w="90" w:type="dxa"/>
              <w:start w:w="90" w:type="dxa"/>
              <w:bottom w:w="90" w:type="dxa"/>
              <w:end w:w="90" w:type="dxa"/>
            </w:tcMar>
          </w:tcPr>
          <w:p>
            <w:pPr>
              <w:pStyle w:val="TableText"/>
            </w:pPr>
            <w:r>
              <w:t>Use the Outcome-Oriented Blueprint-Governed Decision Loop as reference decision architecture.</w:t>
            </w:r>
          </w:p>
        </w:tc>
      </w:tr>
      <w:tr>
        <w:tc>
          <w:tcPr>
            <w:tcW w:type="dxa" w:w="936"/>
            <w:shd w:fill="FFFFFF"/>
            <w:vAlign w:val="center"/>
            <w:tcMar>
              <w:top w:w="90" w:type="dxa"/>
              <w:start w:w="90" w:type="dxa"/>
              <w:bottom w:w="90" w:type="dxa"/>
              <w:end w:w="90" w:type="dxa"/>
            </w:tcMar>
          </w:tcPr>
          <w:p>
            <w:pPr>
              <w:pStyle w:val="TableText"/>
            </w:pPr>
            <w:r>
              <w:t>D-007</w:t>
            </w:r>
          </w:p>
        </w:tc>
        <w:tc>
          <w:tcPr>
            <w:tcW w:type="dxa" w:w="1440"/>
            <w:shd w:fill="FFFFFF"/>
            <w:vAlign w:val="center"/>
            <w:tcMar>
              <w:top w:w="90" w:type="dxa"/>
              <w:start w:w="90" w:type="dxa"/>
              <w:bottom w:w="90" w:type="dxa"/>
              <w:end w:w="90" w:type="dxa"/>
            </w:tcMar>
          </w:tcPr>
          <w:p>
            <w:pPr>
              <w:pStyle w:val="TableText"/>
            </w:pPr>
            <w:r>
              <w:t>SELECTED</w:t>
            </w:r>
          </w:p>
        </w:tc>
        <w:tc>
          <w:tcPr>
            <w:tcW w:type="dxa" w:w="7848"/>
            <w:shd w:fill="FFFFFF"/>
            <w:vAlign w:val="center"/>
            <w:tcMar>
              <w:top w:w="90" w:type="dxa"/>
              <w:start w:w="90" w:type="dxa"/>
              <w:bottom w:w="90" w:type="dxa"/>
              <w:end w:w="90" w:type="dxa"/>
            </w:tcMar>
          </w:tcPr>
          <w:p>
            <w:pPr>
              <w:pStyle w:val="TableText"/>
            </w:pPr>
            <w:r>
              <w:t>Outcome orientation means the best-supported permissible next step, including non-action, under current evidence, uncertainty, authority, H4, and reversibility.</w:t>
            </w:r>
          </w:p>
        </w:tc>
      </w:tr>
      <w:tr>
        <w:tc>
          <w:tcPr>
            <w:tcW w:type="dxa" w:w="936"/>
            <w:shd w:fill="F6F7F9"/>
            <w:vAlign w:val="center"/>
            <w:tcMar>
              <w:top w:w="90" w:type="dxa"/>
              <w:start w:w="90" w:type="dxa"/>
              <w:bottom w:w="90" w:type="dxa"/>
              <w:end w:w="90" w:type="dxa"/>
            </w:tcMar>
          </w:tcPr>
          <w:p>
            <w:pPr>
              <w:pStyle w:val="TableText"/>
            </w:pPr>
            <w:r>
              <w:t>D-008</w:t>
            </w:r>
          </w:p>
        </w:tc>
        <w:tc>
          <w:tcPr>
            <w:tcW w:type="dxa" w:w="1440"/>
            <w:shd w:fill="F6F7F9"/>
            <w:vAlign w:val="center"/>
            <w:tcMar>
              <w:top w:w="90" w:type="dxa"/>
              <w:start w:w="90" w:type="dxa"/>
              <w:bottom w:w="90" w:type="dxa"/>
              <w:end w:w="90" w:type="dxa"/>
            </w:tcMar>
          </w:tcPr>
          <w:p>
            <w:pPr>
              <w:pStyle w:val="TableText"/>
            </w:pPr>
            <w:r>
              <w:t>ACTIVE</w:t>
            </w:r>
          </w:p>
        </w:tc>
        <w:tc>
          <w:tcPr>
            <w:tcW w:type="dxa" w:w="7848"/>
            <w:shd w:fill="F6F7F9"/>
            <w:vAlign w:val="center"/>
            <w:tcMar>
              <w:top w:w="90" w:type="dxa"/>
              <w:start w:w="90" w:type="dxa"/>
              <w:bottom w:w="90" w:type="dxa"/>
              <w:end w:w="90" w:type="dxa"/>
            </w:tcMar>
          </w:tcPr>
          <w:p>
            <w:pPr>
              <w:pStyle w:val="TableText"/>
            </w:pPr>
            <w:r>
              <w:t>A6 autonomous action remains reserved and unauthorized.</w:t>
            </w:r>
          </w:p>
        </w:tc>
      </w:tr>
      <w:tr>
        <w:tc>
          <w:tcPr>
            <w:tcW w:type="dxa" w:w="936"/>
            <w:shd w:fill="FFFFFF"/>
            <w:vAlign w:val="center"/>
            <w:tcMar>
              <w:top w:w="90" w:type="dxa"/>
              <w:start w:w="90" w:type="dxa"/>
              <w:bottom w:w="90" w:type="dxa"/>
              <w:end w:w="90" w:type="dxa"/>
            </w:tcMar>
          </w:tcPr>
          <w:p>
            <w:pPr>
              <w:pStyle w:val="TableText"/>
            </w:pPr>
            <w:r>
              <w:t>D-009</w:t>
            </w:r>
          </w:p>
        </w:tc>
        <w:tc>
          <w:tcPr>
            <w:tcW w:type="dxa" w:w="1440"/>
            <w:shd w:fill="FFFFFF"/>
            <w:vAlign w:val="center"/>
            <w:tcMar>
              <w:top w:w="90" w:type="dxa"/>
              <w:start w:w="90" w:type="dxa"/>
              <w:bottom w:w="90" w:type="dxa"/>
              <w:end w:w="90" w:type="dxa"/>
            </w:tcMar>
          </w:tcPr>
          <w:p>
            <w:pPr>
              <w:pStyle w:val="TableText"/>
            </w:pPr>
            <w:r>
              <w:t>SELECTED</w:t>
            </w:r>
          </w:p>
        </w:tc>
        <w:tc>
          <w:tcPr>
            <w:tcW w:type="dxa" w:w="7848"/>
            <w:shd w:fill="FFFFFF"/>
            <w:vAlign w:val="center"/>
            <w:tcMar>
              <w:top w:w="90" w:type="dxa"/>
              <w:start w:w="90" w:type="dxa"/>
              <w:bottom w:w="90" w:type="dxa"/>
              <w:end w:w="90" w:type="dxa"/>
            </w:tcMar>
          </w:tcPr>
          <w:p>
            <w:pPr>
              <w:pStyle w:val="TableText"/>
            </w:pPr>
            <w:r>
              <w:t>Prototype 0 centers A0-A3, while A4/A5 remain under existing candidate and human sign-off gates.</w:t>
            </w:r>
          </w:p>
        </w:tc>
      </w:tr>
      <w:tr>
        <w:tc>
          <w:tcPr>
            <w:tcW w:type="dxa" w:w="936"/>
            <w:shd w:fill="F6F7F9"/>
            <w:vAlign w:val="center"/>
            <w:tcMar>
              <w:top w:w="90" w:type="dxa"/>
              <w:start w:w="90" w:type="dxa"/>
              <w:bottom w:w="90" w:type="dxa"/>
              <w:end w:w="90" w:type="dxa"/>
            </w:tcMar>
          </w:tcPr>
          <w:p>
            <w:pPr>
              <w:pStyle w:val="TableText"/>
            </w:pPr>
            <w:r>
              <w:t>D-010</w:t>
            </w:r>
          </w:p>
        </w:tc>
        <w:tc>
          <w:tcPr>
            <w:tcW w:type="dxa" w:w="1440"/>
            <w:shd w:fill="F6F7F9"/>
            <w:vAlign w:val="center"/>
            <w:tcMar>
              <w:top w:w="90" w:type="dxa"/>
              <w:start w:w="90" w:type="dxa"/>
              <w:bottom w:w="90" w:type="dxa"/>
              <w:end w:w="90" w:type="dxa"/>
            </w:tcMar>
          </w:tcPr>
          <w:p>
            <w:pPr>
              <w:pStyle w:val="TableText"/>
            </w:pPr>
            <w:r>
              <w:t>SELECTED</w:t>
            </w:r>
          </w:p>
        </w:tc>
        <w:tc>
          <w:tcPr>
            <w:tcW w:type="dxa" w:w="7848"/>
            <w:shd w:fill="F6F7F9"/>
            <w:vAlign w:val="center"/>
            <w:tcMar>
              <w:top w:w="90" w:type="dxa"/>
              <w:start w:w="90" w:type="dxa"/>
              <w:bottom w:w="90" w:type="dxa"/>
              <w:end w:w="90" w:type="dxa"/>
            </w:tcMar>
          </w:tcPr>
          <w:p>
            <w:pPr>
              <w:pStyle w:val="TableText"/>
            </w:pPr>
            <w:r>
              <w:t>Add BP-D, BP-F, and BP-H as immediate candidate Blueprint families; treat policy, verification, evidence, deployment, and goals as subtype sections initially.</w:t>
            </w:r>
          </w:p>
        </w:tc>
      </w:tr>
      <w:tr>
        <w:tc>
          <w:tcPr>
            <w:tcW w:type="dxa" w:w="936"/>
            <w:shd w:fill="FFFFFF"/>
            <w:vAlign w:val="center"/>
            <w:tcMar>
              <w:top w:w="90" w:type="dxa"/>
              <w:start w:w="90" w:type="dxa"/>
              <w:bottom w:w="90" w:type="dxa"/>
              <w:end w:w="90" w:type="dxa"/>
            </w:tcMar>
          </w:tcPr>
          <w:p>
            <w:pPr>
              <w:pStyle w:val="TableText"/>
            </w:pPr>
            <w:r>
              <w:t>D-011</w:t>
            </w:r>
          </w:p>
        </w:tc>
        <w:tc>
          <w:tcPr>
            <w:tcW w:type="dxa" w:w="1440"/>
            <w:shd w:fill="FFFFFF"/>
            <w:vAlign w:val="center"/>
            <w:tcMar>
              <w:top w:w="90" w:type="dxa"/>
              <w:start w:w="90" w:type="dxa"/>
              <w:bottom w:w="90" w:type="dxa"/>
              <w:end w:w="90" w:type="dxa"/>
            </w:tcMar>
          </w:tcPr>
          <w:p>
            <w:pPr>
              <w:pStyle w:val="TableText"/>
            </w:pPr>
            <w:r>
              <w:t>ACTIVE</w:t>
            </w:r>
          </w:p>
        </w:tc>
        <w:tc>
          <w:tcPr>
            <w:tcW w:type="dxa" w:w="7848"/>
            <w:shd w:fill="FFFFFF"/>
            <w:vAlign w:val="center"/>
            <w:tcMar>
              <w:top w:w="90" w:type="dxa"/>
              <w:start w:w="90" w:type="dxa"/>
              <w:bottom w:w="90" w:type="dxa"/>
              <w:end w:w="90" w:type="dxa"/>
            </w:tcMar>
          </w:tcPr>
          <w:p>
            <w:pPr>
              <w:pStyle w:val="TableText"/>
            </w:pPr>
            <w:r>
              <w:t>Awe/wonder experience remains phenomenologically captured before interpretation or calibration.</w:t>
            </w:r>
          </w:p>
        </w:tc>
      </w:tr>
      <w:tr>
        <w:tc>
          <w:tcPr>
            <w:tcW w:type="dxa" w:w="936"/>
            <w:shd w:fill="F6F7F9"/>
            <w:vAlign w:val="center"/>
            <w:tcMar>
              <w:top w:w="90" w:type="dxa"/>
              <w:start w:w="90" w:type="dxa"/>
              <w:bottom w:w="90" w:type="dxa"/>
              <w:end w:w="90" w:type="dxa"/>
            </w:tcMar>
          </w:tcPr>
          <w:p>
            <w:pPr>
              <w:pStyle w:val="TableText"/>
            </w:pPr>
            <w:r>
              <w:t>D-012</w:t>
            </w:r>
          </w:p>
        </w:tc>
        <w:tc>
          <w:tcPr>
            <w:tcW w:type="dxa" w:w="1440"/>
            <w:shd w:fill="F6F7F9"/>
            <w:vAlign w:val="center"/>
            <w:tcMar>
              <w:top w:w="90" w:type="dxa"/>
              <w:start w:w="90" w:type="dxa"/>
              <w:bottom w:w="90" w:type="dxa"/>
              <w:end w:w="90" w:type="dxa"/>
            </w:tcMar>
          </w:tcPr>
          <w:p>
            <w:pPr>
              <w:pStyle w:val="TableText"/>
            </w:pPr>
            <w:r>
              <w:t>SELECTED</w:t>
            </w:r>
          </w:p>
        </w:tc>
        <w:tc>
          <w:tcPr>
            <w:tcW w:type="dxa" w:w="7848"/>
            <w:shd w:fill="F6F7F9"/>
            <w:vAlign w:val="center"/>
            <w:tcMar>
              <w:top w:w="90" w:type="dxa"/>
              <w:start w:w="90" w:type="dxa"/>
              <w:bottom w:w="90" w:type="dxa"/>
              <w:end w:w="90" w:type="dxa"/>
            </w:tcMar>
          </w:tcPr>
          <w:p>
            <w:pPr>
              <w:pStyle w:val="TableText"/>
            </w:pPr>
            <w:r>
              <w:t>Silence, waiting, observation, refusal, and withdrawal are positive decision capabilities.</w:t>
            </w:r>
          </w:p>
        </w:tc>
      </w:tr>
      <w:tr>
        <w:tc>
          <w:tcPr>
            <w:tcW w:type="dxa" w:w="936"/>
            <w:shd w:fill="FFFFFF"/>
            <w:vAlign w:val="center"/>
            <w:tcMar>
              <w:top w:w="90" w:type="dxa"/>
              <w:start w:w="90" w:type="dxa"/>
              <w:bottom w:w="90" w:type="dxa"/>
              <w:end w:w="90" w:type="dxa"/>
            </w:tcMar>
          </w:tcPr>
          <w:p>
            <w:pPr>
              <w:pStyle w:val="TableText"/>
            </w:pPr>
            <w:r>
              <w:t>D-013</w:t>
            </w:r>
          </w:p>
        </w:tc>
        <w:tc>
          <w:tcPr>
            <w:tcW w:type="dxa" w:w="1440"/>
            <w:shd w:fill="FFFFFF"/>
            <w:vAlign w:val="center"/>
            <w:tcMar>
              <w:top w:w="90" w:type="dxa"/>
              <w:start w:w="90" w:type="dxa"/>
              <w:bottom w:w="90" w:type="dxa"/>
              <w:end w:w="90" w:type="dxa"/>
            </w:tcMar>
          </w:tcPr>
          <w:p>
            <w:pPr>
              <w:pStyle w:val="TableText"/>
            </w:pPr>
            <w:r>
              <w:t>OPEN</w:t>
            </w:r>
          </w:p>
        </w:tc>
        <w:tc>
          <w:tcPr>
            <w:tcW w:type="dxa" w:w="7848"/>
            <w:shd w:fill="FFFFFF"/>
            <w:vAlign w:val="center"/>
            <w:tcMar>
              <w:top w:w="90" w:type="dxa"/>
              <w:start w:w="90" w:type="dxa"/>
              <w:bottom w:w="90" w:type="dxa"/>
              <w:end w:w="90" w:type="dxa"/>
            </w:tcMar>
          </w:tcPr>
          <w:p>
            <w:pPr>
              <w:pStyle w:val="TableText"/>
            </w:pPr>
            <w:r>
              <w:t>The situating bridge remains load-bearing for personalized timing but must degrade gracefully and may be pruned.</w:t>
            </w:r>
          </w:p>
        </w:tc>
      </w:tr>
      <w:tr>
        <w:tc>
          <w:tcPr>
            <w:tcW w:type="dxa" w:w="936"/>
            <w:shd w:fill="F6F7F9"/>
            <w:vAlign w:val="center"/>
            <w:tcMar>
              <w:top w:w="90" w:type="dxa"/>
              <w:start w:w="90" w:type="dxa"/>
              <w:bottom w:w="90" w:type="dxa"/>
              <w:end w:w="90" w:type="dxa"/>
            </w:tcMar>
          </w:tcPr>
          <w:p>
            <w:pPr>
              <w:pStyle w:val="TableText"/>
            </w:pPr>
            <w:r>
              <w:t>D-014</w:t>
            </w:r>
          </w:p>
        </w:tc>
        <w:tc>
          <w:tcPr>
            <w:tcW w:type="dxa" w:w="1440"/>
            <w:shd w:fill="F6F7F9"/>
            <w:vAlign w:val="center"/>
            <w:tcMar>
              <w:top w:w="90" w:type="dxa"/>
              <w:start w:w="90" w:type="dxa"/>
              <w:bottom w:w="90" w:type="dxa"/>
              <w:end w:w="90" w:type="dxa"/>
            </w:tcMar>
          </w:tcPr>
          <w:p>
            <w:pPr>
              <w:pStyle w:val="TableText"/>
            </w:pPr>
            <w:r>
              <w:t>OPEN</w:t>
            </w:r>
          </w:p>
        </w:tc>
        <w:tc>
          <w:tcPr>
            <w:tcW w:type="dxa" w:w="7848"/>
            <w:shd w:fill="F6F7F9"/>
            <w:vAlign w:val="center"/>
            <w:tcMar>
              <w:top w:w="90" w:type="dxa"/>
              <w:start w:w="90" w:type="dxa"/>
              <w:bottom w:w="90" w:type="dxa"/>
              <w:end w:w="90" w:type="dxa"/>
            </w:tcMar>
          </w:tcPr>
          <w:p>
            <w:pPr>
              <w:pStyle w:val="TableText"/>
            </w:pPr>
            <w:r>
              <w:t>The current prospectus is not fully synchronized with the Awe &amp; Wonder Registry/Logbook.</w:t>
            </w:r>
          </w:p>
        </w:tc>
      </w:tr>
      <w:tr>
        <w:tc>
          <w:tcPr>
            <w:tcW w:type="dxa" w:w="936"/>
            <w:shd w:fill="FFFFFF"/>
            <w:vAlign w:val="center"/>
            <w:tcMar>
              <w:top w:w="90" w:type="dxa"/>
              <w:start w:w="90" w:type="dxa"/>
              <w:bottom w:w="90" w:type="dxa"/>
              <w:end w:w="90" w:type="dxa"/>
            </w:tcMar>
          </w:tcPr>
          <w:p>
            <w:pPr>
              <w:pStyle w:val="TableText"/>
            </w:pPr>
            <w:r>
              <w:t>D-015</w:t>
            </w:r>
          </w:p>
        </w:tc>
        <w:tc>
          <w:tcPr>
            <w:tcW w:type="dxa" w:w="1440"/>
            <w:shd w:fill="FFFFFF"/>
            <w:vAlign w:val="center"/>
            <w:tcMar>
              <w:top w:w="90" w:type="dxa"/>
              <w:start w:w="90" w:type="dxa"/>
              <w:bottom w:w="90" w:type="dxa"/>
              <w:end w:w="90" w:type="dxa"/>
            </w:tcMar>
          </w:tcPr>
          <w:p>
            <w:pPr>
              <w:pStyle w:val="TableText"/>
            </w:pPr>
            <w:r>
              <w:t>SELECTED</w:t>
            </w:r>
          </w:p>
        </w:tc>
        <w:tc>
          <w:tcPr>
            <w:tcW w:type="dxa" w:w="7848"/>
            <w:shd w:fill="FFFFFF"/>
            <w:vAlign w:val="center"/>
            <w:tcMar>
              <w:top w:w="90" w:type="dxa"/>
              <w:start w:w="90" w:type="dxa"/>
              <w:bottom w:w="90" w:type="dxa"/>
              <w:end w:w="90" w:type="dxa"/>
            </w:tcMar>
          </w:tcPr>
          <w:p>
            <w:pPr>
              <w:pStyle w:val="TableText"/>
            </w:pPr>
            <w:r>
              <w:t>The next technical source of truth should be a Canonical HOMES System Model.</w:t>
            </w:r>
          </w:p>
        </w:tc>
      </w:tr>
      <w:tr>
        <w:tc>
          <w:tcPr>
            <w:tcW w:type="dxa" w:w="936"/>
            <w:shd w:fill="F6F7F9"/>
            <w:vAlign w:val="center"/>
            <w:tcMar>
              <w:top w:w="90" w:type="dxa"/>
              <w:start w:w="90" w:type="dxa"/>
              <w:bottom w:w="90" w:type="dxa"/>
              <w:end w:w="90" w:type="dxa"/>
            </w:tcMar>
          </w:tcPr>
          <w:p>
            <w:pPr>
              <w:pStyle w:val="TableText"/>
            </w:pPr>
            <w:r>
              <w:t>D-016</w:t>
            </w:r>
          </w:p>
        </w:tc>
        <w:tc>
          <w:tcPr>
            <w:tcW w:type="dxa" w:w="1440"/>
            <w:shd w:fill="F6F7F9"/>
            <w:vAlign w:val="center"/>
            <w:tcMar>
              <w:top w:w="90" w:type="dxa"/>
              <w:start w:w="90" w:type="dxa"/>
              <w:bottom w:w="90" w:type="dxa"/>
              <w:end w:w="90" w:type="dxa"/>
            </w:tcMar>
          </w:tcPr>
          <w:p>
            <w:pPr>
              <w:pStyle w:val="TableText"/>
            </w:pPr>
            <w:r>
              <w:t>SELECTED</w:t>
            </w:r>
          </w:p>
        </w:tc>
        <w:tc>
          <w:tcPr>
            <w:tcW w:type="dxa" w:w="7848"/>
            <w:shd w:fill="F6F7F9"/>
            <w:vAlign w:val="center"/>
            <w:tcMar>
              <w:top w:w="90" w:type="dxa"/>
              <w:start w:w="90" w:type="dxa"/>
              <w:bottom w:w="90" w:type="dxa"/>
              <w:end w:w="90" w:type="dxa"/>
            </w:tcMar>
          </w:tcPr>
          <w:p>
            <w:pPr>
              <w:pStyle w:val="TableText"/>
            </w:pPr>
            <w:r>
              <w:t>The situated-invitation lifecycle (Canonical System Model Part V §12.2) admits a second, parallel lifecycle variant for stabilization-context cues (BP-C-006/BP-A-003), sharing the same seven-step shape but a distinct trigger condition. (Wonder-Stabilizer Redesign Memo §4.2)</w:t>
            </w:r>
          </w:p>
        </w:tc>
      </w:tr>
      <w:tr>
        <w:tc>
          <w:tcPr>
            <w:tcW w:type="dxa" w:w="936"/>
            <w:shd w:fill="FFFFFF"/>
            <w:vAlign w:val="center"/>
            <w:tcMar>
              <w:top w:w="90" w:type="dxa"/>
              <w:start w:w="90" w:type="dxa"/>
              <w:bottom w:w="90" w:type="dxa"/>
              <w:end w:w="90" w:type="dxa"/>
            </w:tcMar>
          </w:tcPr>
          <w:p>
            <w:pPr>
              <w:pStyle w:val="TableText"/>
            </w:pPr>
            <w:r>
              <w:t>D-017</w:t>
            </w:r>
          </w:p>
        </w:tc>
        <w:tc>
          <w:tcPr>
            <w:tcW w:type="dxa" w:w="1440"/>
            <w:shd w:fill="FFFFFF"/>
            <w:vAlign w:val="center"/>
            <w:tcMar>
              <w:top w:w="90" w:type="dxa"/>
              <w:start w:w="90" w:type="dxa"/>
              <w:bottom w:w="90" w:type="dxa"/>
              <w:end w:w="90" w:type="dxa"/>
            </w:tcMar>
          </w:tcPr>
          <w:p>
            <w:pPr>
              <w:pStyle w:val="TableText"/>
            </w:pPr>
            <w:r>
              <w:t>SELECTED</w:t>
            </w:r>
          </w:p>
        </w:tc>
        <w:tc>
          <w:tcPr>
            <w:tcW w:type="dxa" w:w="7848"/>
            <w:shd w:fill="FFFFFF"/>
            <w:vAlign w:val="center"/>
            <w:tcMar>
              <w:top w:w="90" w:type="dxa"/>
              <w:start w:w="90" w:type="dxa"/>
              <w:bottom w:w="90" w:type="dxa"/>
              <w:end w:w="90" w:type="dxa"/>
            </w:tcMar>
          </w:tcPr>
          <w:p>
            <w:pPr>
              <w:pStyle w:val="TableText"/>
            </w:pPr>
            <w:r>
              <w:t>Phenomenological outcome is split into tolerance and regulation as two independently trackable outcomes (§7.1); neither subsumes the other, and a stabilization practice may succeed on one without the other. (Wonder-Stabilizer Redesign Memo §4.2)</w:t>
            </w:r>
          </w:p>
        </w:tc>
      </w:tr>
      <w:tr>
        <w:tc>
          <w:tcPr>
            <w:tcW w:type="dxa" w:w="936"/>
            <w:shd w:fill="F6F7F9"/>
            <w:vAlign w:val="center"/>
            <w:tcMar>
              <w:top w:w="90" w:type="dxa"/>
              <w:start w:w="90" w:type="dxa"/>
              <w:bottom w:w="90" w:type="dxa"/>
              <w:end w:w="90" w:type="dxa"/>
            </w:tcMar>
          </w:tcPr>
          <w:p>
            <w:pPr>
              <w:pStyle w:val="TableText"/>
            </w:pPr>
            <w:r>
              <w:t>D-018</w:t>
            </w:r>
          </w:p>
        </w:tc>
        <w:tc>
          <w:tcPr>
            <w:tcW w:type="dxa" w:w="1440"/>
            <w:shd w:fill="F6F7F9"/>
            <w:vAlign w:val="center"/>
            <w:tcMar>
              <w:top w:w="90" w:type="dxa"/>
              <w:start w:w="90" w:type="dxa"/>
              <w:bottom w:w="90" w:type="dxa"/>
              <w:end w:w="90" w:type="dxa"/>
            </w:tcMar>
          </w:tcPr>
          <w:p>
            <w:pPr>
              <w:pStyle w:val="TableText"/>
            </w:pPr>
            <w:r>
              <w:t>ACTIVE</w:t>
            </w:r>
          </w:p>
        </w:tc>
        <w:tc>
          <w:tcPr>
            <w:tcW w:type="dxa" w:w="7848"/>
            <w:shd w:fill="F6F7F9"/>
            <w:vAlign w:val="center"/>
            <w:tcMar>
              <w:top w:w="90" w:type="dxa"/>
              <w:start w:w="90" w:type="dxa"/>
              <w:bottom w:w="90" w:type="dxa"/>
              <w:end w:w="90" w:type="dxa"/>
            </w:tcMar>
          </w:tcPr>
          <w:p>
            <w:pPr>
              <w:pStyle w:val="TableText"/>
            </w:pPr>
            <w:r>
              <w:t>H4’s rationale is understood, in addition to its existing mechanical description, as a safeguard against HOMES recreating a dynamic in which the participant’s internal state is defined for them by an external perception (§12.1); this is an interpretive clarification, not a mechanical change to H4 itself. (Wonder-Stabilizer Redesign Memo §4.2)</w:t>
            </w:r>
          </w:p>
        </w:tc>
      </w:tr>
      <w:tr>
        <w:tc>
          <w:tcPr>
            <w:tcW w:type="dxa" w:w="936"/>
            <w:shd w:fill="FFFFFF"/>
            <w:vAlign w:val="center"/>
            <w:tcMar>
              <w:top w:w="90" w:type="dxa"/>
              <w:start w:w="90" w:type="dxa"/>
              <w:bottom w:w="90" w:type="dxa"/>
              <w:end w:w="90" w:type="dxa"/>
            </w:tcMar>
          </w:tcPr>
          <w:p>
            <w:pPr>
              <w:pStyle w:val="TableText"/>
            </w:pPr>
            <w:r>
              <w:t>D-019</w:t>
            </w:r>
          </w:p>
        </w:tc>
        <w:tc>
          <w:tcPr>
            <w:tcW w:type="dxa" w:w="1440"/>
            <w:shd w:fill="FFFFFF"/>
            <w:vAlign w:val="center"/>
            <w:tcMar>
              <w:top w:w="90" w:type="dxa"/>
              <w:start w:w="90" w:type="dxa"/>
              <w:bottom w:w="90" w:type="dxa"/>
              <w:end w:w="90" w:type="dxa"/>
            </w:tcMar>
          </w:tcPr>
          <w:p>
            <w:pPr>
              <w:pStyle w:val="TableText"/>
            </w:pPr>
            <w:r>
              <w:t>OPEN</w:t>
            </w:r>
          </w:p>
        </w:tc>
        <w:tc>
          <w:tcPr>
            <w:tcW w:type="dxa" w:w="7848"/>
            <w:shd w:fill="FFFFFF"/>
            <w:vAlign w:val="center"/>
            <w:tcMar>
              <w:top w:w="90" w:type="dxa"/>
              <w:start w:w="90" w:type="dxa"/>
              <w:bottom w:w="90" w:type="dxa"/>
              <w:end w:w="90" w:type="dxa"/>
            </w:tcMar>
          </w:tcPr>
          <w:p>
            <w:pPr>
              <w:pStyle w:val="TableText"/>
            </w:pPr>
            <w:r>
              <w:t>Whether D1’s current single arousal/fatigue construct is sufficient for stabilization-cue timing, or whether a second construct (informally, “cool-system availability”) is needed, remains unresolved pending Leg 3 evidence. (Wonder-Stabilizer Redesign Memo §3.1, revised)</w:t>
            </w:r>
          </w:p>
        </w:tc>
      </w:tr>
    </w:tbl>
    <w:p>
      <w:pPr>
        <w:spacing w:after="20"/>
      </w:pPr>
    </w:p>
    <w:p>
      <w:pPr>
        <w:pStyle w:val="Heading1"/>
      </w:pPr>
      <w:r>
        <w:t>Appendix B. Minimum Canonical System Model Questions</w:t>
      </w:r>
    </w:p>
    <w:p>
      <w:pPr>
        <w:pStyle w:val="ListBullet"/>
      </w:pPr>
      <w:r>
        <w:t>What component owns each authoritative datum, projection, inference, rule, consent, and memory class?</w:t>
      </w:r>
    </w:p>
    <w:p>
      <w:pPr>
        <w:pStyle w:val="ListBullet"/>
      </w:pPr>
      <w:r>
        <w:t>Which interfaces are synchronous, asynchronous, event-driven, or human-mediated?</w:t>
      </w:r>
    </w:p>
    <w:p>
      <w:pPr>
        <w:pStyle w:val="ListBullet"/>
      </w:pPr>
      <w:r>
        <w:t>What is the exact lifecycle and expiry of every state and authorization?</w:t>
      </w:r>
    </w:p>
    <w:p>
      <w:pPr>
        <w:pStyle w:val="ListBullet"/>
      </w:pPr>
      <w:r>
        <w:t>What can each service read, propose, write, execute, revoke, or never access?</w:t>
      </w:r>
    </w:p>
    <w:p>
      <w:pPr>
        <w:pStyle w:val="ListBullet"/>
      </w:pPr>
      <w:r>
        <w:t>How are Blueprint dependencies, incompatibilities, and concurrent activations resolved?</w:t>
      </w:r>
    </w:p>
    <w:p>
      <w:pPr>
        <w:pStyle w:val="ListBullet"/>
      </w:pPr>
      <w:r>
        <w:t>Which safety properties are runtime-monitorable and which remain reflective or human-judged?</w:t>
      </w:r>
    </w:p>
    <w:p>
      <w:pPr>
        <w:pStyle w:val="ListBullet"/>
      </w:pPr>
      <w:r>
        <w:t>What is the trusted computing base for fallback and policy enforcement?</w:t>
      </w:r>
    </w:p>
    <w:p>
      <w:pPr>
        <w:pStyle w:val="ListBullet"/>
      </w:pPr>
      <w:r>
        <w:t>What information is never collected, never retained, never combined, never interpreted, or never acted upon?</w:t>
      </w:r>
    </w:p>
    <w:p>
      <w:pPr>
        <w:pStyle w:val="ListBullet"/>
      </w:pPr>
      <w:r>
        <w:t>How does the House operate when the LLM, network, sensor, twin, policy service, or ledger is unavailable?</w:t>
      </w:r>
    </w:p>
    <w:p>
      <w:pPr>
        <w:pStyle w:val="ListBullet"/>
      </w:pPr>
      <w:r>
        <w:t>What evidence is required to promote a component or Blueprint from simulation to lab to home deployment?</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State date: 20 August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HOMES · Master Project Architecture State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color w:val="272B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23344D"/>
      <w:sz w:val="36"/>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59486F"/>
      <w:sz w:val="27"/>
      <w:szCs w:val="26"/>
    </w:rPr>
  </w:style>
  <w:style w:type="paragraph" w:styleId="Heading3">
    <w:name w:val="heading 3"/>
    <w:basedOn w:val="Normal"/>
    <w:next w:val="Normal"/>
    <w:link w:val="Heading3Char"/>
    <w:uiPriority w:val="9"/>
    <w:unhideWhenUsed/>
    <w:qFormat/>
    <w:rsid w:val="00FC693F"/>
    <w:pPr>
      <w:keepNext/>
      <w:keepLines/>
      <w:spacing w:before="260" w:after="100"/>
      <w:outlineLvl w:val="2"/>
    </w:pPr>
    <w:rPr>
      <w:rFonts w:asciiTheme="majorHAnsi" w:eastAsiaTheme="majorEastAsia" w:hAnsiTheme="majorHAnsi" w:cstheme="majorBidi" w:ascii="Aptos Display" w:hAnsi="Aptos Display"/>
      <w:b/>
      <w:bCs/>
      <w:color w:val="2334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60"/>
      <w:contextualSpacing/>
    </w:pPr>
    <w:rPr>
      <w:rFonts w:asciiTheme="majorHAnsi" w:eastAsiaTheme="majorEastAsia" w:hAnsiTheme="majorHAnsi" w:cstheme="majorBidi" w:ascii="Aptos Display" w:hAnsi="Aptos Display"/>
      <w:b/>
      <w:color w:val="2334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60" w:after="100"/>
    </w:pPr>
    <w:rPr>
      <w:rFonts w:asciiTheme="majorHAnsi" w:eastAsiaTheme="majorEastAsia" w:hAnsiTheme="majorHAnsi" w:cstheme="majorBidi" w:ascii="Aptos Display" w:hAnsi="Aptos Display"/>
      <w:b w:val="0"/>
      <w:i/>
      <w:iCs/>
      <w:color w:val="59486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k">
    <w:name w:val="Deck"/>
    <w:pPr>
      <w:spacing w:after="40" w:line="240" w:lineRule="auto"/>
    </w:pPr>
    <w:rPr>
      <w:rFonts w:ascii="Aptos" w:hAnsi="Aptos"/>
      <w:b w:val="0"/>
      <w:color w:val="59486F"/>
      <w:sz w:val="23"/>
    </w:rPr>
  </w:style>
  <w:style w:type="paragraph" w:customStyle="1" w:styleId="Small">
    <w:name w:val="Small"/>
    <w:pPr>
      <w:spacing w:after="40" w:line="240" w:lineRule="auto"/>
    </w:pPr>
    <w:rPr>
      <w:rFonts w:ascii="Aptos" w:hAnsi="Aptos"/>
      <w:b w:val="0"/>
      <w:color w:val="667085"/>
      <w:sz w:val="16"/>
    </w:rPr>
  </w:style>
  <w:style w:type="paragraph" w:customStyle="1" w:styleId="TableText">
    <w:name w:val="Table Text"/>
    <w:pPr>
      <w:spacing w:after="40" w:line="240" w:lineRule="auto"/>
    </w:pPr>
    <w:rPr>
      <w:rFonts w:ascii="Aptos" w:hAnsi="Aptos"/>
      <w:b w:val="0"/>
      <w:color w:val="272B33"/>
      <w:sz w:val="16"/>
    </w:rPr>
  </w:style>
  <w:style w:type="paragraph" w:customStyle="1" w:styleId="TableHeader">
    <w:name w:val="Table Header"/>
    <w:pPr>
      <w:spacing w:after="40" w:line="240" w:lineRule="auto"/>
    </w:pPr>
    <w:rPr>
      <w:rFonts w:ascii="Aptos" w:hAnsi="Aptos"/>
      <w:b/>
      <w:color w:val="FFFFFF"/>
      <w:sz w:val="16"/>
    </w:rPr>
  </w:style>
  <w:style w:type="paragraph" w:customStyle="1" w:styleId="Callout">
    <w:name w:val="Callout"/>
    <w:pPr>
      <w:spacing w:after="40" w:line="240" w:lineRule="auto"/>
    </w:pPr>
    <w:rPr>
      <w:rFonts w:ascii="Aptos" w:hAnsi="Aptos"/>
      <w:b w:val="0"/>
      <w:color w:val="23344D"/>
      <w:sz w:val="19"/>
    </w:rPr>
  </w:style>
  <w:style w:type="paragraph" w:customStyle="1" w:styleId="Status">
    <w:name w:val="Status"/>
    <w:pPr>
      <w:spacing w:after="40" w:line="240" w:lineRule="auto"/>
    </w:pPr>
    <w:rPr>
      <w:rFonts w:ascii="Aptos" w:hAnsi="Aptos"/>
      <w:b/>
      <w:color w:val="59486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HOMES Master Project Architecture State v1.0</dc:title>
  <dc:subject>Consolidated current architecture, governance, prototype boundary, open design program, and incorporated changes</dc:subject>
  <dc:creator>Knapp, Dallas</dc:creator>
  <keywords>HOMES, architecture state, outcome-oriented agentic order, Blueprints, digital twin, awe, wonder</keywords>
  <dc:description>generated by python-docx</dc:description>
  <lastModifiedBy>Knapp, Dallas</lastModifiedBy>
  <revision>1</revision>
  <dcterms:created xsi:type="dcterms:W3CDTF">2026-08-20T20:00:40.8104370Z</dcterms:created>
  <dcterms:modified xsi:type="dcterms:W3CDTF">2026-08-20T20:00:40.8104370Z</dcterms:modified>
  <category/>
</coreProperties>
</file>