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917"/>
        <w:gridCol w:w="904"/>
        <w:gridCol w:w="1509"/>
        <w:gridCol w:w="1110"/>
        <w:gridCol w:w="1037"/>
        <w:gridCol w:w="1096"/>
        <w:gridCol w:w="947"/>
      </w:tblGrid>
      <w:tr w14:paraId="43FD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DAC438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558" w:type="dxa"/>
            <w:noWrap w:val="0"/>
            <w:vAlign w:val="center"/>
          </w:tcPr>
          <w:p w14:paraId="0A37382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525" w:type="dxa"/>
            <w:noWrap w:val="0"/>
            <w:vAlign w:val="center"/>
          </w:tcPr>
          <w:p w14:paraId="51D9FA2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3" w:type="dxa"/>
            <w:noWrap w:val="0"/>
            <w:vAlign w:val="center"/>
          </w:tcPr>
          <w:p w14:paraId="253AD31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2026.1.5</w:t>
            </w:r>
          </w:p>
        </w:tc>
        <w:tc>
          <w:tcPr>
            <w:tcW w:w="2045" w:type="dxa"/>
            <w:noWrap w:val="0"/>
            <w:vAlign w:val="center"/>
          </w:tcPr>
          <w:p w14:paraId="4751714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3CDB6C4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860" w:type="dxa"/>
            <w:noWrap w:val="0"/>
            <w:vAlign w:val="center"/>
          </w:tcPr>
          <w:p w14:paraId="3907D9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1EE50E6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  <w:p w14:paraId="1BAA46E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何文辉</w:t>
            </w:r>
          </w:p>
        </w:tc>
        <w:tc>
          <w:tcPr>
            <w:tcW w:w="2008" w:type="dxa"/>
            <w:noWrap w:val="0"/>
            <w:vAlign w:val="center"/>
          </w:tcPr>
          <w:p w14:paraId="770949B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634" w:type="dxa"/>
            <w:noWrap w:val="0"/>
            <w:vAlign w:val="center"/>
          </w:tcPr>
          <w:p w14:paraId="60C09BB7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</w:tc>
      </w:tr>
      <w:tr w14:paraId="75A0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C2D478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031E8F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7"/>
            <w:noWrap w:val="0"/>
            <w:vAlign w:val="top"/>
          </w:tcPr>
          <w:p w14:paraId="783CFD24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进行晋江系统升级工作，服务器和终端软件升级完成，并在监控室晋江监控席上测试成功，与本日晚交由站调配合进行下一步测试工作。具体升级步骤如下：</w:t>
            </w:r>
          </w:p>
          <w:p w14:paraId="27CBE0D5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将现用71终端程序中的CONFIG文件复制到20250829更新的终端软件包中。</w:t>
            </w:r>
          </w:p>
          <w:p w14:paraId="6322AD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2、更新数据库，在服务器端的SQL Server Management Studio中执行晋江李工发来的5端代码。</w:t>
            </w:r>
          </w:p>
          <w:p w14:paraId="04C7CE3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具体更新内容详见：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object>
                <v:shape id="_x0000_i1025" o:spt="75" type="#_x0000_t75" style="height:66pt;width:72.7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4">
                  <o:LockedField>false</o:LockedField>
                </o:OLEObject>
              </w:object>
            </w:r>
          </w:p>
        </w:tc>
      </w:tr>
      <w:tr w14:paraId="2331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731E65E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558" w:type="dxa"/>
            <w:noWrap w:val="0"/>
            <w:vAlign w:val="center"/>
          </w:tcPr>
          <w:p w14:paraId="4C97597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525" w:type="dxa"/>
            <w:noWrap w:val="0"/>
            <w:vAlign w:val="center"/>
          </w:tcPr>
          <w:p w14:paraId="35AF893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3" w:type="dxa"/>
            <w:noWrap w:val="0"/>
            <w:vAlign w:val="center"/>
          </w:tcPr>
          <w:p w14:paraId="250AF83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2026.1.7</w:t>
            </w:r>
          </w:p>
        </w:tc>
        <w:tc>
          <w:tcPr>
            <w:tcW w:w="2045" w:type="dxa"/>
            <w:noWrap w:val="0"/>
            <w:vAlign w:val="center"/>
          </w:tcPr>
          <w:p w14:paraId="220B1A1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0FE70E0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860" w:type="dxa"/>
            <w:noWrap w:val="0"/>
            <w:vAlign w:val="center"/>
          </w:tcPr>
          <w:p w14:paraId="0C006A3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4D7FC3B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</w:tc>
        <w:tc>
          <w:tcPr>
            <w:tcW w:w="2008" w:type="dxa"/>
            <w:noWrap w:val="0"/>
            <w:vAlign w:val="center"/>
          </w:tcPr>
          <w:p w14:paraId="531C89C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634" w:type="dxa"/>
            <w:noWrap w:val="0"/>
            <w:vAlign w:val="center"/>
          </w:tcPr>
          <w:p w14:paraId="5A24DAE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</w:tc>
      </w:tr>
      <w:tr w14:paraId="58D2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28028BB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2A950CA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7"/>
            <w:noWrap w:val="0"/>
            <w:vAlign w:val="top"/>
          </w:tcPr>
          <w:p w14:paraId="10666DB1"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 w:eastAsia="仿宋"/>
                <w:lang w:eastAsia="zh-CN"/>
              </w:rPr>
              <w:drawing>
                <wp:inline distT="0" distB="0" distL="114300" distR="114300">
                  <wp:extent cx="2201545" cy="1504950"/>
                  <wp:effectExtent l="0" t="0" r="8255" b="0"/>
                  <wp:docPr id="3" name="图片 5" descr="45745dec91268a67103b8c71b1c9c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45745dec91268a67103b8c71b1c9c4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355" t="37080" r="24086" b="16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仿宋"/>
                <w:lang w:val="en-US" w:eastAsia="zh-CN"/>
              </w:rPr>
              <w:t xml:space="preserve">  </w:t>
            </w:r>
            <w:r>
              <w:rPr>
                <w:rFonts w:hint="eastAsia" w:eastAsia="仿宋"/>
                <w:lang w:eastAsia="zh-CN"/>
              </w:rPr>
              <w:drawing>
                <wp:inline distT="0" distB="0" distL="114300" distR="114300">
                  <wp:extent cx="2187575" cy="1489075"/>
                  <wp:effectExtent l="0" t="0" r="3175" b="15875"/>
                  <wp:docPr id="4" name="图片 6" descr="bde3655ba6447442b32435de345f5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 descr="bde3655ba6447442b32435de345f5f6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4378" t="19466" r="2219" b="12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CD801">
            <w:pPr>
              <w:rPr>
                <w:rFonts w:hint="eastAsia" w:eastAsia="仿宋"/>
                <w:lang w:eastAsia="zh-CN"/>
              </w:rPr>
            </w:pPr>
          </w:p>
          <w:p w14:paraId="14ECD6F3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飞服晋江备机（71）同一航班收到第二份FPL报、点击确定后，所有的航班会显示双份动态信息。将此情况反馈给晋江李工。</w:t>
            </w:r>
          </w:p>
          <w:p w14:paraId="29167B27">
            <w:pPr>
              <w:rPr>
                <w:rFonts w:hint="default" w:eastAsia="仿宋"/>
                <w:lang w:val="en-US" w:eastAsia="zh-CN"/>
              </w:rPr>
            </w:pPr>
          </w:p>
        </w:tc>
      </w:tr>
      <w:tr w14:paraId="3F3D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5B4762F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558" w:type="dxa"/>
            <w:noWrap w:val="0"/>
            <w:vAlign w:val="center"/>
          </w:tcPr>
          <w:p w14:paraId="70BC239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525" w:type="dxa"/>
            <w:noWrap w:val="0"/>
            <w:vAlign w:val="center"/>
          </w:tcPr>
          <w:p w14:paraId="2E3440A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3" w:type="dxa"/>
            <w:noWrap w:val="0"/>
            <w:vAlign w:val="center"/>
          </w:tcPr>
          <w:p w14:paraId="3337998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2026.1.9</w:t>
            </w:r>
          </w:p>
        </w:tc>
        <w:tc>
          <w:tcPr>
            <w:tcW w:w="2045" w:type="dxa"/>
            <w:noWrap w:val="0"/>
            <w:vAlign w:val="center"/>
          </w:tcPr>
          <w:p w14:paraId="478A9F6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28AE2B4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860" w:type="dxa"/>
            <w:noWrap w:val="0"/>
            <w:vAlign w:val="center"/>
          </w:tcPr>
          <w:p w14:paraId="6197329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0F239AB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  <w:tc>
          <w:tcPr>
            <w:tcW w:w="2008" w:type="dxa"/>
            <w:noWrap w:val="0"/>
            <w:vAlign w:val="center"/>
          </w:tcPr>
          <w:p w14:paraId="267557B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634" w:type="dxa"/>
            <w:noWrap w:val="0"/>
            <w:vAlign w:val="center"/>
          </w:tcPr>
          <w:p w14:paraId="68C6C4F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</w:tr>
      <w:tr w14:paraId="5C40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692EC53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38B3CBA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7"/>
            <w:noWrap w:val="0"/>
            <w:vAlign w:val="top"/>
          </w:tcPr>
          <w:p w14:paraId="36092535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升级71数据库以及飞服科71终端，解决飞服晋江备机（71）同一航班收到第二份FPL报、点击确定后，所有的航班会显示双份动态信息。</w:t>
            </w:r>
          </w:p>
        </w:tc>
      </w:tr>
    </w:tbl>
    <w:p w14:paraId="15EA6BCF">
      <w:pPr>
        <w:rPr>
          <w:rFonts w:hint="default" w:eastAsia="宋体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891"/>
        <w:gridCol w:w="146"/>
        <w:gridCol w:w="715"/>
        <w:gridCol w:w="459"/>
        <w:gridCol w:w="1288"/>
        <w:gridCol w:w="292"/>
        <w:gridCol w:w="828"/>
        <w:gridCol w:w="118"/>
        <w:gridCol w:w="911"/>
        <w:gridCol w:w="34"/>
        <w:gridCol w:w="946"/>
        <w:gridCol w:w="50"/>
        <w:gridCol w:w="898"/>
      </w:tblGrid>
      <w:tr w14:paraId="0585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6515036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558" w:type="dxa"/>
            <w:noWrap w:val="0"/>
            <w:vAlign w:val="center"/>
          </w:tcPr>
          <w:p w14:paraId="0E6419B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</w:t>
            </w:r>
          </w:p>
        </w:tc>
        <w:tc>
          <w:tcPr>
            <w:tcW w:w="1525" w:type="dxa"/>
            <w:gridSpan w:val="2"/>
            <w:noWrap w:val="0"/>
            <w:vAlign w:val="center"/>
          </w:tcPr>
          <w:p w14:paraId="15756A2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3" w:type="dxa"/>
            <w:gridSpan w:val="2"/>
            <w:noWrap w:val="0"/>
            <w:vAlign w:val="center"/>
          </w:tcPr>
          <w:p w14:paraId="5FDE32A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2026.1.12</w:t>
            </w:r>
          </w:p>
        </w:tc>
        <w:tc>
          <w:tcPr>
            <w:tcW w:w="2045" w:type="dxa"/>
            <w:gridSpan w:val="2"/>
            <w:noWrap w:val="0"/>
            <w:vAlign w:val="center"/>
          </w:tcPr>
          <w:p w14:paraId="66DE0A1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79C644F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860" w:type="dxa"/>
            <w:gridSpan w:val="2"/>
            <w:noWrap w:val="0"/>
            <w:vAlign w:val="center"/>
          </w:tcPr>
          <w:p w14:paraId="33D58E6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  <w:p w14:paraId="7F4E2EA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  <w:p w14:paraId="0AF0334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2008" w:type="dxa"/>
            <w:gridSpan w:val="3"/>
            <w:noWrap w:val="0"/>
            <w:vAlign w:val="center"/>
          </w:tcPr>
          <w:p w14:paraId="0148679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634" w:type="dxa"/>
            <w:noWrap w:val="0"/>
            <w:vAlign w:val="center"/>
          </w:tcPr>
          <w:p w14:paraId="0B2B874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0EF6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A0246C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7475A87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4FFD5C40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故障现象：14：29，塔台报告524机位，GCR7419航班，停靠两个小时期间，118.45MHz频率一直有杂音，停靠期间廊桥保持对接状态。飞机在推出后，杂音消失。询问塔台相邻523机位，航班情况正常。</w:t>
            </w:r>
          </w:p>
          <w:p w14:paraId="72B09393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处置流程：怀疑原因为廊桥迎宾灯对电磁环境有干扰，或是机组静噪参数设置问题。值班人员携带频谱仪和定向天线前往524机位，测试迎宾灯开关状态对电磁环境的影响。</w:t>
            </w:r>
          </w:p>
          <w:p w14:paraId="2E5AF70C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处置结果：迎宾灯对电磁环境仍有一定程度的干扰，但相比之前程度有所下降。告知塔台继续观察524机位，有类似情况及时反馈。值班人员注意做好记录。</w:t>
            </w:r>
          </w:p>
        </w:tc>
      </w:tr>
      <w:tr w14:paraId="3A3E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7C199FB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558" w:type="dxa"/>
            <w:noWrap w:val="0"/>
            <w:vAlign w:val="center"/>
          </w:tcPr>
          <w:p w14:paraId="756FD37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</w:t>
            </w:r>
          </w:p>
        </w:tc>
        <w:tc>
          <w:tcPr>
            <w:tcW w:w="1525" w:type="dxa"/>
            <w:gridSpan w:val="2"/>
            <w:noWrap w:val="0"/>
            <w:vAlign w:val="center"/>
          </w:tcPr>
          <w:p w14:paraId="75FB53B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3" w:type="dxa"/>
            <w:gridSpan w:val="2"/>
            <w:noWrap w:val="0"/>
            <w:vAlign w:val="center"/>
          </w:tcPr>
          <w:p w14:paraId="6FD54AA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2026.1.15</w:t>
            </w:r>
          </w:p>
        </w:tc>
        <w:tc>
          <w:tcPr>
            <w:tcW w:w="2045" w:type="dxa"/>
            <w:gridSpan w:val="2"/>
            <w:noWrap w:val="0"/>
            <w:vAlign w:val="center"/>
          </w:tcPr>
          <w:p w14:paraId="1E06C5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577F378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860" w:type="dxa"/>
            <w:gridSpan w:val="2"/>
            <w:noWrap w:val="0"/>
            <w:vAlign w:val="center"/>
          </w:tcPr>
          <w:p w14:paraId="358FCA5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  <w:p w14:paraId="3688D6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  <w:p w14:paraId="440FA41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</w:tc>
        <w:tc>
          <w:tcPr>
            <w:tcW w:w="2008" w:type="dxa"/>
            <w:gridSpan w:val="3"/>
            <w:noWrap w:val="0"/>
            <w:vAlign w:val="center"/>
          </w:tcPr>
          <w:p w14:paraId="061D1B3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634" w:type="dxa"/>
            <w:noWrap w:val="0"/>
            <w:vAlign w:val="center"/>
          </w:tcPr>
          <w:p w14:paraId="56AAF91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11E3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71" w:type="dxa"/>
            <w:noWrap w:val="0"/>
            <w:vAlign w:val="center"/>
          </w:tcPr>
          <w:p w14:paraId="651C6E2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20950C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F6BED61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联系晋江李工，跟进蓝波/晋江设备监管平台断线、告警问题。</w:t>
            </w:r>
          </w:p>
          <w:p w14:paraId="7551E8AD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经过观查后，初步判断是75时钟和71、76时钟不同步（相差2分钟）造成。将75、76服务器的时钟都与192.171.11.218 GPS时钟同步，目前断线、告警问题已经解决。继续观察。</w:t>
            </w:r>
          </w:p>
        </w:tc>
      </w:tr>
      <w:tr w14:paraId="3B20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5F35E72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76953B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A14CF9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9995FD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2026.1.19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E445B0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36A1EEA2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61246C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7B51968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  <w:p w14:paraId="30A358F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  <w:tc>
          <w:tcPr>
            <w:tcW w:w="1771" w:type="dxa"/>
            <w:noWrap w:val="0"/>
            <w:vAlign w:val="center"/>
          </w:tcPr>
          <w:p w14:paraId="7C3D40D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7D9E346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</w:tc>
      </w:tr>
      <w:tr w14:paraId="1DB7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13CA608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2D8495B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44FB2BC0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站坪塔台51#机器报“TX MAX ALARMS”故障，更换TX备件、继电器，故障依旧。联系厂家，远程配置参数，消除故障，后续需持续观察。</w:t>
            </w:r>
          </w:p>
          <w:p w14:paraId="3C75E9E2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8"/>
                <w:szCs w:val="28"/>
                <w:lang w:val="en-US" w:eastAsia="zh-CN"/>
              </w:rPr>
              <w:t>注意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：</w:t>
            </w:r>
          </w:p>
          <w:p w14:paraId="46FA3829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1、OTE备件具备向下兼容性，如果用三代备件替换四代备件，需联系厂家配置备件。</w:t>
            </w:r>
          </w:p>
          <w:p w14:paraId="454B7804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2、厂家调整站坪塔台电台调制度、输入电平等参数。后续管制如果反应通话有问题，需先联系厂家，不建议自行修改参数。</w:t>
            </w:r>
          </w:p>
          <w:p w14:paraId="2D440D0C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3、四代电台更换备件后，需在监控平台右键点“恢复”设备，以消除故障告警。</w:t>
            </w:r>
          </w:p>
        </w:tc>
      </w:tr>
      <w:tr w14:paraId="09D6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65ACA19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CBBC4F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1C3508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A4F4A6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2026.2.2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8D9BC0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F151BE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37DB97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30B79FE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  <w:p w14:paraId="3EC7097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</w:tc>
        <w:tc>
          <w:tcPr>
            <w:tcW w:w="1771" w:type="dxa"/>
            <w:noWrap w:val="0"/>
            <w:vAlign w:val="center"/>
          </w:tcPr>
          <w:p w14:paraId="3FF1F69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A8E5FE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3537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42480D4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531AEFA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2887ACCF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18:13--18:50，进近反映有多起航班在119.150MHz频点出现无线电干扰。</w:t>
            </w:r>
          </w:p>
          <w:p w14:paraId="5BB571CF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具体情况如下：</w:t>
            </w:r>
          </w:p>
          <w:p w14:paraId="24BCC20B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山东航于37.24′05″N；121.03′41″E附近高度1500米--800米高度处出现噪声干扰。</w:t>
            </w:r>
          </w:p>
          <w:p w14:paraId="12462C18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青岛航、天津航、东方航三架次航班在PL254--PL251航线区域1500米--800米高度出现噪声干扰，详见下图。</w:t>
            </w:r>
          </w:p>
          <w:p w14:paraId="787E174E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2331720" cy="1748790"/>
                  <wp:effectExtent l="0" t="0" r="11430" b="381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74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4EE4A">
            <w:pPr>
              <w:spacing w:line="360" w:lineRule="auto"/>
              <w:ind w:firstLine="560" w:firstLineChars="200"/>
              <w:jc w:val="both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进近于18:50切换为120.850MHz，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于21:00切回119.150MHz</w:t>
            </w:r>
          </w:p>
          <w:p w14:paraId="70F4FE05">
            <w:pPr>
              <w:spacing w:line="360" w:lineRule="auto"/>
              <w:ind w:firstLine="560" w:firstLineChars="200"/>
              <w:jc w:val="both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排查我方设备正常，干扰非我方原因造成。已填报无线电干扰投诉单上报无委。</w:t>
            </w:r>
          </w:p>
        </w:tc>
      </w:tr>
      <w:tr w14:paraId="0418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6798D35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B26121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2B2D57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5E02C6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2026.3.4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FB2D0D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2A8F866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0B886E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1C95A91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</w:tc>
        <w:tc>
          <w:tcPr>
            <w:tcW w:w="1771" w:type="dxa"/>
            <w:noWrap w:val="0"/>
            <w:vAlign w:val="center"/>
          </w:tcPr>
          <w:p w14:paraId="31FBD58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339CF6B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</w:tc>
      </w:tr>
      <w:tr w14:paraId="713F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35231D7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6D264E6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3C10AAEE">
            <w:pPr>
              <w:numPr>
                <w:ilvl w:val="0"/>
                <w:numId w:val="2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将77主服务器的数据库备份文件还原到71数据库，依次执行1.sql到7.sql。</w:t>
            </w:r>
          </w:p>
          <w:p w14:paraId="6C5168F2">
            <w:pPr>
              <w:numPr>
                <w:ilvl w:val="0"/>
                <w:numId w:val="2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替换晋江监控席上的71航管信息系统和电报处理程序，替换蓝波/晋江设备监控终端上的71航管信息系统，替换飞服晋江备机的71航管信息系统，上一版本的终端程序均已做好备份。</w:t>
            </w:r>
          </w:p>
          <w:p w14:paraId="000097AF">
            <w:pPr>
              <w:numPr>
                <w:ilvl w:val="0"/>
                <w:numId w:val="2"/>
              </w:num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告知晋江对新程序进行测试。</w:t>
            </w:r>
          </w:p>
        </w:tc>
      </w:tr>
      <w:tr w14:paraId="6B1C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FE372F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0A2D74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A3CB62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E552D6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2026.3.8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56B9FA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02DFAC8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4E65BE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何文辉</w:t>
            </w:r>
          </w:p>
          <w:p w14:paraId="0DDC46D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  <w:tc>
          <w:tcPr>
            <w:tcW w:w="1771" w:type="dxa"/>
            <w:noWrap w:val="0"/>
            <w:vAlign w:val="center"/>
          </w:tcPr>
          <w:p w14:paraId="50A3342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4510B8D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</w:tr>
      <w:tr w14:paraId="389C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7AFAFD9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79EA7FC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00C4B03A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晋江系统新版本测试，运行正常。</w:t>
            </w:r>
          </w:p>
        </w:tc>
      </w:tr>
      <w:tr w14:paraId="1F99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61DE960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C126E4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甚高频系统</w:t>
            </w:r>
          </w:p>
          <w:p w14:paraId="583725B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内话系统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AB6EB5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60D121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2026.3.14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08DFCA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215E92B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F651F3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7C36D98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5E4A9B1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667E1F4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50F2A4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03CD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0" w:hRule="atLeast"/>
          <w:jc w:val="center"/>
        </w:trPr>
        <w:tc>
          <w:tcPr>
            <w:tcW w:w="1771" w:type="dxa"/>
            <w:noWrap w:val="0"/>
            <w:vAlign w:val="center"/>
          </w:tcPr>
          <w:p w14:paraId="4F54C4C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25AB536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47D5625F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12:50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塔台报内话显示屏界面，121.600MHz，TX键存在频闪现象；</w:t>
            </w:r>
          </w:p>
          <w:p w14:paraId="55663920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值班人员观察监控室内内话显示屏，确认存在该现象；</w:t>
            </w:r>
          </w:p>
          <w:p w14:paraId="0AE3B77B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检查甚高频监控软件HMI，无告警；</w:t>
            </w:r>
          </w:p>
          <w:p w14:paraId="2B33BFD8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在监控软件上将两台121.600HMz电台下线，同时持续观察内话界面，频闪现象仍存在；</w:t>
            </w:r>
          </w:p>
          <w:p w14:paraId="1A7B4CEB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值班人员即刻前往塔台12楼机房查看情况，发现存在明显的继电器频繁吸合的“咔哒”声；</w:t>
            </w:r>
          </w:p>
          <w:p w14:paraId="26BF459F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值班人员与塔台取得联系，确认塔台暂不使用121.600MHz，可以开展维护工作；</w:t>
            </w:r>
          </w:p>
          <w:p w14:paraId="14D87021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将电台后面板的内话线拔插后，现象仍存在；</w:t>
            </w:r>
          </w:p>
          <w:p w14:paraId="544222FC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将主用电台的继电器电源线拔插，现象仍存在；</w:t>
            </w:r>
          </w:p>
          <w:p w14:paraId="7B3B7A0C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将一台电台关机，另一台电台保持开启，两台电台均存在继电器频繁吸合现象；</w:t>
            </w:r>
          </w:p>
          <w:p w14:paraId="025C4CA5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值班人员一人前往塔台，另一人在机房观察，发现将塔台内话界面中，121.600MHz的TX权限移除，继电器吸合现象消失，启用后，再次出现；</w:t>
            </w:r>
          </w:p>
          <w:p w14:paraId="0144B123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值班人员观察到PTT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耳麦接口外壳</w:t>
            </w: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存在破损，将其拔出，继电器吸合现象彻底消失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；</w:t>
            </w:r>
          </w:p>
          <w:p w14:paraId="4BB78987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目前已经将耳麦更换，值班人员继续观察。</w:t>
            </w:r>
          </w:p>
          <w:p w14:paraId="0989F24D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2D076022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晚19:25，塔台报告该现象再次出现。</w:t>
            </w:r>
          </w:p>
          <w:p w14:paraId="4E47FA01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经检查，该席位只要打开TX权限的频率，均会出现频闪现象，关闭TX权限后正常；</w:t>
            </w:r>
          </w:p>
          <w:p w14:paraId="226AA2B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其余席位正常，排除电台问题；</w:t>
            </w:r>
          </w:p>
          <w:p w14:paraId="755F97FB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将耳麦和手柄从左接口转移至右接口，现象消失；</w:t>
            </w:r>
          </w:p>
          <w:p w14:paraId="597466B6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值班人员继续观察</w:t>
            </w:r>
          </w:p>
        </w:tc>
      </w:tr>
      <w:tr w14:paraId="549A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4882DDF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0C019A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自动转报</w:t>
            </w:r>
          </w:p>
          <w:p w14:paraId="05363B6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767C9D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A364B3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2026.3.16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4B831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7147AB1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2A78D7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1FD1C31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</w:tc>
        <w:tc>
          <w:tcPr>
            <w:tcW w:w="1771" w:type="dxa"/>
            <w:noWrap w:val="0"/>
            <w:vAlign w:val="center"/>
          </w:tcPr>
          <w:p w14:paraId="575ECA8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13A1BD2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</w:tc>
      </w:tr>
      <w:tr w14:paraId="3DE6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15B50FC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63230AA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8FEFDCA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14:42  T2航站楼值机、配载、行查（国内、国际），4路蓝波终端线路收发线断线告警，检查自动转报系统运行正常，电话站告知施工挖断电缆，立即通知终端用户该终端失效，启用应急处置程序。18:55  线路恢复，重复线路中断期间电报。</w:t>
            </w:r>
          </w:p>
        </w:tc>
      </w:tr>
      <w:tr w14:paraId="31C17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71F1F13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8B2865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E7E5DD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3D35AF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2026.3.21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B921F4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1B7ABE1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23167E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6650D4F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  <w:p w14:paraId="3371484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孙茂程</w:t>
            </w:r>
          </w:p>
        </w:tc>
        <w:tc>
          <w:tcPr>
            <w:tcW w:w="1771" w:type="dxa"/>
            <w:noWrap w:val="0"/>
            <w:vAlign w:val="center"/>
          </w:tcPr>
          <w:p w14:paraId="30A89D2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497885F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孙茂程</w:t>
            </w:r>
          </w:p>
        </w:tc>
      </w:tr>
      <w:tr w14:paraId="253C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44F54D5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0DA1684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1692E3A6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3.21日上午在塔台、进近对备用71服务器升级软件进行测试，12点塔台汇报CES5588和CES5575没有自动打印进程单，详细原因是，之前有FPL报，但后面40分钟之外又发了CHG报，导致晋江升级后的软件没有自动打印，后取消本次升级测试，重新切换为77服务器。</w:t>
            </w:r>
          </w:p>
        </w:tc>
      </w:tr>
      <w:tr w14:paraId="6C09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2165E9F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4CACB8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晋江系统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2FD93D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BD0677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2026.3.26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B087C6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0A30614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60F9DD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0671AD8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122BC72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144D133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7AE23E5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03EF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197F75A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06F658F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4E57F6A6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将7.sql文件拷贝至“系统工具”U盘“2026.3.26拷贝至71服务器”文件夹，在71服务器端的SQL Server Management Studio中，执行7.sql。执行后，将71服务器上的7.sql文件删除。</w:t>
            </w:r>
          </w:p>
          <w:p w14:paraId="256DFC7E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近日将对更新功能进行测试。</w:t>
            </w:r>
          </w:p>
        </w:tc>
      </w:tr>
      <w:tr w14:paraId="5F29E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57B8B8D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1BC3ED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站坪塔台UPS系统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7A34D7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C64794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2026.3.27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EB9228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34E8EFB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8AACCE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539E3F4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  <w:p w14:paraId="2DA5B52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孙茂程</w:t>
            </w:r>
          </w:p>
        </w:tc>
        <w:tc>
          <w:tcPr>
            <w:tcW w:w="1771" w:type="dxa"/>
            <w:noWrap w:val="0"/>
            <w:vAlign w:val="center"/>
          </w:tcPr>
          <w:p w14:paraId="4D53077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F83F38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李钊</w:t>
            </w:r>
          </w:p>
        </w:tc>
      </w:tr>
      <w:tr w14:paraId="1D3B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503AFAA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57CDD7B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7BA77CE9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下午14:10分与航站楼管理部设备管理科以及UPS厂家沟通确认后对UPS2放电，放电25分钟后结束，观察设备运行正常。厂家应设备管理科要求对UPS吹灰，告知其甚高频弱电机房部分设备(甚高频PCM、记录仪以及内话)仅由UPS供电不可断电，厂家反馈两台UPS一台保持供电一台断电吹灰，按正常流程走不会出现断电情况后，进行分别断电吹灰作业。</w:t>
            </w:r>
          </w:p>
          <w:p w14:paraId="6FE55C9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断电流程为：</w:t>
            </w:r>
          </w:p>
          <w:p w14:paraId="58BF62CE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先将两台UPS分别打到旁路→断掉一台UPS输入输出所有电源→吹灰→打开断电UPS的旁路电源→两台UPS同步→按步骤对断电UPS开机</w:t>
            </w:r>
          </w:p>
          <w:p w14:paraId="681DF369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在打开断电UPS的旁路电源后出现设备断电状况，总计有三分钟时间断电，后续UPS恢复正常供电，设备恢复正常。</w:t>
            </w:r>
          </w:p>
          <w:p w14:paraId="2434244A">
            <w:pPr>
              <w:ind w:firstLine="560" w:firstLineChars="2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询问厂家人员断电原因，厂家人员说应该不是UPS系统的问题，是其操作流程有误，需回去咨询工程师再做出反馈。</w:t>
            </w:r>
          </w:p>
        </w:tc>
      </w:tr>
      <w:tr w14:paraId="6848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0E2FDA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C88AA9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转报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DBA23D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D002C0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2026.4.7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82B474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67CC84F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DF02D6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4BDC945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孙茂程</w:t>
            </w:r>
          </w:p>
          <w:p w14:paraId="21171FD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379FC60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651E398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2672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1F46487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0F22B8C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0A46C25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18:40接配载电话，反映一整天未收到报。检查转报系统47路发送正常。将配载所需电报拍照片发微信给对方，确保及时获得配载信息，前往现场排查故障。</w:t>
            </w:r>
          </w:p>
          <w:p w14:paraId="7EF21D5C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结果：原因4月6日配载断电后，配载蓝波程序未启动，错过了该时段电报的正常接收。将4月7日47路所有电报全部重发。后续工作正常。</w:t>
            </w:r>
          </w:p>
        </w:tc>
      </w:tr>
      <w:tr w14:paraId="7849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7E6E120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98B652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CDM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750E2F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1BE7EC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2026.4.9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BB9556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3486285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0BA02D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6A8C5C5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付扬</w:t>
            </w:r>
          </w:p>
        </w:tc>
        <w:tc>
          <w:tcPr>
            <w:tcW w:w="1771" w:type="dxa"/>
            <w:noWrap w:val="0"/>
            <w:vAlign w:val="center"/>
          </w:tcPr>
          <w:p w14:paraId="0F6C022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35D3C76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</w:tc>
      </w:tr>
      <w:tr w14:paraId="281F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02653F4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19AC90E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1943E1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8号AIH986航班全国流量上屏但在CDM 上未上屏。</w:t>
            </w:r>
          </w:p>
          <w:p w14:paraId="77D8A5AD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上海反馈CDM上屏 删选机制是SOBT（计划撤轮档时间）UTC时间&gt;16小时或当前2-4小时。</w:t>
            </w:r>
          </w:p>
          <w:p w14:paraId="6D190128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AIH986预计 UTC时间080619起飞，实际起飞UTC时间081444。在CDM 服务器筛选时间外，所以不上屏。</w:t>
            </w:r>
          </w:p>
        </w:tc>
      </w:tr>
      <w:tr w14:paraId="7AD4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  <w:jc w:val="center"/>
        </w:trPr>
        <w:tc>
          <w:tcPr>
            <w:tcW w:w="1771" w:type="dxa"/>
            <w:noWrap w:val="0"/>
            <w:vAlign w:val="center"/>
          </w:tcPr>
          <w:p w14:paraId="22CBEC7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7D339F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CDM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E9B1EF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402978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2026.4.13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F60648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44931D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5E7636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6D14B1A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3F325A7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1EBBC32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7B9459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</w:tc>
      </w:tr>
      <w:tr w14:paraId="76E3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6" w:hRule="atLeast"/>
          <w:jc w:val="center"/>
        </w:trPr>
        <w:tc>
          <w:tcPr>
            <w:tcW w:w="1771" w:type="dxa"/>
            <w:noWrap w:val="0"/>
            <w:vAlign w:val="center"/>
          </w:tcPr>
          <w:p w14:paraId="7A7E8EE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51DB673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center"/>
          </w:tcPr>
          <w:p w14:paraId="492B9F9C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13号航后 00:50、05:10运控AOC大厅UPSA路切换电源。CDM集成主机在机房AOC--08机柜，电源接在B路（黄色标签）竖排插座（原路标示A路电源）。</w:t>
            </w:r>
          </w:p>
        </w:tc>
      </w:tr>
      <w:tr w14:paraId="42BA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26E40FC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8917D2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7B26B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411579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2026.4.17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42383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153C021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3332BE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24B9C83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何文辉</w:t>
            </w:r>
          </w:p>
        </w:tc>
        <w:tc>
          <w:tcPr>
            <w:tcW w:w="1771" w:type="dxa"/>
            <w:noWrap w:val="0"/>
            <w:vAlign w:val="center"/>
          </w:tcPr>
          <w:p w14:paraId="761F2BF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3AF6CDE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</w:tc>
      </w:tr>
      <w:tr w14:paraId="45FC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771" w:type="dxa"/>
            <w:noWrap w:val="0"/>
            <w:vAlign w:val="center"/>
          </w:tcPr>
          <w:p w14:paraId="75626D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35260AA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2A0A4FB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南山UPS B组两节电池加弹簧垫，其余电池做检查、螺丝紧固，UPS A组电池也做检查紧固螺丝。</w:t>
            </w:r>
          </w:p>
          <w:p w14:paraId="1B3CAAA7">
            <w:pP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将甚高频接B组电源的电台交流断电、B组PDU插排断电。更换好垫片后PDU插排开关开启，电台交流依次开启。发现120.85主、121.5主、130主（52＃ 56＃ 70＃）报交流电源故障。将52＃机、56＃机电源更换，70＃机暂时直流供电。</w:t>
            </w:r>
          </w:p>
          <w:p w14:paraId="620D4E8A">
            <w:pPr>
              <w:rPr>
                <w:rFonts w:hint="eastAsia" w:ascii="宋体" w:hAnsi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yellow"/>
                <w:lang w:val="en-US" w:eastAsia="zh-CN"/>
              </w:rPr>
              <w:t>开关机流程（询问聂工开关机无特别要求）</w:t>
            </w:r>
          </w:p>
          <w:p w14:paraId="6304976B">
            <w:pPr>
              <w:rPr>
                <w:rFonts w:hint="eastAsia" w:ascii="宋体" w:hAnsi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yellow"/>
                <w:lang w:val="en-US" w:eastAsia="zh-CN"/>
              </w:rPr>
              <w:t>开机先直流后交流、关机无要求。</w:t>
            </w:r>
          </w:p>
          <w:p w14:paraId="0F4E331E">
            <w:pPr>
              <w:rPr>
                <w:rFonts w:hint="default" w:ascii="宋体" w:hAns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yellow"/>
                <w:lang w:val="en-US" w:eastAsia="zh-CN"/>
              </w:rPr>
              <w:t>直流放电时先关机再开直流，放完电恢复先将直流关机（此时设备关机），开直流后设备上电后再开交流。</w:t>
            </w:r>
          </w:p>
        </w:tc>
      </w:tr>
      <w:tr w14:paraId="5787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6AE09A9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3C37CC1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信息楼UPS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0FC407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9796CE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2026.4.17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E73B08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FF66DB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6171F2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687CC5A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何文辉</w:t>
            </w:r>
          </w:p>
        </w:tc>
        <w:tc>
          <w:tcPr>
            <w:tcW w:w="1771" w:type="dxa"/>
            <w:noWrap w:val="0"/>
            <w:vAlign w:val="center"/>
          </w:tcPr>
          <w:p w14:paraId="4768CD8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49F25AC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</w:tc>
      </w:tr>
      <w:tr w14:paraId="0612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33DE820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7C8B90F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0AD22068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17日航后04:00-01:15、04:25-05:00信息中心UPS A路、UPS B路 切电维护。维护完成后2排2席全国流量、3排1席CDM接UPS B路，其余设备接UPS A路。</w:t>
            </w:r>
          </w:p>
          <w:p w14:paraId="23319B80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CDM单机开机密码yunkong@6299264 CDM席位管理系统登录密码Dt@6299093</w:t>
            </w:r>
          </w:p>
        </w:tc>
      </w:tr>
      <w:tr w14:paraId="4BD1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4BC68C0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BEB781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甚高频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66F7A4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9661F5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2026.4.19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23020F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1D877A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0DF4C8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林杰</w:t>
            </w:r>
          </w:p>
          <w:p w14:paraId="52448A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313DB26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7320701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05A8197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7636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1562018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1071CA6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6D87BBF3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将4月17日电源模块交流电源故障的70＃机，电源模块更换。换下的三个电源模块将择日返厂维修。已填写设备履历表。</w:t>
            </w:r>
          </w:p>
        </w:tc>
      </w:tr>
      <w:tr w14:paraId="05FF2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7BA83B5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4FB5E5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全国流量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14B580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46B45C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2026.5.6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204266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2D694C7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36D906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付杰</w:t>
            </w:r>
          </w:p>
          <w:p w14:paraId="78F9C2A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孙茂程</w:t>
            </w:r>
          </w:p>
          <w:p w14:paraId="7091E36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22B6992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13A17BFB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7834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2CA1E12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08DCA1A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532B453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:09塔台报全国流量AIH986航班和7004航班状态不更新，自动刷新和手动刷新均不刷新状态。两架为货机、调机。推出和滑行时状态无变化，直接由FPL变为DEP状态。起飞后，全国流量界面中，两航班正常消失。对工作无影响。值班人员注意记录、观察，必要时拨打运维电话。</w:t>
            </w:r>
          </w:p>
        </w:tc>
      </w:tr>
      <w:tr w14:paraId="7862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jc w:val="center"/>
        </w:trPr>
        <w:tc>
          <w:tcPr>
            <w:tcW w:w="1771" w:type="dxa"/>
            <w:noWrap w:val="0"/>
            <w:vAlign w:val="center"/>
          </w:tcPr>
          <w:p w14:paraId="3BED411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DC86142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转报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FABDC1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4BBD677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2026.5.12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F14FBF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35E6F4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09D1BA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陈鲁明</w:t>
            </w:r>
          </w:p>
          <w:p w14:paraId="64E0605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  <w:p w14:paraId="6B67806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  <w:tc>
          <w:tcPr>
            <w:tcW w:w="1771" w:type="dxa"/>
            <w:noWrap w:val="0"/>
            <w:vAlign w:val="center"/>
          </w:tcPr>
          <w:p w14:paraId="2A6F275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747E926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吕福羲</w:t>
            </w:r>
          </w:p>
        </w:tc>
      </w:tr>
      <w:tr w14:paraId="7F84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jc w:val="center"/>
        </w:trPr>
        <w:tc>
          <w:tcPr>
            <w:tcW w:w="1771" w:type="dxa"/>
            <w:noWrap w:val="0"/>
            <w:vAlign w:val="center"/>
          </w:tcPr>
          <w:p w14:paraId="661B13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5CEE0CF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center"/>
          </w:tcPr>
          <w:p w14:paraId="6AEAB56B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货运54路新增SITA电报地址，YNTSFKJ</w:t>
            </w:r>
          </w:p>
        </w:tc>
      </w:tr>
      <w:tr w14:paraId="0033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07EA734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DCE18B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转报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3DEA3D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7A555C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2026.5.16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00751D6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1411C7E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297B27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何文辉</w:t>
            </w:r>
          </w:p>
          <w:p w14:paraId="586FC8C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</w:tc>
        <w:tc>
          <w:tcPr>
            <w:tcW w:w="1771" w:type="dxa"/>
            <w:noWrap w:val="0"/>
            <w:vAlign w:val="center"/>
          </w:tcPr>
          <w:p w14:paraId="1D51F83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41B95434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崔林杰</w:t>
            </w:r>
          </w:p>
        </w:tc>
      </w:tr>
      <w:tr w14:paraId="1785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071C53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6D50D2A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1985B210"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:22转报系统移动路收、发线故障。联系济南，被告知中断影响范围大，等待几分钟后再绕转。10:57绕转至民航大网路，通报值班领导、科长、部长、站调、塔台、移动公司。12:52济南来电告知移动路恢复正常，绕转回移动路，通报值班领导、科长、部长、站调。</w:t>
            </w:r>
            <w:bookmarkStart w:id="0" w:name="_GoBack"/>
            <w:bookmarkEnd w:id="0"/>
          </w:p>
        </w:tc>
      </w:tr>
      <w:tr w14:paraId="27EC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118C6DB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575D8B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3267159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4D438B1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19410D0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08D168C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E71A3E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noWrap w:val="0"/>
            <w:vAlign w:val="center"/>
          </w:tcPr>
          <w:p w14:paraId="20D8F96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87A2B3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365A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1BFD4F9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44A54BE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5AAE6BC8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3C3B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08185DA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1CC9D02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2CD3CDA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21BD946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139C50D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4CEC39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C70D0B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noWrap w:val="0"/>
            <w:vAlign w:val="center"/>
          </w:tcPr>
          <w:p w14:paraId="72C8DAA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3903377E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480D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5811378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2DE5430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06680CFD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2518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3BAF8F5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323450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244941D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5DB6CF7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76D1FBF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4F91FDC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0027FB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noWrap w:val="0"/>
            <w:vAlign w:val="center"/>
          </w:tcPr>
          <w:p w14:paraId="3C6D61D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012995F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12C7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4DF33B2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379B7C3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1F4C0FD2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2BF2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4005DFD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3355ECD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184F31C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6F586ED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gridSpan w:val="2"/>
            <w:noWrap w:val="0"/>
            <w:vAlign w:val="center"/>
          </w:tcPr>
          <w:p w14:paraId="6C17F3F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当日处置</w:t>
            </w:r>
          </w:p>
          <w:p w14:paraId="325BF2F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值班人员</w:t>
            </w:r>
          </w:p>
        </w:tc>
        <w:tc>
          <w:tcPr>
            <w:tcW w:w="1771" w:type="dxa"/>
            <w:gridSpan w:val="2"/>
            <w:noWrap w:val="0"/>
            <w:vAlign w:val="center"/>
          </w:tcPr>
          <w:p w14:paraId="7CA0896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771" w:type="dxa"/>
            <w:noWrap w:val="0"/>
            <w:vAlign w:val="center"/>
          </w:tcPr>
          <w:p w14:paraId="2CC13DF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记录人</w:t>
            </w:r>
          </w:p>
        </w:tc>
        <w:tc>
          <w:tcPr>
            <w:tcW w:w="1777" w:type="dxa"/>
            <w:gridSpan w:val="2"/>
            <w:noWrap w:val="0"/>
            <w:vAlign w:val="center"/>
          </w:tcPr>
          <w:p w14:paraId="246BC5F2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2B8A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  <w:jc w:val="center"/>
        </w:trPr>
        <w:tc>
          <w:tcPr>
            <w:tcW w:w="1771" w:type="dxa"/>
            <w:noWrap w:val="0"/>
            <w:vAlign w:val="center"/>
          </w:tcPr>
          <w:p w14:paraId="60A1499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处置</w:t>
            </w:r>
          </w:p>
          <w:p w14:paraId="30A0D87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记录</w:t>
            </w:r>
          </w:p>
        </w:tc>
        <w:tc>
          <w:tcPr>
            <w:tcW w:w="12403" w:type="dxa"/>
            <w:gridSpan w:val="13"/>
            <w:noWrap w:val="0"/>
            <w:vAlign w:val="top"/>
          </w:tcPr>
          <w:p w14:paraId="0CF06C1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</w:tbl>
    <w:p w14:paraId="68FA3F73">
      <w:r>
        <w:rPr>
          <w:rFonts w:hint="eastAsia" w:ascii="方正仿宋_GB2312" w:hAnsi="方正仿宋_GB2312" w:eastAsia="方正仿宋_GB2312" w:cs="方正仿宋_GB2312"/>
          <w:sz w:val="28"/>
          <w:szCs w:val="28"/>
          <w:lang w:eastAsia="zh-CN"/>
        </w:rPr>
        <w:t>”</w:t>
      </w:r>
    </w:p>
    <w:p w14:paraId="519FE0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626EA4-5AE6-4C88-94F4-422AD17B966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C79C99C7-08BD-445E-A16A-029445CEC94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643A5"/>
    <w:multiLevelType w:val="singleLevel"/>
    <w:tmpl w:val="099643A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4444956"/>
    <w:multiLevelType w:val="singleLevel"/>
    <w:tmpl w:val="1444495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F2ADE"/>
    <w:rsid w:val="07195068"/>
    <w:rsid w:val="0889240F"/>
    <w:rsid w:val="0B6825E0"/>
    <w:rsid w:val="0D201544"/>
    <w:rsid w:val="0EA37FCC"/>
    <w:rsid w:val="10B00EDA"/>
    <w:rsid w:val="125A3C96"/>
    <w:rsid w:val="139B5716"/>
    <w:rsid w:val="14D369AA"/>
    <w:rsid w:val="167355BB"/>
    <w:rsid w:val="167C35DD"/>
    <w:rsid w:val="198033E4"/>
    <w:rsid w:val="1AE0176A"/>
    <w:rsid w:val="1FF949AD"/>
    <w:rsid w:val="20EB21E9"/>
    <w:rsid w:val="26E35887"/>
    <w:rsid w:val="28DF17A9"/>
    <w:rsid w:val="294755D0"/>
    <w:rsid w:val="2A6D1130"/>
    <w:rsid w:val="2A722C6E"/>
    <w:rsid w:val="2B181CDB"/>
    <w:rsid w:val="2E472555"/>
    <w:rsid w:val="2EBD6A4C"/>
    <w:rsid w:val="2F3578F8"/>
    <w:rsid w:val="2FE92F5D"/>
    <w:rsid w:val="321E55F5"/>
    <w:rsid w:val="32580A23"/>
    <w:rsid w:val="3267463A"/>
    <w:rsid w:val="33A34B33"/>
    <w:rsid w:val="34184F78"/>
    <w:rsid w:val="35CB1CA7"/>
    <w:rsid w:val="3E3F3FF2"/>
    <w:rsid w:val="3F9819D3"/>
    <w:rsid w:val="420336C3"/>
    <w:rsid w:val="443640EC"/>
    <w:rsid w:val="44BF2ADE"/>
    <w:rsid w:val="451C5E07"/>
    <w:rsid w:val="465275F3"/>
    <w:rsid w:val="467D7611"/>
    <w:rsid w:val="48783354"/>
    <w:rsid w:val="4A9D52F4"/>
    <w:rsid w:val="4BA34B8C"/>
    <w:rsid w:val="4EDF3AAC"/>
    <w:rsid w:val="4EF10C77"/>
    <w:rsid w:val="53A808F1"/>
    <w:rsid w:val="54DA0EF3"/>
    <w:rsid w:val="55450A62"/>
    <w:rsid w:val="571903F8"/>
    <w:rsid w:val="58340558"/>
    <w:rsid w:val="5A390967"/>
    <w:rsid w:val="5B1E1FC0"/>
    <w:rsid w:val="5CF56286"/>
    <w:rsid w:val="5D1262E4"/>
    <w:rsid w:val="5E373415"/>
    <w:rsid w:val="620C2843"/>
    <w:rsid w:val="65511C35"/>
    <w:rsid w:val="6652010E"/>
    <w:rsid w:val="680E73DA"/>
    <w:rsid w:val="685017A0"/>
    <w:rsid w:val="68C44649"/>
    <w:rsid w:val="693D5B23"/>
    <w:rsid w:val="6C4F634C"/>
    <w:rsid w:val="6C87741E"/>
    <w:rsid w:val="6EFA15F2"/>
    <w:rsid w:val="6F516CD0"/>
    <w:rsid w:val="718202DE"/>
    <w:rsid w:val="71CE0BB5"/>
    <w:rsid w:val="733F6E8B"/>
    <w:rsid w:val="738348E4"/>
    <w:rsid w:val="74213FF1"/>
    <w:rsid w:val="79905EA0"/>
    <w:rsid w:val="7A6655D8"/>
    <w:rsid w:val="7BA024D7"/>
    <w:rsid w:val="7D6A4C5A"/>
    <w:rsid w:val="7F2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1297</Words>
  <Characters>1550</Characters>
  <Lines>0</Lines>
  <Paragraphs>0</Paragraphs>
  <TotalTime>37</TotalTime>
  <ScaleCrop>false</ScaleCrop>
  <LinksUpToDate>false</LinksUpToDate>
  <CharactersWithSpaces>1558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2026-01-12T10:35:00Z</dcterms:created>
  <dc:creator>林杰</dc:creator>
  <cp:lastModifiedBy>林杰</cp:lastModifiedBy>
  <dcterms:modified xsi:type="dcterms:W3CDTF">2026-05-16T09:05:37Z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623C38627D424768898E16209A229A40_11</vt:lpwstr>
  </property>
  <property fmtid="{D5CDD505-2E9C-101B-9397-08002B2CF9AE}" pid="4" name="KSOTemplateDocerSaveRecord">
    <vt:lpwstr>eyJoZGlkIjoiYTg2NGExNTVjMmIyZWJmYjY4MmM4YWIzNTgyNDVjNGYiLCJ1c2VySWQiOiIxNTMyMzI0MjcwIn0=</vt:lpwstr>
  </property>
</Properties>
</file>