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BC1F2">
      <w:pPr>
        <w:pStyle w:val="6"/>
        <w:rPr>
          <w:rFonts w:ascii="Times New Roman" w:hAnsi="Times New Roman" w:cs="Times New Roman"/>
        </w:rPr>
      </w:pPr>
    </w:p>
    <w:p w14:paraId="0A6C46F8">
      <w:pPr>
        <w:pStyle w:val="6"/>
        <w:rPr>
          <w:rFonts w:ascii="Times New Roman" w:hAnsi="Times New Roman" w:cs="Times New Roman"/>
        </w:rPr>
      </w:pPr>
    </w:p>
    <w:p w14:paraId="76EB5ADA">
      <w:pPr>
        <w:pStyle w:val="6"/>
        <w:rPr>
          <w:rFonts w:ascii="Times New Roman" w:hAnsi="Times New Roman" w:cs="Times New Roman"/>
        </w:rPr>
      </w:pPr>
    </w:p>
    <w:p w14:paraId="3E095754">
      <w:pPr>
        <w:pStyle w:val="6"/>
        <w:rPr>
          <w:rFonts w:ascii="Times New Roman" w:hAnsi="Times New Roman" w:cs="Times New Roman"/>
        </w:rPr>
      </w:pPr>
    </w:p>
    <w:p w14:paraId="07680E5B">
      <w:pPr>
        <w:pStyle w:val="6"/>
        <w:rPr>
          <w:rFonts w:ascii="Times New Roman" w:hAnsi="Times New Roman" w:cs="Times New Roman"/>
        </w:rPr>
      </w:pPr>
    </w:p>
    <w:p w14:paraId="3DFB6E8F">
      <w:pPr>
        <w:pStyle w:val="6"/>
        <w:rPr>
          <w:rFonts w:ascii="Times New Roman" w:hAnsi="Times New Roman" w:cs="Times New Roman"/>
        </w:rPr>
      </w:pPr>
    </w:p>
    <w:p w14:paraId="71CD31F2">
      <w:pPr>
        <w:pStyle w:val="6"/>
        <w:rPr>
          <w:rFonts w:ascii="Times New Roman" w:hAnsi="Times New Roman" w:cs="Times New Roman"/>
        </w:rPr>
      </w:pPr>
    </w:p>
    <w:p w14:paraId="6802147C">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湖北省烟草商业系统</w:t>
      </w:r>
    </w:p>
    <w:p w14:paraId="26359892">
      <w:pPr>
        <w:jc w:val="center"/>
        <w:rPr>
          <w:rFonts w:ascii="Times New Roman" w:hAnsi="Times New Roman" w:cs="Times New Roman"/>
        </w:rPr>
      </w:pPr>
      <w:r>
        <w:rPr>
          <w:rFonts w:hint="eastAsia" w:ascii="方正小标宋简体" w:hAnsi="方正小标宋简体" w:eastAsia="方正小标宋简体" w:cs="方正小标宋简体"/>
          <w:sz w:val="44"/>
          <w:szCs w:val="44"/>
        </w:rPr>
        <w:t>科技项目申报书</w:t>
      </w:r>
    </w:p>
    <w:p w14:paraId="712ADB20">
      <w:pPr>
        <w:pStyle w:val="6"/>
        <w:rPr>
          <w:rFonts w:ascii="Times New Roman" w:hAnsi="Times New Roman" w:cs="Times New Roman"/>
        </w:rPr>
      </w:pPr>
    </w:p>
    <w:p w14:paraId="14253C69">
      <w:pPr>
        <w:pStyle w:val="6"/>
        <w:rPr>
          <w:rFonts w:ascii="Times New Roman" w:hAnsi="Times New Roman" w:cs="Times New Roman"/>
        </w:rPr>
      </w:pPr>
    </w:p>
    <w:p w14:paraId="738B3D44">
      <w:pPr>
        <w:pStyle w:val="6"/>
        <w:rPr>
          <w:rFonts w:ascii="Times New Roman" w:hAnsi="Times New Roman" w:cs="Times New Roman"/>
        </w:rPr>
      </w:pPr>
    </w:p>
    <w:p w14:paraId="3FBA5197">
      <w:pPr>
        <w:pStyle w:val="6"/>
        <w:rPr>
          <w:rFonts w:ascii="Times New Roman" w:hAnsi="Times New Roman" w:cs="Times New Roman"/>
        </w:rPr>
      </w:pPr>
    </w:p>
    <w:p w14:paraId="69D8D94E">
      <w:pPr>
        <w:rPr>
          <w:rFonts w:ascii="Times New Roman" w:hAnsi="Times New Roman" w:eastAsia="黑体" w:cs="Times New Roman"/>
          <w:sz w:val="28"/>
          <w:szCs w:val="28"/>
        </w:rPr>
      </w:pPr>
      <w:r>
        <w:rPr>
          <w:rFonts w:ascii="Times New Roman" w:hAnsi="Times New Roman" w:eastAsia="黑体" w:cs="Times New Roman"/>
          <w:sz w:val="28"/>
          <w:szCs w:val="28"/>
        </w:rPr>
        <w:t>项 目 层 级：</w:t>
      </w:r>
      <w:r>
        <w:rPr>
          <w:rFonts w:hint="eastAsia"/>
          <w:spacing w:val="3"/>
          <w:sz w:val="28"/>
          <w:szCs w:val="28"/>
        </w:rPr>
        <w:t>■</w:t>
      </w:r>
      <w:r>
        <w:rPr>
          <w:rFonts w:ascii="Times New Roman" w:hAnsi="Times New Roman" w:eastAsia="仿宋_GB2312" w:cs="Times New Roman"/>
          <w:sz w:val="28"/>
          <w:szCs w:val="28"/>
        </w:rPr>
        <w:t>省公司级</w:t>
      </w:r>
      <w:r>
        <w:rPr>
          <w:rFonts w:ascii="Times New Roman" w:hAnsi="Times New Roman" w:eastAsia="仿宋_GB2312" w:cs="Times New Roman"/>
          <w:sz w:val="28"/>
          <w:szCs w:val="28"/>
        </w:rPr>
        <w:sym w:font="Wingdings 2" w:char="00A3"/>
      </w:r>
      <w:r>
        <w:rPr>
          <w:rFonts w:ascii="Times New Roman" w:hAnsi="Times New Roman" w:eastAsia="仿宋_GB2312" w:cs="Times New Roman"/>
          <w:sz w:val="28"/>
          <w:szCs w:val="28"/>
        </w:rPr>
        <w:t>直属单位级</w:t>
      </w:r>
    </w:p>
    <w:p w14:paraId="3F15822B">
      <w:pPr>
        <w:pStyle w:val="6"/>
        <w:rPr>
          <w:rFonts w:ascii="Times New Roman" w:hAnsi="Times New Roman" w:cs="Times New Roman"/>
        </w:rPr>
      </w:pPr>
    </w:p>
    <w:p w14:paraId="372F76A0">
      <w:pPr>
        <w:rPr>
          <w:rFonts w:ascii="Times New Roman" w:hAnsi="Times New Roman" w:eastAsia="仿宋_GB2312" w:cs="Times New Roman"/>
          <w:sz w:val="28"/>
          <w:szCs w:val="28"/>
        </w:rPr>
      </w:pPr>
      <w:r>
        <w:rPr>
          <w:rFonts w:ascii="Times New Roman" w:hAnsi="Times New Roman" w:eastAsia="黑体" w:cs="Times New Roman"/>
          <w:sz w:val="28"/>
          <w:szCs w:val="28"/>
        </w:rPr>
        <w:t>项 目 名 称：</w:t>
      </w:r>
      <w:r>
        <w:rPr>
          <w:rFonts w:ascii="Times New Roman" w:hAnsi="Times New Roman" w:eastAsia="仿宋_GB2312" w:cs="Times New Roman"/>
          <w:sz w:val="28"/>
          <w:szCs w:val="28"/>
        </w:rPr>
        <w:t>基于AIOps的省市一体化网信数智运维协同模式研究</w:t>
      </w:r>
    </w:p>
    <w:p w14:paraId="32E6AB26">
      <w:pPr>
        <w:rPr>
          <w:rFonts w:ascii="Times New Roman" w:hAnsi="Times New Roman" w:eastAsia="黑体" w:cs="Times New Roman"/>
          <w:sz w:val="28"/>
          <w:szCs w:val="28"/>
        </w:rPr>
      </w:pPr>
    </w:p>
    <w:p w14:paraId="07796BC6">
      <w:pPr>
        <w:rPr>
          <w:rFonts w:ascii="Times New Roman" w:hAnsi="Times New Roman" w:eastAsia="仿宋_GB2312" w:cs="Times New Roman"/>
          <w:sz w:val="28"/>
          <w:szCs w:val="28"/>
        </w:rPr>
      </w:pPr>
      <w:r>
        <w:rPr>
          <w:rFonts w:ascii="Times New Roman" w:hAnsi="Times New Roman" w:eastAsia="黑体" w:cs="Times New Roman"/>
          <w:sz w:val="28"/>
          <w:szCs w:val="28"/>
        </w:rPr>
        <w:t>承 担 单 位：</w:t>
      </w:r>
      <w:r>
        <w:rPr>
          <w:rFonts w:ascii="Times New Roman" w:hAnsi="Times New Roman" w:eastAsia="仿宋_GB2312" w:cs="Times New Roman"/>
          <w:sz w:val="28"/>
          <w:szCs w:val="28"/>
        </w:rPr>
        <w:t xml:space="preserve">中国烟草总公司湖北省公司信息中心    </w:t>
      </w:r>
    </w:p>
    <w:p w14:paraId="5828522F">
      <w:pPr>
        <w:rPr>
          <w:rFonts w:ascii="Times New Roman" w:hAnsi="Times New Roman" w:eastAsia="黑体" w:cs="Times New Roman"/>
          <w:sz w:val="28"/>
          <w:szCs w:val="28"/>
        </w:rPr>
      </w:pPr>
    </w:p>
    <w:p w14:paraId="1DE5CB50">
      <w:pPr>
        <w:rPr>
          <w:rFonts w:ascii="Times New Roman" w:hAnsi="Times New Roman" w:eastAsia="仿宋_GB2312" w:cs="Times New Roman"/>
          <w:sz w:val="28"/>
          <w:szCs w:val="28"/>
        </w:rPr>
      </w:pPr>
      <w:r>
        <w:rPr>
          <w:rFonts w:ascii="Times New Roman" w:hAnsi="Times New Roman" w:eastAsia="黑体" w:cs="Times New Roman"/>
          <w:sz w:val="28"/>
          <w:szCs w:val="28"/>
        </w:rPr>
        <w:t>申 报 日 期：</w:t>
      </w:r>
      <w:r>
        <w:rPr>
          <w:rFonts w:hint="eastAsia" w:ascii="Times New Roman" w:hAnsi="Times New Roman" w:eastAsia="黑体" w:cs="Times New Roman"/>
          <w:sz w:val="28"/>
          <w:szCs w:val="28"/>
        </w:rPr>
        <w:t>2026</w:t>
      </w:r>
      <w:r>
        <w:rPr>
          <w:rFonts w:ascii="Times New Roman" w:hAnsi="Times New Roman" w:eastAsia="仿宋_GB2312" w:cs="Times New Roman"/>
          <w:sz w:val="28"/>
          <w:szCs w:val="28"/>
        </w:rPr>
        <w:t>年</w:t>
      </w:r>
      <w:r>
        <w:rPr>
          <w:rFonts w:hint="eastAsia" w:ascii="Times New Roman" w:hAnsi="Times New Roman" w:eastAsia="仿宋_GB2312" w:cs="Times New Roman"/>
          <w:sz w:val="28"/>
          <w:szCs w:val="28"/>
        </w:rPr>
        <w:t>2</w:t>
      </w:r>
      <w:r>
        <w:rPr>
          <w:rFonts w:ascii="Times New Roman" w:hAnsi="Times New Roman" w:eastAsia="仿宋_GB2312" w:cs="Times New Roman"/>
          <w:sz w:val="28"/>
          <w:szCs w:val="28"/>
        </w:rPr>
        <w:t>月</w:t>
      </w:r>
      <w:r>
        <w:rPr>
          <w:rFonts w:hint="eastAsia" w:ascii="Times New Roman" w:hAnsi="Times New Roman" w:eastAsia="仿宋_GB2312" w:cs="Times New Roman"/>
          <w:sz w:val="28"/>
          <w:szCs w:val="28"/>
        </w:rPr>
        <w:t>5</w:t>
      </w:r>
      <w:r>
        <w:rPr>
          <w:rFonts w:ascii="Times New Roman" w:hAnsi="Times New Roman" w:eastAsia="仿宋_GB2312" w:cs="Times New Roman"/>
          <w:sz w:val="28"/>
          <w:szCs w:val="28"/>
        </w:rPr>
        <w:t>日</w:t>
      </w:r>
    </w:p>
    <w:p w14:paraId="13B587AB">
      <w:pPr>
        <w:rPr>
          <w:rFonts w:ascii="Times New Roman" w:hAnsi="Times New Roman" w:cs="Times New Roman"/>
        </w:rPr>
      </w:pPr>
    </w:p>
    <w:p w14:paraId="3622692A">
      <w:pPr>
        <w:rPr>
          <w:rFonts w:ascii="Times New Roman" w:hAnsi="Times New Roman" w:cs="Times New Roman"/>
        </w:rPr>
      </w:pPr>
    </w:p>
    <w:p w14:paraId="61293304">
      <w:pPr>
        <w:rPr>
          <w:rFonts w:ascii="Times New Roman" w:hAnsi="Times New Roman" w:cs="Times New Roman"/>
        </w:rPr>
      </w:pPr>
    </w:p>
    <w:p w14:paraId="04971A97">
      <w:pPr>
        <w:rPr>
          <w:rFonts w:ascii="Times New Roman" w:hAnsi="Times New Roman" w:cs="Times New Roman"/>
        </w:rPr>
      </w:pPr>
    </w:p>
    <w:p w14:paraId="33E3C92E">
      <w:pPr>
        <w:rPr>
          <w:rFonts w:ascii="Times New Roman" w:hAnsi="Times New Roman" w:cs="Times New Roman"/>
        </w:rPr>
      </w:pPr>
    </w:p>
    <w:p w14:paraId="6C811939">
      <w:pPr>
        <w:spacing w:before="240" w:beforeLines="100" w:after="240" w:afterLines="100"/>
        <w:rPr>
          <w:rFonts w:ascii="Times New Roman" w:hAnsi="Times New Roman" w:cs="Times New Roman"/>
          <w:sz w:val="20"/>
        </w:rPr>
      </w:pPr>
      <w:r>
        <w:rPr>
          <w:rFonts w:ascii="Times New Roman" w:hAnsi="Times New Roman" w:eastAsia="黑体" w:cs="Times New Roman"/>
        </w:rPr>
        <w:br w:type="page"/>
      </w:r>
      <w:r>
        <w:rPr>
          <w:rFonts w:ascii="Times New Roman" w:hAnsi="Times New Roman" w:eastAsia="黑体" w:cs="Times New Roman"/>
        </w:rPr>
        <w:t>八、委外合作计划（无委外合作计划的，只填写承担单位任务分工和经济技术指标及成果交付物分解表）</w:t>
      </w:r>
    </w:p>
    <w:tbl>
      <w:tblPr>
        <w:tblStyle w:val="16"/>
        <w:tblW w:w="96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672"/>
      </w:tblGrid>
      <w:tr w14:paraId="2568A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9672" w:type="dxa"/>
          </w:tcPr>
          <w:p w14:paraId="2FB189DF">
            <w:pPr>
              <w:pStyle w:val="6"/>
              <w:ind w:firstLine="420"/>
              <w:rPr>
                <w:rFonts w:hint="eastAsia" w:ascii="楷体_GB2312" w:hAnsi="楷体_GB2312" w:eastAsia="楷体_GB2312" w:cs="楷体_GB2312"/>
                <w:b w:val="0"/>
                <w:bCs w:val="0"/>
                <w:u w:val="none"/>
                <w:lang w:val="zh-CN"/>
              </w:rPr>
            </w:pPr>
            <w:r>
              <w:rPr>
                <w:rFonts w:hint="eastAsia" w:ascii="楷体_GB2312" w:hAnsi="楷体_GB2312" w:eastAsia="楷体_GB2312" w:cs="楷体_GB2312"/>
                <w:b w:val="0"/>
                <w:bCs w:val="0"/>
                <w:u w:val="none"/>
                <w:lang w:val="zh-CN"/>
              </w:rPr>
              <w:t>（</w:t>
            </w:r>
            <w:r>
              <w:rPr>
                <w:rFonts w:hint="eastAsia" w:ascii="楷体_GB2312" w:hAnsi="楷体_GB2312" w:eastAsia="楷体_GB2312" w:cs="楷体_GB2312"/>
                <w:b w:val="0"/>
                <w:bCs w:val="0"/>
                <w:u w:val="none"/>
              </w:rPr>
              <w:t>一</w:t>
            </w:r>
            <w:r>
              <w:rPr>
                <w:rFonts w:hint="eastAsia" w:ascii="楷体_GB2312" w:hAnsi="楷体_GB2312" w:eastAsia="楷体_GB2312" w:cs="楷体_GB2312"/>
                <w:b w:val="0"/>
                <w:bCs w:val="0"/>
                <w:u w:val="none"/>
                <w:lang w:val="zh-CN"/>
              </w:rPr>
              <w:t>）委外合作理由</w:t>
            </w:r>
          </w:p>
          <w:p w14:paraId="49030967">
            <w:pPr>
              <w:pStyle w:val="27"/>
              <w:ind w:firstLine="420" w:firstLineChars="200"/>
              <w:rPr>
                <w:rFonts w:ascii="Times New Roman" w:hAnsi="Times New Roman" w:eastAsia="楷体_GB2312" w:cs="Times New Roman"/>
                <w:sz w:val="21"/>
                <w:szCs w:val="21"/>
              </w:rPr>
            </w:pPr>
            <w:r>
              <w:rPr>
                <w:rFonts w:hint="eastAsia"/>
                <w:sz w:val="21"/>
                <w:szCs w:val="21"/>
              </w:rPr>
              <w:t>本项目研究内容涵盖</w:t>
            </w:r>
            <w:r>
              <w:rPr>
                <w:rFonts w:hint="eastAsia"/>
                <w:sz w:val="21"/>
                <w:szCs w:val="21"/>
                <w:lang w:val="en-US"/>
              </w:rPr>
              <w:t>网信领域的</w:t>
            </w:r>
            <w:r>
              <w:rPr>
                <w:rFonts w:hint="eastAsia"/>
                <w:sz w:val="21"/>
                <w:szCs w:val="21"/>
              </w:rPr>
              <w:t>运维流程体系重构、术语与分类标准制定以及省市两级协同机制（模式）研究等多个方向，涉及运维流程建模、标准体系构建、数据要素分析等专业性较强的研究工作。湖北烟草信息中心在既有管理实践上积累了丰富的运维经验，但在方法论体系化表达、跨单位标准一致性设计、量化指标模型构建及面向数字化、智能化时代的跨组织协同机制研究等方面的专业研究力量不足，缺乏专门从事流程体系设计、行业标准研制和协同机制研究及构建的复合型研究团队。为确保项目研究内容具有科学性、系统性和可推广性，需要引入具备流程工程、标准化研究与协同模式设计能力的专业机构参与研究工作。通过委外合作，可有效弥补专业研究方法方面的不足，保证项目成果质量和研究过程的规范性。</w:t>
            </w:r>
          </w:p>
          <w:p w14:paraId="148C82A5">
            <w:pPr>
              <w:pStyle w:val="6"/>
              <w:ind w:firstLine="420"/>
              <w:rPr>
                <w:rFonts w:hint="eastAsia" w:ascii="楷体_GB2312" w:hAnsi="楷体_GB2312" w:eastAsia="楷体_GB2312" w:cs="楷体_GB2312"/>
                <w:b w:val="0"/>
                <w:bCs w:val="0"/>
                <w:u w:val="none"/>
                <w:lang w:val="zh-CN"/>
              </w:rPr>
            </w:pPr>
            <w:r>
              <w:rPr>
                <w:rFonts w:hint="eastAsia" w:ascii="楷体_GB2312" w:hAnsi="楷体_GB2312" w:eastAsia="楷体_GB2312" w:cs="楷体_GB2312"/>
                <w:b w:val="0"/>
                <w:bCs w:val="0"/>
                <w:u w:val="none"/>
                <w:lang w:val="zh-CN"/>
              </w:rPr>
              <w:t>（</w:t>
            </w:r>
            <w:r>
              <w:rPr>
                <w:rFonts w:hint="eastAsia" w:ascii="楷体_GB2312" w:hAnsi="楷体_GB2312" w:eastAsia="楷体_GB2312" w:cs="楷体_GB2312"/>
                <w:b w:val="0"/>
                <w:bCs w:val="0"/>
                <w:u w:val="none"/>
              </w:rPr>
              <w:t>二</w:t>
            </w:r>
            <w:r>
              <w:rPr>
                <w:rFonts w:hint="eastAsia" w:ascii="楷体_GB2312" w:hAnsi="楷体_GB2312" w:eastAsia="楷体_GB2312" w:cs="楷体_GB2312"/>
                <w:b w:val="0"/>
                <w:bCs w:val="0"/>
                <w:u w:val="none"/>
                <w:lang w:val="zh-CN"/>
              </w:rPr>
              <w:t>）委外合作方式选取理由说明：</w:t>
            </w:r>
          </w:p>
          <w:p w14:paraId="6D7CBFB1">
            <w:pPr>
              <w:pStyle w:val="27"/>
              <w:ind w:firstLine="420" w:firstLineChars="200"/>
              <w:jc w:val="both"/>
              <w:rPr>
                <w:rFonts w:ascii="Times New Roman" w:hAnsi="Times New Roman" w:eastAsia="楷体_GB2312" w:cs="Times New Roman"/>
                <w:sz w:val="21"/>
                <w:szCs w:val="21"/>
              </w:rPr>
            </w:pPr>
            <w:r>
              <w:rPr>
                <w:rFonts w:hint="eastAsia"/>
                <w:sz w:val="21"/>
                <w:szCs w:val="21"/>
              </w:rPr>
              <w:t>本项目拟采用“技术开发委托”方式</w:t>
            </w:r>
            <w:r>
              <w:rPr>
                <w:rFonts w:hint="eastAsia"/>
                <w:sz w:val="21"/>
                <w:szCs w:val="21"/>
                <w:lang w:val="en-US"/>
              </w:rPr>
              <w:t>,通过比质比价</w:t>
            </w:r>
            <w:r>
              <w:rPr>
                <w:rFonts w:hint="eastAsia"/>
                <w:sz w:val="21"/>
                <w:szCs w:val="21"/>
              </w:rPr>
              <w:t>，与具备行业流程设计、管理标准研制经验的专业研究机构开展合作。采用此类委托方式，可结合外部机构在流程建模、分类体系设计、标准化体系构建以及跨组织协同机制研究方面的成熟经验，按照研究任务导向开展定制化研究工作。与直接采购咨询服务相比，委托研发能够实现更高程度的内容参与度与研究深度，确保成果能够与湖北烟草网信运维场景深度契合；相较于自行组织研究，则可显著降低研究试错成本，提升研究效率，并确保成果具有可验证、可推广的标准化形态。</w:t>
            </w:r>
          </w:p>
          <w:p w14:paraId="65D2DBA4">
            <w:pPr>
              <w:pStyle w:val="27"/>
              <w:ind w:firstLine="420" w:firstLineChars="200"/>
              <w:jc w:val="both"/>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w:t>
            </w:r>
            <w:r>
              <w:rPr>
                <w:rFonts w:hint="eastAsia" w:ascii="楷体_GB2312" w:hAnsi="楷体_GB2312" w:eastAsia="楷体_GB2312" w:cs="楷体_GB2312"/>
                <w:sz w:val="21"/>
                <w:szCs w:val="21"/>
                <w:lang w:val="en-US"/>
              </w:rPr>
              <w:t>三</w:t>
            </w:r>
            <w:r>
              <w:rPr>
                <w:rFonts w:hint="eastAsia" w:ascii="楷体_GB2312" w:hAnsi="楷体_GB2312" w:eastAsia="楷体_GB2312" w:cs="楷体_GB2312"/>
                <w:sz w:val="21"/>
                <w:szCs w:val="21"/>
              </w:rPr>
              <w:t>）委外合作内容、经济技术指标和成果交付物：</w:t>
            </w:r>
          </w:p>
          <w:p w14:paraId="6541039C">
            <w:pPr>
              <w:pStyle w:val="27"/>
              <w:ind w:firstLine="420" w:firstLineChars="200"/>
              <w:jc w:val="both"/>
              <w:rPr>
                <w:rFonts w:hint="eastAsia"/>
                <w:sz w:val="21"/>
                <w:szCs w:val="21"/>
                <w:lang w:val="en-US"/>
              </w:rPr>
            </w:pPr>
            <w:r>
              <w:rPr>
                <w:rFonts w:hint="eastAsia"/>
                <w:sz w:val="21"/>
                <w:szCs w:val="21"/>
                <w:lang w:val="en-US"/>
              </w:rPr>
              <w:t>（1）合作内容与经济技术指标</w:t>
            </w:r>
          </w:p>
          <w:p w14:paraId="0A345A22">
            <w:pPr>
              <w:pStyle w:val="27"/>
              <w:ind w:firstLine="420" w:firstLineChars="200"/>
              <w:jc w:val="both"/>
              <w:rPr>
                <w:rFonts w:hint="eastAsia"/>
                <w:sz w:val="21"/>
                <w:szCs w:val="21"/>
                <w:lang w:val="en-US"/>
              </w:rPr>
            </w:pPr>
            <w:r>
              <w:rPr>
                <w:rFonts w:hint="eastAsia"/>
                <w:sz w:val="21"/>
                <w:szCs w:val="21"/>
                <w:lang w:val="en-US"/>
              </w:rPr>
              <w:t>外协机构将围绕本项目的核心研究任务承担以下内容：</w:t>
            </w:r>
          </w:p>
          <w:p w14:paraId="15727164">
            <w:pPr>
              <w:pStyle w:val="27"/>
              <w:ind w:firstLine="420" w:firstLineChars="200"/>
              <w:jc w:val="both"/>
              <w:rPr>
                <w:rFonts w:hint="eastAsia"/>
                <w:sz w:val="21"/>
                <w:szCs w:val="21"/>
                <w:lang w:val="en-US"/>
              </w:rPr>
            </w:pPr>
            <w:r>
              <w:rPr>
                <w:rFonts w:hint="eastAsia"/>
                <w:sz w:val="21"/>
                <w:szCs w:val="21"/>
                <w:lang w:val="en-US"/>
              </w:rPr>
              <w:t>运维流程体系研究：完成典型运维活动的流程建模、步骤要素设计与责任界面划分，形成省市两级可统一执行的流程框架，覆盖巡检、故障处理、变更管理等核心场景。</w:t>
            </w:r>
          </w:p>
          <w:p w14:paraId="6274D527">
            <w:pPr>
              <w:pStyle w:val="27"/>
              <w:ind w:firstLine="420" w:firstLineChars="200"/>
              <w:jc w:val="both"/>
              <w:rPr>
                <w:rFonts w:hint="eastAsia"/>
                <w:sz w:val="21"/>
                <w:szCs w:val="21"/>
                <w:lang w:val="en-US"/>
              </w:rPr>
            </w:pPr>
            <w:r>
              <w:rPr>
                <w:rFonts w:hint="eastAsia"/>
                <w:sz w:val="21"/>
                <w:szCs w:val="21"/>
                <w:lang w:val="en-US"/>
              </w:rPr>
              <w:t>术语与分类标准体系构建：设计事件分类、设备分类与处理方式分类体系，建立统一术语表及分类编码体系，分类一致性达到省市两级在试点单位中的一致表达要求。</w:t>
            </w:r>
          </w:p>
          <w:p w14:paraId="3722327A">
            <w:pPr>
              <w:pStyle w:val="27"/>
              <w:ind w:firstLine="420" w:firstLineChars="200"/>
              <w:jc w:val="both"/>
              <w:rPr>
                <w:rFonts w:hint="eastAsia"/>
                <w:sz w:val="21"/>
                <w:szCs w:val="21"/>
                <w:lang w:val="en-US"/>
              </w:rPr>
            </w:pPr>
            <w:r>
              <w:rPr>
                <w:rFonts w:hint="eastAsia"/>
                <w:sz w:val="21"/>
                <w:szCs w:val="21"/>
                <w:lang w:val="en-US"/>
              </w:rPr>
              <w:t>省市两级运维协同机制研究：形成任务衔接机制、信息同步方式与分级职责划分，提出适配两级架构的协同运维模式。</w:t>
            </w:r>
          </w:p>
          <w:p w14:paraId="35F74F15">
            <w:pPr>
              <w:pStyle w:val="27"/>
              <w:ind w:firstLine="420" w:firstLineChars="200"/>
              <w:jc w:val="both"/>
              <w:rPr>
                <w:rFonts w:hint="eastAsia"/>
                <w:sz w:val="21"/>
                <w:szCs w:val="21"/>
                <w:lang w:val="en-US"/>
              </w:rPr>
            </w:pPr>
            <w:r>
              <w:rPr>
                <w:rFonts w:hint="eastAsia"/>
                <w:sz w:val="21"/>
                <w:szCs w:val="21"/>
                <w:lang w:val="en-US"/>
              </w:rPr>
              <w:t>经济技术指标（成果质量要求）：</w:t>
            </w:r>
          </w:p>
          <w:p w14:paraId="6BA1AD85">
            <w:pPr>
              <w:pStyle w:val="27"/>
              <w:ind w:firstLine="420" w:firstLineChars="200"/>
              <w:jc w:val="both"/>
              <w:rPr>
                <w:rFonts w:hint="eastAsia"/>
                <w:sz w:val="21"/>
                <w:szCs w:val="21"/>
                <w:lang w:val="en-US"/>
              </w:rPr>
            </w:pPr>
            <w:r>
              <w:rPr>
                <w:rFonts w:hint="eastAsia"/>
                <w:sz w:val="21"/>
                <w:szCs w:val="21"/>
                <w:lang w:val="en-US"/>
              </w:rPr>
              <w:t>1）运维流程体系框架不少于5个核心场景；</w:t>
            </w:r>
          </w:p>
          <w:p w14:paraId="348ABFCD">
            <w:pPr>
              <w:pStyle w:val="27"/>
              <w:ind w:firstLine="420" w:firstLineChars="200"/>
              <w:jc w:val="both"/>
              <w:rPr>
                <w:rFonts w:hint="eastAsia"/>
                <w:sz w:val="21"/>
                <w:szCs w:val="21"/>
              </w:rPr>
            </w:pPr>
            <w:r>
              <w:rPr>
                <w:rFonts w:hint="eastAsia"/>
                <w:sz w:val="21"/>
                <w:szCs w:val="21"/>
                <w:lang w:val="en-US"/>
              </w:rPr>
              <w:t>2）术语与分类体系覆盖常见网信运维事件、设备类型与处理方式，分类边界清晰、一致性通过试点验证；</w:t>
            </w:r>
          </w:p>
          <w:p w14:paraId="49ECF84F">
            <w:pPr>
              <w:pStyle w:val="27"/>
              <w:ind w:firstLine="420" w:firstLineChars="200"/>
              <w:jc w:val="both"/>
              <w:rPr>
                <w:rFonts w:hint="eastAsia"/>
                <w:sz w:val="21"/>
                <w:szCs w:val="21"/>
                <w:lang w:val="en-US"/>
              </w:rPr>
            </w:pPr>
            <w:r>
              <w:rPr>
                <w:rFonts w:hint="eastAsia"/>
                <w:sz w:val="21"/>
                <w:szCs w:val="21"/>
                <w:lang w:val="en-US"/>
              </w:rPr>
              <w:t>3）协同机制设计具备可操作性并通过试点验证。</w:t>
            </w:r>
          </w:p>
          <w:p w14:paraId="22FECA90">
            <w:pPr>
              <w:pStyle w:val="27"/>
              <w:ind w:firstLine="420" w:firstLineChars="200"/>
              <w:jc w:val="both"/>
              <w:rPr>
                <w:rFonts w:hint="eastAsia"/>
                <w:sz w:val="21"/>
                <w:szCs w:val="21"/>
                <w:lang w:val="en-US"/>
              </w:rPr>
            </w:pPr>
            <w:r>
              <w:rPr>
                <w:rFonts w:hint="eastAsia"/>
                <w:sz w:val="21"/>
                <w:szCs w:val="21"/>
                <w:lang w:val="en-US"/>
              </w:rPr>
              <w:t>（2）交付成果</w:t>
            </w:r>
          </w:p>
          <w:p w14:paraId="23ADC451">
            <w:pPr>
              <w:pStyle w:val="27"/>
              <w:ind w:firstLine="420" w:firstLineChars="200"/>
              <w:jc w:val="both"/>
              <w:rPr>
                <w:rFonts w:hint="eastAsia"/>
                <w:sz w:val="21"/>
                <w:szCs w:val="21"/>
                <w:lang w:val="en-US"/>
              </w:rPr>
            </w:pPr>
            <w:r>
              <w:rPr>
                <w:rFonts w:hint="eastAsia"/>
                <w:sz w:val="21"/>
                <w:szCs w:val="21"/>
                <w:lang w:val="en-US"/>
              </w:rPr>
              <w:t>外协机构需按期提交以下成果：</w:t>
            </w:r>
          </w:p>
          <w:p w14:paraId="5C510E46">
            <w:pPr>
              <w:pStyle w:val="27"/>
              <w:ind w:firstLine="420" w:firstLineChars="200"/>
              <w:jc w:val="both"/>
              <w:rPr>
                <w:rFonts w:hint="eastAsia"/>
                <w:sz w:val="21"/>
                <w:szCs w:val="21"/>
                <w:lang w:val="en-US"/>
              </w:rPr>
            </w:pPr>
            <w:r>
              <w:rPr>
                <w:rFonts w:hint="eastAsia"/>
                <w:sz w:val="21"/>
                <w:szCs w:val="21"/>
                <w:lang w:val="en-US"/>
              </w:rPr>
              <w:t>1）湖北烟草省市一体化网信运维协同模式及智能运维综合研究报告1份</w:t>
            </w:r>
          </w:p>
          <w:p w14:paraId="2E3C4454">
            <w:pPr>
              <w:pStyle w:val="27"/>
              <w:ind w:firstLine="420" w:firstLineChars="200"/>
              <w:jc w:val="both"/>
              <w:rPr>
                <w:rFonts w:hint="eastAsia"/>
                <w:sz w:val="21"/>
                <w:szCs w:val="21"/>
                <w:lang w:val="en-US"/>
              </w:rPr>
            </w:pPr>
            <w:r>
              <w:rPr>
                <w:rFonts w:hint="eastAsia"/>
                <w:sz w:val="21"/>
                <w:szCs w:val="21"/>
                <w:lang w:val="en-US" w:eastAsia="zh-CN"/>
              </w:rPr>
              <w:t>2</w:t>
            </w:r>
            <w:r>
              <w:rPr>
                <w:rFonts w:hint="eastAsia"/>
                <w:sz w:val="21"/>
                <w:szCs w:val="21"/>
                <w:lang w:val="en-US"/>
              </w:rPr>
              <w:t>）研究成果转化方案1份（内容概要：基于AIOps治理框架的省市一体化网信运维数智协同模式系统设计报告，具备指导下一代运维系统设计的关键能力及要素）</w:t>
            </w:r>
          </w:p>
          <w:p w14:paraId="5916033C">
            <w:pPr>
              <w:pStyle w:val="27"/>
              <w:ind w:firstLine="420" w:firstLineChars="200"/>
              <w:jc w:val="both"/>
              <w:rPr>
                <w:rFonts w:hint="eastAsia"/>
                <w:sz w:val="21"/>
                <w:szCs w:val="21"/>
                <w:lang w:val="en-US"/>
              </w:rPr>
            </w:pPr>
            <w:r>
              <w:rPr>
                <w:rFonts w:hint="eastAsia"/>
                <w:sz w:val="21"/>
                <w:szCs w:val="21"/>
                <w:lang w:val="en-US" w:eastAsia="zh-CN"/>
              </w:rPr>
              <w:t>3</w:t>
            </w:r>
            <w:r>
              <w:rPr>
                <w:rFonts w:hint="eastAsia"/>
                <w:sz w:val="21"/>
                <w:szCs w:val="21"/>
                <w:lang w:val="en-US"/>
              </w:rPr>
              <w:t>）可演示的运维管控关键技术原型DEMO 1套</w:t>
            </w:r>
          </w:p>
          <w:p w14:paraId="69418FC1">
            <w:pPr>
              <w:pStyle w:val="27"/>
              <w:ind w:firstLine="420" w:firstLineChars="200"/>
              <w:jc w:val="both"/>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w:t>
            </w:r>
            <w:r>
              <w:rPr>
                <w:rFonts w:hint="eastAsia" w:ascii="楷体_GB2312" w:hAnsi="楷体_GB2312" w:eastAsia="楷体_GB2312" w:cs="楷体_GB2312"/>
                <w:sz w:val="21"/>
                <w:szCs w:val="21"/>
                <w:lang w:val="en-US"/>
              </w:rPr>
              <w:t>四</w:t>
            </w:r>
            <w:r>
              <w:rPr>
                <w:rFonts w:hint="eastAsia" w:ascii="楷体_GB2312" w:hAnsi="楷体_GB2312" w:eastAsia="楷体_GB2312" w:cs="楷体_GB2312"/>
                <w:sz w:val="21"/>
                <w:szCs w:val="21"/>
              </w:rPr>
              <w:t>）委外合作经费说明：</w:t>
            </w:r>
          </w:p>
          <w:p w14:paraId="1334C0E6">
            <w:pPr>
              <w:pStyle w:val="27"/>
              <w:ind w:firstLine="420" w:firstLineChars="200"/>
              <w:jc w:val="both"/>
              <w:rPr>
                <w:rFonts w:hint="eastAsia"/>
                <w:sz w:val="21"/>
                <w:szCs w:val="21"/>
                <w:lang w:val="en-US"/>
              </w:rPr>
            </w:pPr>
            <w:r>
              <w:rPr>
                <w:rFonts w:hint="eastAsia"/>
                <w:sz w:val="21"/>
                <w:szCs w:val="21"/>
                <w:lang w:val="en-US"/>
              </w:rPr>
              <w:t>包含流程标准化体系构建、分类体系研究、指标体系研究及协同机制研究等核心工作。</w:t>
            </w:r>
          </w:p>
          <w:p w14:paraId="69D8EC9A">
            <w:pPr>
              <w:pStyle w:val="27"/>
              <w:ind w:firstLine="420" w:firstLineChars="200"/>
              <w:jc w:val="both"/>
              <w:rPr>
                <w:rFonts w:hint="eastAsia"/>
                <w:sz w:val="21"/>
                <w:szCs w:val="21"/>
                <w:lang w:val="en-US"/>
              </w:rPr>
            </w:pPr>
            <w:r>
              <w:rPr>
                <w:rFonts w:hint="eastAsia"/>
                <w:sz w:val="21"/>
                <w:szCs w:val="21"/>
                <w:lang w:val="en-US"/>
              </w:rPr>
              <w:t>计算方法：详见（三）项目经费测算说明</w:t>
            </w:r>
          </w:p>
          <w:p w14:paraId="41F9C0DD">
            <w:pPr>
              <w:pStyle w:val="27"/>
              <w:ind w:firstLine="420" w:firstLineChars="200"/>
              <w:jc w:val="both"/>
              <w:rPr>
                <w:rFonts w:ascii="Times New Roman" w:hAnsi="Times New Roman" w:eastAsia="楷体_GB2312" w:cs="Times New Roman"/>
                <w:sz w:val="21"/>
                <w:szCs w:val="21"/>
              </w:rPr>
            </w:pPr>
          </w:p>
        </w:tc>
      </w:tr>
      <w:tr w14:paraId="012E1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9" w:hRule="atLeast"/>
          <w:jc w:val="center"/>
        </w:trPr>
        <w:tc>
          <w:tcPr>
            <w:tcW w:w="9672" w:type="dxa"/>
            <w:vAlign w:val="center"/>
          </w:tcPr>
          <w:p w14:paraId="3BE2A704">
            <w:pPr>
              <w:pStyle w:val="27"/>
              <w:numPr>
                <w:ilvl w:val="0"/>
                <w:numId w:val="1"/>
              </w:numPr>
              <w:jc w:val="both"/>
              <w:rPr>
                <w:rFonts w:ascii="Times New Roman" w:hAnsi="Times New Roman" w:eastAsia="楷体_GB2312" w:cs="Times New Roman"/>
                <w:sz w:val="21"/>
                <w:szCs w:val="21"/>
              </w:rPr>
            </w:pPr>
            <w:r>
              <w:rPr>
                <w:rFonts w:ascii="Times New Roman" w:hAnsi="Times New Roman" w:eastAsia="楷体_GB2312" w:cs="Times New Roman"/>
                <w:sz w:val="21"/>
                <w:szCs w:val="21"/>
              </w:rPr>
              <w:t>承担单位和委外合作单位任务分工和经济技术指标及成果交付物分解表</w:t>
            </w:r>
          </w:p>
        </w:tc>
      </w:tr>
    </w:tbl>
    <w:p w14:paraId="6538B7B3">
      <w:pPr>
        <w:pStyle w:val="6"/>
        <w:rPr>
          <w:rFonts w:ascii="Times New Roman" w:hAnsi="Times New Roman" w:cs="Times New Roman"/>
          <w:u w:val="none"/>
        </w:rPr>
      </w:pPr>
    </w:p>
    <w:tbl>
      <w:tblPr>
        <w:tblStyle w:val="24"/>
        <w:tblW w:w="96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22"/>
      </w:tblGrid>
      <w:tr w14:paraId="3C611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0" w:hRule="atLeast"/>
          <w:jc w:val="center"/>
        </w:trPr>
        <w:tc>
          <w:tcPr>
            <w:tcW w:w="9622" w:type="dxa"/>
          </w:tcPr>
          <w:p w14:paraId="4BEC3B7F">
            <w:pPr>
              <w:pStyle w:val="6"/>
              <w:ind w:firstLine="480"/>
              <w:rPr>
                <w:rFonts w:ascii="Times New Roman" w:hAnsi="Times New Roman" w:eastAsia="方正仿宋_GB2312" w:cs="Times New Roman"/>
                <w:u w:val="none"/>
                <w:lang w:eastAsia="en-US"/>
              </w:rPr>
            </w:pPr>
            <w:r>
              <w:rPr>
                <w:rFonts w:hint="eastAsia" w:ascii="Times New Roman" w:hAnsi="Times New Roman" w:eastAsia="黑体" w:cs="Times New Roman"/>
                <w:b w:val="0"/>
                <w:bCs w:val="0"/>
                <w:sz w:val="24"/>
                <w:szCs w:val="24"/>
                <w:u w:val="none"/>
                <w:lang w:val="zh-CN" w:eastAsia="en-US"/>
              </w:rPr>
              <w:t>九、项目内容摘要（＜200字，阐明项目研究意义、目标、应用前景、经费）</w:t>
            </w:r>
          </w:p>
          <w:p w14:paraId="40B35F70">
            <w:pPr>
              <w:pStyle w:val="6"/>
              <w:ind w:firstLine="420"/>
              <w:rPr>
                <w:rFonts w:ascii="Times New Roman" w:hAnsi="Times New Roman" w:eastAsia="方正仿宋_GB2312" w:cs="Times New Roman"/>
                <w:u w:val="none"/>
                <w:lang w:eastAsia="en-US"/>
              </w:rPr>
            </w:pPr>
            <w:r>
              <w:rPr>
                <w:rFonts w:hint="eastAsia" w:ascii="宋体" w:hAnsi="宋体" w:eastAsia="宋体" w:cs="宋体"/>
                <w:b w:val="0"/>
                <w:bCs w:val="0"/>
                <w:u w:val="none"/>
                <w:lang w:eastAsia="en-US"/>
              </w:rPr>
              <w:t>在行业数字化加速转型背景下，本项目旨在研究面向网信运维的标准化流程体系与数据分析框架；通过构建省市运维流程结构、建立统一术语与分类体系，形成两级协同运维的规范化机制，系统解决流程离散、语义割裂与协同断层瓶颈；将实现运维流程统一执行与运维数据知识挖掘，提升网信运维的规范化水平与协同效能，为省市两级一体化运维治理能力的持续提升提供方法支撑与实践路径。</w:t>
            </w:r>
          </w:p>
        </w:tc>
      </w:tr>
      <w:tr w14:paraId="23D05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9" w:hRule="atLeast"/>
          <w:jc w:val="center"/>
        </w:trPr>
        <w:tc>
          <w:tcPr>
            <w:tcW w:w="9622" w:type="dxa"/>
          </w:tcPr>
          <w:p w14:paraId="7503880F">
            <w:pPr>
              <w:pStyle w:val="6"/>
              <w:ind w:firstLine="480"/>
              <w:rPr>
                <w:rFonts w:ascii="Times New Roman" w:hAnsi="Times New Roman" w:eastAsia="黑体" w:cs="Times New Roman"/>
                <w:b w:val="0"/>
                <w:bCs w:val="0"/>
                <w:sz w:val="24"/>
                <w:szCs w:val="24"/>
                <w:u w:val="none"/>
                <w:lang w:val="zh-CN" w:eastAsia="en-US"/>
              </w:rPr>
            </w:pPr>
            <w:r>
              <w:rPr>
                <w:rFonts w:hint="eastAsia" w:ascii="Times New Roman" w:hAnsi="Times New Roman" w:eastAsia="黑体" w:cs="Times New Roman"/>
                <w:b w:val="0"/>
                <w:bCs w:val="0"/>
                <w:sz w:val="24"/>
                <w:szCs w:val="24"/>
                <w:u w:val="none"/>
                <w:lang w:val="zh-CN" w:eastAsia="en-US"/>
              </w:rPr>
              <w:t>十、项目意义简述(重点阐述研究的必要性，解决当前存在的什么问题)</w:t>
            </w:r>
          </w:p>
          <w:p w14:paraId="2387979E">
            <w:pPr>
              <w:pStyle w:val="6"/>
              <w:ind w:firstLine="420"/>
              <w:rPr>
                <w:rFonts w:ascii="Times New Roman" w:hAnsi="Times New Roman" w:eastAsia="方正仿宋_GB2312" w:cs="Times New Roman"/>
                <w:sz w:val="24"/>
                <w:szCs w:val="24"/>
                <w:u w:val="none"/>
                <w:lang w:eastAsia="en-US"/>
              </w:rPr>
            </w:pPr>
            <w:r>
              <w:rPr>
                <w:rFonts w:hint="eastAsia" w:ascii="宋体" w:hAnsi="宋体" w:eastAsia="宋体" w:cs="宋体"/>
                <w:b w:val="0"/>
                <w:bCs w:val="0"/>
                <w:u w:val="none"/>
                <w:lang w:val="zh-CN" w:eastAsia="en-US"/>
              </w:rPr>
              <w:t>在湖北烟草网信体系</w:t>
            </w:r>
            <w:r>
              <w:rPr>
                <w:rFonts w:hint="eastAsia" w:ascii="宋体" w:hAnsi="宋体" w:eastAsia="宋体" w:cs="宋体"/>
                <w:b w:val="0"/>
                <w:bCs w:val="0"/>
                <w:u w:val="none"/>
                <w:lang w:eastAsia="en-US"/>
              </w:rPr>
              <w:t>数字化</w:t>
            </w:r>
            <w:r>
              <w:rPr>
                <w:rFonts w:hint="eastAsia" w:ascii="宋体" w:hAnsi="宋体" w:eastAsia="宋体" w:cs="宋体"/>
                <w:b w:val="0"/>
                <w:bCs w:val="0"/>
                <w:u w:val="none"/>
                <w:lang w:val="zh-CN" w:eastAsia="en-US"/>
              </w:rPr>
              <w:t>转型</w:t>
            </w:r>
            <w:r>
              <w:rPr>
                <w:rFonts w:hint="eastAsia" w:ascii="宋体" w:hAnsi="宋体" w:eastAsia="宋体" w:cs="宋体"/>
                <w:b w:val="0"/>
                <w:bCs w:val="0"/>
                <w:u w:val="none"/>
                <w:lang w:eastAsia="en-US"/>
              </w:rPr>
              <w:t>加速</w:t>
            </w:r>
            <w:r>
              <w:rPr>
                <w:rFonts w:hint="eastAsia" w:ascii="宋体" w:hAnsi="宋体" w:eastAsia="宋体" w:cs="宋体"/>
                <w:b w:val="0"/>
                <w:bCs w:val="0"/>
                <w:u w:val="none"/>
                <w:lang w:val="zh-CN" w:eastAsia="en-US"/>
              </w:rPr>
              <w:t>的背景下，现行运维体系在规范一致性、数据表达统一性和管理可度量性方面的基础薄弱，难以适应集约化架构下的高质量运行要求。当前运维实践中存在</w:t>
            </w:r>
            <w:r>
              <w:rPr>
                <w:rFonts w:hint="eastAsia" w:ascii="宋体" w:hAnsi="宋体" w:eastAsia="宋体" w:cs="宋体"/>
                <w:b w:val="0"/>
                <w:bCs w:val="0"/>
                <w:u w:val="none"/>
                <w:lang w:eastAsia="en-US"/>
              </w:rPr>
              <w:t>运维数据分散标准不一、传统模式依赖人工经验、缺乏统一效能指标体系三大问题</w:t>
            </w:r>
            <w:r>
              <w:rPr>
                <w:rFonts w:hint="eastAsia" w:ascii="宋体" w:hAnsi="宋体" w:eastAsia="宋体" w:cs="宋体"/>
                <w:b w:val="0"/>
                <w:bCs w:val="0"/>
                <w:u w:val="none"/>
                <w:lang w:val="zh-CN" w:eastAsia="en-US"/>
              </w:rPr>
              <w:t>，使得运维执行标准难以统一、信息表达难以对齐、质量水平难以评价、跨层级协作难以顺畅。为突破上述关键障碍，有必要引入AIOPs运维治理框架及集成方法，旨在探索基于AIOps的省市一体化网信协同模式研究解决省市各单位运维管理工具参差、管理流程标准不一，运维数据知识价值挖掘不够等影响省市协同效率、运维分析决策效率的问题，提升网信运维管理的规范化、标准化水平，为省市两级协同效能和一体化运维数字治理能力的持续提升提供方法支撑与实践路径。</w:t>
            </w:r>
          </w:p>
        </w:tc>
      </w:tr>
      <w:tr w14:paraId="05674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5" w:hRule="atLeast"/>
          <w:jc w:val="center"/>
        </w:trPr>
        <w:tc>
          <w:tcPr>
            <w:tcW w:w="9622" w:type="dxa"/>
          </w:tcPr>
          <w:p w14:paraId="0BDCD544">
            <w:pPr>
              <w:pStyle w:val="6"/>
              <w:ind w:firstLine="480"/>
              <w:rPr>
                <w:rFonts w:ascii="Times New Roman" w:hAnsi="Times New Roman" w:eastAsia="黑体" w:cs="Times New Roman"/>
                <w:b w:val="0"/>
                <w:bCs w:val="0"/>
                <w:sz w:val="24"/>
                <w:szCs w:val="24"/>
                <w:u w:val="none"/>
                <w:lang w:val="zh-CN" w:eastAsia="en-US"/>
              </w:rPr>
            </w:pPr>
            <w:r>
              <w:rPr>
                <w:rFonts w:hint="eastAsia" w:ascii="Times New Roman" w:hAnsi="Times New Roman" w:eastAsia="黑体" w:cs="Times New Roman"/>
                <w:b w:val="0"/>
                <w:bCs w:val="0"/>
                <w:sz w:val="24"/>
                <w:szCs w:val="24"/>
                <w:u w:val="none"/>
                <w:lang w:val="zh-CN" w:eastAsia="en-US"/>
              </w:rPr>
              <w:t>十一、国内外同类研究现状与发展趋势（分析国内外或全省系统同类研究现状与发展趋势、是否响应支撑全省系统科技创新发展规划）</w:t>
            </w:r>
          </w:p>
          <w:p w14:paraId="31EE585D">
            <w:pPr>
              <w:widowControl w:val="0"/>
              <w:autoSpaceDE w:val="0"/>
              <w:autoSpaceDN w:val="0"/>
              <w:spacing w:before="120" w:beforeLines="50"/>
              <w:ind w:firstLine="422" w:firstLineChars="200"/>
              <w:rPr>
                <w:rFonts w:hint="eastAsia"/>
                <w:b/>
                <w:bCs/>
                <w:sz w:val="21"/>
                <w:szCs w:val="21"/>
                <w:lang w:eastAsia="en-US"/>
              </w:rPr>
            </w:pPr>
            <w:r>
              <w:rPr>
                <w:rFonts w:hint="eastAsia"/>
                <w:b/>
                <w:bCs/>
                <w:sz w:val="21"/>
                <w:szCs w:val="21"/>
                <w:lang w:eastAsia="en-US"/>
              </w:rPr>
              <w:t>11.1 国内外同类研究现状</w:t>
            </w:r>
          </w:p>
          <w:p w14:paraId="1FC0A647">
            <w:pPr>
              <w:pStyle w:val="14"/>
              <w:widowControl/>
              <w:autoSpaceDE w:val="0"/>
              <w:autoSpaceDN w:val="0"/>
              <w:spacing w:beforeAutospacing="0" w:afterAutospacing="0"/>
              <w:ind w:firstLine="420" w:firstLineChars="200"/>
              <w:rPr>
                <w:rFonts w:hint="eastAsia"/>
                <w:sz w:val="21"/>
                <w:szCs w:val="21"/>
                <w:lang w:eastAsia="en-US"/>
              </w:rPr>
            </w:pPr>
            <w:r>
              <w:rPr>
                <w:sz w:val="21"/>
                <w:szCs w:val="21"/>
                <w:lang w:eastAsia="en-US"/>
              </w:rPr>
              <w:t>随着云计算、大数据和人工智能技术的快速发展，信息系统运维正从以人工经验和被动响应为主的传统模式，逐步向以数据驱动、智能分析和自动化处置为特征的智能运维（AIOps）模式演进。国内外学术界和产业界围绕运维数据采集与治理、异常检测、告警收敛、根因分析、故障预测以及自动化运维等方向开展了大量研究，形成了较为系统的技术方法和应用路径。</w:t>
            </w:r>
          </w:p>
          <w:p w14:paraId="3CB7B800">
            <w:pPr>
              <w:pStyle w:val="14"/>
              <w:widowControl/>
              <w:autoSpaceDE w:val="0"/>
              <w:autoSpaceDN w:val="0"/>
              <w:spacing w:beforeAutospacing="0" w:afterAutospacing="0"/>
              <w:ind w:firstLine="420" w:firstLineChars="200"/>
              <w:rPr>
                <w:rFonts w:hint="eastAsia"/>
                <w:sz w:val="21"/>
                <w:szCs w:val="21"/>
                <w:lang w:eastAsia="en-US"/>
              </w:rPr>
            </w:pPr>
            <w:r>
              <w:rPr>
                <w:sz w:val="21"/>
                <w:szCs w:val="21"/>
                <w:lang w:eastAsia="en-US"/>
              </w:rPr>
              <w:t>从国内研究情况看，近年来 AIOps 相关研究成果持续增长，研究重点主要集中在算法模型构建、特征工程设计、多源运维数据融合以及运维平台架构优化等方面。相关研究在提升异常识别准确率、降低无效告警比例、缩短故障定位时间等方面取得了积极成效，为智能运维技术体系的成熟奠定了基础。在产业实践层面，头部互联网企业和云服务厂商通过构建统一运维平台，实现了对基础设施、应用系统和运维资源的集中管理，并在一定程度上引入智能分析能力，逐步形成以平台能力为核心的运维管理模式。</w:t>
            </w:r>
          </w:p>
          <w:p w14:paraId="6F1AB967">
            <w:pPr>
              <w:pStyle w:val="14"/>
              <w:widowControl/>
              <w:autoSpaceDE w:val="0"/>
              <w:autoSpaceDN w:val="0"/>
              <w:spacing w:beforeAutospacing="0" w:afterAutospacing="0"/>
              <w:ind w:firstLine="420" w:firstLineChars="200"/>
              <w:rPr>
                <w:rFonts w:hint="eastAsia"/>
                <w:sz w:val="21"/>
                <w:szCs w:val="21"/>
                <w:lang w:eastAsia="en-US"/>
              </w:rPr>
            </w:pPr>
            <w:r>
              <w:rPr>
                <w:sz w:val="21"/>
                <w:szCs w:val="21"/>
                <w:lang w:eastAsia="en-US"/>
              </w:rPr>
              <w:t>在行业应用方面，金融、电力、政务等领域已较为普遍地推进运维平台整合和流程线上化管理，通过统一监控、集中告警和工单流转，提高了运维响应效率和管理透明度。烟草行业近年来也围绕信息化运维管理开展了一系列探索，部分省级或地市级单位建设了运维管理平台，实现了基础设施与应用系统的统一纳管，在改善运维信息分散、提升基础管理水平方面发挥了积极作用。这些探索为推进运维管理规范化、信息化积累了实践经验。</w:t>
            </w:r>
          </w:p>
          <w:p w14:paraId="6F47A9B6">
            <w:pPr>
              <w:pStyle w:val="14"/>
              <w:widowControl/>
              <w:autoSpaceDE w:val="0"/>
              <w:autoSpaceDN w:val="0"/>
              <w:spacing w:beforeAutospacing="0" w:afterAutospacing="0"/>
              <w:ind w:firstLine="420" w:firstLineChars="200"/>
              <w:rPr>
                <w:rFonts w:hint="eastAsia"/>
                <w:sz w:val="21"/>
                <w:szCs w:val="21"/>
                <w:lang w:eastAsia="en-US"/>
              </w:rPr>
            </w:pPr>
            <w:r>
              <w:rPr>
                <w:sz w:val="21"/>
                <w:szCs w:val="21"/>
                <w:lang w:eastAsia="en-US"/>
              </w:rPr>
              <w:t>从国外研究与实践情况看，智能运维在多云环境监控、全链路可观测性和安全合规一体化方面起步较早。相关研究更加注重运维数据的统一建模和跨平台协同，通过整合指标、日志、调用链等多模态数据开展综合分析，推动运维管理向高度自动化和智能化方向发展。同时，部分研究开始关注运维活动的可解释性和可审计性，以适应复杂组织和强监管环境下的管理要求。</w:t>
            </w:r>
          </w:p>
          <w:p w14:paraId="2B46B0B7">
            <w:pPr>
              <w:pStyle w:val="14"/>
              <w:widowControl/>
              <w:autoSpaceDE w:val="0"/>
              <w:autoSpaceDN w:val="0"/>
              <w:spacing w:beforeAutospacing="0" w:afterAutospacing="0"/>
              <w:ind w:firstLine="420" w:firstLineChars="200"/>
              <w:rPr>
                <w:rFonts w:hint="eastAsia"/>
                <w:sz w:val="21"/>
                <w:szCs w:val="21"/>
                <w:lang w:eastAsia="en-US"/>
              </w:rPr>
            </w:pPr>
            <w:r>
              <w:rPr>
                <w:sz w:val="21"/>
                <w:szCs w:val="21"/>
                <w:lang w:eastAsia="en-US"/>
              </w:rPr>
              <w:t>总体来看，国内外在智能运维技术和平台建设方面已形成较为丰富的研究成果和实践积累，为提升运维效率和系统稳定性提供了重要支撑。但相关研究和实践在研究重心、研究对象和成果形态等方面，也呈现出较为明确的侧重点。</w:t>
            </w:r>
          </w:p>
          <w:p w14:paraId="51F63139">
            <w:pPr>
              <w:widowControl w:val="0"/>
              <w:autoSpaceDE w:val="0"/>
              <w:autoSpaceDN w:val="0"/>
              <w:spacing w:before="120" w:beforeLines="50"/>
              <w:ind w:firstLine="422" w:firstLineChars="200"/>
              <w:rPr>
                <w:rFonts w:hint="eastAsia"/>
                <w:b/>
                <w:bCs/>
                <w:sz w:val="21"/>
                <w:szCs w:val="21"/>
                <w:lang w:eastAsia="en-US"/>
              </w:rPr>
            </w:pPr>
            <w:r>
              <w:rPr>
                <w:rFonts w:hint="eastAsia"/>
                <w:b/>
                <w:bCs/>
                <w:sz w:val="21"/>
                <w:szCs w:val="21"/>
                <w:lang w:eastAsia="en-US"/>
              </w:rPr>
              <w:t>11.2 发展趋势及创新规划</w:t>
            </w:r>
          </w:p>
          <w:p w14:paraId="6CCB4241">
            <w:pPr>
              <w:pStyle w:val="14"/>
              <w:widowControl/>
              <w:autoSpaceDE w:val="0"/>
              <w:autoSpaceDN w:val="0"/>
              <w:spacing w:beforeAutospacing="0" w:afterAutospacing="0"/>
              <w:ind w:firstLine="422" w:firstLineChars="200"/>
              <w:rPr>
                <w:rFonts w:hint="eastAsia"/>
                <w:b/>
                <w:bCs/>
                <w:sz w:val="21"/>
                <w:szCs w:val="21"/>
                <w:lang w:eastAsia="en-US"/>
              </w:rPr>
            </w:pPr>
            <w:r>
              <w:rPr>
                <w:b/>
                <w:bCs/>
                <w:sz w:val="21"/>
                <w:szCs w:val="21"/>
                <w:lang w:eastAsia="en-US"/>
              </w:rPr>
              <w:t>11.2.1 技术趋势：从 AIOps 到“可观测性 + 智能体 + 自动化编排”的闭环</w:t>
            </w:r>
          </w:p>
          <w:p w14:paraId="4CB99CB1">
            <w:pPr>
              <w:pStyle w:val="14"/>
              <w:widowControl/>
              <w:autoSpaceDE w:val="0"/>
              <w:autoSpaceDN w:val="0"/>
              <w:spacing w:beforeAutospacing="0" w:afterAutospacing="0"/>
              <w:ind w:firstLine="420" w:firstLineChars="200"/>
              <w:rPr>
                <w:rFonts w:hint="eastAsia"/>
                <w:sz w:val="21"/>
                <w:szCs w:val="21"/>
                <w:lang w:eastAsia="en-US"/>
              </w:rPr>
            </w:pPr>
            <w:r>
              <w:rPr>
                <w:sz w:val="21"/>
                <w:szCs w:val="21"/>
                <w:lang w:eastAsia="en-US"/>
              </w:rPr>
              <w:t>综合国内外发展现状可以看出，智能运维技术正在由早期以单点算法和局部工具应用为主的阶段，逐步演进为覆盖“数据采集—智能分析—自动化处置—效果反馈”的闭环体系。在这一过程中，运维系统的目标不再仅是发现问题和定位问题，而是通过持续学习和反馈优化，实现运维能力的自我演进。</w:t>
            </w:r>
          </w:p>
          <w:p w14:paraId="07BD0D7E">
            <w:pPr>
              <w:pStyle w:val="14"/>
              <w:widowControl/>
              <w:autoSpaceDE w:val="0"/>
              <w:autoSpaceDN w:val="0"/>
              <w:spacing w:beforeAutospacing="0" w:afterAutospacing="0"/>
              <w:ind w:firstLine="422" w:firstLineChars="200"/>
              <w:rPr>
                <w:rFonts w:hint="eastAsia"/>
                <w:sz w:val="21"/>
                <w:szCs w:val="21"/>
                <w:lang w:eastAsia="en-US"/>
              </w:rPr>
            </w:pPr>
            <w:r>
              <w:rPr>
                <w:rStyle w:val="19"/>
                <w:sz w:val="21"/>
                <w:szCs w:val="21"/>
                <w:lang w:eastAsia="en-US"/>
              </w:rPr>
              <w:t>可观测性数据底座统一化</w:t>
            </w:r>
            <w:r>
              <w:rPr>
                <w:sz w:val="21"/>
                <w:szCs w:val="21"/>
                <w:lang w:eastAsia="en-US"/>
              </w:rPr>
              <w:t>是构建上述闭环体系的前提条件。随着信息系统架构向分布式、微服务和多云环境演进，单一维度的数据已难以全面反映系统运行状态。指标、日志、链路、事件、配置以及 CMDB 等多源数据的统一采集、建模与治理，逐渐成为支撑智能分析和自动化决策的基础。这类统一的数据底座不仅提升了系统运行状态的可见性，也为后续跨系统、跨层级分析提供了必要条件</w:t>
            </w:r>
            <w:r>
              <w:rPr>
                <w:rFonts w:hint="eastAsia"/>
                <w:sz w:val="21"/>
                <w:szCs w:val="21"/>
                <w:lang w:eastAsia="en-US"/>
              </w:rPr>
              <w:t>。</w:t>
            </w:r>
          </w:p>
          <w:p w14:paraId="7ABB506B">
            <w:pPr>
              <w:pStyle w:val="14"/>
              <w:widowControl/>
              <w:autoSpaceDE w:val="0"/>
              <w:autoSpaceDN w:val="0"/>
              <w:spacing w:beforeAutospacing="0" w:afterAutospacing="0"/>
              <w:ind w:firstLine="420" w:firstLineChars="200"/>
              <w:rPr>
                <w:rFonts w:hint="eastAsia"/>
                <w:sz w:val="21"/>
                <w:szCs w:val="21"/>
                <w:lang w:eastAsia="en-US"/>
              </w:rPr>
            </w:pPr>
            <w:r>
              <w:rPr>
                <w:sz w:val="21"/>
                <w:szCs w:val="21"/>
                <w:lang w:eastAsia="en-US"/>
              </w:rPr>
              <w:t>智能分析对可解释性与可审计性的要求不断增强。在早期 AIOps 应用中，智能分析更多侧重于相关性判断和异常识别效果，而随着应用场景向关键业务和强合规领域拓展，运维分析结果需要能够支持问题复盘、责任界定和审计检查。根因分析正从基于相关性的经验判断，逐步向基于因果链和事件链的分析方式演进，使分析结论在管理层面具备更高的可信度和可用性。</w:t>
            </w:r>
          </w:p>
          <w:p w14:paraId="7F091B2B">
            <w:pPr>
              <w:pStyle w:val="14"/>
              <w:widowControl/>
              <w:autoSpaceDE w:val="0"/>
              <w:autoSpaceDN w:val="0"/>
              <w:spacing w:beforeAutospacing="0" w:afterAutospacing="0"/>
              <w:ind w:firstLine="420" w:firstLineChars="200"/>
              <w:rPr>
                <w:rFonts w:hint="eastAsia"/>
                <w:sz w:val="21"/>
                <w:szCs w:val="21"/>
                <w:lang w:eastAsia="en-US"/>
              </w:rPr>
            </w:pPr>
            <w:r>
              <w:rPr>
                <w:sz w:val="21"/>
                <w:szCs w:val="21"/>
                <w:lang w:eastAsia="en-US"/>
              </w:rPr>
              <w:t>自动化处置正由脚本化向流程化、编排化发展。传统自动化运维多依赖于固定脚本和单点操作，难以适应复杂场景和跨系统协同需求。通过引入流程引擎、Runbook 和自动化编排机制，将告警处理、工单流转、资源调整等操作纳入统一流程管理，可以实现处置过程的标准化和可追溯，推动运维从“辅助自动化”向“体系化自动化”转变。</w:t>
            </w:r>
          </w:p>
          <w:p w14:paraId="1B643C08">
            <w:pPr>
              <w:pStyle w:val="14"/>
              <w:widowControl/>
              <w:autoSpaceDE w:val="0"/>
              <w:autoSpaceDN w:val="0"/>
              <w:spacing w:beforeAutospacing="0" w:afterAutospacing="0"/>
              <w:ind w:firstLine="420" w:firstLineChars="200"/>
              <w:rPr>
                <w:rFonts w:hint="eastAsia"/>
                <w:sz w:val="21"/>
                <w:szCs w:val="21"/>
                <w:lang w:eastAsia="en-US"/>
              </w:rPr>
            </w:pPr>
            <w:r>
              <w:rPr>
                <w:sz w:val="21"/>
                <w:szCs w:val="21"/>
                <w:lang w:eastAsia="en-US"/>
              </w:rPr>
              <w:t>大模型和智能体开始进入运维决策与知识层。在运维知识检索、工单摘要生成、处置建议辅助和复杂问题推理等场景中，大模型为运维人员提供了新的协作方式。这一趋势推动运维从单纯依赖规则和模型输出，逐步转向“人机协作”的新范式，但同时也对治理边界、可信性和落地成效提出了更高要求。</w:t>
            </w:r>
          </w:p>
          <w:p w14:paraId="6F5FB8AC">
            <w:pPr>
              <w:pStyle w:val="14"/>
              <w:widowControl/>
              <w:autoSpaceDE w:val="0"/>
              <w:autoSpaceDN w:val="0"/>
              <w:spacing w:beforeAutospacing="0" w:afterAutospacing="0"/>
              <w:ind w:firstLine="422" w:firstLineChars="200"/>
              <w:rPr>
                <w:rFonts w:hint="eastAsia"/>
                <w:b/>
                <w:bCs/>
                <w:sz w:val="21"/>
                <w:szCs w:val="21"/>
                <w:lang w:eastAsia="en-US" w:bidi="ar"/>
              </w:rPr>
            </w:pPr>
            <w:r>
              <w:rPr>
                <w:b/>
                <w:bCs/>
                <w:sz w:val="21"/>
                <w:szCs w:val="21"/>
                <w:lang w:eastAsia="en-US" w:bidi="ar"/>
              </w:rPr>
              <w:t>11.2.2 管理趋势：从“平台建设”走向“治理能力现代化”</w:t>
            </w:r>
          </w:p>
          <w:p w14:paraId="463CA069">
            <w:pPr>
              <w:pStyle w:val="14"/>
              <w:widowControl/>
              <w:autoSpaceDE w:val="0"/>
              <w:autoSpaceDN w:val="0"/>
              <w:spacing w:beforeAutospacing="0" w:afterAutospacing="0"/>
              <w:ind w:firstLine="420" w:firstLineChars="200"/>
              <w:rPr>
                <w:rFonts w:hint="eastAsia"/>
                <w:sz w:val="21"/>
                <w:szCs w:val="21"/>
                <w:lang w:eastAsia="en-US"/>
              </w:rPr>
            </w:pPr>
            <w:r>
              <w:rPr>
                <w:rFonts w:hint="eastAsia"/>
                <w:sz w:val="21"/>
                <w:szCs w:val="21"/>
                <w:lang w:eastAsia="en-US"/>
              </w:rPr>
              <w:t>在管理创新维度，越来越多研究与实践显示，仅依靠平台建设或算法能力升级，难以持续解决跨团队、跨层级、跨系统的协同问题。运维管理的关注重点正从“是否具备平台和工具”，逐步转向“是否具备稳定、可持续的治理能力”。</w:t>
            </w:r>
          </w:p>
          <w:p w14:paraId="1EE2B4C9">
            <w:pPr>
              <w:pStyle w:val="14"/>
              <w:widowControl/>
              <w:autoSpaceDE w:val="0"/>
              <w:autoSpaceDN w:val="0"/>
              <w:spacing w:beforeAutospacing="0" w:afterAutospacing="0"/>
              <w:ind w:firstLine="420" w:firstLineChars="200"/>
              <w:rPr>
                <w:rFonts w:hint="eastAsia"/>
                <w:sz w:val="21"/>
                <w:szCs w:val="21"/>
                <w:lang w:eastAsia="en-US"/>
              </w:rPr>
            </w:pPr>
            <w:r>
              <w:rPr>
                <w:rFonts w:hint="eastAsia"/>
                <w:sz w:val="21"/>
                <w:szCs w:val="21"/>
                <w:lang w:eastAsia="en-US"/>
              </w:rPr>
              <w:t>运维治理能力的系统化提升，往往依赖于流程、分类和指标三类基础要素的协同作用。运维流程决定了运维活动的组织方式和执行顺序，是责任划分和信息流转的基础。如果流程缺乏统一规范，即使引入先进的平台和智能分析能力，也难以形成稳定、可复用的数据基础。流程标准化通过明确操作步骤、责任主体和记录要求，为运维活动的可控运行提供了制度保障。</w:t>
            </w:r>
          </w:p>
          <w:p w14:paraId="7A3E5849">
            <w:pPr>
              <w:pStyle w:val="14"/>
              <w:widowControl/>
              <w:autoSpaceDE w:val="0"/>
              <w:autoSpaceDN w:val="0"/>
              <w:spacing w:beforeAutospacing="0" w:afterAutospacing="0"/>
              <w:ind w:firstLine="420" w:firstLineChars="200"/>
              <w:rPr>
                <w:rFonts w:hint="eastAsia"/>
                <w:sz w:val="21"/>
                <w:szCs w:val="21"/>
                <w:lang w:eastAsia="en-US"/>
              </w:rPr>
            </w:pPr>
            <w:r>
              <w:rPr>
                <w:rFonts w:hint="eastAsia"/>
                <w:sz w:val="21"/>
                <w:szCs w:val="21"/>
                <w:lang w:eastAsia="en-US"/>
              </w:rPr>
              <w:t>分类体系统一直接影响运维信息的表达方式和理解一致性。不同单位、不同系统对事件类型、运维对象和处置方式的描述差异，会导致数据难以汇总、指标难以对齐，进而制约跨层级分析和协同决策。通过建立统一的术语和分类编码体系，可以显著降低沟通成本，提高运维数据在不同管理层级之间的可用性。</w:t>
            </w:r>
          </w:p>
          <w:p w14:paraId="44CDDD7C">
            <w:pPr>
              <w:pStyle w:val="14"/>
              <w:widowControl/>
              <w:autoSpaceDE w:val="0"/>
              <w:autoSpaceDN w:val="0"/>
              <w:spacing w:beforeAutospacing="0" w:afterAutospacing="0"/>
              <w:ind w:firstLine="420" w:firstLineChars="200"/>
              <w:rPr>
                <w:rFonts w:hint="eastAsia"/>
                <w:sz w:val="21"/>
                <w:szCs w:val="21"/>
                <w:lang w:eastAsia="en-US"/>
              </w:rPr>
            </w:pPr>
            <w:r>
              <w:rPr>
                <w:rFonts w:hint="eastAsia"/>
                <w:sz w:val="21"/>
                <w:szCs w:val="21"/>
                <w:lang w:eastAsia="en-US"/>
              </w:rPr>
              <w:t>指标体系量化是连接运维执行与管理决策的关键纽带。只有将运维活动转化为可量化、可比较的效率、质量、规范性和风险指标，管理层才能对运维成效进行客观评估，并据此推动持续改进。流程、分类和指标三者相互依存、相互支撑，共同构成运维治理能力现代化的基础。</w:t>
            </w:r>
          </w:p>
          <w:p w14:paraId="28B6A65B">
            <w:pPr>
              <w:pStyle w:val="14"/>
              <w:widowControl/>
              <w:autoSpaceDE w:val="0"/>
              <w:autoSpaceDN w:val="0"/>
              <w:spacing w:beforeAutospacing="0" w:afterAutospacing="0"/>
              <w:ind w:firstLine="420" w:firstLineChars="200"/>
              <w:rPr>
                <w:rFonts w:hint="eastAsia"/>
                <w:sz w:val="21"/>
                <w:szCs w:val="21"/>
                <w:lang w:eastAsia="en-US"/>
              </w:rPr>
            </w:pPr>
            <w:r>
              <w:rPr>
                <w:rFonts w:hint="eastAsia"/>
                <w:sz w:val="21"/>
                <w:szCs w:val="21"/>
                <w:lang w:eastAsia="en-US"/>
              </w:rPr>
              <w:t>在强合规行业（包括烟草行业）中，这三类成果不仅服务于效率提升，更直接支撑审计追溯、风险防控和责任界面清晰化，对运维管理提出了更高要求。</w:t>
            </w:r>
          </w:p>
          <w:p w14:paraId="0218AF67">
            <w:pPr>
              <w:pStyle w:val="14"/>
              <w:widowControl/>
              <w:autoSpaceDE w:val="0"/>
              <w:autoSpaceDN w:val="0"/>
              <w:spacing w:beforeAutospacing="0" w:afterAutospacing="0"/>
              <w:ind w:firstLine="422" w:firstLineChars="200"/>
              <w:rPr>
                <w:rFonts w:hint="eastAsia"/>
                <w:b/>
                <w:bCs/>
                <w:sz w:val="21"/>
                <w:szCs w:val="21"/>
                <w:lang w:eastAsia="en-US"/>
              </w:rPr>
            </w:pPr>
            <w:r>
              <w:rPr>
                <w:b/>
                <w:bCs/>
                <w:sz w:val="21"/>
                <w:szCs w:val="21"/>
                <w:lang w:eastAsia="en-US"/>
              </w:rPr>
              <w:t>11.2.3 研究侧重点与项目必要性</w:t>
            </w:r>
          </w:p>
          <w:p w14:paraId="080DBAB1">
            <w:pPr>
              <w:pStyle w:val="14"/>
              <w:widowControl/>
              <w:autoSpaceDE w:val="0"/>
              <w:autoSpaceDN w:val="0"/>
              <w:spacing w:beforeAutospacing="0" w:afterAutospacing="0"/>
              <w:ind w:firstLine="420" w:firstLineChars="200"/>
              <w:rPr>
                <w:rFonts w:hint="eastAsia"/>
                <w:sz w:val="21"/>
                <w:szCs w:val="21"/>
                <w:lang w:eastAsia="en-US"/>
              </w:rPr>
            </w:pPr>
            <w:r>
              <w:rPr>
                <w:rFonts w:hint="eastAsia"/>
                <w:sz w:val="21"/>
                <w:szCs w:val="21"/>
                <w:lang w:eastAsia="en-US"/>
              </w:rPr>
              <w:t>在对国内外智能运维（AIOps）相关研究成果和行业实践进行系统梳理的基础上，可以发现，现有研究在研究取向、研究对象尺度及成果表达形态等方面呈现出相对明确且稳定的侧重点。这种侧重点在推动智能运维技术体系成熟和平台能力提升方面发挥了重要作用，同时也在一定程度上限定了相关研究成果的适用场景。</w:t>
            </w:r>
          </w:p>
          <w:p w14:paraId="11BFDB98">
            <w:pPr>
              <w:pStyle w:val="14"/>
              <w:widowControl/>
              <w:autoSpaceDE w:val="0"/>
              <w:autoSpaceDN w:val="0"/>
              <w:spacing w:beforeAutospacing="0" w:afterAutospacing="0"/>
              <w:ind w:firstLine="420" w:firstLineChars="200"/>
              <w:rPr>
                <w:rFonts w:hint="eastAsia"/>
                <w:sz w:val="21"/>
                <w:szCs w:val="21"/>
                <w:lang w:eastAsia="en-US"/>
              </w:rPr>
            </w:pPr>
            <w:r>
              <w:rPr>
                <w:rFonts w:hint="eastAsia"/>
                <w:sz w:val="21"/>
                <w:szCs w:val="21"/>
                <w:lang w:eastAsia="en-US"/>
              </w:rPr>
              <w:t>从研究取向来看，现有研究多将智能运维问题置于技术实现层面展开，重点关注算法模型性能提升、系统架构设计以及工具集成方式等内容。相关研究通常以运维流程、职责划分和管理机制相对稳定为前提，在此前提下探讨异常检测、根因分析和自动化处置等能力的优化路径。在此研究范式下，运维治理要素更多作为背景条件存在，而非核心研究对象。</w:t>
            </w:r>
          </w:p>
          <w:p w14:paraId="0857FEAD">
            <w:pPr>
              <w:pStyle w:val="14"/>
              <w:widowControl/>
              <w:autoSpaceDE w:val="0"/>
              <w:autoSpaceDN w:val="0"/>
              <w:spacing w:beforeAutospacing="0" w:afterAutospacing="0"/>
              <w:ind w:firstLine="420" w:firstLineChars="200"/>
              <w:rPr>
                <w:rFonts w:hint="eastAsia"/>
                <w:sz w:val="21"/>
                <w:szCs w:val="21"/>
                <w:lang w:eastAsia="en-US"/>
              </w:rPr>
            </w:pPr>
            <w:r>
              <w:rPr>
                <w:rFonts w:hint="eastAsia"/>
                <w:sz w:val="21"/>
                <w:szCs w:val="21"/>
                <w:lang w:eastAsia="en-US"/>
              </w:rPr>
              <w:t>从研究对象尺度来看，既有研究多以单一组织或单层级运维体系作为分析对象，其研究结论在该尺度下具有较好的解释力和适用性。然而，当运维管理对象扩展至多层级并行运行的组织体系时，运维活动在职责分工、任务衔接、信息同步以及数据口径一致性等方面的复杂性显著增加，单层级研究范式对这类问题的解释能力相对有限。</w:t>
            </w:r>
          </w:p>
          <w:p w14:paraId="32D1DA60">
            <w:pPr>
              <w:pStyle w:val="14"/>
              <w:widowControl/>
              <w:autoSpaceDE w:val="0"/>
              <w:autoSpaceDN w:val="0"/>
              <w:spacing w:beforeAutospacing="0" w:afterAutospacing="0"/>
              <w:ind w:firstLine="420" w:firstLineChars="200"/>
              <w:rPr>
                <w:rFonts w:hint="eastAsia"/>
                <w:sz w:val="21"/>
                <w:szCs w:val="21"/>
                <w:lang w:eastAsia="en-US"/>
              </w:rPr>
            </w:pPr>
            <w:r>
              <w:rPr>
                <w:rFonts w:hint="eastAsia"/>
                <w:sz w:val="21"/>
                <w:szCs w:val="21"/>
                <w:lang w:eastAsia="en-US"/>
              </w:rPr>
              <w:t>从成果表达形态来看，现有研究成果多以方法框架、模型设计或经验总结的形式呈现，为理解智能运维问题和技术发展方向提供了重要参考。但这类成果通常停留在原则性或方法论层面，其与具体管理场景之间仍存在一定距离，在直接支撑复杂组织体系下的运维协同实践方面，需要进一步结合场景进行深化。</w:t>
            </w:r>
          </w:p>
          <w:p w14:paraId="37B35474">
            <w:pPr>
              <w:pStyle w:val="14"/>
              <w:widowControl/>
              <w:autoSpaceDE w:val="0"/>
              <w:autoSpaceDN w:val="0"/>
              <w:spacing w:beforeAutospacing="0" w:afterAutospacing="0"/>
              <w:ind w:firstLine="422" w:firstLineChars="200"/>
              <w:rPr>
                <w:rFonts w:hint="eastAsia"/>
                <w:sz w:val="21"/>
                <w:szCs w:val="21"/>
                <w:lang w:eastAsia="en-US"/>
              </w:rPr>
            </w:pPr>
            <w:r>
              <w:rPr>
                <w:b/>
                <w:bCs/>
                <w:sz w:val="21"/>
                <w:szCs w:val="21"/>
                <w:lang w:eastAsia="en-US" w:bidi="ar"/>
              </w:rPr>
              <w:t>11.2.</w:t>
            </w:r>
            <w:r>
              <w:rPr>
                <w:rFonts w:hint="eastAsia"/>
                <w:b/>
                <w:bCs/>
                <w:sz w:val="21"/>
                <w:szCs w:val="21"/>
                <w:lang w:eastAsia="en-US" w:bidi="ar"/>
              </w:rPr>
              <w:t>4</w:t>
            </w:r>
            <w:r>
              <w:rPr>
                <w:b/>
                <w:bCs/>
                <w:sz w:val="21"/>
                <w:szCs w:val="21"/>
                <w:lang w:eastAsia="en-US" w:bidi="ar"/>
              </w:rPr>
              <w:t xml:space="preserve"> </w:t>
            </w:r>
            <w:r>
              <w:rPr>
                <w:rFonts w:hint="eastAsia"/>
                <w:b/>
                <w:bCs/>
                <w:sz w:val="21"/>
                <w:szCs w:val="21"/>
                <w:lang w:eastAsia="en-US"/>
              </w:rPr>
              <w:t>项目研究的必要性分析</w:t>
            </w:r>
          </w:p>
          <w:p w14:paraId="75BBB17A">
            <w:pPr>
              <w:pStyle w:val="14"/>
              <w:widowControl/>
              <w:autoSpaceDE w:val="0"/>
              <w:autoSpaceDN w:val="0"/>
              <w:spacing w:beforeAutospacing="0" w:afterAutospacing="0"/>
              <w:ind w:firstLine="420" w:firstLineChars="200"/>
              <w:rPr>
                <w:rFonts w:hint="eastAsia"/>
                <w:sz w:val="21"/>
                <w:szCs w:val="21"/>
                <w:lang w:eastAsia="en-US"/>
              </w:rPr>
            </w:pPr>
            <w:r>
              <w:rPr>
                <w:rFonts w:hint="eastAsia"/>
                <w:sz w:val="21"/>
                <w:szCs w:val="21"/>
                <w:lang w:eastAsia="en-US"/>
              </w:rPr>
              <w:t>在省、市两级并行管理和分级负责的运维管理体系下，运维活动不仅是技术问题，更是组织协同和治理问题。随着系统规模扩大和运行复杂度提升，省市协同运维在流程衔接、职责界定、信息表达和成效评估等方面，对方法体系的系统性和一致性提出了更高要求。</w:t>
            </w:r>
          </w:p>
          <w:p w14:paraId="3C949AD8">
            <w:pPr>
              <w:pStyle w:val="14"/>
              <w:widowControl/>
              <w:autoSpaceDE w:val="0"/>
              <w:autoSpaceDN w:val="0"/>
              <w:spacing w:beforeAutospacing="0" w:afterAutospacing="0"/>
              <w:ind w:firstLine="420" w:firstLineChars="200"/>
              <w:rPr>
                <w:rFonts w:hint="eastAsia"/>
                <w:sz w:val="21"/>
                <w:szCs w:val="21"/>
                <w:lang w:eastAsia="en-US"/>
              </w:rPr>
            </w:pPr>
            <w:r>
              <w:rPr>
                <w:rFonts w:hint="eastAsia"/>
                <w:sz w:val="21"/>
                <w:szCs w:val="21"/>
                <w:lang w:eastAsia="en-US"/>
              </w:rPr>
              <w:t>在上述管理场景中，如果缺乏统一的流程规范、分类体系统一和量化评价机制，运维活动难以在不同层级和单位之间形成有效衔接，相关技术能力的应用效果也将受到制约。因此，有必要在既有智能运维技术研究成果的基础上，进一步从运维治理角度开展系统研究，将技术能力与管理机制有机结合。</w:t>
            </w:r>
          </w:p>
          <w:p w14:paraId="2C051E52">
            <w:pPr>
              <w:pStyle w:val="14"/>
              <w:widowControl/>
              <w:autoSpaceDE w:val="0"/>
              <w:autoSpaceDN w:val="0"/>
              <w:spacing w:beforeAutospacing="0" w:afterAutospacing="0"/>
              <w:ind w:firstLine="420" w:firstLineChars="200"/>
              <w:rPr>
                <w:rFonts w:hint="eastAsia"/>
                <w:sz w:val="21"/>
                <w:szCs w:val="21"/>
                <w:lang w:eastAsia="en-US"/>
              </w:rPr>
            </w:pPr>
            <w:r>
              <w:rPr>
                <w:rFonts w:hint="eastAsia"/>
                <w:sz w:val="21"/>
                <w:szCs w:val="21"/>
                <w:lang w:eastAsia="en-US"/>
              </w:rPr>
              <w:t>本项目围绕省市两级协同运维这一特定管理对象，聚焦流程标准化、分类体系统一和指标体系构建等基础性问题，旨在探索适配多层级协同管理环境的运维治理方法。通过对运维活动进行结构化表达和量化描述，为智能分析和协同决策提供稳定的数据和机制基础，从而提升省市协同运维的整体一致性和可持续性。</w:t>
            </w:r>
          </w:p>
          <w:p w14:paraId="5B68FF10">
            <w:pPr>
              <w:pStyle w:val="14"/>
              <w:widowControl/>
              <w:autoSpaceDE w:val="0"/>
              <w:autoSpaceDN w:val="0"/>
              <w:spacing w:beforeAutospacing="0" w:afterAutospacing="0"/>
              <w:ind w:firstLine="420" w:firstLineChars="200"/>
              <w:rPr>
                <w:rFonts w:hint="eastAsia"/>
                <w:sz w:val="21"/>
                <w:szCs w:val="21"/>
                <w:lang w:eastAsia="en-US"/>
              </w:rPr>
            </w:pPr>
            <w:r>
              <w:rPr>
                <w:rFonts w:hint="eastAsia"/>
                <w:sz w:val="21"/>
                <w:szCs w:val="21"/>
                <w:lang w:eastAsia="en-US"/>
              </w:rPr>
              <w:t>从研究体系完整性和实际应用需求看，该研究能够在研究对象尺度和成果形态两个层面对现有研究形成有效补充，对支撑复杂组织体系下的智能运维实践具有明确的现实必要性。</w:t>
            </w:r>
          </w:p>
          <w:p w14:paraId="660DE965">
            <w:pPr>
              <w:pStyle w:val="14"/>
              <w:widowControl/>
              <w:autoSpaceDE w:val="0"/>
              <w:autoSpaceDN w:val="0"/>
              <w:spacing w:beforeAutospacing="0" w:afterAutospacing="0"/>
              <w:ind w:firstLine="422" w:firstLineChars="200"/>
              <w:rPr>
                <w:rFonts w:hint="eastAsia"/>
                <w:b/>
                <w:bCs/>
                <w:sz w:val="21"/>
                <w:szCs w:val="21"/>
                <w:lang w:eastAsia="en-US" w:bidi="ar"/>
              </w:rPr>
            </w:pPr>
            <w:r>
              <w:rPr>
                <w:b/>
                <w:bCs/>
                <w:sz w:val="21"/>
                <w:szCs w:val="21"/>
                <w:lang w:eastAsia="en-US" w:bidi="ar"/>
              </w:rPr>
              <w:t>11.2.5 对全省系统科技创新发展规划的响应与支撑路径</w:t>
            </w:r>
          </w:p>
          <w:p w14:paraId="3EBFA6B3">
            <w:pPr>
              <w:pStyle w:val="14"/>
              <w:widowControl/>
              <w:autoSpaceDE w:val="0"/>
              <w:autoSpaceDN w:val="0"/>
              <w:spacing w:beforeAutospacing="0" w:afterAutospacing="0"/>
              <w:ind w:firstLine="420" w:firstLineChars="200"/>
              <w:rPr>
                <w:rFonts w:hint="eastAsia"/>
                <w:sz w:val="21"/>
                <w:szCs w:val="21"/>
                <w:lang w:eastAsia="en-US"/>
              </w:rPr>
            </w:pPr>
            <w:r>
              <w:rPr>
                <w:sz w:val="21"/>
                <w:szCs w:val="21"/>
                <w:lang w:eastAsia="en-US"/>
              </w:rPr>
              <w:t>本项目紧密贴合湖北省烟草商业网信发展规划和“上云、用数、赋智”战略部署，围绕“标准化、规范化、可量化”的省市协同运维治理目标开展研究。在全省“1+17+N”数字化场景体系持续运行和扩展的背景下，通过构建统一的运维治理方法和协同机制，有助于降低跨区域、跨单位协作成本，提升整体运行稳定性。</w:t>
            </w:r>
          </w:p>
          <w:p w14:paraId="596B0727">
            <w:pPr>
              <w:pStyle w:val="14"/>
              <w:widowControl/>
              <w:autoSpaceDE w:val="0"/>
              <w:autoSpaceDN w:val="0"/>
              <w:spacing w:beforeAutospacing="0" w:afterAutospacing="0"/>
              <w:ind w:firstLine="420" w:firstLineChars="200"/>
              <w:rPr>
                <w:rFonts w:hint="eastAsia"/>
                <w:sz w:val="21"/>
                <w:szCs w:val="21"/>
                <w:lang w:eastAsia="en-US"/>
              </w:rPr>
            </w:pPr>
            <w:r>
              <w:rPr>
                <w:sz w:val="21"/>
                <w:szCs w:val="21"/>
                <w:lang w:eastAsia="en-US"/>
              </w:rPr>
              <w:t>在强合规要求下，项目研究强调运维过程留痕、责任可界定和风险可评估，通过方法体系建设为审计检查和风险防控提供制度化支撑。同时，通过试点验证和成果固化，形成流程手册、分类编码、指标体系、协同机制方案及可演示原型等成果，为在全省范围内复制推广提供现实基础。</w:t>
            </w:r>
          </w:p>
          <w:p w14:paraId="79FE531C">
            <w:pPr>
              <w:pStyle w:val="14"/>
              <w:widowControl/>
              <w:autoSpaceDE w:val="0"/>
              <w:autoSpaceDN w:val="0"/>
              <w:spacing w:beforeAutospacing="0" w:afterAutospacing="0"/>
              <w:ind w:firstLine="420" w:firstLineChars="200"/>
              <w:rPr>
                <w:rFonts w:hint="eastAsia"/>
                <w:sz w:val="21"/>
                <w:szCs w:val="21"/>
                <w:lang w:eastAsia="en-US"/>
              </w:rPr>
            </w:pPr>
            <w:r>
              <w:rPr>
                <w:sz w:val="21"/>
                <w:szCs w:val="21"/>
                <w:lang w:eastAsia="en-US"/>
              </w:rPr>
              <w:t>在关注新技术应用潜力的同时，本项目也强调技术应用的价值落地和治理边界，避免仅停留在工具堆叠或概念引入层面。通过以治理体系为底座、以可验证成效为导向推进 AIOps 与数智运维升级，更有利于在烟草行业复杂管理环境中实现长期、稳健的发展目标。</w:t>
            </w:r>
          </w:p>
          <w:p w14:paraId="2CC74140">
            <w:pPr>
              <w:pStyle w:val="14"/>
              <w:widowControl/>
              <w:autoSpaceDE w:val="0"/>
              <w:autoSpaceDN w:val="0"/>
              <w:spacing w:beforeAutospacing="0" w:afterAutospacing="0"/>
              <w:rPr>
                <w:rFonts w:hint="eastAsia"/>
                <w:lang w:eastAsia="en-US"/>
              </w:rPr>
            </w:pPr>
          </w:p>
          <w:p w14:paraId="731EF343">
            <w:pPr>
              <w:widowControl w:val="0"/>
              <w:autoSpaceDE w:val="0"/>
              <w:autoSpaceDN w:val="0"/>
              <w:rPr>
                <w:rFonts w:ascii="Times New Roman" w:hAnsi="Times New Roman" w:eastAsia="方正仿宋_GB2312" w:cs="Times New Roman"/>
                <w:lang w:eastAsia="en-US"/>
              </w:rPr>
            </w:pPr>
          </w:p>
        </w:tc>
      </w:tr>
      <w:tr w14:paraId="42C88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8" w:hRule="atLeast"/>
          <w:jc w:val="center"/>
        </w:trPr>
        <w:tc>
          <w:tcPr>
            <w:tcW w:w="9622" w:type="dxa"/>
          </w:tcPr>
          <w:p w14:paraId="7A2D6568">
            <w:pPr>
              <w:pStyle w:val="6"/>
              <w:ind w:firstLine="480"/>
              <w:rPr>
                <w:rFonts w:ascii="Times New Roman" w:hAnsi="Times New Roman" w:eastAsia="黑体" w:cs="Times New Roman"/>
                <w:b w:val="0"/>
                <w:bCs w:val="0"/>
                <w:sz w:val="24"/>
                <w:szCs w:val="24"/>
                <w:u w:val="none"/>
                <w:lang w:val="zh-CN" w:eastAsia="en-US"/>
              </w:rPr>
            </w:pPr>
            <w:r>
              <w:rPr>
                <w:rFonts w:hint="eastAsia" w:ascii="Times New Roman" w:hAnsi="Times New Roman" w:eastAsia="黑体" w:cs="Times New Roman"/>
                <w:b w:val="0"/>
                <w:bCs w:val="0"/>
                <w:sz w:val="24"/>
                <w:szCs w:val="24"/>
                <w:u w:val="none"/>
                <w:lang w:val="zh-CN" w:eastAsia="en-US"/>
              </w:rPr>
              <w:t>十</w:t>
            </w:r>
            <w:r>
              <w:rPr>
                <w:rFonts w:hint="eastAsia" w:ascii="Times New Roman" w:hAnsi="Times New Roman" w:eastAsia="黑体" w:cs="Times New Roman"/>
                <w:b w:val="0"/>
                <w:bCs w:val="0"/>
                <w:sz w:val="24"/>
                <w:szCs w:val="24"/>
                <w:u w:val="none"/>
                <w:lang w:eastAsia="en-US"/>
              </w:rPr>
              <w:t>三</w:t>
            </w:r>
            <w:r>
              <w:rPr>
                <w:rFonts w:hint="eastAsia" w:ascii="Times New Roman" w:hAnsi="Times New Roman" w:eastAsia="黑体" w:cs="Times New Roman"/>
                <w:b w:val="0"/>
                <w:bCs w:val="0"/>
                <w:sz w:val="24"/>
                <w:szCs w:val="24"/>
                <w:u w:val="none"/>
                <w:lang w:val="zh-CN" w:eastAsia="en-US"/>
              </w:rPr>
              <w:t>、主要研究内容（针对需要解决的问题和目标导向，分解细化项目研究任务，须含技术关键；采用的研究、试验方法，技术路线或工艺流程）</w:t>
            </w:r>
          </w:p>
          <w:p w14:paraId="3A98433D">
            <w:pPr>
              <w:pStyle w:val="6"/>
              <w:ind w:firstLine="420"/>
              <w:rPr>
                <w:rFonts w:hint="eastAsia" w:ascii="宋体" w:hAnsi="宋体" w:eastAsia="宋体" w:cs="宋体"/>
                <w:b w:val="0"/>
                <w:bCs w:val="0"/>
                <w:u w:val="none"/>
                <w:lang w:eastAsia="en-US"/>
              </w:rPr>
            </w:pPr>
          </w:p>
          <w:p w14:paraId="7E5849C2">
            <w:pPr>
              <w:pStyle w:val="6"/>
              <w:rPr>
                <w:rFonts w:ascii="Times New Roman" w:hAnsi="Times New Roman" w:eastAsia="方正仿宋_GB2312" w:cs="Times New Roman"/>
                <w:u w:val="none"/>
                <w:lang w:eastAsia="en-US"/>
              </w:rPr>
            </w:pPr>
            <w:r>
              <w:rPr>
                <w:rFonts w:hint="eastAsia" w:ascii="宋体" w:hAnsi="宋体" w:eastAsia="宋体" w:cs="宋体"/>
                <w:u w:val="none"/>
                <w:lang w:eastAsia="en-US"/>
              </w:rPr>
              <w:t>13.1 需要解决的问题和目标导向</w:t>
            </w:r>
          </w:p>
          <w:p w14:paraId="1C128613">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为应对湖北烟草在省市两级网信一体化运维管理中面临的运维数据分散标准不一、传统模式依赖人工经验、缺乏统一效能指标体系三大核心挑战，本项目旨在探索并构建一套以“数据驱动、两级协同、流程优化”为核心的新型运维管理模式。研究将聚焦于以下目标：首先，设计统一的AIOps（Artificial Intelligence for IT Operations）运维数据治理框架与集成方法，旨在打通数据孤岛，实现多源异构数据的有效融合与质量管控；其次，研究智能化的运维数据分析方法与故障预测模型，提升故障定位的准确性与响应效率；构建一套科学合理的运维效能度量指标体系，实现对运维工作价值的量化评估；最终，目标是形成一套可在全省范围内复制推广的省市协同运维管理范式、操作规程及标准规范体系，为行业的数字化转型提供方法论指导与实践参考。</w:t>
            </w:r>
          </w:p>
          <w:p w14:paraId="0DAE3E47">
            <w:pPr>
              <w:pStyle w:val="6"/>
              <w:rPr>
                <w:rFonts w:ascii="Times New Roman" w:hAnsi="Times New Roman" w:eastAsia="方正仿宋_GB2312" w:cs="Times New Roman"/>
                <w:u w:val="none"/>
                <w:lang w:eastAsia="en-US"/>
              </w:rPr>
            </w:pPr>
            <w:r>
              <w:rPr>
                <w:rFonts w:hint="eastAsia" w:ascii="宋体" w:hAnsi="宋体" w:eastAsia="宋体" w:cs="宋体"/>
                <w:u w:val="none"/>
                <w:lang w:eastAsia="en-US"/>
              </w:rPr>
              <w:t>13.2 具体的研究任务及关键技术</w:t>
            </w:r>
          </w:p>
          <w:p w14:paraId="7097E62F">
            <w:pPr>
              <w:pStyle w:val="6"/>
              <w:rPr>
                <w:rFonts w:ascii="Times New Roman" w:hAnsi="Times New Roman" w:eastAsia="方正仿宋_GB2312" w:cs="Times New Roman"/>
                <w:u w:val="none"/>
                <w:lang w:eastAsia="en-US"/>
              </w:rPr>
            </w:pPr>
            <w:r>
              <w:rPr>
                <w:rFonts w:hint="eastAsia" w:ascii="宋体" w:hAnsi="宋体" w:eastAsia="宋体" w:cs="宋体"/>
                <w:u w:val="none"/>
                <w:lang w:eastAsia="en-US"/>
              </w:rPr>
              <w:t>研究任务一：运维数据整合与治理方法研究</w:t>
            </w:r>
          </w:p>
          <w:p w14:paraId="0E66825A">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1）多源数据采集与整合方法研究：重点研究跨平台、多协议的数据采集标准制定方法，实现基础设施监控、应用性能、日志、链路追踪等异构数据源的统一接入与整合流程。关键技术方向包括多源异构数据的一体化汇聚机制，以及日均PB级数据处理能力的实现路径。</w:t>
            </w:r>
          </w:p>
          <w:p w14:paraId="0DA3721E">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2）数据标准化与治理体系构建：研究运维数据标准体系的构建方法，涵盖数据字典、元数据管理、数据质量监控等方面。关键技术在于探索数据血缘追踪与数据全生命周期管理的可行方案，确保数据的完整性、一致性和有效性。</w:t>
            </w:r>
          </w:p>
          <w:p w14:paraId="525D9DF2">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（3）数据建模与存储架构研究：探索适用于运维数据的分层存储架构，研究多层级数据模型的构建方法。关键技术涉及研究实时与离线数据处理相结合的技术路线，以支持后续数据分析与挖掘。</w:t>
            </w:r>
          </w:p>
          <w:p w14:paraId="6C813DD4">
            <w:pPr>
              <w:pStyle w:val="6"/>
              <w:rPr>
                <w:rFonts w:ascii="Times New Roman" w:hAnsi="Times New Roman" w:eastAsia="方正仿宋_GB2312" w:cs="Times New Roman"/>
                <w:u w:val="none"/>
                <w:lang w:eastAsia="en-US"/>
              </w:rPr>
            </w:pPr>
            <w:r>
              <w:rPr>
                <w:rFonts w:hint="eastAsia" w:ascii="宋体" w:hAnsi="宋体" w:eastAsia="宋体" w:cs="宋体"/>
                <w:u w:val="none"/>
                <w:lang w:eastAsia="en-US"/>
              </w:rPr>
              <w:t>研究任务二：智能运维平台核心能力构建</w:t>
            </w:r>
          </w:p>
          <w:p w14:paraId="352DE3F4">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（4）智能告警与根因分析：采用机器学习算法（异常检测、趋势预测、聚类分析）、深度学习模型（LSTM、BERT）进行智能分析，实现告警智能收敛、异常检测、根因定位水平提高，压缩平均故障定位时间。</w:t>
            </w:r>
          </w:p>
          <w:p w14:paraId="3C8EDDE2">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5）知识图谱构建与应用：对运维数据进行语义分析，研究智能问答和故障描述自动分类；基于CMDB、调用链数据构建系统拓扑，跨系统故障传播路径分析，建立运维知识图谱，提高故障诊断、根因分析、预案推荐的知识推理能力。</w:t>
            </w:r>
          </w:p>
          <w:p w14:paraId="4FE30390">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（6）故障预测与自愈：基于历史数据和机器学习算法，分析故障预测和自动化修复方法，提升系统可用性。</w:t>
            </w:r>
          </w:p>
          <w:p w14:paraId="530C8AB2">
            <w:pPr>
              <w:pStyle w:val="6"/>
              <w:rPr>
                <w:rFonts w:ascii="Times New Roman" w:hAnsi="Times New Roman" w:eastAsia="方正仿宋_GB2312" w:cs="Times New Roman"/>
                <w:u w:val="none"/>
                <w:lang w:eastAsia="en-US"/>
              </w:rPr>
            </w:pPr>
            <w:r>
              <w:rPr>
                <w:rFonts w:hint="eastAsia" w:ascii="宋体" w:hAnsi="宋体" w:eastAsia="宋体" w:cs="宋体"/>
                <w:u w:val="none"/>
                <w:lang w:eastAsia="en-US"/>
              </w:rPr>
              <w:t>研究任务三:运维决策优化与知识支撑方法研究</w:t>
            </w:r>
          </w:p>
          <w:p w14:paraId="2331B146">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7）风险识别与运行趋势分析:通过对系统运行状态、历史故障事件及运维记录的综合分析，开展运维风险识别与运行趋势分析研究，总结常见风险征兆和异常变化特征，探索系统运行状态变化与问题发生之间的内在关联规律。在此基础上，研究对系统运行趋势进行持续分析的方法，为运维人员提前识别潜在风险、合理安排巡检和维护重点提供依据，推动运维工作由被动响应向主动预防转变。</w:t>
            </w:r>
          </w:p>
          <w:p w14:paraId="446A7F67">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8）决策支撑研究:通过系统梳理典型运维场景下的处置思路和决策依据，研究将历史运维经验、运行状态信息与管理要求相结合的方法，形成可参考、可复用的决策支撑模式。研究成果将为运维人员在问题处置、资源安排和工作优先级判断等方面提供统一参考，提升运维决策的规范性和一致性，降低人为差异对运维效果的影响。</w:t>
            </w:r>
          </w:p>
          <w:p w14:paraId="44A67C5E">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9）运维知识管理:围绕运维经验分散、难以系统沉淀和有效利用的问题，开展运维知识管理研究通过对运维过程中形成的故障案例、处理过程、处置结果等内容进行整理归纳，探索运维知识的统一分类、规范表达与持续更新机制，逐步形成结构清晰、内容完整的运维知识体系。研究将重点关注运维知识在实际工作中的应用方式，推动经验共享与复用，减少对个别人员经验的依赖，为省市两级运维能力的持续提升提供稳定支撑。</w:t>
            </w:r>
          </w:p>
          <w:p w14:paraId="41FDF5D8">
            <w:pPr>
              <w:pStyle w:val="6"/>
              <w:rPr>
                <w:rFonts w:ascii="Times New Roman" w:hAnsi="Times New Roman" w:eastAsia="方正仿宋_GB2312" w:cs="Times New Roman"/>
                <w:u w:val="none"/>
                <w:lang w:eastAsia="en-US"/>
              </w:rPr>
            </w:pPr>
            <w:r>
              <w:rPr>
                <w:rFonts w:hint="eastAsia" w:ascii="宋体" w:hAnsi="宋体" w:eastAsia="宋体" w:cs="宋体"/>
                <w:u w:val="none"/>
                <w:lang w:eastAsia="en-US"/>
              </w:rPr>
              <w:t>研究任务四：省市两级协同运维模式创新</w:t>
            </w:r>
          </w:p>
          <w:p w14:paraId="46CD3530">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10）两级协同运维的分层建模与态势感知算法研究针对省市两级运维对象数量多、状态类型复杂的问题，研究分层建模与协同态势感知算法。地市层面重点对骨干网络、行业应用及边端侧主机等运行状态进行建模，采用统计特征分析、聚类分析等机器学习方法刻画局部运行特征；省级层面研究基于特征聚合与加权融合的全局态势建模方法，综合形成省级运行态势视图。同时，引入异常检测算法识别运行状态的异常变化，实现省市两级对运维态势的统一感知。</w:t>
            </w:r>
          </w:p>
          <w:p w14:paraId="497E447C">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11）面向两级协同的智能分析与协同决策算法研究：围绕运维事件分析与跨层级协同处置问题，研究面向省市两级协同的智能分析与决策算法。通过对历史运维事件、告警信息与处置结果进行建模，采用关联规则挖掘算法识别事件共现关系与典型处置模式；引入图模型与图遍历算法，刻画系统组件、事件与影响范围之间的关联结构，用于分析故障传播路径与协同处置范围。在此基础上，研究基于多属性评分与排序算法的处置方案优先级评估方法，为省市两级提供统一、可比较的协同决策参考，减少人为判断差异。</w:t>
            </w:r>
          </w:p>
          <w:p w14:paraId="0C161EEB">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12）基于反馈学习的两级协同闭环优化算法研究：针对协同处置效果难以持续改进的问题，研究基于反馈学习的两级协同闭环优化算法。通过对处置时长、恢复效果和后续稳定性等指标进行量化，构建处置效果评价模型，并将评价结果作为反馈信号。通过反馈驱动的模型迭代，实现省市两级协同运维策略的自适应优化。</w:t>
            </w:r>
          </w:p>
          <w:p w14:paraId="47ACD6FE">
            <w:pPr>
              <w:pStyle w:val="6"/>
              <w:rPr>
                <w:rFonts w:ascii="Times New Roman" w:hAnsi="Times New Roman" w:eastAsia="方正仿宋_GB2312" w:cs="Times New Roman"/>
                <w:u w:val="none"/>
                <w:lang w:eastAsia="en-US"/>
              </w:rPr>
            </w:pPr>
            <w:r>
              <w:rPr>
                <w:rFonts w:hint="eastAsia" w:ascii="宋体" w:hAnsi="宋体" w:eastAsia="宋体" w:cs="宋体"/>
                <w:u w:val="none"/>
                <w:lang w:eastAsia="en-US"/>
              </w:rPr>
              <w:t>13.3 采用的研究方法和技术路线</w:t>
            </w:r>
          </w:p>
          <w:p w14:paraId="4CC09BE6">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为应对业务系统复杂化与运维需求敏捷化的挑战，本项目旨在研究构建湖北烟草省市两级网信一体化的新型运维管理模式。研究将采用“痛点驱动+价值驱动”的双轮驱动方法，首先通过现状评估识别当前运维核心痛点（如故障定位困难、数据孤岛），并结合业务价值目标（如提升系统可用性、优化资源投入）制定分阶段实施路径，运用SMART原则设定具体、可衡量、可实现、相关且有时限的目标。在此基础上，建立数据驱动的决策机制，通过构建运维数据中台汇聚全栈运维数据，形成多维度指标体系（如平均修复时间、平均故障间隔时间、服务级别目标达成率等），并依托数据分析持续指导运维优化与资源调配。通过A/B测试、对比实验等方法验证各项优化措施的实际效果。</w:t>
            </w:r>
          </w:p>
          <w:p w14:paraId="1429A74A">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本项目技术路线遵循“数据整合 → 智能分析 → 决策支撑 → 协同优化”的递进式路径，整体划分为四个阶段，各阶段相互衔接、逐步深化。</w:t>
            </w:r>
          </w:p>
          <w:p w14:paraId="1D038878">
            <w:pPr>
              <w:pStyle w:val="6"/>
              <w:ind w:firstLine="420"/>
              <w:rPr>
                <w:rFonts w:hint="eastAsia" w:ascii="宋体" w:hAnsi="宋体" w:eastAsia="宋体" w:cs="宋体"/>
                <w:b w:val="0"/>
                <w:bCs w:val="0"/>
                <w:u w:val="none"/>
                <w:lang w:eastAsia="en-US"/>
              </w:rPr>
            </w:pPr>
            <w:r>
              <w:rPr>
                <w:b w:val="0"/>
                <w:bCs w:val="0"/>
                <w:u w:val="none"/>
                <w:lang w:eastAsia="en-US"/>
              </w:rPr>
              <w:drawing>
                <wp:inline distT="0" distB="0" distL="114300" distR="114300">
                  <wp:extent cx="5661660" cy="6419850"/>
                  <wp:effectExtent l="0" t="0" r="254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rcRect t="2687" b="2321"/>
                          <a:stretch>
                            <a:fillRect/>
                          </a:stretch>
                        </pic:blipFill>
                        <pic:spPr>
                          <a:xfrm>
                            <a:off x="0" y="0"/>
                            <a:ext cx="5661660" cy="6419850"/>
                          </a:xfrm>
                          <a:prstGeom prst="rect">
                            <a:avLst/>
                          </a:prstGeom>
                          <a:noFill/>
                          <a:ln>
                            <a:noFill/>
                          </a:ln>
                        </pic:spPr>
                      </pic:pic>
                    </a:graphicData>
                  </a:graphic>
                </wp:inline>
              </w:drawing>
            </w:r>
          </w:p>
          <w:p w14:paraId="2B971B1E">
            <w:pPr>
              <w:pStyle w:val="6"/>
              <w:ind w:firstLine="420"/>
              <w:jc w:val="center"/>
              <w:rPr>
                <w:b w:val="0"/>
                <w:bCs w:val="0"/>
                <w:u w:val="none"/>
                <w:lang w:eastAsia="en-US"/>
              </w:rPr>
            </w:pPr>
            <w:r>
              <w:rPr>
                <w:rFonts w:hint="eastAsia"/>
                <w:b w:val="0"/>
                <w:bCs w:val="0"/>
                <w:u w:val="none"/>
                <w:lang w:eastAsia="en-US"/>
              </w:rPr>
              <w:t>图1 技术路线图</w:t>
            </w:r>
          </w:p>
          <w:p w14:paraId="5EF8183A">
            <w:pPr>
              <w:pStyle w:val="6"/>
              <w:ind w:firstLine="420"/>
              <w:rPr>
                <w:rFonts w:hint="eastAsia" w:ascii="宋体" w:hAnsi="宋体" w:eastAsia="宋体" w:cs="宋体"/>
                <w:b w:val="0"/>
                <w:bCs w:val="0"/>
                <w:u w:val="none"/>
                <w:lang w:eastAsia="en-US"/>
              </w:rPr>
            </w:pPr>
          </w:p>
          <w:p w14:paraId="6EC64A1A">
            <w:pPr>
              <w:pStyle w:val="6"/>
              <w:rPr>
                <w:rFonts w:ascii="Times New Roman" w:hAnsi="Times New Roman" w:eastAsia="方正仿宋_GB2312" w:cs="Times New Roman"/>
                <w:u w:val="none"/>
                <w:lang w:eastAsia="en-US"/>
              </w:rPr>
            </w:pPr>
            <w:r>
              <w:rPr>
                <w:rFonts w:hint="eastAsia" w:ascii="宋体" w:hAnsi="宋体" w:eastAsia="宋体" w:cs="宋体"/>
                <w:u w:val="none"/>
                <w:lang w:eastAsia="en-US"/>
              </w:rPr>
              <w:t>第一阶段：运维数据整合与基础建模（对应研究任务一）</w:t>
            </w:r>
          </w:p>
          <w:p w14:paraId="4815A9E7">
            <w:pPr>
              <w:pStyle w:val="6"/>
              <w:ind w:firstLine="420"/>
              <w:rPr>
                <w:rFonts w:ascii="Times New Roman" w:hAnsi="Times New Roman" w:eastAsia="方正仿宋_GB2312" w:cs="Times New Roman"/>
                <w:b w:val="0"/>
                <w:bCs w:val="0"/>
                <w:u w:val="none"/>
                <w:lang w:eastAsia="en-US"/>
              </w:rPr>
            </w:pPr>
            <w:r>
              <w:rPr>
                <w:rFonts w:hint="eastAsia" w:ascii="宋体" w:hAnsi="宋体" w:eastAsia="宋体" w:cs="宋体"/>
                <w:b w:val="0"/>
                <w:bCs w:val="0"/>
                <w:u w:val="none"/>
                <w:lang w:eastAsia="en-US"/>
              </w:rPr>
              <w:t>在该阶段，重点完成省市两级运维数据的统一采集、治理与建模工作。通过对基础设施监控数据、应用性能数据、日志数据和链路数据进行整合，构建统一的运维数据模型与分层存储结构。在此基础上，完成运维对象、运行状态和事件信息的结构化表达，为后续算法分析提供高质量数据输入。</w:t>
            </w:r>
          </w:p>
          <w:p w14:paraId="0223D079">
            <w:pPr>
              <w:pStyle w:val="6"/>
              <w:rPr>
                <w:rFonts w:ascii="Times New Roman" w:hAnsi="Times New Roman" w:eastAsia="方正仿宋_GB2312" w:cs="Times New Roman"/>
                <w:b w:val="0"/>
                <w:bCs w:val="0"/>
                <w:u w:val="none"/>
                <w:lang w:eastAsia="en-US"/>
              </w:rPr>
            </w:pPr>
            <w:r>
              <w:rPr>
                <w:rFonts w:hint="eastAsia" w:ascii="宋体" w:hAnsi="宋体" w:eastAsia="宋体" w:cs="宋体"/>
                <w:u w:val="none"/>
                <w:lang w:eastAsia="en-US"/>
              </w:rPr>
              <w:t>第二阶段：智能分析与运维核心能力构建（对应研究任务二）</w:t>
            </w:r>
          </w:p>
          <w:p w14:paraId="3301655C">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在数据基础之上，研究并构建智能运维分析能力。通过引入异常检测、趋势预测、聚类分析和深度学习模型，对运维数据进行智能分析，提高告警收敛、异常识别和根因定位水平。同时，探索构建容量预测与故障预测模型，并结合知识图谱方法，对系统拓扑和运维知识进行关联建模，提升对复杂运维场景的分析能力。</w:t>
            </w:r>
          </w:p>
          <w:p w14:paraId="579A4520">
            <w:pPr>
              <w:pStyle w:val="6"/>
              <w:rPr>
                <w:rFonts w:hint="eastAsia" w:ascii="宋体" w:hAnsi="宋体" w:eastAsia="宋体" w:cs="宋体"/>
                <w:u w:val="none"/>
                <w:lang w:eastAsia="en-US"/>
              </w:rPr>
            </w:pPr>
            <w:r>
              <w:rPr>
                <w:rFonts w:hint="eastAsia" w:ascii="宋体" w:hAnsi="宋体" w:eastAsia="宋体" w:cs="宋体"/>
                <w:u w:val="none"/>
                <w:lang w:eastAsia="en-US"/>
              </w:rPr>
              <w:t>第三阶段：运维决策支撑与知识驱动优化（对应研究任务三）</w:t>
            </w:r>
          </w:p>
          <w:p w14:paraId="545AD123">
            <w:pPr>
              <w:pStyle w:val="6"/>
              <w:ind w:firstLine="420"/>
              <w:rPr>
                <w:rFonts w:ascii="Times New Roman" w:hAnsi="Times New Roman" w:eastAsia="方正仿宋_GB2312" w:cs="Times New Roman"/>
                <w:b w:val="0"/>
                <w:bCs w:val="0"/>
                <w:u w:val="none"/>
                <w:lang w:eastAsia="en-US"/>
              </w:rPr>
            </w:pPr>
            <w:r>
              <w:rPr>
                <w:rFonts w:hint="eastAsia" w:ascii="宋体" w:hAnsi="宋体" w:eastAsia="宋体" w:cs="宋体"/>
                <w:b w:val="0"/>
                <w:bCs w:val="0"/>
                <w:u w:val="none"/>
                <w:lang w:eastAsia="en-US"/>
              </w:rPr>
              <w:t>在智能分析能力基础上，研究面向运维决策的支撑方法。通过对风险特征、运行趋势和历史处置经验的分析，构建风险识别与趋势分析模型；通过对典型运维场景的梳理，形成可复用的决策支撑规则与参考模型；通过运维知识的系统化管理与应用，实现经验沉淀与快速复用，提升运维决策的一致性和规范性。</w:t>
            </w:r>
          </w:p>
          <w:p w14:paraId="3B1616DD">
            <w:pPr>
              <w:pStyle w:val="6"/>
              <w:rPr>
                <w:rFonts w:hint="eastAsia" w:ascii="宋体" w:hAnsi="宋体" w:eastAsia="宋体" w:cs="宋体"/>
                <w:u w:val="none"/>
                <w:lang w:eastAsia="en-US"/>
              </w:rPr>
            </w:pPr>
            <w:r>
              <w:rPr>
                <w:rFonts w:hint="eastAsia" w:ascii="宋体" w:hAnsi="宋体" w:eastAsia="宋体" w:cs="宋体"/>
                <w:u w:val="none"/>
                <w:lang w:eastAsia="en-US"/>
              </w:rPr>
              <w:t>第四阶段：两级数智协同运维算法与闭环优化（对应研究任务四）</w:t>
            </w:r>
          </w:p>
          <w:p w14:paraId="5977EC62">
            <w:pPr>
              <w:pStyle w:val="6"/>
              <w:ind w:firstLine="420"/>
              <w:rPr>
                <w:rFonts w:hint="eastAsia" w:ascii="宋体" w:hAnsi="宋体" w:eastAsia="宋体" w:cs="宋体"/>
                <w:b w:val="0"/>
                <w:bCs w:val="0"/>
                <w:u w:val="none"/>
                <w:lang w:eastAsia="en-US"/>
              </w:rPr>
            </w:pPr>
            <w:r>
              <w:rPr>
                <w:rFonts w:hint="eastAsia" w:ascii="宋体" w:hAnsi="宋体" w:eastAsia="宋体" w:cs="宋体"/>
                <w:b w:val="0"/>
                <w:bCs w:val="0"/>
                <w:u w:val="none"/>
                <w:lang w:eastAsia="en-US"/>
              </w:rPr>
              <w:t>在前述研究成果基础上，重点研究省市两级数智协同运维的新模式。通过分层建模与态势感知算法，实现省市两级运维状态的统一感知；通过关联分析、图模型和排序算法，实现跨层级的协同分析与决策；通过在线学习与强化学习方法，引入处置效果反馈机制，实现协同决策策略的持续优化。最终形成可验证的两级协同运维算法体系与运行模式。</w:t>
            </w:r>
          </w:p>
          <w:p w14:paraId="68B44C1B">
            <w:pPr>
              <w:pStyle w:val="6"/>
              <w:ind w:firstLine="420"/>
              <w:rPr>
                <w:rFonts w:hint="eastAsia" w:ascii="宋体" w:hAnsi="宋体" w:eastAsia="宋体" w:cs="宋体"/>
                <w:b w:val="0"/>
                <w:bCs w:val="0"/>
                <w:u w:val="none"/>
                <w:lang w:eastAsia="en-US"/>
              </w:rPr>
            </w:pPr>
          </w:p>
          <w:p w14:paraId="67D8A636">
            <w:pPr>
              <w:widowControl w:val="0"/>
              <w:autoSpaceDE w:val="0"/>
              <w:autoSpaceDN w:val="0"/>
              <w:ind w:firstLine="420" w:firstLineChars="200"/>
              <w:rPr>
                <w:rFonts w:hint="eastAsia"/>
                <w:sz w:val="21"/>
                <w:szCs w:val="21"/>
                <w:lang w:eastAsia="en-US" w:bidi="zh-CN"/>
              </w:rPr>
            </w:pPr>
            <w:r>
              <w:rPr>
                <w:rFonts w:hint="eastAsia"/>
                <w:sz w:val="21"/>
                <w:szCs w:val="21"/>
                <w:lang w:eastAsia="en-US" w:bidi="zh-CN"/>
              </w:rPr>
              <w:t>13.4 研究实施风险分析及应对措施</w:t>
            </w:r>
          </w:p>
          <w:p w14:paraId="7D6D4FDD">
            <w:pPr>
              <w:widowControl w:val="0"/>
              <w:autoSpaceDE w:val="0"/>
              <w:autoSpaceDN w:val="0"/>
              <w:ind w:firstLine="420" w:firstLineChars="200"/>
              <w:rPr>
                <w:rFonts w:hint="eastAsia"/>
                <w:sz w:val="21"/>
                <w:szCs w:val="21"/>
                <w:lang w:eastAsia="en-US" w:bidi="zh-CN"/>
              </w:rPr>
            </w:pPr>
            <w:r>
              <w:rPr>
                <w:rFonts w:hint="eastAsia"/>
                <w:sz w:val="21"/>
                <w:szCs w:val="21"/>
                <w:lang w:eastAsia="en-US" w:bidi="zh-CN"/>
              </w:rPr>
              <w:t>在前述研究内容和技术路线基础上，结合湖北烟草近年来在网信运维管理、平台建设和协同运行方面已开展的相关工作实践，从项目实施全过程出发，对可能面临的主要风险进行分析，并在既有工作基础上提出针对性的应对措施，以保障研究任务顺利推进和成果质量。</w:t>
            </w:r>
          </w:p>
          <w:p w14:paraId="659DC0DA">
            <w:pPr>
              <w:pStyle w:val="12"/>
              <w:ind w:firstLine="420" w:firstLineChars="200"/>
              <w:rPr>
                <w:rFonts w:hint="eastAsia"/>
                <w:sz w:val="21"/>
                <w:szCs w:val="21"/>
                <w:lang w:val="en-US" w:eastAsia="en-US"/>
              </w:rPr>
            </w:pPr>
            <w:r>
              <w:rPr>
                <w:rFonts w:hint="eastAsia"/>
                <w:sz w:val="21"/>
                <w:szCs w:val="21"/>
                <w:lang w:val="en-US" w:eastAsia="en-US"/>
              </w:rPr>
              <w:t>13.4.1 质量风险</w:t>
            </w:r>
          </w:p>
          <w:p w14:paraId="6FFC56DD">
            <w:pPr>
              <w:pStyle w:val="12"/>
              <w:ind w:firstLine="420" w:firstLineChars="200"/>
              <w:rPr>
                <w:rFonts w:hint="eastAsia"/>
                <w:sz w:val="21"/>
                <w:szCs w:val="21"/>
                <w:lang w:val="en-US" w:eastAsia="en-US"/>
              </w:rPr>
            </w:pPr>
            <w:r>
              <w:rPr>
                <w:rFonts w:hint="eastAsia"/>
                <w:sz w:val="21"/>
                <w:szCs w:val="21"/>
                <w:lang w:val="en-US" w:eastAsia="en-US"/>
              </w:rPr>
              <w:t>风险分析：</w:t>
            </w:r>
          </w:p>
          <w:p w14:paraId="3E9D5D2A">
            <w:pPr>
              <w:pStyle w:val="12"/>
              <w:ind w:firstLine="420" w:firstLineChars="200"/>
              <w:rPr>
                <w:rFonts w:hint="eastAsia"/>
                <w:sz w:val="21"/>
                <w:szCs w:val="21"/>
                <w:lang w:val="en-US" w:eastAsia="en-US"/>
              </w:rPr>
            </w:pPr>
            <w:r>
              <w:rPr>
                <w:rFonts w:hint="eastAsia"/>
                <w:sz w:val="21"/>
                <w:szCs w:val="21"/>
                <w:lang w:val="en-US" w:eastAsia="en-US"/>
              </w:rPr>
              <w:t>本项目在现有运维数据治理和分析工作的基础上，进一步开展省市协同运维方法与智能分析研究。由于不同系统、不同单位运行环境复杂，研究成果在真实场景中的稳定性和适用效果，仍需通过实践不断验证和优化，存在研究质量受场景差异影响的风险。</w:t>
            </w:r>
          </w:p>
          <w:p w14:paraId="360BD7EB">
            <w:pPr>
              <w:pStyle w:val="12"/>
              <w:ind w:firstLine="420" w:firstLineChars="200"/>
              <w:rPr>
                <w:rFonts w:hint="eastAsia"/>
                <w:sz w:val="21"/>
                <w:szCs w:val="21"/>
                <w:lang w:val="en-US" w:eastAsia="en-US"/>
              </w:rPr>
            </w:pPr>
            <w:r>
              <w:rPr>
                <w:rFonts w:hint="eastAsia"/>
                <w:sz w:val="21"/>
                <w:szCs w:val="21"/>
                <w:lang w:val="en-US" w:eastAsia="en-US"/>
              </w:rPr>
              <w:t>应对措施：</w:t>
            </w:r>
          </w:p>
          <w:p w14:paraId="7F672D08">
            <w:pPr>
              <w:pStyle w:val="12"/>
              <w:ind w:firstLine="420" w:firstLineChars="200"/>
              <w:rPr>
                <w:rFonts w:hint="eastAsia"/>
                <w:sz w:val="21"/>
                <w:szCs w:val="21"/>
                <w:lang w:val="en-US" w:eastAsia="en-US"/>
              </w:rPr>
            </w:pPr>
            <w:r>
              <w:rPr>
                <w:rFonts w:hint="eastAsia"/>
                <w:sz w:val="21"/>
                <w:szCs w:val="21"/>
                <w:lang w:val="en-US" w:eastAsia="en-US"/>
              </w:rPr>
              <w:t>依托前期已积累的运维数据分析经验和已有平台能力，项目将延续“边研究、边验证”的工作方式，在形成阶段性研究成果后，及时结合现有典型运维场景进行验证，并通过持续反馈对研究方法进行修正和完善。在既有运维评价指标体系基础上，引入多维度评估方法，对研究成效进行综合判断，确保研究结论在复杂场景下具备稳定性和可信度。</w:t>
            </w:r>
          </w:p>
          <w:p w14:paraId="343783DE">
            <w:pPr>
              <w:pStyle w:val="12"/>
              <w:ind w:firstLine="420" w:firstLineChars="200"/>
              <w:rPr>
                <w:rFonts w:hint="eastAsia"/>
                <w:sz w:val="21"/>
                <w:szCs w:val="21"/>
                <w:lang w:val="en-US" w:eastAsia="en-US"/>
              </w:rPr>
            </w:pPr>
            <w:r>
              <w:rPr>
                <w:rFonts w:hint="eastAsia"/>
                <w:sz w:val="21"/>
                <w:szCs w:val="21"/>
                <w:lang w:val="en-US" w:eastAsia="en-US"/>
              </w:rPr>
              <w:t>13.4.2 进度风险</w:t>
            </w:r>
          </w:p>
          <w:p w14:paraId="50CAAE25">
            <w:pPr>
              <w:pStyle w:val="12"/>
              <w:ind w:firstLine="420" w:firstLineChars="200"/>
              <w:rPr>
                <w:rFonts w:hint="eastAsia"/>
                <w:sz w:val="21"/>
                <w:szCs w:val="21"/>
                <w:lang w:val="en-US" w:eastAsia="en-US"/>
              </w:rPr>
            </w:pPr>
            <w:r>
              <w:rPr>
                <w:rFonts w:hint="eastAsia"/>
                <w:sz w:val="21"/>
                <w:szCs w:val="21"/>
                <w:lang w:val="en-US" w:eastAsia="en-US"/>
              </w:rPr>
              <w:t>风险分析：</w:t>
            </w:r>
          </w:p>
          <w:p w14:paraId="0A879AC2">
            <w:pPr>
              <w:pStyle w:val="12"/>
              <w:ind w:firstLine="420" w:firstLineChars="200"/>
              <w:rPr>
                <w:rFonts w:hint="eastAsia"/>
                <w:sz w:val="21"/>
                <w:szCs w:val="21"/>
                <w:lang w:val="en-US" w:eastAsia="en-US"/>
              </w:rPr>
            </w:pPr>
            <w:r>
              <w:rPr>
                <w:rFonts w:hint="eastAsia"/>
                <w:sz w:val="21"/>
                <w:szCs w:val="21"/>
                <w:lang w:val="en-US" w:eastAsia="en-US"/>
              </w:rPr>
              <w:t>本项目研究内容涉及多个研究任务并行推进，部分任务在研究节奏和成果衔接上存在关联。若研究组织和协同安排不当，可能对整体研究进度产生影响。</w:t>
            </w:r>
          </w:p>
          <w:p w14:paraId="0F48CBBD">
            <w:pPr>
              <w:pStyle w:val="12"/>
              <w:ind w:firstLine="420" w:firstLineChars="200"/>
              <w:rPr>
                <w:rFonts w:hint="eastAsia"/>
                <w:sz w:val="21"/>
                <w:szCs w:val="21"/>
                <w:lang w:val="en-US" w:eastAsia="en-US"/>
              </w:rPr>
            </w:pPr>
            <w:r>
              <w:rPr>
                <w:rFonts w:hint="eastAsia"/>
                <w:sz w:val="21"/>
                <w:szCs w:val="21"/>
                <w:lang w:val="en-US" w:eastAsia="en-US"/>
              </w:rPr>
              <w:t>应对措施：</w:t>
            </w:r>
          </w:p>
          <w:p w14:paraId="76BCBB2B">
            <w:pPr>
              <w:pStyle w:val="12"/>
              <w:ind w:firstLine="420" w:firstLineChars="200"/>
              <w:rPr>
                <w:rFonts w:hint="eastAsia"/>
                <w:sz w:val="21"/>
                <w:szCs w:val="21"/>
                <w:lang w:val="en-US" w:eastAsia="en-US"/>
              </w:rPr>
            </w:pPr>
            <w:r>
              <w:rPr>
                <w:rFonts w:hint="eastAsia"/>
                <w:sz w:val="21"/>
                <w:szCs w:val="21"/>
                <w:lang w:val="en-US" w:eastAsia="en-US"/>
              </w:rPr>
              <w:t>项目将依托现有科研项目管理机制和协同工作经验，在既有项目推进模式基础上细化研究任务分工和阶段目标，通过阶段性成果检查和例行沟通机制，对研究进展进行持续跟踪和动态调整，确保各项研究任务按照既定计划有序推进。</w:t>
            </w:r>
          </w:p>
          <w:p w14:paraId="41655296">
            <w:pPr>
              <w:pStyle w:val="12"/>
              <w:ind w:firstLine="420" w:firstLineChars="200"/>
              <w:rPr>
                <w:rFonts w:hint="eastAsia"/>
                <w:sz w:val="21"/>
                <w:szCs w:val="21"/>
                <w:lang w:val="en-US" w:eastAsia="en-US"/>
              </w:rPr>
            </w:pPr>
            <w:r>
              <w:rPr>
                <w:rFonts w:hint="eastAsia"/>
                <w:sz w:val="21"/>
                <w:szCs w:val="21"/>
                <w:lang w:val="en-US" w:eastAsia="en-US"/>
              </w:rPr>
              <w:t>13.4.3 测试与验证风险</w:t>
            </w:r>
          </w:p>
          <w:p w14:paraId="671E28F8">
            <w:pPr>
              <w:pStyle w:val="12"/>
              <w:ind w:firstLine="420" w:firstLineChars="200"/>
              <w:rPr>
                <w:rFonts w:hint="eastAsia"/>
                <w:sz w:val="21"/>
                <w:szCs w:val="21"/>
                <w:lang w:val="en-US" w:eastAsia="en-US"/>
              </w:rPr>
            </w:pPr>
            <w:r>
              <w:rPr>
                <w:rFonts w:hint="eastAsia"/>
                <w:sz w:val="21"/>
                <w:szCs w:val="21"/>
                <w:lang w:val="en-US" w:eastAsia="en-US"/>
              </w:rPr>
              <w:t>风险分析：</w:t>
            </w:r>
          </w:p>
          <w:p w14:paraId="0B16A231">
            <w:pPr>
              <w:pStyle w:val="12"/>
              <w:ind w:firstLine="420" w:firstLineChars="200"/>
              <w:rPr>
                <w:rFonts w:hint="eastAsia"/>
                <w:sz w:val="21"/>
                <w:szCs w:val="21"/>
                <w:lang w:val="en-US" w:eastAsia="en-US"/>
              </w:rPr>
            </w:pPr>
            <w:r>
              <w:rPr>
                <w:rFonts w:hint="eastAsia"/>
                <w:sz w:val="21"/>
                <w:szCs w:val="21"/>
                <w:lang w:val="en-US" w:eastAsia="en-US"/>
              </w:rPr>
              <w:t>省市协同运维涉及的实际运行环境具有差异性，部分管理和运行场景难以在实验环境中完全复现，可能对研究成果的全面验证造成一定影响。</w:t>
            </w:r>
          </w:p>
          <w:p w14:paraId="7E58DB15">
            <w:pPr>
              <w:pStyle w:val="12"/>
              <w:ind w:firstLine="420" w:firstLineChars="200"/>
              <w:rPr>
                <w:rFonts w:hint="eastAsia"/>
                <w:sz w:val="21"/>
                <w:szCs w:val="21"/>
                <w:lang w:val="en-US" w:eastAsia="en-US"/>
              </w:rPr>
            </w:pPr>
            <w:r>
              <w:rPr>
                <w:rFonts w:hint="eastAsia"/>
                <w:sz w:val="21"/>
                <w:szCs w:val="21"/>
                <w:lang w:val="en-US" w:eastAsia="en-US"/>
              </w:rPr>
              <w:t>应对措施：</w:t>
            </w:r>
          </w:p>
          <w:p w14:paraId="31D9B80E">
            <w:pPr>
              <w:pStyle w:val="12"/>
              <w:ind w:firstLine="420" w:firstLineChars="200"/>
              <w:rPr>
                <w:rFonts w:hint="eastAsia"/>
                <w:sz w:val="21"/>
                <w:szCs w:val="21"/>
                <w:lang w:val="en-US" w:eastAsia="en-US"/>
              </w:rPr>
            </w:pPr>
            <w:r>
              <w:rPr>
                <w:rFonts w:hint="eastAsia"/>
                <w:sz w:val="21"/>
                <w:szCs w:val="21"/>
                <w:lang w:val="en-US" w:eastAsia="en-US"/>
              </w:rPr>
              <w:t>项目将依托现有运维平台和已运行的实际管理场景，选择具有代表性的系统和流程开展验证工作，在既有试点和实践基础上，通过分阶段验证和对比分析，对研究成果的适用性进行检验，避免脱离实际场景进行理论化验证。</w:t>
            </w:r>
          </w:p>
          <w:p w14:paraId="0876BBA5">
            <w:pPr>
              <w:pStyle w:val="12"/>
              <w:ind w:firstLine="420" w:firstLineChars="200"/>
              <w:rPr>
                <w:rFonts w:hint="eastAsia"/>
                <w:sz w:val="21"/>
                <w:szCs w:val="21"/>
                <w:lang w:val="en-US" w:eastAsia="en-US"/>
              </w:rPr>
            </w:pPr>
            <w:r>
              <w:rPr>
                <w:rFonts w:hint="eastAsia"/>
                <w:sz w:val="21"/>
                <w:szCs w:val="21"/>
                <w:lang w:val="en-US" w:eastAsia="en-US"/>
              </w:rPr>
              <w:t>13.4.4 人员与协作风险</w:t>
            </w:r>
          </w:p>
          <w:p w14:paraId="4E095227">
            <w:pPr>
              <w:pStyle w:val="12"/>
              <w:ind w:firstLine="420" w:firstLineChars="200"/>
              <w:rPr>
                <w:rFonts w:hint="eastAsia"/>
                <w:sz w:val="21"/>
                <w:szCs w:val="21"/>
                <w:lang w:val="en-US" w:eastAsia="en-US"/>
              </w:rPr>
            </w:pPr>
            <w:r>
              <w:rPr>
                <w:rFonts w:hint="eastAsia"/>
                <w:sz w:val="21"/>
                <w:szCs w:val="21"/>
                <w:lang w:val="en-US" w:eastAsia="en-US"/>
              </w:rPr>
              <w:t>风险分析：</w:t>
            </w:r>
          </w:p>
          <w:p w14:paraId="56A17842">
            <w:pPr>
              <w:pStyle w:val="12"/>
              <w:ind w:firstLine="420" w:firstLineChars="200"/>
              <w:rPr>
                <w:rFonts w:hint="eastAsia"/>
                <w:sz w:val="21"/>
                <w:szCs w:val="21"/>
                <w:lang w:val="en-US" w:eastAsia="en-US"/>
              </w:rPr>
            </w:pPr>
            <w:r>
              <w:rPr>
                <w:rFonts w:hint="eastAsia"/>
                <w:sz w:val="21"/>
                <w:szCs w:val="21"/>
                <w:lang w:val="en-US" w:eastAsia="en-US"/>
              </w:rPr>
              <w:t>本项目研究涉及运维管理、数据分析和协同机制等多个方向，对项目团队的专业分工和协作效率提出一定要求。若协作机制运行不畅，可能影响研究效率。</w:t>
            </w:r>
          </w:p>
          <w:p w14:paraId="0B8F70DE">
            <w:pPr>
              <w:pStyle w:val="12"/>
              <w:ind w:firstLine="420" w:firstLineChars="200"/>
              <w:rPr>
                <w:rFonts w:hint="eastAsia"/>
                <w:sz w:val="21"/>
                <w:szCs w:val="21"/>
                <w:lang w:val="en-US" w:eastAsia="en-US"/>
              </w:rPr>
            </w:pPr>
            <w:r>
              <w:rPr>
                <w:rFonts w:hint="eastAsia"/>
                <w:sz w:val="21"/>
                <w:szCs w:val="21"/>
                <w:lang w:val="en-US" w:eastAsia="en-US"/>
              </w:rPr>
              <w:t>应对措施：</w:t>
            </w:r>
          </w:p>
          <w:p w14:paraId="18E9B5EA">
            <w:pPr>
              <w:pStyle w:val="12"/>
              <w:ind w:firstLine="420" w:firstLineChars="200"/>
              <w:rPr>
                <w:rFonts w:hint="eastAsia"/>
                <w:sz w:val="21"/>
                <w:szCs w:val="21"/>
                <w:lang w:val="en-US" w:eastAsia="en-US"/>
              </w:rPr>
            </w:pPr>
            <w:r>
              <w:rPr>
                <w:rFonts w:hint="eastAsia"/>
                <w:sz w:val="21"/>
                <w:szCs w:val="21"/>
                <w:lang w:val="en-US" w:eastAsia="en-US"/>
              </w:rPr>
              <w:t>项目将依托现有网信与运维工作团队和既有协作机制，明确各研究方向责任分工，沿用成熟的沟通与协调方式，通过定期交流和成果共享，保障研究工作在现有组织体系下高效推进。</w:t>
            </w:r>
          </w:p>
          <w:p w14:paraId="58F48D80">
            <w:pPr>
              <w:pStyle w:val="12"/>
              <w:ind w:firstLine="420" w:firstLineChars="200"/>
              <w:rPr>
                <w:rFonts w:hint="eastAsia"/>
                <w:sz w:val="21"/>
                <w:szCs w:val="21"/>
                <w:lang w:val="en-US" w:eastAsia="en-US"/>
              </w:rPr>
            </w:pPr>
            <w:r>
              <w:rPr>
                <w:rFonts w:hint="eastAsia"/>
                <w:sz w:val="21"/>
                <w:szCs w:val="21"/>
                <w:lang w:val="en-US" w:eastAsia="en-US"/>
              </w:rPr>
              <w:t>13.</w:t>
            </w:r>
            <w:r>
              <w:rPr>
                <w:rFonts w:hint="eastAsia"/>
                <w:sz w:val="21"/>
                <w:szCs w:val="21"/>
                <w:lang w:eastAsia="en-US"/>
              </w:rPr>
              <w:t>4</w:t>
            </w:r>
            <w:r>
              <w:rPr>
                <w:rFonts w:hint="eastAsia"/>
                <w:sz w:val="21"/>
                <w:szCs w:val="21"/>
                <w:lang w:val="en-US" w:eastAsia="en-US"/>
              </w:rPr>
              <w:t>.5 外部依赖风险（结合既有合作基础和管理要求）</w:t>
            </w:r>
          </w:p>
          <w:p w14:paraId="38E549E2">
            <w:pPr>
              <w:pStyle w:val="12"/>
              <w:ind w:firstLine="420" w:firstLineChars="200"/>
              <w:rPr>
                <w:rFonts w:hint="eastAsia"/>
                <w:sz w:val="21"/>
                <w:szCs w:val="21"/>
                <w:lang w:val="en-US" w:eastAsia="en-US"/>
              </w:rPr>
            </w:pPr>
            <w:r>
              <w:rPr>
                <w:rFonts w:hint="eastAsia"/>
                <w:sz w:val="21"/>
                <w:szCs w:val="21"/>
                <w:lang w:val="en-US" w:eastAsia="en-US"/>
              </w:rPr>
              <w:t>风险分析：</w:t>
            </w:r>
          </w:p>
          <w:p w14:paraId="4F502989">
            <w:pPr>
              <w:pStyle w:val="12"/>
              <w:ind w:firstLine="420" w:firstLineChars="200"/>
              <w:rPr>
                <w:rFonts w:hint="eastAsia"/>
                <w:sz w:val="21"/>
                <w:szCs w:val="21"/>
                <w:lang w:val="en-US" w:eastAsia="en-US"/>
              </w:rPr>
            </w:pPr>
            <w:r>
              <w:rPr>
                <w:rFonts w:hint="eastAsia"/>
                <w:sz w:val="21"/>
                <w:szCs w:val="21"/>
                <w:lang w:val="en-US" w:eastAsia="en-US"/>
              </w:rPr>
              <w:t>本项目部分研究内容需结合现有省市运维管理实际开展验证，相关单位的配合程度和时间安排，可能对研究实施节奏产生影响。</w:t>
            </w:r>
          </w:p>
          <w:p w14:paraId="51563CB8">
            <w:pPr>
              <w:pStyle w:val="12"/>
              <w:ind w:firstLine="420" w:firstLineChars="200"/>
              <w:rPr>
                <w:rFonts w:hint="eastAsia"/>
                <w:sz w:val="21"/>
                <w:szCs w:val="21"/>
                <w:lang w:val="en-US" w:eastAsia="en-US"/>
              </w:rPr>
            </w:pPr>
            <w:r>
              <w:rPr>
                <w:rFonts w:hint="eastAsia"/>
                <w:sz w:val="21"/>
                <w:szCs w:val="21"/>
                <w:lang w:val="en-US" w:eastAsia="en-US"/>
              </w:rPr>
              <w:t>应对措施：</w:t>
            </w:r>
          </w:p>
          <w:p w14:paraId="74643169">
            <w:pPr>
              <w:pStyle w:val="12"/>
              <w:ind w:firstLine="420" w:firstLineChars="200"/>
              <w:rPr>
                <w:rFonts w:ascii="Times New Roman" w:hAnsi="Times New Roman" w:eastAsia="方正仿宋_GB2312" w:cs="Times New Roman"/>
                <w:lang w:eastAsia="en-US"/>
              </w:rPr>
            </w:pPr>
            <w:r>
              <w:rPr>
                <w:rFonts w:hint="eastAsia"/>
                <w:sz w:val="21"/>
                <w:szCs w:val="21"/>
                <w:lang w:val="en-US" w:eastAsia="en-US"/>
              </w:rPr>
              <w:t>项目将基于已有的省市协同工作基础和管理协调机制，提前明确研究所需的外部条件和协作方式，在研究方案中合理安排验证节奏。同时，在研究方法设计中注重成果的独立性和通用性，避免对单一场景或条件形成过度依赖。</w:t>
            </w:r>
          </w:p>
        </w:tc>
      </w:tr>
      <w:tr w14:paraId="34789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jc w:val="center"/>
        </w:trPr>
        <w:tc>
          <w:tcPr>
            <w:tcW w:w="9622" w:type="dxa"/>
          </w:tcPr>
          <w:p w14:paraId="234121F5">
            <w:pPr>
              <w:widowControl w:val="0"/>
              <w:autoSpaceDE w:val="0"/>
              <w:autoSpaceDN w:val="0"/>
              <w:ind w:firstLine="420"/>
              <w:rPr>
                <w:rFonts w:ascii="Times New Roman" w:hAnsi="Times New Roman" w:eastAsia="黑体" w:cs="Times New Roman"/>
                <w:lang w:eastAsia="en-US"/>
              </w:rPr>
            </w:pPr>
            <w:r>
              <w:rPr>
                <w:rFonts w:hint="eastAsia" w:ascii="Times New Roman" w:hAnsi="Times New Roman" w:eastAsia="黑体" w:cs="Times New Roman"/>
                <w:lang w:eastAsia="en-US"/>
              </w:rPr>
              <w:t>十四、预期研究目标（重点描述解决问题的效果，预期经济技术指标，可以定性和定量相结合。）</w:t>
            </w:r>
          </w:p>
          <w:p w14:paraId="14C08B39">
            <w:pPr>
              <w:widowControl w:val="0"/>
              <w:autoSpaceDE w:val="0"/>
              <w:autoSpaceDN w:val="0"/>
              <w:ind w:firstLine="420"/>
              <w:rPr>
                <w:rFonts w:hint="eastAsia"/>
                <w:b/>
                <w:bCs/>
                <w:sz w:val="21"/>
                <w:szCs w:val="21"/>
                <w:lang w:eastAsia="en-US"/>
              </w:rPr>
            </w:pPr>
            <w:r>
              <w:rPr>
                <w:rFonts w:hint="eastAsia"/>
                <w:b/>
                <w:bCs/>
                <w:sz w:val="21"/>
                <w:szCs w:val="21"/>
                <w:lang w:eastAsia="en-US"/>
              </w:rPr>
              <w:t>14.1 核心问题解决效果</w:t>
            </w:r>
          </w:p>
          <w:p w14:paraId="39A9CDAB">
            <w:pPr>
              <w:widowControl w:val="0"/>
              <w:autoSpaceDE w:val="0"/>
              <w:autoSpaceDN w:val="0"/>
              <w:ind w:firstLine="420" w:firstLineChars="200"/>
              <w:rPr>
                <w:rFonts w:hint="eastAsia"/>
                <w:sz w:val="21"/>
                <w:szCs w:val="21"/>
                <w:lang w:eastAsia="en-US"/>
              </w:rPr>
            </w:pPr>
            <w:r>
              <w:rPr>
                <w:rFonts w:hint="eastAsia"/>
                <w:sz w:val="21"/>
                <w:szCs w:val="21"/>
                <w:lang w:eastAsia="en-US"/>
              </w:rPr>
              <w:t>本项目研究成果将形成一套完整的省市两级网信一体化数字运维管理模式，通过标准化、自动化提升全省系统运维整体水平。通过探索应用智能化运维进一步推动运维数字化转型，预期在以下方面取得突破：</w:t>
            </w:r>
          </w:p>
          <w:p w14:paraId="4243E94B">
            <w:pPr>
              <w:widowControl w:val="0"/>
              <w:autoSpaceDE w:val="0"/>
              <w:autoSpaceDN w:val="0"/>
              <w:ind w:firstLine="420" w:firstLineChars="200"/>
              <w:rPr>
                <w:rFonts w:hint="eastAsia"/>
                <w:sz w:val="21"/>
                <w:szCs w:val="21"/>
                <w:lang w:eastAsia="en-US"/>
              </w:rPr>
            </w:pPr>
            <w:r>
              <w:rPr>
                <w:rFonts w:hint="eastAsia"/>
                <w:sz w:val="21"/>
                <w:szCs w:val="21"/>
                <w:lang w:eastAsia="en-US"/>
              </w:rPr>
              <w:t>（一）协同效率的提升效果</w:t>
            </w:r>
          </w:p>
          <w:p w14:paraId="4259C9B9">
            <w:pPr>
              <w:widowControl w:val="0"/>
              <w:autoSpaceDE w:val="0"/>
              <w:autoSpaceDN w:val="0"/>
              <w:ind w:firstLine="420" w:firstLineChars="200"/>
              <w:rPr>
                <w:rFonts w:hint="eastAsia"/>
                <w:sz w:val="21"/>
                <w:szCs w:val="21"/>
                <w:lang w:eastAsia="en-US"/>
              </w:rPr>
            </w:pPr>
            <w:r>
              <w:rPr>
                <w:rFonts w:hint="eastAsia"/>
                <w:sz w:val="21"/>
                <w:szCs w:val="21"/>
                <w:lang w:eastAsia="en-US"/>
              </w:rPr>
              <w:t>基于“统一管理、分级负责”的省市协同运维机制，建立统一的事件受理、流程处理标准。通过工单分派、自动化流程引擎和虚拟团队管理，实现省市两级运维事件、计划的信息同步、流程贯通的实践及试点验证。</w:t>
            </w:r>
          </w:p>
          <w:p w14:paraId="099C9221">
            <w:pPr>
              <w:widowControl w:val="0"/>
              <w:autoSpaceDE w:val="0"/>
              <w:autoSpaceDN w:val="0"/>
              <w:ind w:firstLine="420" w:firstLineChars="200"/>
              <w:rPr>
                <w:rFonts w:hint="eastAsia"/>
                <w:sz w:val="21"/>
                <w:szCs w:val="21"/>
                <w:lang w:eastAsia="en-US"/>
              </w:rPr>
            </w:pPr>
            <w:r>
              <w:rPr>
                <w:rFonts w:hint="eastAsia"/>
                <w:sz w:val="21"/>
                <w:szCs w:val="21"/>
                <w:lang w:eastAsia="en-US"/>
              </w:rPr>
              <w:t>（二）经验依赖的突破效果</w:t>
            </w:r>
          </w:p>
          <w:p w14:paraId="569EC03F">
            <w:pPr>
              <w:widowControl w:val="0"/>
              <w:autoSpaceDE w:val="0"/>
              <w:autoSpaceDN w:val="0"/>
              <w:ind w:firstLine="420" w:firstLineChars="200"/>
              <w:rPr>
                <w:rFonts w:ascii="Times New Roman" w:hAnsi="Times New Roman" w:eastAsia="方正仿宋_GB2312" w:cs="Times New Roman"/>
                <w:lang w:eastAsia="en-US"/>
              </w:rPr>
            </w:pPr>
            <w:r>
              <w:rPr>
                <w:rFonts w:hint="eastAsia"/>
                <w:sz w:val="21"/>
                <w:szCs w:val="21"/>
                <w:lang w:eastAsia="en-US"/>
              </w:rPr>
              <w:t>通过参考AIOps 智能运维框架体系，探索构建符合湖北烟草网信运维需求的根因分析方法和故障预测模型，尝试通过人工智能技术实现运维决策从“经验驱动”向“数据驱动”，最终实现“智能主动”的转变，从而提高湖北烟草网信运维总体故障预测能力和根因定位水平，降低对运维人员个人经验的依赖，提升运维决策的科学性和准确性。</w:t>
            </w:r>
          </w:p>
          <w:p w14:paraId="23421CEF">
            <w:pPr>
              <w:widowControl w:val="0"/>
              <w:autoSpaceDE w:val="0"/>
              <w:autoSpaceDN w:val="0"/>
              <w:ind w:firstLine="420"/>
              <w:rPr>
                <w:rFonts w:hint="eastAsia"/>
                <w:b/>
                <w:bCs/>
                <w:sz w:val="21"/>
                <w:szCs w:val="21"/>
                <w:lang w:eastAsia="en-US"/>
              </w:rPr>
            </w:pPr>
            <w:r>
              <w:rPr>
                <w:rFonts w:hint="eastAsia"/>
                <w:b/>
                <w:bCs/>
                <w:sz w:val="21"/>
                <w:szCs w:val="21"/>
                <w:lang w:eastAsia="en-US"/>
              </w:rPr>
              <w:t>14.2 预期经济技术指标</w:t>
            </w:r>
          </w:p>
          <w:p w14:paraId="3A5CD3D1">
            <w:pPr>
              <w:widowControl w:val="0"/>
              <w:autoSpaceDE w:val="0"/>
              <w:autoSpaceDN w:val="0"/>
              <w:ind w:firstLine="420" w:firstLineChars="200"/>
              <w:rPr>
                <w:rFonts w:hint="eastAsia"/>
                <w:sz w:val="21"/>
                <w:szCs w:val="21"/>
                <w:lang w:eastAsia="en-US"/>
              </w:rPr>
            </w:pPr>
            <w:r>
              <w:rPr>
                <w:rFonts w:hint="eastAsia"/>
                <w:sz w:val="21"/>
                <w:szCs w:val="21"/>
                <w:lang w:eastAsia="en-US"/>
              </w:rPr>
              <w:t>通过本项目的实施，有望改善运维效率、服务质量和成本效益：</w:t>
            </w:r>
          </w:p>
          <w:p w14:paraId="1636CE59">
            <w:pPr>
              <w:widowControl w:val="0"/>
              <w:autoSpaceDE w:val="0"/>
              <w:autoSpaceDN w:val="0"/>
              <w:ind w:firstLine="420" w:firstLineChars="200"/>
              <w:rPr>
                <w:rFonts w:hint="eastAsia"/>
                <w:sz w:val="21"/>
                <w:szCs w:val="21"/>
                <w:lang w:eastAsia="en-US"/>
              </w:rPr>
            </w:pPr>
            <w:r>
              <w:rPr>
                <w:rFonts w:hint="eastAsia"/>
                <w:sz w:val="21"/>
                <w:szCs w:val="21"/>
                <w:lang w:eastAsia="en-US"/>
              </w:rPr>
              <w:t>（一）运维效率提升</w:t>
            </w:r>
          </w:p>
          <w:p w14:paraId="4F96E281">
            <w:pPr>
              <w:widowControl w:val="0"/>
              <w:autoSpaceDE w:val="0"/>
              <w:autoSpaceDN w:val="0"/>
              <w:ind w:firstLine="420" w:firstLineChars="200"/>
              <w:rPr>
                <w:rFonts w:hint="eastAsia"/>
                <w:sz w:val="21"/>
                <w:szCs w:val="21"/>
                <w:lang w:eastAsia="en-US"/>
              </w:rPr>
            </w:pPr>
            <w:r>
              <w:rPr>
                <w:rFonts w:hint="eastAsia"/>
                <w:sz w:val="21"/>
                <w:szCs w:val="21"/>
                <w:lang w:eastAsia="en-US"/>
              </w:rPr>
              <w:t>实现运维工作的自动化、智能化，大幅提升运维效率，关键业务系统故障恢复时间大幅缩短，工单处理效率较大提升，运维人员人均处理工单数量提升。</w:t>
            </w:r>
          </w:p>
          <w:p w14:paraId="6A7C5537">
            <w:pPr>
              <w:widowControl w:val="0"/>
              <w:autoSpaceDE w:val="0"/>
              <w:autoSpaceDN w:val="0"/>
              <w:ind w:firstLine="420" w:firstLineChars="200"/>
              <w:rPr>
                <w:rFonts w:hint="eastAsia"/>
                <w:sz w:val="21"/>
                <w:szCs w:val="21"/>
                <w:lang w:eastAsia="en-US"/>
              </w:rPr>
            </w:pPr>
            <w:r>
              <w:rPr>
                <w:rFonts w:hint="eastAsia"/>
                <w:sz w:val="21"/>
                <w:szCs w:val="21"/>
                <w:lang w:eastAsia="en-US"/>
              </w:rPr>
              <w:t>（二）服务质量提升</w:t>
            </w:r>
          </w:p>
          <w:p w14:paraId="3EDDFD77">
            <w:pPr>
              <w:widowControl w:val="0"/>
              <w:autoSpaceDE w:val="0"/>
              <w:autoSpaceDN w:val="0"/>
              <w:ind w:firstLine="420" w:firstLineChars="200"/>
              <w:rPr>
                <w:rFonts w:hint="eastAsia"/>
                <w:sz w:val="21"/>
                <w:szCs w:val="21"/>
                <w:lang w:eastAsia="en-US"/>
              </w:rPr>
            </w:pPr>
            <w:r>
              <w:rPr>
                <w:rFonts w:hint="eastAsia"/>
                <w:sz w:val="21"/>
                <w:szCs w:val="21"/>
                <w:lang w:eastAsia="en-US"/>
              </w:rPr>
              <w:t>通过SLO管理、错误预算机制等手段，确保服务质量的可控可测。系统可用性提升，重大故障发生率降低，运维服务标准化进一步增强。</w:t>
            </w:r>
          </w:p>
          <w:p w14:paraId="655199F1">
            <w:pPr>
              <w:widowControl w:val="0"/>
              <w:autoSpaceDE w:val="0"/>
              <w:autoSpaceDN w:val="0"/>
              <w:ind w:firstLine="420" w:firstLineChars="200"/>
              <w:rPr>
                <w:rFonts w:hint="eastAsia"/>
                <w:sz w:val="21"/>
                <w:szCs w:val="21"/>
                <w:lang w:eastAsia="en-US"/>
              </w:rPr>
            </w:pPr>
            <w:r>
              <w:rPr>
                <w:rFonts w:hint="eastAsia"/>
                <w:sz w:val="21"/>
                <w:szCs w:val="21"/>
                <w:lang w:eastAsia="en-US"/>
              </w:rPr>
              <w:t>（三）成本效益优化</w:t>
            </w:r>
          </w:p>
          <w:p w14:paraId="068B98FB">
            <w:pPr>
              <w:widowControl w:val="0"/>
              <w:autoSpaceDE w:val="0"/>
              <w:autoSpaceDN w:val="0"/>
              <w:ind w:firstLine="420" w:firstLineChars="200"/>
              <w:rPr>
                <w:rFonts w:ascii="Times New Roman" w:hAnsi="Times New Roman" w:eastAsia="方正仿宋_GB2312" w:cs="Times New Roman"/>
                <w:lang w:eastAsia="en-US"/>
              </w:rPr>
            </w:pPr>
            <w:r>
              <w:rPr>
                <w:rFonts w:hint="eastAsia"/>
                <w:sz w:val="21"/>
                <w:szCs w:val="21"/>
                <w:lang w:eastAsia="en-US"/>
              </w:rPr>
              <w:t>通过资源优化配置、自动化工具应用和精细化管理，运维资源利用率提升，重复性工作量减少，总体运维成本降低。</w:t>
            </w:r>
          </w:p>
        </w:tc>
      </w:tr>
      <w:tr w14:paraId="13381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6" w:hRule="atLeast"/>
          <w:jc w:val="center"/>
        </w:trPr>
        <w:tc>
          <w:tcPr>
            <w:tcW w:w="9622" w:type="dxa"/>
          </w:tcPr>
          <w:p w14:paraId="10DD1906">
            <w:pPr>
              <w:pStyle w:val="6"/>
              <w:ind w:firstLine="480"/>
              <w:rPr>
                <w:rFonts w:ascii="Times New Roman" w:hAnsi="Times New Roman" w:eastAsia="黑体" w:cs="Times New Roman"/>
                <w:b w:val="0"/>
                <w:bCs w:val="0"/>
                <w:sz w:val="24"/>
                <w:szCs w:val="24"/>
                <w:u w:val="none"/>
                <w:lang w:val="zh-CN" w:eastAsia="en-US"/>
              </w:rPr>
            </w:pPr>
            <w:r>
              <w:rPr>
                <w:rFonts w:hint="eastAsia" w:ascii="Times New Roman" w:hAnsi="Times New Roman" w:eastAsia="黑体" w:cs="Times New Roman"/>
                <w:b w:val="0"/>
                <w:bCs w:val="0"/>
                <w:sz w:val="24"/>
                <w:szCs w:val="24"/>
                <w:u w:val="none"/>
                <w:lang w:val="zh-CN" w:eastAsia="en-US"/>
              </w:rPr>
              <w:t>十五、成果交付物（解决方案、管理标准、技术标准，产品或设备实物，亦包括项目研究形成的论文、专利等衍生产物）</w:t>
            </w:r>
          </w:p>
          <w:p w14:paraId="0D15BB9F">
            <w:pPr>
              <w:widowControl w:val="0"/>
              <w:autoSpaceDE w:val="0"/>
              <w:autoSpaceDN w:val="0"/>
              <w:ind w:firstLine="420" w:firstLineChars="200"/>
              <w:rPr>
                <w:rFonts w:hint="eastAsia"/>
                <w:sz w:val="21"/>
                <w:szCs w:val="21"/>
                <w:lang w:eastAsia="en-US"/>
              </w:rPr>
            </w:pPr>
            <w:r>
              <w:rPr>
                <w:rFonts w:hint="eastAsia"/>
                <w:sz w:val="21"/>
                <w:szCs w:val="21"/>
                <w:lang w:eastAsia="en-US"/>
              </w:rPr>
              <w:t>本项目将基于AIOps（Artificial Intelligence for IT Operations）运维数据治理框架与集成方法，在标准化方法体系、量化指标体系及两级协同模式研究的基础上，形成可落地、可推广、可复用的研究成果。拟形成覆盖省市两级的运维流程标准化、术语与分类体系构建、指标体系设计与协同模式研究等方向的系列科研产出，包含方法规范、管理标准、论文成果、软件著作权登记、关键理论及技术演示DEMO 和研究成果转化方案等内容，以支撑湖北烟草省市两级网信运维治理体系的整体提升并面向未来指导相关建设工作。</w:t>
            </w:r>
          </w:p>
          <w:p w14:paraId="15CB7E55">
            <w:pPr>
              <w:widowControl w:val="0"/>
              <w:autoSpaceDE w:val="0"/>
              <w:autoSpaceDN w:val="0"/>
              <w:ind w:firstLine="420" w:firstLineChars="200"/>
              <w:rPr>
                <w:rFonts w:hint="eastAsia"/>
                <w:sz w:val="21"/>
                <w:szCs w:val="21"/>
                <w:lang w:eastAsia="en-US"/>
              </w:rPr>
            </w:pPr>
            <w:r>
              <w:rPr>
                <w:rFonts w:hint="eastAsia"/>
                <w:sz w:val="21"/>
                <w:szCs w:val="21"/>
                <w:lang w:eastAsia="en-US"/>
              </w:rPr>
              <w:t>1、湖北烟草省市一体化网信运维协同模式及智能运维综合研究报告1份</w:t>
            </w:r>
          </w:p>
          <w:p w14:paraId="3ABA45DE">
            <w:pPr>
              <w:widowControl w:val="0"/>
              <w:autoSpaceDE w:val="0"/>
              <w:autoSpaceDN w:val="0"/>
              <w:ind w:firstLine="420" w:firstLineChars="200"/>
              <w:rPr>
                <w:rFonts w:hint="eastAsia"/>
                <w:sz w:val="21"/>
                <w:szCs w:val="21"/>
                <w:lang w:eastAsia="en-US"/>
              </w:rPr>
            </w:pPr>
            <w:r>
              <w:rPr>
                <w:rFonts w:hint="eastAsia"/>
                <w:sz w:val="21"/>
                <w:szCs w:val="21"/>
                <w:lang w:eastAsia="en-US"/>
              </w:rPr>
              <w:t>2、发表2篇核心期刊论文</w:t>
            </w:r>
          </w:p>
          <w:p w14:paraId="171717F6">
            <w:pPr>
              <w:widowControl w:val="0"/>
              <w:autoSpaceDE w:val="0"/>
              <w:autoSpaceDN w:val="0"/>
              <w:ind w:firstLine="420" w:firstLineChars="200"/>
              <w:rPr>
                <w:rFonts w:hint="eastAsia"/>
                <w:sz w:val="21"/>
                <w:szCs w:val="21"/>
                <w:lang w:eastAsia="en-US"/>
              </w:rPr>
            </w:pPr>
            <w:r>
              <w:rPr>
                <w:rFonts w:hint="eastAsia"/>
                <w:sz w:val="21"/>
                <w:szCs w:val="21"/>
                <w:lang w:eastAsia="en-US"/>
              </w:rPr>
              <w:t>3、1份研究成果转化方案</w:t>
            </w:r>
          </w:p>
          <w:p w14:paraId="6BFF08B0">
            <w:pPr>
              <w:widowControl w:val="0"/>
              <w:autoSpaceDE w:val="0"/>
              <w:autoSpaceDN w:val="0"/>
              <w:ind w:firstLine="420" w:firstLineChars="200"/>
              <w:rPr>
                <w:rFonts w:hint="eastAsia"/>
                <w:sz w:val="21"/>
                <w:szCs w:val="21"/>
                <w:lang w:eastAsia="en-US"/>
              </w:rPr>
            </w:pPr>
            <w:r>
              <w:rPr>
                <w:rFonts w:hint="eastAsia"/>
                <w:sz w:val="21"/>
                <w:szCs w:val="21"/>
                <w:lang w:eastAsia="en-US"/>
              </w:rPr>
              <w:t>4、1套体现省市两级协同运维关键理念、技术的可演示原型</w:t>
            </w:r>
          </w:p>
          <w:p w14:paraId="31FD3D5A">
            <w:pPr>
              <w:widowControl w:val="0"/>
              <w:autoSpaceDE w:val="0"/>
              <w:autoSpaceDN w:val="0"/>
              <w:ind w:firstLine="420" w:firstLineChars="200"/>
              <w:rPr>
                <w:rFonts w:hint="eastAsia"/>
                <w:sz w:val="21"/>
                <w:szCs w:val="21"/>
                <w:lang w:eastAsia="en-US"/>
              </w:rPr>
            </w:pPr>
            <w:r>
              <w:rPr>
                <w:rFonts w:hint="eastAsia"/>
                <w:sz w:val="21"/>
                <w:szCs w:val="21"/>
                <w:lang w:eastAsia="en-US"/>
              </w:rPr>
              <w:t>5、获得1项软件著作权</w:t>
            </w:r>
          </w:p>
          <w:p w14:paraId="5B277172">
            <w:pPr>
              <w:widowControl w:val="0"/>
              <w:autoSpaceDE w:val="0"/>
              <w:autoSpaceDN w:val="0"/>
              <w:ind w:firstLine="420" w:firstLineChars="200"/>
              <w:rPr>
                <w:rFonts w:ascii="Times New Roman" w:hAnsi="Times New Roman" w:eastAsia="方正仿宋_GB2312" w:cs="Times New Roman"/>
                <w:lang w:eastAsia="en-US"/>
              </w:rPr>
            </w:pPr>
            <w:r>
              <w:rPr>
                <w:rFonts w:hint="eastAsia"/>
                <w:sz w:val="21"/>
                <w:szCs w:val="21"/>
                <w:lang w:eastAsia="en-US"/>
              </w:rPr>
              <w:t>6、申报1项发明专利</w:t>
            </w:r>
          </w:p>
        </w:tc>
      </w:tr>
      <w:tr w14:paraId="1C884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6" w:hRule="atLeast"/>
          <w:jc w:val="center"/>
        </w:trPr>
        <w:tc>
          <w:tcPr>
            <w:tcW w:w="9622" w:type="dxa"/>
          </w:tcPr>
          <w:p w14:paraId="698110FE">
            <w:pPr>
              <w:widowControl w:val="0"/>
              <w:autoSpaceDE w:val="0"/>
              <w:autoSpaceDN w:val="0"/>
              <w:ind w:firstLine="420"/>
              <w:rPr>
                <w:rFonts w:ascii="Times New Roman" w:hAnsi="Times New Roman" w:eastAsia="黑体" w:cs="Times New Roman"/>
                <w:lang w:eastAsia="en-US"/>
              </w:rPr>
            </w:pPr>
            <w:r>
              <w:rPr>
                <w:rFonts w:hint="eastAsia" w:ascii="Times New Roman" w:hAnsi="Times New Roman" w:eastAsia="黑体" w:cs="Times New Roman"/>
                <w:lang w:eastAsia="en-US"/>
              </w:rPr>
              <w:t>十六、验证示范方案（验证示范验证主体、示范地点、规模、方式、进度安排）</w:t>
            </w:r>
          </w:p>
          <w:p w14:paraId="0F9A806E">
            <w:pPr>
              <w:widowControl w:val="0"/>
              <w:autoSpaceDE w:val="0"/>
              <w:autoSpaceDN w:val="0"/>
              <w:ind w:firstLine="420" w:firstLineChars="200"/>
              <w:rPr>
                <w:rFonts w:hint="eastAsia"/>
                <w:sz w:val="21"/>
                <w:szCs w:val="21"/>
                <w:lang w:eastAsia="en-US"/>
              </w:rPr>
            </w:pPr>
            <w:r>
              <w:rPr>
                <w:rFonts w:hint="eastAsia"/>
                <w:sz w:val="21"/>
                <w:szCs w:val="21"/>
                <w:lang w:eastAsia="en-US"/>
              </w:rPr>
              <w:t>示范进度安排：</w:t>
            </w:r>
          </w:p>
          <w:p w14:paraId="353DAF96">
            <w:pPr>
              <w:widowControl w:val="0"/>
              <w:autoSpaceDE w:val="0"/>
              <w:autoSpaceDN w:val="0"/>
              <w:ind w:firstLine="420" w:firstLineChars="200"/>
              <w:rPr>
                <w:rFonts w:hint="eastAsia"/>
                <w:sz w:val="21"/>
                <w:szCs w:val="21"/>
                <w:lang w:eastAsia="en-US"/>
              </w:rPr>
            </w:pPr>
            <w:r>
              <w:rPr>
                <w:rFonts w:hint="eastAsia"/>
                <w:sz w:val="21"/>
                <w:szCs w:val="21"/>
                <w:lang w:eastAsia="en-US"/>
              </w:rPr>
              <w:t>2027年4月（准备阶段）：制定详细验证方案，明确参与验证人员范围，分配运维管控平台账号，对参与验证人员进行培训，并完成所需设备的安装和调试。</w:t>
            </w:r>
          </w:p>
          <w:p w14:paraId="1A85ED1A">
            <w:pPr>
              <w:widowControl w:val="0"/>
              <w:autoSpaceDE w:val="0"/>
              <w:autoSpaceDN w:val="0"/>
              <w:ind w:firstLine="420" w:firstLineChars="200"/>
              <w:rPr>
                <w:rFonts w:hint="eastAsia"/>
                <w:sz w:val="21"/>
                <w:szCs w:val="21"/>
                <w:lang w:eastAsia="en-US"/>
              </w:rPr>
            </w:pPr>
            <w:r>
              <w:rPr>
                <w:rFonts w:hint="eastAsia"/>
                <w:sz w:val="21"/>
                <w:szCs w:val="21"/>
                <w:lang w:eastAsia="en-US"/>
              </w:rPr>
              <w:t>2027年5月-7月（验证阶段）：省公司及试点市公司根据研究内容分别进行自身功能验证测试与跨级功能验证测试，确保方案的广泛适用性和稳定性，完成所有验证任务。以日常运维实际执行为主</w:t>
            </w:r>
            <w:r>
              <w:rPr>
                <w:sz w:val="21"/>
                <w:szCs w:val="21"/>
                <w:lang w:eastAsia="en-US"/>
              </w:rPr>
              <w:t>,</w:t>
            </w:r>
            <w:r>
              <w:rPr>
                <w:rFonts w:hint="eastAsia"/>
                <w:sz w:val="21"/>
                <w:szCs w:val="21"/>
                <w:lang w:eastAsia="en-US"/>
              </w:rPr>
              <w:t>重点聚焦跨级运维流程的有效性，通过流程复盘、记录抽查、指标测算、跨单位对比等方式，对体系的稳定性、可执行性和可扩展性进行综合验证。</w:t>
            </w:r>
          </w:p>
          <w:p w14:paraId="1EE5CF98">
            <w:pPr>
              <w:widowControl w:val="0"/>
              <w:autoSpaceDE w:val="0"/>
              <w:autoSpaceDN w:val="0"/>
              <w:ind w:firstLine="420" w:firstLineChars="200"/>
              <w:rPr>
                <w:rFonts w:hint="eastAsia"/>
                <w:sz w:val="21"/>
                <w:szCs w:val="21"/>
                <w:lang w:eastAsia="en-US"/>
              </w:rPr>
            </w:pPr>
            <w:r>
              <w:rPr>
                <w:rFonts w:hint="eastAsia"/>
                <w:sz w:val="21"/>
                <w:szCs w:val="21"/>
                <w:lang w:eastAsia="en-US"/>
              </w:rPr>
              <w:t>2027年8月（优化调整阶段）：对流程体系、分类体系、指标体系进行系统性复核，整合应用研究阶段的验证结论，形成最终版方法体系；对试点过程产生的数据进行汇总与评估，梳理方法体系带来的执行变化与管理提升。</w:t>
            </w:r>
          </w:p>
          <w:p w14:paraId="7159C931">
            <w:pPr>
              <w:widowControl w:val="0"/>
              <w:autoSpaceDE w:val="0"/>
              <w:autoSpaceDN w:val="0"/>
              <w:ind w:firstLine="420" w:firstLineChars="200"/>
              <w:rPr>
                <w:rFonts w:ascii="Times New Roman" w:hAnsi="Times New Roman" w:eastAsia="方正仿宋_GB2312" w:cs="Times New Roman"/>
                <w:lang w:eastAsia="en-US"/>
              </w:rPr>
            </w:pPr>
            <w:r>
              <w:rPr>
                <w:rFonts w:hint="eastAsia"/>
                <w:sz w:val="21"/>
                <w:szCs w:val="21"/>
                <w:lang w:eastAsia="en-US"/>
              </w:rPr>
              <w:t>2027年9月（总结评估阶段）：提炼可在全省范围应用的工作模式、推广路径及关键保障条件；形成课题研究成果，包括标准化方法体系文件、验证分析报告及可公开发表的研究材料。</w:t>
            </w:r>
          </w:p>
        </w:tc>
      </w:tr>
      <w:tr w14:paraId="7BD97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6" w:hRule="atLeast"/>
          <w:jc w:val="center"/>
        </w:trPr>
        <w:tc>
          <w:tcPr>
            <w:tcW w:w="9622" w:type="dxa"/>
          </w:tcPr>
          <w:p w14:paraId="333A2595">
            <w:pPr>
              <w:widowControl w:val="0"/>
              <w:autoSpaceDE w:val="0"/>
              <w:autoSpaceDN w:val="0"/>
              <w:ind w:firstLine="420"/>
              <w:rPr>
                <w:rFonts w:ascii="Times New Roman" w:hAnsi="Times New Roman" w:eastAsia="黑体" w:cs="Times New Roman"/>
                <w:lang w:val="zh-CN" w:eastAsia="en-US"/>
              </w:rPr>
            </w:pPr>
            <w:r>
              <w:rPr>
                <w:rFonts w:hint="eastAsia" w:ascii="Times New Roman" w:hAnsi="Times New Roman" w:eastAsia="黑体" w:cs="Times New Roman"/>
                <w:lang w:val="zh-CN" w:eastAsia="en-US"/>
              </w:rPr>
              <w:t>十</w:t>
            </w:r>
            <w:r>
              <w:rPr>
                <w:rFonts w:hint="eastAsia" w:ascii="Times New Roman" w:hAnsi="Times New Roman" w:eastAsia="黑体" w:cs="Times New Roman"/>
                <w:lang w:eastAsia="en-US"/>
              </w:rPr>
              <w:t>七</w:t>
            </w:r>
            <w:r>
              <w:rPr>
                <w:rFonts w:hint="eastAsia" w:ascii="Times New Roman" w:hAnsi="Times New Roman" w:eastAsia="黑体" w:cs="Times New Roman"/>
                <w:lang w:val="zh-CN" w:eastAsia="en-US"/>
              </w:rPr>
              <w:t>、项目实施进度计划</w:t>
            </w:r>
          </w:p>
          <w:p w14:paraId="58C08A5D">
            <w:pPr>
              <w:widowControl w:val="0"/>
              <w:autoSpaceDE w:val="0"/>
              <w:autoSpaceDN w:val="0"/>
              <w:ind w:firstLine="420" w:firstLineChars="200"/>
              <w:rPr>
                <w:rFonts w:hint="eastAsia"/>
                <w:sz w:val="21"/>
                <w:szCs w:val="21"/>
                <w:lang w:eastAsia="en-US"/>
              </w:rPr>
            </w:pPr>
            <w:r>
              <w:rPr>
                <w:rFonts w:hint="eastAsia"/>
                <w:sz w:val="21"/>
                <w:szCs w:val="21"/>
                <w:lang w:eastAsia="en-US"/>
              </w:rPr>
              <w:t>（一）项目科研阶段总体进度计划</w:t>
            </w:r>
          </w:p>
          <w:p w14:paraId="6D88E554">
            <w:pPr>
              <w:widowControl w:val="0"/>
              <w:autoSpaceDE w:val="0"/>
              <w:autoSpaceDN w:val="0"/>
              <w:ind w:firstLine="422" w:firstLineChars="200"/>
              <w:rPr>
                <w:rFonts w:hint="eastAsia"/>
                <w:b/>
                <w:bCs/>
                <w:sz w:val="21"/>
                <w:szCs w:val="21"/>
                <w:lang w:eastAsia="en-US"/>
              </w:rPr>
            </w:pPr>
            <w:r>
              <w:rPr>
                <w:rFonts w:hint="eastAsia"/>
                <w:b/>
                <w:bCs/>
                <w:sz w:val="21"/>
                <w:szCs w:val="21"/>
                <w:lang w:eastAsia="en-US"/>
              </w:rPr>
              <w:t>第一阶段：运维现状研究与基础资料整理（2026年4月—2026年6月）</w:t>
            </w:r>
          </w:p>
          <w:p w14:paraId="37D2B5A9">
            <w:pPr>
              <w:widowControl w:val="0"/>
              <w:autoSpaceDE w:val="0"/>
              <w:autoSpaceDN w:val="0"/>
              <w:ind w:firstLine="420" w:firstLineChars="200"/>
              <w:rPr>
                <w:rFonts w:hint="eastAsia"/>
                <w:sz w:val="21"/>
                <w:szCs w:val="21"/>
                <w:lang w:eastAsia="en-US"/>
              </w:rPr>
            </w:pPr>
            <w:r>
              <w:rPr>
                <w:rFonts w:hint="eastAsia"/>
                <w:sz w:val="21"/>
                <w:szCs w:val="21"/>
                <w:lang w:eastAsia="en-US"/>
              </w:rPr>
              <w:t>本阶段重点在于对现有运维工作进行深入理解，形成研究的基础素材。通过访谈、文档分析和现场工作观察等方式，对日常巡检、故障排查、变更管理、计划性维护等典型运维活动进行系统梳理，记录各类流程的实际执行状态、信息流转方式、职责划分方式及历史问题表现。同时，对既有制度、应急预案、巡检记录、运维日志等资料进行分类、整理和编码，构建用于后续模型研究的数据基础。</w:t>
            </w:r>
          </w:p>
          <w:p w14:paraId="298FEED6">
            <w:pPr>
              <w:widowControl w:val="0"/>
              <w:autoSpaceDE w:val="0"/>
              <w:autoSpaceDN w:val="0"/>
              <w:ind w:firstLine="420" w:firstLineChars="200"/>
              <w:rPr>
                <w:rFonts w:ascii="Times New Roman" w:hAnsi="Times New Roman" w:eastAsia="方正仿宋_GB2312" w:cs="Times New Roman"/>
                <w:sz w:val="21"/>
                <w:szCs w:val="21"/>
                <w:lang w:eastAsia="en-US"/>
              </w:rPr>
            </w:pPr>
            <w:r>
              <w:rPr>
                <w:rFonts w:hint="eastAsia"/>
                <w:sz w:val="21"/>
                <w:szCs w:val="21"/>
                <w:lang w:eastAsia="en-US"/>
              </w:rPr>
              <w:t>该阶段的产出不追求结论，而是形成可信、可依托的研究素材，包括现状分析、问题链条描述、运维活动结构化表达，并为后续方法构建提供事实依据。</w:t>
            </w:r>
          </w:p>
          <w:p w14:paraId="11CA4470">
            <w:pPr>
              <w:widowControl w:val="0"/>
              <w:autoSpaceDE w:val="0"/>
              <w:autoSpaceDN w:val="0"/>
              <w:ind w:firstLine="422" w:firstLineChars="200"/>
              <w:rPr>
                <w:rFonts w:hint="eastAsia"/>
                <w:b/>
                <w:bCs/>
                <w:sz w:val="21"/>
                <w:szCs w:val="21"/>
                <w:lang w:eastAsia="en-US"/>
              </w:rPr>
            </w:pPr>
            <w:r>
              <w:rPr>
                <w:rFonts w:hint="eastAsia"/>
                <w:b/>
                <w:bCs/>
                <w:sz w:val="21"/>
                <w:szCs w:val="21"/>
                <w:lang w:eastAsia="en-US"/>
              </w:rPr>
              <w:t>第二阶段：标准化运维方法体系构建（2026年7月—2027年3月）</w:t>
            </w:r>
          </w:p>
          <w:p w14:paraId="17B0351C">
            <w:pPr>
              <w:widowControl w:val="0"/>
              <w:autoSpaceDE w:val="0"/>
              <w:autoSpaceDN w:val="0"/>
              <w:ind w:firstLine="420" w:firstLineChars="200"/>
              <w:rPr>
                <w:rFonts w:hint="eastAsia"/>
                <w:sz w:val="21"/>
                <w:szCs w:val="21"/>
                <w:lang w:eastAsia="en-US"/>
              </w:rPr>
            </w:pPr>
            <w:r>
              <w:rPr>
                <w:rFonts w:hint="eastAsia"/>
                <w:sz w:val="21"/>
                <w:szCs w:val="21"/>
                <w:lang w:eastAsia="en-US"/>
              </w:rPr>
              <w:t>在充分理解运维活动本质的基础上，本阶段从研究方法的角度对运维流程进行抽象，重点关注“流程的必需要素”而非“系统实现方式”。</w:t>
            </w:r>
          </w:p>
          <w:p w14:paraId="5DF24465">
            <w:pPr>
              <w:widowControl w:val="0"/>
              <w:autoSpaceDE w:val="0"/>
              <w:autoSpaceDN w:val="0"/>
              <w:ind w:firstLine="420" w:firstLineChars="200"/>
              <w:rPr>
                <w:rFonts w:hint="eastAsia"/>
                <w:sz w:val="21"/>
                <w:szCs w:val="21"/>
                <w:lang w:eastAsia="en-US"/>
              </w:rPr>
            </w:pPr>
            <w:r>
              <w:rPr>
                <w:rFonts w:hint="eastAsia"/>
                <w:sz w:val="21"/>
                <w:szCs w:val="21"/>
                <w:lang w:eastAsia="en-US"/>
              </w:rPr>
              <w:t>本阶段的成果将形成一套逻辑清晰、边界明确、用语统一的运维方法体系，并具备可供试点单位直接应用的研究价值。</w:t>
            </w:r>
          </w:p>
          <w:p w14:paraId="3236ACA3">
            <w:pPr>
              <w:widowControl w:val="0"/>
              <w:autoSpaceDE w:val="0"/>
              <w:autoSpaceDN w:val="0"/>
              <w:ind w:firstLine="422" w:firstLineChars="200"/>
              <w:rPr>
                <w:rFonts w:hint="eastAsia"/>
                <w:b/>
                <w:bCs/>
                <w:sz w:val="21"/>
                <w:szCs w:val="21"/>
                <w:lang w:eastAsia="en-US"/>
              </w:rPr>
            </w:pPr>
            <w:r>
              <w:rPr>
                <w:rFonts w:hint="eastAsia"/>
                <w:b/>
                <w:bCs/>
                <w:sz w:val="21"/>
                <w:szCs w:val="21"/>
                <w:lang w:eastAsia="en-US"/>
              </w:rPr>
              <w:t>第三阶段：量化指标体系与评估方法研究（2026年9月—2027年5月，与第二阶段并行）</w:t>
            </w:r>
          </w:p>
          <w:p w14:paraId="7689A9CD">
            <w:pPr>
              <w:widowControl w:val="0"/>
              <w:autoSpaceDE w:val="0"/>
              <w:autoSpaceDN w:val="0"/>
              <w:ind w:firstLine="420" w:firstLineChars="200"/>
              <w:rPr>
                <w:rFonts w:hint="eastAsia"/>
                <w:sz w:val="21"/>
                <w:szCs w:val="21"/>
                <w:lang w:eastAsia="en-US"/>
              </w:rPr>
            </w:pPr>
            <w:r>
              <w:rPr>
                <w:rFonts w:hint="eastAsia"/>
                <w:sz w:val="21"/>
                <w:szCs w:val="21"/>
                <w:lang w:eastAsia="en-US"/>
              </w:rPr>
              <w:t>指标体系研究的重点在于构建一种能够真实反映运维工作质量、效率与规范程度的量化框架，而非依赖任何技术平台。研究将从以下角度展开：</w:t>
            </w:r>
          </w:p>
          <w:p w14:paraId="1A440D58">
            <w:pPr>
              <w:widowControl w:val="0"/>
              <w:autoSpaceDE w:val="0"/>
              <w:autoSpaceDN w:val="0"/>
              <w:ind w:firstLine="420" w:firstLineChars="200"/>
              <w:rPr>
                <w:rFonts w:hint="eastAsia"/>
                <w:sz w:val="21"/>
                <w:szCs w:val="21"/>
                <w:lang w:eastAsia="en-US"/>
              </w:rPr>
            </w:pPr>
            <w:r>
              <w:rPr>
                <w:rFonts w:hint="eastAsia"/>
                <w:sz w:val="21"/>
                <w:szCs w:val="21"/>
                <w:lang w:eastAsia="en-US"/>
              </w:rPr>
              <w:t>（1）指标体系结构设计。</w:t>
            </w:r>
          </w:p>
          <w:p w14:paraId="3FC0A3CA">
            <w:pPr>
              <w:widowControl w:val="0"/>
              <w:autoSpaceDE w:val="0"/>
              <w:autoSpaceDN w:val="0"/>
              <w:ind w:firstLine="420" w:firstLineChars="200"/>
              <w:rPr>
                <w:rFonts w:hint="eastAsia"/>
                <w:sz w:val="21"/>
                <w:szCs w:val="21"/>
                <w:lang w:eastAsia="en-US"/>
              </w:rPr>
            </w:pPr>
            <w:r>
              <w:rPr>
                <w:rFonts w:hint="eastAsia"/>
                <w:sz w:val="21"/>
                <w:szCs w:val="21"/>
                <w:lang w:eastAsia="en-US"/>
              </w:rPr>
              <w:t>对运维活动按照目标属性进行拆解，形成效率类、质量类、规范性类等若干指标维度，并明确各指标的作用边界。</w:t>
            </w:r>
          </w:p>
          <w:p w14:paraId="5C584669">
            <w:pPr>
              <w:widowControl w:val="0"/>
              <w:autoSpaceDE w:val="0"/>
              <w:autoSpaceDN w:val="0"/>
              <w:ind w:firstLine="420" w:firstLineChars="200"/>
              <w:rPr>
                <w:rFonts w:hint="eastAsia"/>
                <w:sz w:val="21"/>
                <w:szCs w:val="21"/>
                <w:lang w:eastAsia="en-US"/>
              </w:rPr>
            </w:pPr>
            <w:r>
              <w:rPr>
                <w:rFonts w:hint="eastAsia"/>
                <w:sz w:val="21"/>
                <w:szCs w:val="21"/>
                <w:lang w:eastAsia="en-US"/>
              </w:rPr>
              <w:t>（2）指标计算方法研究。</w:t>
            </w:r>
          </w:p>
          <w:p w14:paraId="419215AB">
            <w:pPr>
              <w:widowControl w:val="0"/>
              <w:autoSpaceDE w:val="0"/>
              <w:autoSpaceDN w:val="0"/>
              <w:ind w:firstLine="420" w:firstLineChars="200"/>
              <w:rPr>
                <w:rFonts w:hint="eastAsia"/>
                <w:sz w:val="21"/>
                <w:szCs w:val="21"/>
                <w:lang w:eastAsia="en-US"/>
              </w:rPr>
            </w:pPr>
            <w:r>
              <w:rPr>
                <w:rFonts w:hint="eastAsia"/>
                <w:sz w:val="21"/>
                <w:szCs w:val="21"/>
                <w:lang w:eastAsia="en-US"/>
              </w:rPr>
              <w:t>围绕历史记录、日常日志、工单资料等现成数据来源，设计可人工核查、可统计验证的计算方式，确保指标结果能够真实反映运维行为本身。</w:t>
            </w:r>
          </w:p>
          <w:p w14:paraId="1C560DB3">
            <w:pPr>
              <w:widowControl w:val="0"/>
              <w:autoSpaceDE w:val="0"/>
              <w:autoSpaceDN w:val="0"/>
              <w:ind w:firstLine="420" w:firstLineChars="200"/>
              <w:rPr>
                <w:rFonts w:hint="eastAsia"/>
                <w:sz w:val="21"/>
                <w:szCs w:val="21"/>
                <w:lang w:eastAsia="en-US"/>
              </w:rPr>
            </w:pPr>
            <w:r>
              <w:rPr>
                <w:rFonts w:hint="eastAsia"/>
                <w:sz w:val="21"/>
                <w:szCs w:val="21"/>
                <w:lang w:eastAsia="en-US"/>
              </w:rPr>
              <w:t>（3）阈值与等级划分研究。</w:t>
            </w:r>
          </w:p>
          <w:p w14:paraId="2C5857EE">
            <w:pPr>
              <w:widowControl w:val="0"/>
              <w:autoSpaceDE w:val="0"/>
              <w:autoSpaceDN w:val="0"/>
              <w:ind w:firstLine="420" w:firstLineChars="200"/>
              <w:rPr>
                <w:rFonts w:hint="eastAsia"/>
                <w:sz w:val="21"/>
                <w:szCs w:val="21"/>
                <w:lang w:eastAsia="en-US"/>
              </w:rPr>
            </w:pPr>
            <w:r>
              <w:rPr>
                <w:rFonts w:hint="eastAsia"/>
                <w:sz w:val="21"/>
                <w:szCs w:val="21"/>
                <w:lang w:eastAsia="en-US"/>
              </w:rPr>
              <w:t>基于历史数据的统计规律、不同单位运维能力差异以及实际工作节奏，研究合理的指标区间或等级划分方法，使评价体系既科学又具备行业适用性。</w:t>
            </w:r>
          </w:p>
          <w:p w14:paraId="54321F60">
            <w:pPr>
              <w:widowControl w:val="0"/>
              <w:autoSpaceDE w:val="0"/>
              <w:autoSpaceDN w:val="0"/>
              <w:ind w:firstLine="420" w:firstLineChars="200"/>
              <w:rPr>
                <w:rFonts w:hint="eastAsia"/>
                <w:sz w:val="21"/>
                <w:szCs w:val="21"/>
                <w:lang w:eastAsia="en-US"/>
              </w:rPr>
            </w:pPr>
            <w:r>
              <w:rPr>
                <w:rFonts w:hint="eastAsia"/>
                <w:sz w:val="21"/>
                <w:szCs w:val="21"/>
                <w:lang w:eastAsia="en-US"/>
              </w:rPr>
              <w:t>最终形成一套具有解释力和推广价值的指标体系及评价方法，为试点阶段提供可测量的依据。</w:t>
            </w:r>
          </w:p>
          <w:p w14:paraId="21EA7E84">
            <w:pPr>
              <w:widowControl w:val="0"/>
              <w:autoSpaceDE w:val="0"/>
              <w:autoSpaceDN w:val="0"/>
              <w:ind w:firstLine="422" w:firstLineChars="200"/>
              <w:rPr>
                <w:rFonts w:hint="eastAsia"/>
                <w:b/>
                <w:bCs/>
                <w:sz w:val="21"/>
                <w:szCs w:val="21"/>
                <w:lang w:eastAsia="en-US"/>
              </w:rPr>
            </w:pPr>
            <w:r>
              <w:rPr>
                <w:rFonts w:hint="eastAsia"/>
                <w:b/>
                <w:bCs/>
                <w:sz w:val="21"/>
                <w:szCs w:val="21"/>
                <w:lang w:eastAsia="en-US"/>
              </w:rPr>
              <w:t>第四阶段：方法试点与实践验证（2027年4月—2027年9月）</w:t>
            </w:r>
          </w:p>
          <w:p w14:paraId="3C046339">
            <w:pPr>
              <w:widowControl w:val="0"/>
              <w:autoSpaceDE w:val="0"/>
              <w:autoSpaceDN w:val="0"/>
              <w:ind w:firstLine="420" w:firstLineChars="200"/>
              <w:rPr>
                <w:rFonts w:hint="eastAsia"/>
                <w:sz w:val="21"/>
                <w:szCs w:val="21"/>
                <w:lang w:eastAsia="en-US"/>
              </w:rPr>
            </w:pPr>
            <w:r>
              <w:rPr>
                <w:rFonts w:hint="eastAsia"/>
                <w:sz w:val="21"/>
                <w:szCs w:val="21"/>
                <w:lang w:eastAsia="en-US"/>
              </w:rPr>
              <w:t>为验证所构建方法体系的适用性与稳定性，选取典型单位开展试运行研究。试点期间重点关注以下内容：</w:t>
            </w:r>
          </w:p>
          <w:p w14:paraId="0F5F504F">
            <w:pPr>
              <w:widowControl w:val="0"/>
              <w:autoSpaceDE w:val="0"/>
              <w:autoSpaceDN w:val="0"/>
              <w:ind w:firstLine="420" w:firstLineChars="200"/>
              <w:rPr>
                <w:rFonts w:hint="eastAsia"/>
                <w:sz w:val="21"/>
                <w:szCs w:val="21"/>
                <w:lang w:eastAsia="en-US"/>
              </w:rPr>
            </w:pPr>
            <w:r>
              <w:rPr>
                <w:rFonts w:hint="eastAsia"/>
                <w:sz w:val="21"/>
                <w:szCs w:val="21"/>
                <w:lang w:eastAsia="en-US"/>
              </w:rPr>
              <w:t>1.方法体系在日常运维中的可执行程度；</w:t>
            </w:r>
          </w:p>
          <w:p w14:paraId="5698AEEE">
            <w:pPr>
              <w:widowControl w:val="0"/>
              <w:autoSpaceDE w:val="0"/>
              <w:autoSpaceDN w:val="0"/>
              <w:ind w:firstLine="420" w:firstLineChars="200"/>
              <w:rPr>
                <w:rFonts w:hint="eastAsia"/>
                <w:sz w:val="21"/>
                <w:szCs w:val="21"/>
                <w:lang w:eastAsia="en-US"/>
              </w:rPr>
            </w:pPr>
            <w:r>
              <w:rPr>
                <w:rFonts w:hint="eastAsia"/>
                <w:sz w:val="21"/>
                <w:szCs w:val="21"/>
                <w:lang w:eastAsia="en-US"/>
              </w:rPr>
              <w:t>2.流程节点设置是否与实际工作节奏匹配；</w:t>
            </w:r>
          </w:p>
          <w:p w14:paraId="3A7BBE32">
            <w:pPr>
              <w:widowControl w:val="0"/>
              <w:autoSpaceDE w:val="0"/>
              <w:autoSpaceDN w:val="0"/>
              <w:ind w:firstLine="420" w:firstLineChars="200"/>
              <w:rPr>
                <w:rFonts w:hint="eastAsia"/>
                <w:sz w:val="21"/>
                <w:szCs w:val="21"/>
                <w:lang w:eastAsia="en-US"/>
              </w:rPr>
            </w:pPr>
            <w:r>
              <w:rPr>
                <w:rFonts w:hint="eastAsia"/>
                <w:sz w:val="21"/>
                <w:szCs w:val="21"/>
                <w:lang w:eastAsia="en-US"/>
              </w:rPr>
              <w:t>3.指标体系的数据可获得性与计算稳定性；</w:t>
            </w:r>
          </w:p>
          <w:p w14:paraId="383C66EC">
            <w:pPr>
              <w:widowControl w:val="0"/>
              <w:autoSpaceDE w:val="0"/>
              <w:autoSpaceDN w:val="0"/>
              <w:ind w:firstLine="420" w:firstLineChars="200"/>
              <w:rPr>
                <w:rFonts w:hint="eastAsia"/>
                <w:sz w:val="21"/>
                <w:szCs w:val="21"/>
                <w:lang w:eastAsia="en-US"/>
              </w:rPr>
            </w:pPr>
            <w:r>
              <w:rPr>
                <w:rFonts w:hint="eastAsia"/>
                <w:sz w:val="21"/>
                <w:szCs w:val="21"/>
                <w:lang w:eastAsia="en-US"/>
              </w:rPr>
              <w:t>4.流程与指标之间的因果关系是否成立；</w:t>
            </w:r>
          </w:p>
          <w:p w14:paraId="00452EA6">
            <w:pPr>
              <w:widowControl w:val="0"/>
              <w:autoSpaceDE w:val="0"/>
              <w:autoSpaceDN w:val="0"/>
              <w:ind w:firstLine="420" w:firstLineChars="200"/>
              <w:rPr>
                <w:rFonts w:hint="eastAsia"/>
                <w:sz w:val="21"/>
                <w:szCs w:val="21"/>
                <w:lang w:eastAsia="en-US"/>
              </w:rPr>
            </w:pPr>
            <w:r>
              <w:rPr>
                <w:rFonts w:hint="eastAsia"/>
                <w:sz w:val="21"/>
                <w:szCs w:val="21"/>
                <w:lang w:eastAsia="en-US"/>
              </w:rPr>
              <w:t>5.试点单位执行后带来的工作质量改进趋势。</w:t>
            </w:r>
          </w:p>
          <w:p w14:paraId="791B51A5">
            <w:pPr>
              <w:widowControl w:val="0"/>
              <w:autoSpaceDE w:val="0"/>
              <w:autoSpaceDN w:val="0"/>
              <w:ind w:firstLine="420" w:firstLineChars="200"/>
              <w:rPr>
                <w:rFonts w:hint="eastAsia"/>
                <w:sz w:val="21"/>
                <w:szCs w:val="21"/>
                <w:lang w:eastAsia="en-US"/>
              </w:rPr>
            </w:pPr>
            <w:r>
              <w:rPr>
                <w:rFonts w:hint="eastAsia"/>
                <w:sz w:val="21"/>
                <w:szCs w:val="21"/>
                <w:lang w:eastAsia="en-US"/>
              </w:rPr>
              <w:t>试点不依赖任何新系统，而是通过既有记录方式和人工执行流程来验证方法的有效性。在试运行中，持续收集反馈、对比改进点、记录流程执行中出现的例外情况，并据此对方法体系进行修正。</w:t>
            </w:r>
          </w:p>
          <w:p w14:paraId="281821C1">
            <w:pPr>
              <w:widowControl w:val="0"/>
              <w:autoSpaceDE w:val="0"/>
              <w:autoSpaceDN w:val="0"/>
              <w:ind w:firstLine="422" w:firstLineChars="200"/>
              <w:rPr>
                <w:rFonts w:hint="eastAsia"/>
                <w:b/>
                <w:bCs/>
                <w:sz w:val="21"/>
                <w:szCs w:val="21"/>
                <w:lang w:eastAsia="en-US"/>
              </w:rPr>
            </w:pPr>
            <w:r>
              <w:rPr>
                <w:rFonts w:hint="eastAsia"/>
                <w:b/>
                <w:bCs/>
                <w:sz w:val="21"/>
                <w:szCs w:val="21"/>
                <w:lang w:eastAsia="en-US"/>
              </w:rPr>
              <w:t>第五阶段：成果凝练与研究总结（2027年10月-2027年12月）</w:t>
            </w:r>
          </w:p>
          <w:p w14:paraId="40D39FE3">
            <w:pPr>
              <w:widowControl w:val="0"/>
              <w:autoSpaceDE w:val="0"/>
              <w:autoSpaceDN w:val="0"/>
              <w:ind w:firstLine="420" w:firstLineChars="200"/>
              <w:rPr>
                <w:rFonts w:hint="eastAsia"/>
                <w:sz w:val="21"/>
                <w:szCs w:val="21"/>
                <w:lang w:eastAsia="en-US"/>
              </w:rPr>
            </w:pPr>
            <w:r>
              <w:rPr>
                <w:rFonts w:hint="eastAsia"/>
                <w:sz w:val="21"/>
                <w:szCs w:val="21"/>
                <w:lang w:eastAsia="en-US"/>
              </w:rPr>
              <w:t>在完成方法构建和试点验证后，本阶段重点对研究成果进行体系化表达，包括：</w:t>
            </w:r>
          </w:p>
          <w:p w14:paraId="11A998D7">
            <w:pPr>
              <w:widowControl w:val="0"/>
              <w:autoSpaceDE w:val="0"/>
              <w:autoSpaceDN w:val="0"/>
              <w:ind w:firstLine="420" w:firstLineChars="200"/>
              <w:rPr>
                <w:rFonts w:hint="eastAsia"/>
                <w:sz w:val="21"/>
                <w:szCs w:val="21"/>
                <w:lang w:eastAsia="en-US"/>
              </w:rPr>
            </w:pPr>
            <w:r>
              <w:rPr>
                <w:rFonts w:hint="eastAsia"/>
                <w:sz w:val="21"/>
                <w:szCs w:val="21"/>
                <w:lang w:eastAsia="en-US"/>
              </w:rPr>
              <w:t>1.标准化运维方法体系（最终版）；</w:t>
            </w:r>
          </w:p>
          <w:p w14:paraId="32592D9F">
            <w:pPr>
              <w:widowControl w:val="0"/>
              <w:autoSpaceDE w:val="0"/>
              <w:autoSpaceDN w:val="0"/>
              <w:ind w:firstLine="420" w:firstLineChars="200"/>
              <w:rPr>
                <w:rFonts w:hint="eastAsia"/>
                <w:sz w:val="21"/>
                <w:szCs w:val="21"/>
                <w:lang w:eastAsia="en-US"/>
              </w:rPr>
            </w:pPr>
            <w:r>
              <w:rPr>
                <w:rFonts w:hint="eastAsia"/>
                <w:sz w:val="21"/>
                <w:szCs w:val="21"/>
                <w:lang w:eastAsia="en-US"/>
              </w:rPr>
              <w:t>2.运维分类与术语体系；</w:t>
            </w:r>
          </w:p>
          <w:p w14:paraId="22380B79">
            <w:pPr>
              <w:widowControl w:val="0"/>
              <w:autoSpaceDE w:val="0"/>
              <w:autoSpaceDN w:val="0"/>
              <w:ind w:firstLine="420" w:firstLineChars="200"/>
              <w:rPr>
                <w:rFonts w:hint="eastAsia"/>
                <w:sz w:val="21"/>
                <w:szCs w:val="21"/>
                <w:lang w:eastAsia="en-US"/>
              </w:rPr>
            </w:pPr>
            <w:r>
              <w:rPr>
                <w:rFonts w:hint="eastAsia"/>
                <w:sz w:val="21"/>
                <w:szCs w:val="21"/>
                <w:lang w:eastAsia="en-US"/>
              </w:rPr>
              <w:t>3.量化指标体系及评价方法；</w:t>
            </w:r>
          </w:p>
          <w:p w14:paraId="5B1CEB36">
            <w:pPr>
              <w:widowControl w:val="0"/>
              <w:autoSpaceDE w:val="0"/>
              <w:autoSpaceDN w:val="0"/>
              <w:ind w:firstLine="420" w:firstLineChars="200"/>
              <w:rPr>
                <w:rFonts w:hint="eastAsia"/>
                <w:sz w:val="21"/>
                <w:szCs w:val="21"/>
                <w:lang w:eastAsia="en-US"/>
              </w:rPr>
            </w:pPr>
            <w:r>
              <w:rPr>
                <w:rFonts w:hint="eastAsia"/>
                <w:sz w:val="21"/>
                <w:szCs w:val="21"/>
                <w:lang w:eastAsia="en-US"/>
              </w:rPr>
              <w:t>4.试点验证结论与应用成效分析；</w:t>
            </w:r>
          </w:p>
          <w:p w14:paraId="7F7850AD">
            <w:pPr>
              <w:widowControl w:val="0"/>
              <w:autoSpaceDE w:val="0"/>
              <w:autoSpaceDN w:val="0"/>
              <w:ind w:firstLine="420" w:firstLineChars="200"/>
              <w:rPr>
                <w:rFonts w:hint="eastAsia"/>
                <w:sz w:val="21"/>
                <w:szCs w:val="21"/>
                <w:lang w:eastAsia="en-US"/>
              </w:rPr>
            </w:pPr>
            <w:r>
              <w:rPr>
                <w:rFonts w:hint="eastAsia"/>
                <w:sz w:val="21"/>
                <w:szCs w:val="21"/>
                <w:lang w:eastAsia="en-US"/>
              </w:rPr>
              <w:t>5.后续推广与持续优化建议；</w:t>
            </w:r>
          </w:p>
          <w:p w14:paraId="45BC09CA">
            <w:pPr>
              <w:widowControl w:val="0"/>
              <w:autoSpaceDE w:val="0"/>
              <w:autoSpaceDN w:val="0"/>
              <w:ind w:firstLine="420" w:firstLineChars="200"/>
              <w:rPr>
                <w:rFonts w:hint="eastAsia"/>
                <w:sz w:val="21"/>
                <w:szCs w:val="21"/>
                <w:lang w:eastAsia="en-US"/>
              </w:rPr>
            </w:pPr>
            <w:r>
              <w:rPr>
                <w:rFonts w:hint="eastAsia"/>
                <w:sz w:val="21"/>
                <w:szCs w:val="21"/>
                <w:lang w:eastAsia="en-US"/>
              </w:rPr>
              <w:t>6.论文、研究报告等可公开发表的科研成果。</w:t>
            </w:r>
          </w:p>
          <w:p w14:paraId="59D0577C">
            <w:pPr>
              <w:widowControl w:val="0"/>
              <w:autoSpaceDE w:val="0"/>
              <w:autoSpaceDN w:val="0"/>
              <w:ind w:firstLine="420" w:firstLineChars="200"/>
              <w:rPr>
                <w:rFonts w:hint="eastAsia"/>
                <w:sz w:val="21"/>
                <w:szCs w:val="21"/>
                <w:lang w:eastAsia="en-US"/>
              </w:rPr>
            </w:pPr>
            <w:r>
              <w:rPr>
                <w:rFonts w:hint="eastAsia"/>
                <w:sz w:val="21"/>
                <w:szCs w:val="21"/>
                <w:lang w:eastAsia="en-US"/>
              </w:rPr>
              <w:t>最终形成可支撑湖北烟草信息中心持续改进运维管理能力的体系化研究成果，为全省范围内的后续应用奠定理论与方法基础。</w:t>
            </w:r>
          </w:p>
          <w:p w14:paraId="28B9065E">
            <w:pPr>
              <w:widowControl w:val="0"/>
              <w:autoSpaceDE w:val="0"/>
              <w:autoSpaceDN w:val="0"/>
              <w:ind w:firstLine="420" w:firstLineChars="200"/>
              <w:rPr>
                <w:rFonts w:hint="eastAsia"/>
                <w:sz w:val="21"/>
                <w:szCs w:val="21"/>
                <w:lang w:eastAsia="en-US"/>
              </w:rPr>
            </w:pPr>
            <w:r>
              <w:rPr>
                <w:rFonts w:hint="eastAsia"/>
                <w:sz w:val="21"/>
                <w:szCs w:val="21"/>
                <w:lang w:eastAsia="en-US"/>
              </w:rPr>
              <w:t>（二）科研成果落地推广计划</w:t>
            </w:r>
          </w:p>
          <w:p w14:paraId="5D360137">
            <w:pPr>
              <w:widowControl w:val="0"/>
              <w:autoSpaceDE w:val="0"/>
              <w:autoSpaceDN w:val="0"/>
              <w:ind w:firstLine="420" w:firstLineChars="200"/>
              <w:rPr>
                <w:rFonts w:ascii="Times New Roman" w:hAnsi="Times New Roman" w:eastAsia="方正仿宋_GB2312" w:cs="Times New Roman"/>
                <w:lang w:eastAsia="en-US"/>
              </w:rPr>
            </w:pPr>
            <w:r>
              <w:rPr>
                <w:rFonts w:hint="eastAsia"/>
                <w:sz w:val="21"/>
                <w:szCs w:val="21"/>
                <w:lang w:eastAsia="en-US"/>
              </w:rPr>
              <w:t>围绕应用转化与规模化落地（全省系统推广），本课题在结题验收或单项成果经验证后，可融入全省系统十</w:t>
            </w:r>
            <w:bookmarkStart w:id="0" w:name="_GoBack"/>
            <w:bookmarkEnd w:id="0"/>
            <w:r>
              <w:rPr>
                <w:rFonts w:hint="eastAsia"/>
                <w:sz w:val="21"/>
                <w:szCs w:val="21"/>
                <w:lang w:eastAsia="en-US"/>
              </w:rPr>
              <w:t>五五运维规划设计，作为后续运维管控平台项目二期需求设计内容纳入正式建设全面推广。</w:t>
            </w:r>
          </w:p>
        </w:tc>
      </w:tr>
    </w:tbl>
    <w:p w14:paraId="2AFA1E35">
      <w:pPr>
        <w:tabs>
          <w:tab w:val="left" w:pos="426"/>
        </w:tabs>
        <w:adjustRightInd w:val="0"/>
        <w:outlineLvl w:val="0"/>
        <w:rPr>
          <w:rFonts w:ascii="Times New Roman" w:hAnsi="Times New Roman" w:cs="Times New Roman"/>
          <w:sz w:val="21"/>
          <w:szCs w:val="21"/>
        </w:rPr>
      </w:pPr>
    </w:p>
    <w:sectPr>
      <w:footerReference r:id="rId3" w:type="default"/>
      <w:pgSz w:w="11906" w:h="16838"/>
      <w:pgMar w:top="1219" w:right="1134" w:bottom="1134" w:left="1418" w:header="1417" w:footer="850"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AC96A5A-99D6-4E86-BFEE-B2639948C85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2" w:fontKey="{84917929-87BE-40F5-B33E-3FD42584F0B7}"/>
  </w:font>
  <w:font w:name="等线 Light">
    <w:panose1 w:val="02010600030101010101"/>
    <w:charset w:val="86"/>
    <w:family w:val="auto"/>
    <w:pitch w:val="default"/>
    <w:sig w:usb0="A00002BF" w:usb1="38CF7CFA" w:usb2="00000016" w:usb3="00000000" w:csb0="0004000F" w:csb1="00000000"/>
  </w:font>
  <w:font w:name="方正小标宋简体">
    <w:panose1 w:val="03000509000000000000"/>
    <w:charset w:val="86"/>
    <w:family w:val="script"/>
    <w:pitch w:val="default"/>
    <w:sig w:usb0="00000001" w:usb1="080E0000" w:usb2="00000000" w:usb3="00000000" w:csb0="00040000" w:csb1="00000000"/>
    <w:embedRegular r:id="rId3" w:fontKey="{2D493343-FD42-42E5-A2AC-F46117AC7B9B}"/>
  </w:font>
  <w:font w:name="Arial Unicode MS">
    <w:altName w:val="Arial"/>
    <w:panose1 w:val="020B0604020202020204"/>
    <w:charset w:val="80"/>
    <w:family w:val="swiss"/>
    <w:pitch w:val="default"/>
    <w:sig w:usb0="00000000" w:usb1="00000000" w:usb2="0000003F" w:usb3="00000000" w:csb0="003F01FF" w:csb1="00000000"/>
  </w:font>
  <w:font w:name="Wingdings 2">
    <w:panose1 w:val="05020102010507070707"/>
    <w:charset w:val="02"/>
    <w:family w:val="roman"/>
    <w:pitch w:val="default"/>
    <w:sig w:usb0="00000000" w:usb1="00000000" w:usb2="00000000" w:usb3="00000000" w:csb0="80000000" w:csb1="00000000"/>
    <w:embedRegular r:id="rId4" w:fontKey="{82B4A054-44F0-4EE5-BCAE-A790762C99B9}"/>
  </w:font>
  <w:font w:name="楷体_GB2312">
    <w:panose1 w:val="02010609030101010101"/>
    <w:charset w:val="86"/>
    <w:family w:val="modern"/>
    <w:pitch w:val="default"/>
    <w:sig w:usb0="00000001" w:usb1="080E0000" w:usb2="00000000" w:usb3="00000000" w:csb0="00040000" w:csb1="00000000"/>
    <w:embedRegular r:id="rId5" w:fontKey="{9F96DC17-BFFA-41DD-AB1A-802EB0F91C20}"/>
  </w:font>
  <w:font w:name="方正仿宋_GB2312">
    <w:altName w:val="微软雅黑"/>
    <w:panose1 w:val="00000000000000000000"/>
    <w:charset w:val="86"/>
    <w:family w:val="auto"/>
    <w:pitch w:val="default"/>
    <w:sig w:usb0="00000000" w:usb1="00000000" w:usb2="00000012" w:usb3="00000000" w:csb0="00040001" w:csb1="00000000"/>
    <w:embedRegular r:id="rId6" w:fontKey="{C38FE4D6-0189-48A8-B603-D35574E989B6}"/>
  </w:font>
  <w:font w:name="微软雅黑">
    <w:panose1 w:val="020B0503020204020204"/>
    <w:charset w:val="86"/>
    <w:family w:val="auto"/>
    <w:pitch w:val="default"/>
    <w:sig w:usb0="80000287" w:usb1="2ACF3C50" w:usb2="00000016" w:usb3="00000000" w:csb0="0004001F" w:csb1="00000000"/>
  </w:font>
  <w:font w:name="WPSEMBED2">
    <w:panose1 w:val="03000509000000000000"/>
    <w:charset w:val="86"/>
    <w:family w:val="auto"/>
    <w:pitch w:val="default"/>
    <w:sig w:usb0="00000001" w:usb1="080E0000" w:usb2="00000000" w:usb3="00000000" w:csb0="00040000" w:csb1="00000000"/>
  </w:font>
  <w:font w:name="WPSEMBED1">
    <w:panose1 w:val="02010609030101010101"/>
    <w:charset w:val="86"/>
    <w:family w:val="auto"/>
    <w:pitch w:val="default"/>
    <w:sig w:usb0="00000001" w:usb1="080E0000" w:usb2="00000000" w:usb3="00000000" w:csb0="00040000" w:csb1="00000000"/>
  </w:font>
  <w:font w:name="WPSEMBED3">
    <w:panose1 w:val="05020102010507070707"/>
    <w:charset w:val="00"/>
    <w:family w:val="auto"/>
    <w:pitch w:val="default"/>
    <w:sig w:usb0="00000000" w:usb1="00000000" w:usb2="00000000" w:usb3="00000000" w:csb0="80000000" w:csb1="00000000"/>
  </w:font>
  <w:font w:name="WPSEMBED4">
    <w:panose1 w:val="02010609030101010101"/>
    <w:charset w:val="86"/>
    <w:family w:val="auto"/>
    <w:pitch w:val="default"/>
    <w:sig w:usb0="00000001" w:usb1="080E0000" w:usb2="00000000" w:usb3="00000000" w:csb0="0004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4591590"/>
    </w:sdtPr>
    <w:sdtContent>
      <w:p w14:paraId="2F714BBF">
        <w:pPr>
          <w:pStyle w:val="10"/>
          <w:jc w:val="right"/>
          <w:rPr>
            <w:rFonts w:hint="eastAsia"/>
          </w:rPr>
        </w:pPr>
        <w:r>
          <w:fldChar w:fldCharType="begin"/>
        </w:r>
        <w:r>
          <w:instrText xml:space="preserve">PAGE   \* MERGEFORMAT</w:instrText>
        </w:r>
        <w:r>
          <w:fldChar w:fldCharType="separate"/>
        </w:r>
        <w:r>
          <w:t>1</w:t>
        </w:r>
        <w:r>
          <w:fldChar w:fldCharType="end"/>
        </w:r>
      </w:p>
    </w:sdtContent>
  </w:sdt>
  <w:p w14:paraId="2873AD10">
    <w:pPr>
      <w:pStyle w:val="6"/>
      <w:rPr>
        <w:u w:val="none"/>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0C727D"/>
    <w:multiLevelType w:val="multilevel"/>
    <w:tmpl w:val="340C727D"/>
    <w:lvl w:ilvl="0" w:tentative="0">
      <w:start w:val="1"/>
      <w:numFmt w:val="japaneseCounting"/>
      <w:lvlText w:val="（%1）"/>
      <w:lvlJc w:val="left"/>
      <w:pPr>
        <w:ind w:left="630" w:hanging="63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hideSpellingErrors/>
  <w:documentProtection w:enforcement="0"/>
  <w:defaultTabStop w:val="420"/>
  <w:evenAndOddHeaders w:val="1"/>
  <w:drawingGridHorizontalSpacing w:val="110"/>
  <w:drawingGridVerticalSpacing w:val="317"/>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g1ZDYzZTY5ZjA4N2M0NWM2ODNlZDYwNGYwMGNlNTQifQ=="/>
  </w:docVars>
  <w:rsids>
    <w:rsidRoot w:val="008C6EC6"/>
    <w:rsid w:val="00000C0A"/>
    <w:rsid w:val="00000D28"/>
    <w:rsid w:val="00000E66"/>
    <w:rsid w:val="00001C83"/>
    <w:rsid w:val="00001FB1"/>
    <w:rsid w:val="000025C6"/>
    <w:rsid w:val="00002A18"/>
    <w:rsid w:val="000030E4"/>
    <w:rsid w:val="0000319F"/>
    <w:rsid w:val="000034E4"/>
    <w:rsid w:val="000037F0"/>
    <w:rsid w:val="000039C6"/>
    <w:rsid w:val="00004260"/>
    <w:rsid w:val="000047D9"/>
    <w:rsid w:val="00004988"/>
    <w:rsid w:val="000051BF"/>
    <w:rsid w:val="000052D9"/>
    <w:rsid w:val="000053D9"/>
    <w:rsid w:val="000059CF"/>
    <w:rsid w:val="00005CC1"/>
    <w:rsid w:val="000064DF"/>
    <w:rsid w:val="0000667D"/>
    <w:rsid w:val="0000686F"/>
    <w:rsid w:val="00006B09"/>
    <w:rsid w:val="00006BE2"/>
    <w:rsid w:val="00006D17"/>
    <w:rsid w:val="00006E45"/>
    <w:rsid w:val="00007444"/>
    <w:rsid w:val="000074C2"/>
    <w:rsid w:val="00007F53"/>
    <w:rsid w:val="0001073D"/>
    <w:rsid w:val="00010BB2"/>
    <w:rsid w:val="00011B9D"/>
    <w:rsid w:val="00011FF4"/>
    <w:rsid w:val="000120D7"/>
    <w:rsid w:val="000120F9"/>
    <w:rsid w:val="00012173"/>
    <w:rsid w:val="000123C7"/>
    <w:rsid w:val="000127AB"/>
    <w:rsid w:val="00012B89"/>
    <w:rsid w:val="00012D63"/>
    <w:rsid w:val="000135C8"/>
    <w:rsid w:val="00013F4A"/>
    <w:rsid w:val="00014308"/>
    <w:rsid w:val="00014A9D"/>
    <w:rsid w:val="00014C61"/>
    <w:rsid w:val="000151DA"/>
    <w:rsid w:val="00015C8A"/>
    <w:rsid w:val="00015DD1"/>
    <w:rsid w:val="0001604A"/>
    <w:rsid w:val="0001687A"/>
    <w:rsid w:val="00016CFB"/>
    <w:rsid w:val="00017CE1"/>
    <w:rsid w:val="00020075"/>
    <w:rsid w:val="00020143"/>
    <w:rsid w:val="0002095F"/>
    <w:rsid w:val="00020B7B"/>
    <w:rsid w:val="00020C5D"/>
    <w:rsid w:val="00022157"/>
    <w:rsid w:val="0002360D"/>
    <w:rsid w:val="0002398E"/>
    <w:rsid w:val="000246FA"/>
    <w:rsid w:val="000250B0"/>
    <w:rsid w:val="00025121"/>
    <w:rsid w:val="000254BF"/>
    <w:rsid w:val="0002622D"/>
    <w:rsid w:val="000263CE"/>
    <w:rsid w:val="00026757"/>
    <w:rsid w:val="00027421"/>
    <w:rsid w:val="0003020F"/>
    <w:rsid w:val="000303CA"/>
    <w:rsid w:val="000306E0"/>
    <w:rsid w:val="000308F4"/>
    <w:rsid w:val="00030B2C"/>
    <w:rsid w:val="00030DEF"/>
    <w:rsid w:val="00031214"/>
    <w:rsid w:val="00031796"/>
    <w:rsid w:val="00031BA1"/>
    <w:rsid w:val="0003237E"/>
    <w:rsid w:val="00032422"/>
    <w:rsid w:val="000325A7"/>
    <w:rsid w:val="000326B8"/>
    <w:rsid w:val="00032FC6"/>
    <w:rsid w:val="0003323E"/>
    <w:rsid w:val="000334D9"/>
    <w:rsid w:val="00033E3E"/>
    <w:rsid w:val="0003419C"/>
    <w:rsid w:val="0003477E"/>
    <w:rsid w:val="00034D96"/>
    <w:rsid w:val="00034ECF"/>
    <w:rsid w:val="000350F5"/>
    <w:rsid w:val="00035656"/>
    <w:rsid w:val="00035D9E"/>
    <w:rsid w:val="000362FB"/>
    <w:rsid w:val="00036570"/>
    <w:rsid w:val="00036695"/>
    <w:rsid w:val="00036DE3"/>
    <w:rsid w:val="00037761"/>
    <w:rsid w:val="00037A57"/>
    <w:rsid w:val="00037B25"/>
    <w:rsid w:val="00040107"/>
    <w:rsid w:val="000418A9"/>
    <w:rsid w:val="00041A5E"/>
    <w:rsid w:val="000422FD"/>
    <w:rsid w:val="00042647"/>
    <w:rsid w:val="00042829"/>
    <w:rsid w:val="00042A68"/>
    <w:rsid w:val="000433B4"/>
    <w:rsid w:val="000435EC"/>
    <w:rsid w:val="000436C8"/>
    <w:rsid w:val="00043A7E"/>
    <w:rsid w:val="00043D22"/>
    <w:rsid w:val="00044602"/>
    <w:rsid w:val="000448F9"/>
    <w:rsid w:val="0004499A"/>
    <w:rsid w:val="000449E1"/>
    <w:rsid w:val="00044AE7"/>
    <w:rsid w:val="0004547A"/>
    <w:rsid w:val="000458BD"/>
    <w:rsid w:val="0004594B"/>
    <w:rsid w:val="00045EBA"/>
    <w:rsid w:val="0004609B"/>
    <w:rsid w:val="00046EB0"/>
    <w:rsid w:val="000477B2"/>
    <w:rsid w:val="00047AEF"/>
    <w:rsid w:val="0005052A"/>
    <w:rsid w:val="000508B3"/>
    <w:rsid w:val="00050CC4"/>
    <w:rsid w:val="00051024"/>
    <w:rsid w:val="00051E40"/>
    <w:rsid w:val="0005270E"/>
    <w:rsid w:val="00052E34"/>
    <w:rsid w:val="000534E0"/>
    <w:rsid w:val="00053BC9"/>
    <w:rsid w:val="00053CAE"/>
    <w:rsid w:val="00053EE4"/>
    <w:rsid w:val="000547A0"/>
    <w:rsid w:val="00055239"/>
    <w:rsid w:val="00055506"/>
    <w:rsid w:val="000556ED"/>
    <w:rsid w:val="00055C61"/>
    <w:rsid w:val="000564ED"/>
    <w:rsid w:val="00056873"/>
    <w:rsid w:val="00056BD2"/>
    <w:rsid w:val="00056E30"/>
    <w:rsid w:val="00057708"/>
    <w:rsid w:val="000601A6"/>
    <w:rsid w:val="0006025B"/>
    <w:rsid w:val="000603FB"/>
    <w:rsid w:val="00060A57"/>
    <w:rsid w:val="00061017"/>
    <w:rsid w:val="00061774"/>
    <w:rsid w:val="00061F6C"/>
    <w:rsid w:val="00062A7F"/>
    <w:rsid w:val="00063044"/>
    <w:rsid w:val="0006327B"/>
    <w:rsid w:val="000641D0"/>
    <w:rsid w:val="000654BC"/>
    <w:rsid w:val="00065A8A"/>
    <w:rsid w:val="00066F39"/>
    <w:rsid w:val="000676C0"/>
    <w:rsid w:val="000704A2"/>
    <w:rsid w:val="00070549"/>
    <w:rsid w:val="00070976"/>
    <w:rsid w:val="00070FC5"/>
    <w:rsid w:val="00071228"/>
    <w:rsid w:val="00071608"/>
    <w:rsid w:val="000723EE"/>
    <w:rsid w:val="000725AB"/>
    <w:rsid w:val="00072789"/>
    <w:rsid w:val="00072A78"/>
    <w:rsid w:val="00073604"/>
    <w:rsid w:val="0007365D"/>
    <w:rsid w:val="00073C5D"/>
    <w:rsid w:val="00074742"/>
    <w:rsid w:val="00074847"/>
    <w:rsid w:val="00074FE7"/>
    <w:rsid w:val="0007507D"/>
    <w:rsid w:val="00075199"/>
    <w:rsid w:val="0007561D"/>
    <w:rsid w:val="0007575C"/>
    <w:rsid w:val="00076919"/>
    <w:rsid w:val="00077302"/>
    <w:rsid w:val="000776C9"/>
    <w:rsid w:val="00077774"/>
    <w:rsid w:val="00077BE6"/>
    <w:rsid w:val="00077DC2"/>
    <w:rsid w:val="000801A5"/>
    <w:rsid w:val="000802B2"/>
    <w:rsid w:val="00080842"/>
    <w:rsid w:val="00081A6C"/>
    <w:rsid w:val="00081E0C"/>
    <w:rsid w:val="00082FC4"/>
    <w:rsid w:val="000831F8"/>
    <w:rsid w:val="00083770"/>
    <w:rsid w:val="00083AF4"/>
    <w:rsid w:val="00083EC7"/>
    <w:rsid w:val="00085279"/>
    <w:rsid w:val="00085B70"/>
    <w:rsid w:val="00087B36"/>
    <w:rsid w:val="000901A7"/>
    <w:rsid w:val="000904C0"/>
    <w:rsid w:val="000906B8"/>
    <w:rsid w:val="00090908"/>
    <w:rsid w:val="00091332"/>
    <w:rsid w:val="0009137F"/>
    <w:rsid w:val="00091859"/>
    <w:rsid w:val="00091A4D"/>
    <w:rsid w:val="000921DE"/>
    <w:rsid w:val="000926F8"/>
    <w:rsid w:val="00093278"/>
    <w:rsid w:val="0009346B"/>
    <w:rsid w:val="0009353C"/>
    <w:rsid w:val="00093DD2"/>
    <w:rsid w:val="00094033"/>
    <w:rsid w:val="00094087"/>
    <w:rsid w:val="00094651"/>
    <w:rsid w:val="00094ED0"/>
    <w:rsid w:val="000951AD"/>
    <w:rsid w:val="00095496"/>
    <w:rsid w:val="000954D7"/>
    <w:rsid w:val="00095540"/>
    <w:rsid w:val="00095683"/>
    <w:rsid w:val="000958EF"/>
    <w:rsid w:val="00095A66"/>
    <w:rsid w:val="00095AB5"/>
    <w:rsid w:val="00096F73"/>
    <w:rsid w:val="00097099"/>
    <w:rsid w:val="00097228"/>
    <w:rsid w:val="00097963"/>
    <w:rsid w:val="00097AF9"/>
    <w:rsid w:val="000A0CC5"/>
    <w:rsid w:val="000A2676"/>
    <w:rsid w:val="000A28B2"/>
    <w:rsid w:val="000A3412"/>
    <w:rsid w:val="000A348A"/>
    <w:rsid w:val="000A3D05"/>
    <w:rsid w:val="000A3E41"/>
    <w:rsid w:val="000A3FCF"/>
    <w:rsid w:val="000A404B"/>
    <w:rsid w:val="000A4AA9"/>
    <w:rsid w:val="000A5399"/>
    <w:rsid w:val="000A58BA"/>
    <w:rsid w:val="000A5BEC"/>
    <w:rsid w:val="000A5D17"/>
    <w:rsid w:val="000A5FF3"/>
    <w:rsid w:val="000A639D"/>
    <w:rsid w:val="000A7121"/>
    <w:rsid w:val="000A721D"/>
    <w:rsid w:val="000A72E0"/>
    <w:rsid w:val="000A73CA"/>
    <w:rsid w:val="000A777B"/>
    <w:rsid w:val="000A7B91"/>
    <w:rsid w:val="000A7BA3"/>
    <w:rsid w:val="000A7C7E"/>
    <w:rsid w:val="000B00FE"/>
    <w:rsid w:val="000B0349"/>
    <w:rsid w:val="000B04B8"/>
    <w:rsid w:val="000B065D"/>
    <w:rsid w:val="000B0989"/>
    <w:rsid w:val="000B09A5"/>
    <w:rsid w:val="000B0D30"/>
    <w:rsid w:val="000B1242"/>
    <w:rsid w:val="000B16ED"/>
    <w:rsid w:val="000B23A5"/>
    <w:rsid w:val="000B2649"/>
    <w:rsid w:val="000B2848"/>
    <w:rsid w:val="000B2ABD"/>
    <w:rsid w:val="000B2C25"/>
    <w:rsid w:val="000B3398"/>
    <w:rsid w:val="000B3741"/>
    <w:rsid w:val="000B3789"/>
    <w:rsid w:val="000B38F1"/>
    <w:rsid w:val="000B3BDC"/>
    <w:rsid w:val="000B3C18"/>
    <w:rsid w:val="000B42DA"/>
    <w:rsid w:val="000B4E9B"/>
    <w:rsid w:val="000B52E1"/>
    <w:rsid w:val="000B5524"/>
    <w:rsid w:val="000B55EF"/>
    <w:rsid w:val="000B5F86"/>
    <w:rsid w:val="000B63DA"/>
    <w:rsid w:val="000B6DAB"/>
    <w:rsid w:val="000B6FC0"/>
    <w:rsid w:val="000B7E15"/>
    <w:rsid w:val="000C075B"/>
    <w:rsid w:val="000C0847"/>
    <w:rsid w:val="000C0983"/>
    <w:rsid w:val="000C09CE"/>
    <w:rsid w:val="000C0B3C"/>
    <w:rsid w:val="000C0F41"/>
    <w:rsid w:val="000C11F4"/>
    <w:rsid w:val="000C1906"/>
    <w:rsid w:val="000C19D7"/>
    <w:rsid w:val="000C1C8D"/>
    <w:rsid w:val="000C2168"/>
    <w:rsid w:val="000C267F"/>
    <w:rsid w:val="000C2F08"/>
    <w:rsid w:val="000C3490"/>
    <w:rsid w:val="000C3CBB"/>
    <w:rsid w:val="000C3E9A"/>
    <w:rsid w:val="000C44CC"/>
    <w:rsid w:val="000C471B"/>
    <w:rsid w:val="000C4878"/>
    <w:rsid w:val="000C4894"/>
    <w:rsid w:val="000C50B2"/>
    <w:rsid w:val="000C53D7"/>
    <w:rsid w:val="000C548F"/>
    <w:rsid w:val="000C5A51"/>
    <w:rsid w:val="000C5D16"/>
    <w:rsid w:val="000C61E4"/>
    <w:rsid w:val="000C62DC"/>
    <w:rsid w:val="000C6E21"/>
    <w:rsid w:val="000D047A"/>
    <w:rsid w:val="000D086E"/>
    <w:rsid w:val="000D0C81"/>
    <w:rsid w:val="000D1199"/>
    <w:rsid w:val="000D17E6"/>
    <w:rsid w:val="000D1C97"/>
    <w:rsid w:val="000D2255"/>
    <w:rsid w:val="000D2720"/>
    <w:rsid w:val="000D2BBC"/>
    <w:rsid w:val="000D3AD7"/>
    <w:rsid w:val="000D4EF0"/>
    <w:rsid w:val="000D50CD"/>
    <w:rsid w:val="000D514E"/>
    <w:rsid w:val="000D52E7"/>
    <w:rsid w:val="000D592A"/>
    <w:rsid w:val="000D5B8A"/>
    <w:rsid w:val="000D5D3D"/>
    <w:rsid w:val="000D6212"/>
    <w:rsid w:val="000D6B6E"/>
    <w:rsid w:val="000D6F85"/>
    <w:rsid w:val="000D73AF"/>
    <w:rsid w:val="000D7B73"/>
    <w:rsid w:val="000D7D2B"/>
    <w:rsid w:val="000E0972"/>
    <w:rsid w:val="000E09B1"/>
    <w:rsid w:val="000E141F"/>
    <w:rsid w:val="000E1708"/>
    <w:rsid w:val="000E1D56"/>
    <w:rsid w:val="000E25E8"/>
    <w:rsid w:val="000E2B0F"/>
    <w:rsid w:val="000E33AF"/>
    <w:rsid w:val="000E35EB"/>
    <w:rsid w:val="000E3730"/>
    <w:rsid w:val="000E394B"/>
    <w:rsid w:val="000E3FC3"/>
    <w:rsid w:val="000E440F"/>
    <w:rsid w:val="000E486F"/>
    <w:rsid w:val="000E4CBA"/>
    <w:rsid w:val="000E4F16"/>
    <w:rsid w:val="000E5896"/>
    <w:rsid w:val="000E6A18"/>
    <w:rsid w:val="000E74AF"/>
    <w:rsid w:val="000E79C1"/>
    <w:rsid w:val="000E7D85"/>
    <w:rsid w:val="000F0806"/>
    <w:rsid w:val="000F0E0A"/>
    <w:rsid w:val="000F2030"/>
    <w:rsid w:val="000F2341"/>
    <w:rsid w:val="000F28D2"/>
    <w:rsid w:val="000F313E"/>
    <w:rsid w:val="000F387E"/>
    <w:rsid w:val="000F4376"/>
    <w:rsid w:val="000F505B"/>
    <w:rsid w:val="000F5301"/>
    <w:rsid w:val="000F54FF"/>
    <w:rsid w:val="000F5637"/>
    <w:rsid w:val="000F5A34"/>
    <w:rsid w:val="000F5B9E"/>
    <w:rsid w:val="000F62D0"/>
    <w:rsid w:val="000F6404"/>
    <w:rsid w:val="000F6766"/>
    <w:rsid w:val="000F676B"/>
    <w:rsid w:val="000F7142"/>
    <w:rsid w:val="000F7479"/>
    <w:rsid w:val="001004CC"/>
    <w:rsid w:val="001005C7"/>
    <w:rsid w:val="0010070B"/>
    <w:rsid w:val="00100B39"/>
    <w:rsid w:val="00100F57"/>
    <w:rsid w:val="00101C2F"/>
    <w:rsid w:val="001021FF"/>
    <w:rsid w:val="001023FB"/>
    <w:rsid w:val="00102B36"/>
    <w:rsid w:val="00102D3A"/>
    <w:rsid w:val="00102FF2"/>
    <w:rsid w:val="0010324F"/>
    <w:rsid w:val="0010358B"/>
    <w:rsid w:val="0010370A"/>
    <w:rsid w:val="00104332"/>
    <w:rsid w:val="001047CF"/>
    <w:rsid w:val="00104B22"/>
    <w:rsid w:val="001056E3"/>
    <w:rsid w:val="00105720"/>
    <w:rsid w:val="001063B2"/>
    <w:rsid w:val="00106947"/>
    <w:rsid w:val="00106AC2"/>
    <w:rsid w:val="001072C3"/>
    <w:rsid w:val="00107E48"/>
    <w:rsid w:val="00107EFA"/>
    <w:rsid w:val="00107F8B"/>
    <w:rsid w:val="001108F0"/>
    <w:rsid w:val="00110E8F"/>
    <w:rsid w:val="00110F4D"/>
    <w:rsid w:val="00111017"/>
    <w:rsid w:val="00111364"/>
    <w:rsid w:val="00113042"/>
    <w:rsid w:val="001135D5"/>
    <w:rsid w:val="0011393D"/>
    <w:rsid w:val="00113A04"/>
    <w:rsid w:val="00113CB8"/>
    <w:rsid w:val="00114107"/>
    <w:rsid w:val="00114637"/>
    <w:rsid w:val="00114C5F"/>
    <w:rsid w:val="001165FB"/>
    <w:rsid w:val="00116CBA"/>
    <w:rsid w:val="00116D78"/>
    <w:rsid w:val="0011732A"/>
    <w:rsid w:val="0011745F"/>
    <w:rsid w:val="001178EB"/>
    <w:rsid w:val="00117E07"/>
    <w:rsid w:val="00120805"/>
    <w:rsid w:val="00120BB2"/>
    <w:rsid w:val="0012139D"/>
    <w:rsid w:val="001218FA"/>
    <w:rsid w:val="00121FCF"/>
    <w:rsid w:val="00122246"/>
    <w:rsid w:val="001229C7"/>
    <w:rsid w:val="00123C56"/>
    <w:rsid w:val="00123C9A"/>
    <w:rsid w:val="00124511"/>
    <w:rsid w:val="00124A00"/>
    <w:rsid w:val="00124C18"/>
    <w:rsid w:val="0012653C"/>
    <w:rsid w:val="00126B8B"/>
    <w:rsid w:val="00127930"/>
    <w:rsid w:val="001300B0"/>
    <w:rsid w:val="00130987"/>
    <w:rsid w:val="00130AF8"/>
    <w:rsid w:val="00130D3A"/>
    <w:rsid w:val="00131140"/>
    <w:rsid w:val="00131314"/>
    <w:rsid w:val="0013183B"/>
    <w:rsid w:val="00131CE7"/>
    <w:rsid w:val="00131FCA"/>
    <w:rsid w:val="00132051"/>
    <w:rsid w:val="001322D2"/>
    <w:rsid w:val="00132404"/>
    <w:rsid w:val="00132B03"/>
    <w:rsid w:val="00132EFE"/>
    <w:rsid w:val="00132FE0"/>
    <w:rsid w:val="001332A5"/>
    <w:rsid w:val="00133CF7"/>
    <w:rsid w:val="00134B22"/>
    <w:rsid w:val="001350E6"/>
    <w:rsid w:val="00135319"/>
    <w:rsid w:val="00135894"/>
    <w:rsid w:val="00135953"/>
    <w:rsid w:val="00135A7B"/>
    <w:rsid w:val="001360E4"/>
    <w:rsid w:val="001361F6"/>
    <w:rsid w:val="00136714"/>
    <w:rsid w:val="00136AD8"/>
    <w:rsid w:val="00136B21"/>
    <w:rsid w:val="00137111"/>
    <w:rsid w:val="001374E3"/>
    <w:rsid w:val="001374EB"/>
    <w:rsid w:val="001377A7"/>
    <w:rsid w:val="00137A6A"/>
    <w:rsid w:val="001400BB"/>
    <w:rsid w:val="00140228"/>
    <w:rsid w:val="00140282"/>
    <w:rsid w:val="0014068F"/>
    <w:rsid w:val="001409A8"/>
    <w:rsid w:val="00140C20"/>
    <w:rsid w:val="00142443"/>
    <w:rsid w:val="001427D7"/>
    <w:rsid w:val="00142D67"/>
    <w:rsid w:val="0014518A"/>
    <w:rsid w:val="00145299"/>
    <w:rsid w:val="00145B17"/>
    <w:rsid w:val="00145BC0"/>
    <w:rsid w:val="00146234"/>
    <w:rsid w:val="00146683"/>
    <w:rsid w:val="00146731"/>
    <w:rsid w:val="001468FA"/>
    <w:rsid w:val="00146B08"/>
    <w:rsid w:val="00146C85"/>
    <w:rsid w:val="001479D5"/>
    <w:rsid w:val="00147F8C"/>
    <w:rsid w:val="0015090E"/>
    <w:rsid w:val="00150BF6"/>
    <w:rsid w:val="00150F17"/>
    <w:rsid w:val="0015152B"/>
    <w:rsid w:val="001519A0"/>
    <w:rsid w:val="00151CF6"/>
    <w:rsid w:val="001524BA"/>
    <w:rsid w:val="00152F1F"/>
    <w:rsid w:val="00153E58"/>
    <w:rsid w:val="001541AE"/>
    <w:rsid w:val="0015436F"/>
    <w:rsid w:val="001545A2"/>
    <w:rsid w:val="00154713"/>
    <w:rsid w:val="00154768"/>
    <w:rsid w:val="00154E61"/>
    <w:rsid w:val="00154F3B"/>
    <w:rsid w:val="00155043"/>
    <w:rsid w:val="00155D13"/>
    <w:rsid w:val="00155ED8"/>
    <w:rsid w:val="00156F71"/>
    <w:rsid w:val="001579CE"/>
    <w:rsid w:val="00160160"/>
    <w:rsid w:val="00160486"/>
    <w:rsid w:val="00160E20"/>
    <w:rsid w:val="001614DA"/>
    <w:rsid w:val="00161E75"/>
    <w:rsid w:val="001624B5"/>
    <w:rsid w:val="0016272F"/>
    <w:rsid w:val="001631F5"/>
    <w:rsid w:val="001634AB"/>
    <w:rsid w:val="00163A10"/>
    <w:rsid w:val="00163A17"/>
    <w:rsid w:val="00163D0A"/>
    <w:rsid w:val="00163FFF"/>
    <w:rsid w:val="00164301"/>
    <w:rsid w:val="001643F7"/>
    <w:rsid w:val="0016449F"/>
    <w:rsid w:val="001644F7"/>
    <w:rsid w:val="00164836"/>
    <w:rsid w:val="00164845"/>
    <w:rsid w:val="00164A77"/>
    <w:rsid w:val="00164E01"/>
    <w:rsid w:val="00167536"/>
    <w:rsid w:val="001679D2"/>
    <w:rsid w:val="00167E37"/>
    <w:rsid w:val="0017012E"/>
    <w:rsid w:val="0017087F"/>
    <w:rsid w:val="001710CD"/>
    <w:rsid w:val="0017171F"/>
    <w:rsid w:val="00171A8B"/>
    <w:rsid w:val="00171B24"/>
    <w:rsid w:val="00171CE7"/>
    <w:rsid w:val="0017205F"/>
    <w:rsid w:val="0017217E"/>
    <w:rsid w:val="00172C97"/>
    <w:rsid w:val="00172DD0"/>
    <w:rsid w:val="00173441"/>
    <w:rsid w:val="001734E1"/>
    <w:rsid w:val="001736B7"/>
    <w:rsid w:val="0017395A"/>
    <w:rsid w:val="00173ACB"/>
    <w:rsid w:val="00173E2D"/>
    <w:rsid w:val="00175F24"/>
    <w:rsid w:val="00176049"/>
    <w:rsid w:val="00176C35"/>
    <w:rsid w:val="0017785E"/>
    <w:rsid w:val="00180C8C"/>
    <w:rsid w:val="00181564"/>
    <w:rsid w:val="00181603"/>
    <w:rsid w:val="00182261"/>
    <w:rsid w:val="00182987"/>
    <w:rsid w:val="00182BF3"/>
    <w:rsid w:val="00182F32"/>
    <w:rsid w:val="00183221"/>
    <w:rsid w:val="0018399E"/>
    <w:rsid w:val="00184483"/>
    <w:rsid w:val="0018494F"/>
    <w:rsid w:val="00185060"/>
    <w:rsid w:val="00185692"/>
    <w:rsid w:val="001857FF"/>
    <w:rsid w:val="00186303"/>
    <w:rsid w:val="00186641"/>
    <w:rsid w:val="001869EC"/>
    <w:rsid w:val="00186A3C"/>
    <w:rsid w:val="00186AE9"/>
    <w:rsid w:val="0018799F"/>
    <w:rsid w:val="00187EFC"/>
    <w:rsid w:val="001910C1"/>
    <w:rsid w:val="00191377"/>
    <w:rsid w:val="00191809"/>
    <w:rsid w:val="00191827"/>
    <w:rsid w:val="00191BB5"/>
    <w:rsid w:val="00191EBC"/>
    <w:rsid w:val="00191FE5"/>
    <w:rsid w:val="00192BC0"/>
    <w:rsid w:val="00192C02"/>
    <w:rsid w:val="0019307E"/>
    <w:rsid w:val="001930C4"/>
    <w:rsid w:val="00193BE2"/>
    <w:rsid w:val="00194CD7"/>
    <w:rsid w:val="00194D48"/>
    <w:rsid w:val="00195911"/>
    <w:rsid w:val="00196766"/>
    <w:rsid w:val="00197293"/>
    <w:rsid w:val="001977B4"/>
    <w:rsid w:val="00197AE5"/>
    <w:rsid w:val="001A0175"/>
    <w:rsid w:val="001A0578"/>
    <w:rsid w:val="001A0852"/>
    <w:rsid w:val="001A08B2"/>
    <w:rsid w:val="001A08F5"/>
    <w:rsid w:val="001A08FA"/>
    <w:rsid w:val="001A10E6"/>
    <w:rsid w:val="001A1112"/>
    <w:rsid w:val="001A11E8"/>
    <w:rsid w:val="001A122B"/>
    <w:rsid w:val="001A19AE"/>
    <w:rsid w:val="001A2319"/>
    <w:rsid w:val="001A2E82"/>
    <w:rsid w:val="001A2FC7"/>
    <w:rsid w:val="001A3534"/>
    <w:rsid w:val="001A38BF"/>
    <w:rsid w:val="001A4B74"/>
    <w:rsid w:val="001A5000"/>
    <w:rsid w:val="001A5645"/>
    <w:rsid w:val="001A58EC"/>
    <w:rsid w:val="001A5AF3"/>
    <w:rsid w:val="001A605B"/>
    <w:rsid w:val="001A631F"/>
    <w:rsid w:val="001A6888"/>
    <w:rsid w:val="001A6A54"/>
    <w:rsid w:val="001A6AB8"/>
    <w:rsid w:val="001A6B32"/>
    <w:rsid w:val="001A6BC8"/>
    <w:rsid w:val="001A7171"/>
    <w:rsid w:val="001A7C69"/>
    <w:rsid w:val="001A7D37"/>
    <w:rsid w:val="001B0917"/>
    <w:rsid w:val="001B0CF7"/>
    <w:rsid w:val="001B1128"/>
    <w:rsid w:val="001B17F6"/>
    <w:rsid w:val="001B1FB2"/>
    <w:rsid w:val="001B2210"/>
    <w:rsid w:val="001B22C0"/>
    <w:rsid w:val="001B26A0"/>
    <w:rsid w:val="001B2D2A"/>
    <w:rsid w:val="001B2F91"/>
    <w:rsid w:val="001B35C2"/>
    <w:rsid w:val="001B37F4"/>
    <w:rsid w:val="001B3881"/>
    <w:rsid w:val="001B3C66"/>
    <w:rsid w:val="001B458A"/>
    <w:rsid w:val="001B46F3"/>
    <w:rsid w:val="001B4BFC"/>
    <w:rsid w:val="001B4DE0"/>
    <w:rsid w:val="001B53DC"/>
    <w:rsid w:val="001B5CD8"/>
    <w:rsid w:val="001B6F42"/>
    <w:rsid w:val="001B745C"/>
    <w:rsid w:val="001B7DBE"/>
    <w:rsid w:val="001B7EF7"/>
    <w:rsid w:val="001C009A"/>
    <w:rsid w:val="001C01AB"/>
    <w:rsid w:val="001C06D9"/>
    <w:rsid w:val="001C1DAF"/>
    <w:rsid w:val="001C20E1"/>
    <w:rsid w:val="001C25BF"/>
    <w:rsid w:val="001C290F"/>
    <w:rsid w:val="001C2F70"/>
    <w:rsid w:val="001C2FD4"/>
    <w:rsid w:val="001C32A4"/>
    <w:rsid w:val="001C3BD9"/>
    <w:rsid w:val="001C3FCE"/>
    <w:rsid w:val="001C40BE"/>
    <w:rsid w:val="001C422E"/>
    <w:rsid w:val="001C4824"/>
    <w:rsid w:val="001C4DA6"/>
    <w:rsid w:val="001C5104"/>
    <w:rsid w:val="001C52A7"/>
    <w:rsid w:val="001C56B1"/>
    <w:rsid w:val="001C5CEC"/>
    <w:rsid w:val="001C5EA5"/>
    <w:rsid w:val="001C6167"/>
    <w:rsid w:val="001C65EE"/>
    <w:rsid w:val="001C677C"/>
    <w:rsid w:val="001C688E"/>
    <w:rsid w:val="001C6FFA"/>
    <w:rsid w:val="001C706D"/>
    <w:rsid w:val="001C7324"/>
    <w:rsid w:val="001C7D6B"/>
    <w:rsid w:val="001C7DBA"/>
    <w:rsid w:val="001C7F5F"/>
    <w:rsid w:val="001D00CB"/>
    <w:rsid w:val="001D0463"/>
    <w:rsid w:val="001D08E2"/>
    <w:rsid w:val="001D0969"/>
    <w:rsid w:val="001D0A19"/>
    <w:rsid w:val="001D115D"/>
    <w:rsid w:val="001D1CCF"/>
    <w:rsid w:val="001D1F40"/>
    <w:rsid w:val="001D21EB"/>
    <w:rsid w:val="001D2425"/>
    <w:rsid w:val="001D281B"/>
    <w:rsid w:val="001D3265"/>
    <w:rsid w:val="001D4A7C"/>
    <w:rsid w:val="001D4AE7"/>
    <w:rsid w:val="001D5008"/>
    <w:rsid w:val="001D5652"/>
    <w:rsid w:val="001D591D"/>
    <w:rsid w:val="001D5ECA"/>
    <w:rsid w:val="001D60BC"/>
    <w:rsid w:val="001D64A3"/>
    <w:rsid w:val="001D6883"/>
    <w:rsid w:val="001D6934"/>
    <w:rsid w:val="001D6F02"/>
    <w:rsid w:val="001D7029"/>
    <w:rsid w:val="001D78B6"/>
    <w:rsid w:val="001D78FD"/>
    <w:rsid w:val="001D7B07"/>
    <w:rsid w:val="001D7C93"/>
    <w:rsid w:val="001D7E44"/>
    <w:rsid w:val="001E09EF"/>
    <w:rsid w:val="001E0B2A"/>
    <w:rsid w:val="001E0D60"/>
    <w:rsid w:val="001E0D9A"/>
    <w:rsid w:val="001E1498"/>
    <w:rsid w:val="001E1966"/>
    <w:rsid w:val="001E1BAE"/>
    <w:rsid w:val="001E1FE0"/>
    <w:rsid w:val="001E211B"/>
    <w:rsid w:val="001E254B"/>
    <w:rsid w:val="001E2874"/>
    <w:rsid w:val="001E2AA2"/>
    <w:rsid w:val="001E2ADB"/>
    <w:rsid w:val="001E2B3A"/>
    <w:rsid w:val="001E2EF8"/>
    <w:rsid w:val="001E2FC0"/>
    <w:rsid w:val="001E32E0"/>
    <w:rsid w:val="001E39F6"/>
    <w:rsid w:val="001E43CA"/>
    <w:rsid w:val="001E43DC"/>
    <w:rsid w:val="001E5067"/>
    <w:rsid w:val="001E5228"/>
    <w:rsid w:val="001E536F"/>
    <w:rsid w:val="001E54AF"/>
    <w:rsid w:val="001E552D"/>
    <w:rsid w:val="001E556A"/>
    <w:rsid w:val="001E55B4"/>
    <w:rsid w:val="001E5758"/>
    <w:rsid w:val="001E63CF"/>
    <w:rsid w:val="001E65FF"/>
    <w:rsid w:val="001E669F"/>
    <w:rsid w:val="001E6A07"/>
    <w:rsid w:val="001E6BE7"/>
    <w:rsid w:val="001E73CA"/>
    <w:rsid w:val="001E79E1"/>
    <w:rsid w:val="001E7B13"/>
    <w:rsid w:val="001F013B"/>
    <w:rsid w:val="001F0D82"/>
    <w:rsid w:val="001F12CF"/>
    <w:rsid w:val="001F15B6"/>
    <w:rsid w:val="001F1699"/>
    <w:rsid w:val="001F17AC"/>
    <w:rsid w:val="001F23FA"/>
    <w:rsid w:val="001F26DD"/>
    <w:rsid w:val="001F2CA9"/>
    <w:rsid w:val="001F3A88"/>
    <w:rsid w:val="001F3C81"/>
    <w:rsid w:val="001F3FFE"/>
    <w:rsid w:val="001F406D"/>
    <w:rsid w:val="001F40DF"/>
    <w:rsid w:val="001F415E"/>
    <w:rsid w:val="001F45DB"/>
    <w:rsid w:val="001F4699"/>
    <w:rsid w:val="001F5AA4"/>
    <w:rsid w:val="001F5E5A"/>
    <w:rsid w:val="001F6CD0"/>
    <w:rsid w:val="001F6E67"/>
    <w:rsid w:val="001F732E"/>
    <w:rsid w:val="001F7745"/>
    <w:rsid w:val="001F7FC1"/>
    <w:rsid w:val="00200C1D"/>
    <w:rsid w:val="00200EDE"/>
    <w:rsid w:val="00201600"/>
    <w:rsid w:val="00201A86"/>
    <w:rsid w:val="00202D51"/>
    <w:rsid w:val="00202D7F"/>
    <w:rsid w:val="00203026"/>
    <w:rsid w:val="00203A0E"/>
    <w:rsid w:val="00203AF5"/>
    <w:rsid w:val="00203FF8"/>
    <w:rsid w:val="002041A4"/>
    <w:rsid w:val="002044B3"/>
    <w:rsid w:val="00204A35"/>
    <w:rsid w:val="00204BDE"/>
    <w:rsid w:val="00205319"/>
    <w:rsid w:val="002059D7"/>
    <w:rsid w:val="002059F4"/>
    <w:rsid w:val="002066ED"/>
    <w:rsid w:val="002067D5"/>
    <w:rsid w:val="002072D5"/>
    <w:rsid w:val="00207512"/>
    <w:rsid w:val="002077F8"/>
    <w:rsid w:val="0021069B"/>
    <w:rsid w:val="00210E11"/>
    <w:rsid w:val="00211A61"/>
    <w:rsid w:val="00211B95"/>
    <w:rsid w:val="00211C2E"/>
    <w:rsid w:val="002120BD"/>
    <w:rsid w:val="00212257"/>
    <w:rsid w:val="002123C6"/>
    <w:rsid w:val="002124FE"/>
    <w:rsid w:val="00213559"/>
    <w:rsid w:val="00213A5D"/>
    <w:rsid w:val="00213B6A"/>
    <w:rsid w:val="002141FA"/>
    <w:rsid w:val="00214354"/>
    <w:rsid w:val="0021441E"/>
    <w:rsid w:val="00215048"/>
    <w:rsid w:val="00215407"/>
    <w:rsid w:val="00215609"/>
    <w:rsid w:val="0021650E"/>
    <w:rsid w:val="00216604"/>
    <w:rsid w:val="00216F71"/>
    <w:rsid w:val="00217B96"/>
    <w:rsid w:val="00220289"/>
    <w:rsid w:val="00221696"/>
    <w:rsid w:val="00221901"/>
    <w:rsid w:val="00221B26"/>
    <w:rsid w:val="00222291"/>
    <w:rsid w:val="002222F2"/>
    <w:rsid w:val="00222793"/>
    <w:rsid w:val="00222990"/>
    <w:rsid w:val="00222B15"/>
    <w:rsid w:val="00222FD7"/>
    <w:rsid w:val="00223C71"/>
    <w:rsid w:val="00224D02"/>
    <w:rsid w:val="00224EB9"/>
    <w:rsid w:val="00224FF8"/>
    <w:rsid w:val="00225803"/>
    <w:rsid w:val="0022594E"/>
    <w:rsid w:val="00226188"/>
    <w:rsid w:val="00226193"/>
    <w:rsid w:val="00226BCE"/>
    <w:rsid w:val="00226C8A"/>
    <w:rsid w:val="00226E13"/>
    <w:rsid w:val="00227231"/>
    <w:rsid w:val="0022768A"/>
    <w:rsid w:val="00227DAD"/>
    <w:rsid w:val="002302D0"/>
    <w:rsid w:val="00230BF2"/>
    <w:rsid w:val="00230C35"/>
    <w:rsid w:val="0023127F"/>
    <w:rsid w:val="00231685"/>
    <w:rsid w:val="00233305"/>
    <w:rsid w:val="00233530"/>
    <w:rsid w:val="0023377E"/>
    <w:rsid w:val="00233BCD"/>
    <w:rsid w:val="0023486C"/>
    <w:rsid w:val="00234E37"/>
    <w:rsid w:val="00235602"/>
    <w:rsid w:val="002356DE"/>
    <w:rsid w:val="00235E21"/>
    <w:rsid w:val="002360B2"/>
    <w:rsid w:val="0023625B"/>
    <w:rsid w:val="0023637C"/>
    <w:rsid w:val="0023661D"/>
    <w:rsid w:val="00236DCE"/>
    <w:rsid w:val="002372DE"/>
    <w:rsid w:val="00237C79"/>
    <w:rsid w:val="00237DCE"/>
    <w:rsid w:val="00237E61"/>
    <w:rsid w:val="002402F8"/>
    <w:rsid w:val="0024084F"/>
    <w:rsid w:val="00240A18"/>
    <w:rsid w:val="00241029"/>
    <w:rsid w:val="002410BB"/>
    <w:rsid w:val="002411FB"/>
    <w:rsid w:val="00241421"/>
    <w:rsid w:val="002429DE"/>
    <w:rsid w:val="00243ECB"/>
    <w:rsid w:val="0024423C"/>
    <w:rsid w:val="002444B5"/>
    <w:rsid w:val="00244771"/>
    <w:rsid w:val="00244AD5"/>
    <w:rsid w:val="00244FBD"/>
    <w:rsid w:val="00245403"/>
    <w:rsid w:val="002461E8"/>
    <w:rsid w:val="00246693"/>
    <w:rsid w:val="00246772"/>
    <w:rsid w:val="002475F1"/>
    <w:rsid w:val="00247A45"/>
    <w:rsid w:val="00247BAF"/>
    <w:rsid w:val="00247FC4"/>
    <w:rsid w:val="002504F1"/>
    <w:rsid w:val="00251068"/>
    <w:rsid w:val="0025196C"/>
    <w:rsid w:val="00251E43"/>
    <w:rsid w:val="00252845"/>
    <w:rsid w:val="00252EF3"/>
    <w:rsid w:val="00253174"/>
    <w:rsid w:val="002550E1"/>
    <w:rsid w:val="002557DB"/>
    <w:rsid w:val="00255903"/>
    <w:rsid w:val="002559A1"/>
    <w:rsid w:val="00255DCF"/>
    <w:rsid w:val="002562EC"/>
    <w:rsid w:val="0025639D"/>
    <w:rsid w:val="002568E8"/>
    <w:rsid w:val="00256947"/>
    <w:rsid w:val="00256C22"/>
    <w:rsid w:val="00257231"/>
    <w:rsid w:val="0025734A"/>
    <w:rsid w:val="00257889"/>
    <w:rsid w:val="00257D60"/>
    <w:rsid w:val="0026015E"/>
    <w:rsid w:val="00260A89"/>
    <w:rsid w:val="002612E8"/>
    <w:rsid w:val="0026194A"/>
    <w:rsid w:val="002619AC"/>
    <w:rsid w:val="00262583"/>
    <w:rsid w:val="00262CF4"/>
    <w:rsid w:val="002630F4"/>
    <w:rsid w:val="00263135"/>
    <w:rsid w:val="00263B4F"/>
    <w:rsid w:val="002641FC"/>
    <w:rsid w:val="00264804"/>
    <w:rsid w:val="00264868"/>
    <w:rsid w:val="0026490B"/>
    <w:rsid w:val="00264E28"/>
    <w:rsid w:val="0026507D"/>
    <w:rsid w:val="002650C0"/>
    <w:rsid w:val="00265934"/>
    <w:rsid w:val="00265CD1"/>
    <w:rsid w:val="00266656"/>
    <w:rsid w:val="002669FE"/>
    <w:rsid w:val="002675F8"/>
    <w:rsid w:val="0027008F"/>
    <w:rsid w:val="002702FE"/>
    <w:rsid w:val="00270A5C"/>
    <w:rsid w:val="00270F99"/>
    <w:rsid w:val="0027111F"/>
    <w:rsid w:val="002713C0"/>
    <w:rsid w:val="00271AC0"/>
    <w:rsid w:val="00272D24"/>
    <w:rsid w:val="00273126"/>
    <w:rsid w:val="002733C4"/>
    <w:rsid w:val="00274965"/>
    <w:rsid w:val="002756FA"/>
    <w:rsid w:val="002761D8"/>
    <w:rsid w:val="00276251"/>
    <w:rsid w:val="002762AA"/>
    <w:rsid w:val="002762AB"/>
    <w:rsid w:val="002762F5"/>
    <w:rsid w:val="00277081"/>
    <w:rsid w:val="0027716C"/>
    <w:rsid w:val="002776AF"/>
    <w:rsid w:val="00277B7A"/>
    <w:rsid w:val="00277BD5"/>
    <w:rsid w:val="00277E15"/>
    <w:rsid w:val="00280002"/>
    <w:rsid w:val="002805C0"/>
    <w:rsid w:val="0028090B"/>
    <w:rsid w:val="00280924"/>
    <w:rsid w:val="0028094A"/>
    <w:rsid w:val="00280F6E"/>
    <w:rsid w:val="00281B38"/>
    <w:rsid w:val="002821C0"/>
    <w:rsid w:val="00282A84"/>
    <w:rsid w:val="00282E2A"/>
    <w:rsid w:val="00282FF0"/>
    <w:rsid w:val="002837BD"/>
    <w:rsid w:val="00283D2A"/>
    <w:rsid w:val="00283E04"/>
    <w:rsid w:val="00283F37"/>
    <w:rsid w:val="0028435D"/>
    <w:rsid w:val="002849F0"/>
    <w:rsid w:val="00284D60"/>
    <w:rsid w:val="00284F62"/>
    <w:rsid w:val="00285467"/>
    <w:rsid w:val="00285EE3"/>
    <w:rsid w:val="0028645D"/>
    <w:rsid w:val="002868A7"/>
    <w:rsid w:val="002874E4"/>
    <w:rsid w:val="00287A3A"/>
    <w:rsid w:val="00287B5A"/>
    <w:rsid w:val="00287F59"/>
    <w:rsid w:val="00290D0E"/>
    <w:rsid w:val="0029179E"/>
    <w:rsid w:val="00291BFA"/>
    <w:rsid w:val="00291CCF"/>
    <w:rsid w:val="00292438"/>
    <w:rsid w:val="002925AC"/>
    <w:rsid w:val="00292C78"/>
    <w:rsid w:val="00292D40"/>
    <w:rsid w:val="00293675"/>
    <w:rsid w:val="00293A56"/>
    <w:rsid w:val="00295459"/>
    <w:rsid w:val="0029545B"/>
    <w:rsid w:val="002957D9"/>
    <w:rsid w:val="002958C1"/>
    <w:rsid w:val="00295CA1"/>
    <w:rsid w:val="00296547"/>
    <w:rsid w:val="00296F03"/>
    <w:rsid w:val="0029716F"/>
    <w:rsid w:val="00297192"/>
    <w:rsid w:val="002979A9"/>
    <w:rsid w:val="00297D4A"/>
    <w:rsid w:val="002A002C"/>
    <w:rsid w:val="002A0142"/>
    <w:rsid w:val="002A04B9"/>
    <w:rsid w:val="002A0A12"/>
    <w:rsid w:val="002A0A5C"/>
    <w:rsid w:val="002A0E22"/>
    <w:rsid w:val="002A0E8F"/>
    <w:rsid w:val="002A1FE3"/>
    <w:rsid w:val="002A254F"/>
    <w:rsid w:val="002A2613"/>
    <w:rsid w:val="002A278E"/>
    <w:rsid w:val="002A28C4"/>
    <w:rsid w:val="002A2C8D"/>
    <w:rsid w:val="002A2CFA"/>
    <w:rsid w:val="002A3360"/>
    <w:rsid w:val="002A3E3F"/>
    <w:rsid w:val="002A4CB3"/>
    <w:rsid w:val="002A5A4C"/>
    <w:rsid w:val="002A629D"/>
    <w:rsid w:val="002A66E1"/>
    <w:rsid w:val="002A683C"/>
    <w:rsid w:val="002A6A5D"/>
    <w:rsid w:val="002A7064"/>
    <w:rsid w:val="002A72E0"/>
    <w:rsid w:val="002A7D5A"/>
    <w:rsid w:val="002B0391"/>
    <w:rsid w:val="002B119B"/>
    <w:rsid w:val="002B1965"/>
    <w:rsid w:val="002B1FFE"/>
    <w:rsid w:val="002B2235"/>
    <w:rsid w:val="002B2300"/>
    <w:rsid w:val="002B29B1"/>
    <w:rsid w:val="002B30FE"/>
    <w:rsid w:val="002B3569"/>
    <w:rsid w:val="002B44CA"/>
    <w:rsid w:val="002B4B92"/>
    <w:rsid w:val="002B4BE3"/>
    <w:rsid w:val="002B4EC8"/>
    <w:rsid w:val="002B54CB"/>
    <w:rsid w:val="002B5904"/>
    <w:rsid w:val="002B5B1B"/>
    <w:rsid w:val="002B5DB6"/>
    <w:rsid w:val="002B610A"/>
    <w:rsid w:val="002B6825"/>
    <w:rsid w:val="002B6D3D"/>
    <w:rsid w:val="002B6E93"/>
    <w:rsid w:val="002B712A"/>
    <w:rsid w:val="002B7425"/>
    <w:rsid w:val="002B75B5"/>
    <w:rsid w:val="002B77E8"/>
    <w:rsid w:val="002B78CC"/>
    <w:rsid w:val="002B7998"/>
    <w:rsid w:val="002B7AD0"/>
    <w:rsid w:val="002B7BEF"/>
    <w:rsid w:val="002C018C"/>
    <w:rsid w:val="002C0F91"/>
    <w:rsid w:val="002C1507"/>
    <w:rsid w:val="002C197B"/>
    <w:rsid w:val="002C19DA"/>
    <w:rsid w:val="002C1B67"/>
    <w:rsid w:val="002C1D1C"/>
    <w:rsid w:val="002C2357"/>
    <w:rsid w:val="002C2E7C"/>
    <w:rsid w:val="002C3191"/>
    <w:rsid w:val="002C3675"/>
    <w:rsid w:val="002C570B"/>
    <w:rsid w:val="002C57BC"/>
    <w:rsid w:val="002C5DAF"/>
    <w:rsid w:val="002C5F48"/>
    <w:rsid w:val="002C61F7"/>
    <w:rsid w:val="002C6909"/>
    <w:rsid w:val="002C6A47"/>
    <w:rsid w:val="002C7096"/>
    <w:rsid w:val="002C7745"/>
    <w:rsid w:val="002C780A"/>
    <w:rsid w:val="002C7DB9"/>
    <w:rsid w:val="002C7DF2"/>
    <w:rsid w:val="002D00FD"/>
    <w:rsid w:val="002D03F5"/>
    <w:rsid w:val="002D05BA"/>
    <w:rsid w:val="002D071B"/>
    <w:rsid w:val="002D0E7C"/>
    <w:rsid w:val="002D105E"/>
    <w:rsid w:val="002D144C"/>
    <w:rsid w:val="002D1650"/>
    <w:rsid w:val="002D1D79"/>
    <w:rsid w:val="002D232D"/>
    <w:rsid w:val="002D235C"/>
    <w:rsid w:val="002D449E"/>
    <w:rsid w:val="002D4B0F"/>
    <w:rsid w:val="002D4B87"/>
    <w:rsid w:val="002D547C"/>
    <w:rsid w:val="002D5BB8"/>
    <w:rsid w:val="002D6125"/>
    <w:rsid w:val="002D6654"/>
    <w:rsid w:val="002D6753"/>
    <w:rsid w:val="002D692A"/>
    <w:rsid w:val="002D6A0D"/>
    <w:rsid w:val="002D7051"/>
    <w:rsid w:val="002D70C6"/>
    <w:rsid w:val="002D711E"/>
    <w:rsid w:val="002D7382"/>
    <w:rsid w:val="002D7527"/>
    <w:rsid w:val="002D76DE"/>
    <w:rsid w:val="002D7C49"/>
    <w:rsid w:val="002D7D6B"/>
    <w:rsid w:val="002E03FD"/>
    <w:rsid w:val="002E1362"/>
    <w:rsid w:val="002E147B"/>
    <w:rsid w:val="002E165F"/>
    <w:rsid w:val="002E1A2E"/>
    <w:rsid w:val="002E237D"/>
    <w:rsid w:val="002E24CC"/>
    <w:rsid w:val="002E29ED"/>
    <w:rsid w:val="002E2C88"/>
    <w:rsid w:val="002E2E19"/>
    <w:rsid w:val="002E3DDB"/>
    <w:rsid w:val="002E4548"/>
    <w:rsid w:val="002E45DF"/>
    <w:rsid w:val="002E46C4"/>
    <w:rsid w:val="002E4AC3"/>
    <w:rsid w:val="002E51BE"/>
    <w:rsid w:val="002E6073"/>
    <w:rsid w:val="002E6227"/>
    <w:rsid w:val="002E70EC"/>
    <w:rsid w:val="002E73A5"/>
    <w:rsid w:val="002E7523"/>
    <w:rsid w:val="002E7DEF"/>
    <w:rsid w:val="002F0212"/>
    <w:rsid w:val="002F0996"/>
    <w:rsid w:val="002F1109"/>
    <w:rsid w:val="002F17F8"/>
    <w:rsid w:val="002F180E"/>
    <w:rsid w:val="002F1EF5"/>
    <w:rsid w:val="002F2855"/>
    <w:rsid w:val="002F29A9"/>
    <w:rsid w:val="002F309C"/>
    <w:rsid w:val="002F30C3"/>
    <w:rsid w:val="002F31BC"/>
    <w:rsid w:val="002F3231"/>
    <w:rsid w:val="002F3245"/>
    <w:rsid w:val="002F3945"/>
    <w:rsid w:val="002F3EEF"/>
    <w:rsid w:val="002F3F66"/>
    <w:rsid w:val="002F5363"/>
    <w:rsid w:val="002F5830"/>
    <w:rsid w:val="002F5A93"/>
    <w:rsid w:val="002F5C66"/>
    <w:rsid w:val="002F68BC"/>
    <w:rsid w:val="002F6A88"/>
    <w:rsid w:val="002F76A5"/>
    <w:rsid w:val="002F76E7"/>
    <w:rsid w:val="002F7974"/>
    <w:rsid w:val="002F7A36"/>
    <w:rsid w:val="002F7B27"/>
    <w:rsid w:val="0030061C"/>
    <w:rsid w:val="00300675"/>
    <w:rsid w:val="00300831"/>
    <w:rsid w:val="00300EB8"/>
    <w:rsid w:val="00301978"/>
    <w:rsid w:val="003023EF"/>
    <w:rsid w:val="00302ED4"/>
    <w:rsid w:val="003033C1"/>
    <w:rsid w:val="0030361F"/>
    <w:rsid w:val="00303682"/>
    <w:rsid w:val="003036C6"/>
    <w:rsid w:val="00303B2F"/>
    <w:rsid w:val="0030479C"/>
    <w:rsid w:val="00305041"/>
    <w:rsid w:val="003050B0"/>
    <w:rsid w:val="0030560A"/>
    <w:rsid w:val="00305B76"/>
    <w:rsid w:val="003061F6"/>
    <w:rsid w:val="00306855"/>
    <w:rsid w:val="00306AAB"/>
    <w:rsid w:val="00307302"/>
    <w:rsid w:val="00307380"/>
    <w:rsid w:val="00307561"/>
    <w:rsid w:val="00307A0D"/>
    <w:rsid w:val="00310069"/>
    <w:rsid w:val="00310592"/>
    <w:rsid w:val="0031079E"/>
    <w:rsid w:val="003114CB"/>
    <w:rsid w:val="00311555"/>
    <w:rsid w:val="0031301A"/>
    <w:rsid w:val="00313614"/>
    <w:rsid w:val="00313C36"/>
    <w:rsid w:val="0031416E"/>
    <w:rsid w:val="00314AE8"/>
    <w:rsid w:val="003157FE"/>
    <w:rsid w:val="0031593D"/>
    <w:rsid w:val="00315A77"/>
    <w:rsid w:val="0031658D"/>
    <w:rsid w:val="003166F3"/>
    <w:rsid w:val="00316CE9"/>
    <w:rsid w:val="00317D11"/>
    <w:rsid w:val="0032029A"/>
    <w:rsid w:val="00320759"/>
    <w:rsid w:val="003208CA"/>
    <w:rsid w:val="003209EA"/>
    <w:rsid w:val="00320B27"/>
    <w:rsid w:val="00321924"/>
    <w:rsid w:val="00321D09"/>
    <w:rsid w:val="00321E48"/>
    <w:rsid w:val="00322B56"/>
    <w:rsid w:val="00322BD3"/>
    <w:rsid w:val="00323096"/>
    <w:rsid w:val="003236E3"/>
    <w:rsid w:val="0032373C"/>
    <w:rsid w:val="003239E7"/>
    <w:rsid w:val="00324237"/>
    <w:rsid w:val="00324A10"/>
    <w:rsid w:val="00324AFA"/>
    <w:rsid w:val="00325506"/>
    <w:rsid w:val="00325EB0"/>
    <w:rsid w:val="00326207"/>
    <w:rsid w:val="003262A8"/>
    <w:rsid w:val="00326360"/>
    <w:rsid w:val="00326501"/>
    <w:rsid w:val="00326CC1"/>
    <w:rsid w:val="003270EB"/>
    <w:rsid w:val="003278AE"/>
    <w:rsid w:val="00327E2B"/>
    <w:rsid w:val="00330304"/>
    <w:rsid w:val="003304F8"/>
    <w:rsid w:val="00330C35"/>
    <w:rsid w:val="00330E91"/>
    <w:rsid w:val="00330FC6"/>
    <w:rsid w:val="00331A18"/>
    <w:rsid w:val="00331B71"/>
    <w:rsid w:val="00331DC4"/>
    <w:rsid w:val="00331E55"/>
    <w:rsid w:val="003327FE"/>
    <w:rsid w:val="0033288A"/>
    <w:rsid w:val="00332C69"/>
    <w:rsid w:val="00332D42"/>
    <w:rsid w:val="0033336C"/>
    <w:rsid w:val="003334CB"/>
    <w:rsid w:val="00333892"/>
    <w:rsid w:val="00333A1D"/>
    <w:rsid w:val="00333BC7"/>
    <w:rsid w:val="0033406F"/>
    <w:rsid w:val="003355E6"/>
    <w:rsid w:val="00335B8C"/>
    <w:rsid w:val="00336502"/>
    <w:rsid w:val="00336531"/>
    <w:rsid w:val="00337C7E"/>
    <w:rsid w:val="00337DDF"/>
    <w:rsid w:val="00337F57"/>
    <w:rsid w:val="003407F7"/>
    <w:rsid w:val="0034095F"/>
    <w:rsid w:val="00341241"/>
    <w:rsid w:val="00341291"/>
    <w:rsid w:val="003412AC"/>
    <w:rsid w:val="00342004"/>
    <w:rsid w:val="003421BD"/>
    <w:rsid w:val="0034247B"/>
    <w:rsid w:val="003424D1"/>
    <w:rsid w:val="003428A6"/>
    <w:rsid w:val="00342E90"/>
    <w:rsid w:val="0034363F"/>
    <w:rsid w:val="003436A5"/>
    <w:rsid w:val="0034399F"/>
    <w:rsid w:val="00345D0C"/>
    <w:rsid w:val="00345D4D"/>
    <w:rsid w:val="0034610E"/>
    <w:rsid w:val="003463F4"/>
    <w:rsid w:val="00346513"/>
    <w:rsid w:val="0034660B"/>
    <w:rsid w:val="00346B3A"/>
    <w:rsid w:val="00346DBD"/>
    <w:rsid w:val="00346FBE"/>
    <w:rsid w:val="0034703E"/>
    <w:rsid w:val="0034718D"/>
    <w:rsid w:val="00347346"/>
    <w:rsid w:val="003477BF"/>
    <w:rsid w:val="00347928"/>
    <w:rsid w:val="00350197"/>
    <w:rsid w:val="003505F6"/>
    <w:rsid w:val="003508DB"/>
    <w:rsid w:val="0035098C"/>
    <w:rsid w:val="00350E10"/>
    <w:rsid w:val="0035130D"/>
    <w:rsid w:val="0035154D"/>
    <w:rsid w:val="003518BB"/>
    <w:rsid w:val="00351B0E"/>
    <w:rsid w:val="00351D08"/>
    <w:rsid w:val="00352124"/>
    <w:rsid w:val="00352406"/>
    <w:rsid w:val="003524B5"/>
    <w:rsid w:val="0035257B"/>
    <w:rsid w:val="003527E2"/>
    <w:rsid w:val="00352A7F"/>
    <w:rsid w:val="00352ADA"/>
    <w:rsid w:val="00352E2B"/>
    <w:rsid w:val="00352F01"/>
    <w:rsid w:val="00353125"/>
    <w:rsid w:val="00353539"/>
    <w:rsid w:val="00353574"/>
    <w:rsid w:val="00354B70"/>
    <w:rsid w:val="00355795"/>
    <w:rsid w:val="0035591B"/>
    <w:rsid w:val="0035594A"/>
    <w:rsid w:val="00355C28"/>
    <w:rsid w:val="00355C91"/>
    <w:rsid w:val="00355DEB"/>
    <w:rsid w:val="003560AE"/>
    <w:rsid w:val="00356156"/>
    <w:rsid w:val="00356568"/>
    <w:rsid w:val="003566C4"/>
    <w:rsid w:val="00356BC0"/>
    <w:rsid w:val="00356D07"/>
    <w:rsid w:val="00357B27"/>
    <w:rsid w:val="003603BD"/>
    <w:rsid w:val="003606A0"/>
    <w:rsid w:val="00360C48"/>
    <w:rsid w:val="00360F43"/>
    <w:rsid w:val="003616EC"/>
    <w:rsid w:val="00361A1A"/>
    <w:rsid w:val="0036214B"/>
    <w:rsid w:val="00362617"/>
    <w:rsid w:val="003626D1"/>
    <w:rsid w:val="003629DF"/>
    <w:rsid w:val="00362DA5"/>
    <w:rsid w:val="00362EAA"/>
    <w:rsid w:val="00363861"/>
    <w:rsid w:val="0036403C"/>
    <w:rsid w:val="00365984"/>
    <w:rsid w:val="003663C3"/>
    <w:rsid w:val="00366557"/>
    <w:rsid w:val="003669A5"/>
    <w:rsid w:val="00366D26"/>
    <w:rsid w:val="003679CE"/>
    <w:rsid w:val="003706C2"/>
    <w:rsid w:val="0037078A"/>
    <w:rsid w:val="00370A61"/>
    <w:rsid w:val="00370E1E"/>
    <w:rsid w:val="00370FFF"/>
    <w:rsid w:val="00371913"/>
    <w:rsid w:val="00371FC2"/>
    <w:rsid w:val="0037310E"/>
    <w:rsid w:val="003731EB"/>
    <w:rsid w:val="00373261"/>
    <w:rsid w:val="00373DA1"/>
    <w:rsid w:val="003745A4"/>
    <w:rsid w:val="00374A4B"/>
    <w:rsid w:val="00375804"/>
    <w:rsid w:val="003758CE"/>
    <w:rsid w:val="0037591E"/>
    <w:rsid w:val="00376263"/>
    <w:rsid w:val="0037644D"/>
    <w:rsid w:val="0037693A"/>
    <w:rsid w:val="00376E9E"/>
    <w:rsid w:val="0037785A"/>
    <w:rsid w:val="00377A2C"/>
    <w:rsid w:val="00377B22"/>
    <w:rsid w:val="00380111"/>
    <w:rsid w:val="003803CF"/>
    <w:rsid w:val="00381A85"/>
    <w:rsid w:val="00381AD9"/>
    <w:rsid w:val="00381E01"/>
    <w:rsid w:val="00381FEF"/>
    <w:rsid w:val="00382114"/>
    <w:rsid w:val="00382CE9"/>
    <w:rsid w:val="00382DB5"/>
    <w:rsid w:val="003830F9"/>
    <w:rsid w:val="0038315F"/>
    <w:rsid w:val="0038342B"/>
    <w:rsid w:val="0038427A"/>
    <w:rsid w:val="00384431"/>
    <w:rsid w:val="00384CA0"/>
    <w:rsid w:val="00384E72"/>
    <w:rsid w:val="00385500"/>
    <w:rsid w:val="00385607"/>
    <w:rsid w:val="00385875"/>
    <w:rsid w:val="00385A3D"/>
    <w:rsid w:val="00385E8A"/>
    <w:rsid w:val="00386253"/>
    <w:rsid w:val="0038647A"/>
    <w:rsid w:val="003864E2"/>
    <w:rsid w:val="003866C2"/>
    <w:rsid w:val="00387292"/>
    <w:rsid w:val="0038759F"/>
    <w:rsid w:val="00387846"/>
    <w:rsid w:val="00387A33"/>
    <w:rsid w:val="00387AC1"/>
    <w:rsid w:val="00390225"/>
    <w:rsid w:val="003902CC"/>
    <w:rsid w:val="00390377"/>
    <w:rsid w:val="00390405"/>
    <w:rsid w:val="003912D6"/>
    <w:rsid w:val="0039149D"/>
    <w:rsid w:val="00391606"/>
    <w:rsid w:val="00391C6B"/>
    <w:rsid w:val="00391F00"/>
    <w:rsid w:val="003922FD"/>
    <w:rsid w:val="00392F23"/>
    <w:rsid w:val="0039337B"/>
    <w:rsid w:val="00394644"/>
    <w:rsid w:val="0039508D"/>
    <w:rsid w:val="00395523"/>
    <w:rsid w:val="00395573"/>
    <w:rsid w:val="00395D36"/>
    <w:rsid w:val="00395E7B"/>
    <w:rsid w:val="00396A4A"/>
    <w:rsid w:val="00396FB3"/>
    <w:rsid w:val="003970D8"/>
    <w:rsid w:val="00397126"/>
    <w:rsid w:val="00397247"/>
    <w:rsid w:val="003977CA"/>
    <w:rsid w:val="00397B49"/>
    <w:rsid w:val="003A0294"/>
    <w:rsid w:val="003A06ED"/>
    <w:rsid w:val="003A0B56"/>
    <w:rsid w:val="003A0DEE"/>
    <w:rsid w:val="003A0F60"/>
    <w:rsid w:val="003A1397"/>
    <w:rsid w:val="003A2113"/>
    <w:rsid w:val="003A289B"/>
    <w:rsid w:val="003A40AF"/>
    <w:rsid w:val="003A40FC"/>
    <w:rsid w:val="003A44FC"/>
    <w:rsid w:val="003A485A"/>
    <w:rsid w:val="003A5237"/>
    <w:rsid w:val="003A53AA"/>
    <w:rsid w:val="003A56D8"/>
    <w:rsid w:val="003A5EBE"/>
    <w:rsid w:val="003A686F"/>
    <w:rsid w:val="003A6A5B"/>
    <w:rsid w:val="003A6D63"/>
    <w:rsid w:val="003B09EA"/>
    <w:rsid w:val="003B0B16"/>
    <w:rsid w:val="003B0BE4"/>
    <w:rsid w:val="003B0C74"/>
    <w:rsid w:val="003B1067"/>
    <w:rsid w:val="003B17DC"/>
    <w:rsid w:val="003B1869"/>
    <w:rsid w:val="003B1D2F"/>
    <w:rsid w:val="003B22B6"/>
    <w:rsid w:val="003B2344"/>
    <w:rsid w:val="003B2965"/>
    <w:rsid w:val="003B2C95"/>
    <w:rsid w:val="003B3418"/>
    <w:rsid w:val="003B3AE1"/>
    <w:rsid w:val="003B3E54"/>
    <w:rsid w:val="003B3E96"/>
    <w:rsid w:val="003B3F53"/>
    <w:rsid w:val="003B42B3"/>
    <w:rsid w:val="003B4454"/>
    <w:rsid w:val="003B50EC"/>
    <w:rsid w:val="003B50F6"/>
    <w:rsid w:val="003B5112"/>
    <w:rsid w:val="003B594A"/>
    <w:rsid w:val="003B5BD3"/>
    <w:rsid w:val="003B5D0D"/>
    <w:rsid w:val="003B5E5D"/>
    <w:rsid w:val="003B6A44"/>
    <w:rsid w:val="003B6B36"/>
    <w:rsid w:val="003B6DE7"/>
    <w:rsid w:val="003B6F06"/>
    <w:rsid w:val="003B7255"/>
    <w:rsid w:val="003B72FB"/>
    <w:rsid w:val="003B7F6B"/>
    <w:rsid w:val="003C0088"/>
    <w:rsid w:val="003C08FE"/>
    <w:rsid w:val="003C10C1"/>
    <w:rsid w:val="003C164E"/>
    <w:rsid w:val="003C17D5"/>
    <w:rsid w:val="003C1BC2"/>
    <w:rsid w:val="003C2381"/>
    <w:rsid w:val="003C2B2E"/>
    <w:rsid w:val="003C2F8A"/>
    <w:rsid w:val="003C2FCD"/>
    <w:rsid w:val="003C3B9A"/>
    <w:rsid w:val="003C3E70"/>
    <w:rsid w:val="003C496F"/>
    <w:rsid w:val="003C4A75"/>
    <w:rsid w:val="003C4CBF"/>
    <w:rsid w:val="003C5F38"/>
    <w:rsid w:val="003C65CD"/>
    <w:rsid w:val="003C7B66"/>
    <w:rsid w:val="003D0001"/>
    <w:rsid w:val="003D06FE"/>
    <w:rsid w:val="003D1A88"/>
    <w:rsid w:val="003D1C17"/>
    <w:rsid w:val="003D23A6"/>
    <w:rsid w:val="003D2D42"/>
    <w:rsid w:val="003D2D46"/>
    <w:rsid w:val="003D2D56"/>
    <w:rsid w:val="003D368A"/>
    <w:rsid w:val="003D382A"/>
    <w:rsid w:val="003D3A4A"/>
    <w:rsid w:val="003D41AC"/>
    <w:rsid w:val="003D4225"/>
    <w:rsid w:val="003D44CE"/>
    <w:rsid w:val="003D4A89"/>
    <w:rsid w:val="003D4D84"/>
    <w:rsid w:val="003D4E94"/>
    <w:rsid w:val="003D53EA"/>
    <w:rsid w:val="003D674A"/>
    <w:rsid w:val="003D685E"/>
    <w:rsid w:val="003D6860"/>
    <w:rsid w:val="003D6AB9"/>
    <w:rsid w:val="003D7B41"/>
    <w:rsid w:val="003D7B99"/>
    <w:rsid w:val="003D7DD6"/>
    <w:rsid w:val="003E0725"/>
    <w:rsid w:val="003E0B79"/>
    <w:rsid w:val="003E1034"/>
    <w:rsid w:val="003E1554"/>
    <w:rsid w:val="003E1B92"/>
    <w:rsid w:val="003E2596"/>
    <w:rsid w:val="003E26B4"/>
    <w:rsid w:val="003E3467"/>
    <w:rsid w:val="003E35A3"/>
    <w:rsid w:val="003E37BC"/>
    <w:rsid w:val="003E4256"/>
    <w:rsid w:val="003E42AA"/>
    <w:rsid w:val="003E4676"/>
    <w:rsid w:val="003E4D2F"/>
    <w:rsid w:val="003E4FE7"/>
    <w:rsid w:val="003E5A56"/>
    <w:rsid w:val="003E5AE3"/>
    <w:rsid w:val="003E65CD"/>
    <w:rsid w:val="003E6CF8"/>
    <w:rsid w:val="003E6ED5"/>
    <w:rsid w:val="003E7092"/>
    <w:rsid w:val="003F048E"/>
    <w:rsid w:val="003F055E"/>
    <w:rsid w:val="003F0A0E"/>
    <w:rsid w:val="003F0A11"/>
    <w:rsid w:val="003F0C17"/>
    <w:rsid w:val="003F0F5B"/>
    <w:rsid w:val="003F211F"/>
    <w:rsid w:val="003F249D"/>
    <w:rsid w:val="003F34F9"/>
    <w:rsid w:val="003F3777"/>
    <w:rsid w:val="003F39DB"/>
    <w:rsid w:val="003F3BD5"/>
    <w:rsid w:val="003F4761"/>
    <w:rsid w:val="003F4829"/>
    <w:rsid w:val="003F48E9"/>
    <w:rsid w:val="003F4934"/>
    <w:rsid w:val="003F4DA6"/>
    <w:rsid w:val="003F4EA7"/>
    <w:rsid w:val="003F59DC"/>
    <w:rsid w:val="003F5A21"/>
    <w:rsid w:val="003F5B26"/>
    <w:rsid w:val="003F602F"/>
    <w:rsid w:val="003F6064"/>
    <w:rsid w:val="003F6C8F"/>
    <w:rsid w:val="004000F4"/>
    <w:rsid w:val="004002C2"/>
    <w:rsid w:val="0040061F"/>
    <w:rsid w:val="004009EC"/>
    <w:rsid w:val="00400C7D"/>
    <w:rsid w:val="00400DE2"/>
    <w:rsid w:val="00401A9B"/>
    <w:rsid w:val="00401B38"/>
    <w:rsid w:val="00401E6C"/>
    <w:rsid w:val="004032AA"/>
    <w:rsid w:val="00403303"/>
    <w:rsid w:val="00403C2D"/>
    <w:rsid w:val="0040597D"/>
    <w:rsid w:val="00405D79"/>
    <w:rsid w:val="00405E03"/>
    <w:rsid w:val="00406337"/>
    <w:rsid w:val="0040687B"/>
    <w:rsid w:val="00406B95"/>
    <w:rsid w:val="00406F3A"/>
    <w:rsid w:val="00407343"/>
    <w:rsid w:val="0040770D"/>
    <w:rsid w:val="0040779E"/>
    <w:rsid w:val="0041007C"/>
    <w:rsid w:val="00410162"/>
    <w:rsid w:val="00410412"/>
    <w:rsid w:val="00410873"/>
    <w:rsid w:val="00410AAA"/>
    <w:rsid w:val="00410B01"/>
    <w:rsid w:val="00412B27"/>
    <w:rsid w:val="004131F9"/>
    <w:rsid w:val="004135CA"/>
    <w:rsid w:val="004142DC"/>
    <w:rsid w:val="0041526F"/>
    <w:rsid w:val="0041544D"/>
    <w:rsid w:val="004154D6"/>
    <w:rsid w:val="004156E7"/>
    <w:rsid w:val="00415A84"/>
    <w:rsid w:val="00415FA4"/>
    <w:rsid w:val="004164AC"/>
    <w:rsid w:val="00416EB7"/>
    <w:rsid w:val="004176E2"/>
    <w:rsid w:val="004177DF"/>
    <w:rsid w:val="00417C1D"/>
    <w:rsid w:val="0042030A"/>
    <w:rsid w:val="00420C18"/>
    <w:rsid w:val="00421A03"/>
    <w:rsid w:val="00421B9B"/>
    <w:rsid w:val="004222A7"/>
    <w:rsid w:val="00422BF4"/>
    <w:rsid w:val="004233D6"/>
    <w:rsid w:val="00423B5B"/>
    <w:rsid w:val="00424322"/>
    <w:rsid w:val="00424906"/>
    <w:rsid w:val="00424C8A"/>
    <w:rsid w:val="00424E7B"/>
    <w:rsid w:val="00425340"/>
    <w:rsid w:val="004257AA"/>
    <w:rsid w:val="00425CB4"/>
    <w:rsid w:val="0042670B"/>
    <w:rsid w:val="004268E0"/>
    <w:rsid w:val="004268F6"/>
    <w:rsid w:val="00426E34"/>
    <w:rsid w:val="004277AE"/>
    <w:rsid w:val="00427CE4"/>
    <w:rsid w:val="00427DF7"/>
    <w:rsid w:val="00427EA7"/>
    <w:rsid w:val="00427EEB"/>
    <w:rsid w:val="004300AC"/>
    <w:rsid w:val="004300BD"/>
    <w:rsid w:val="004300F5"/>
    <w:rsid w:val="0043019A"/>
    <w:rsid w:val="004303B0"/>
    <w:rsid w:val="0043053F"/>
    <w:rsid w:val="00431354"/>
    <w:rsid w:val="00431501"/>
    <w:rsid w:val="00431C20"/>
    <w:rsid w:val="0043210D"/>
    <w:rsid w:val="004321B5"/>
    <w:rsid w:val="0043240F"/>
    <w:rsid w:val="00432E85"/>
    <w:rsid w:val="00433441"/>
    <w:rsid w:val="004339D3"/>
    <w:rsid w:val="00434EDC"/>
    <w:rsid w:val="00435375"/>
    <w:rsid w:val="00435B14"/>
    <w:rsid w:val="00435B6B"/>
    <w:rsid w:val="00435C4C"/>
    <w:rsid w:val="00436008"/>
    <w:rsid w:val="0043620A"/>
    <w:rsid w:val="00436572"/>
    <w:rsid w:val="004367D1"/>
    <w:rsid w:val="004369FD"/>
    <w:rsid w:val="00436B69"/>
    <w:rsid w:val="00437C97"/>
    <w:rsid w:val="004400AD"/>
    <w:rsid w:val="00440A78"/>
    <w:rsid w:val="00440A7E"/>
    <w:rsid w:val="00440D4D"/>
    <w:rsid w:val="0044173F"/>
    <w:rsid w:val="00441EB5"/>
    <w:rsid w:val="0044220B"/>
    <w:rsid w:val="004426FE"/>
    <w:rsid w:val="00442C54"/>
    <w:rsid w:val="00442F7E"/>
    <w:rsid w:val="00443A5C"/>
    <w:rsid w:val="00443D31"/>
    <w:rsid w:val="00444278"/>
    <w:rsid w:val="00444896"/>
    <w:rsid w:val="00444B6E"/>
    <w:rsid w:val="00444E8E"/>
    <w:rsid w:val="00445876"/>
    <w:rsid w:val="00445D6D"/>
    <w:rsid w:val="00445F1C"/>
    <w:rsid w:val="0044613D"/>
    <w:rsid w:val="00446167"/>
    <w:rsid w:val="00446607"/>
    <w:rsid w:val="0044661C"/>
    <w:rsid w:val="0044687F"/>
    <w:rsid w:val="00447082"/>
    <w:rsid w:val="004472C5"/>
    <w:rsid w:val="0044732F"/>
    <w:rsid w:val="0044762B"/>
    <w:rsid w:val="00447ACD"/>
    <w:rsid w:val="00447EAA"/>
    <w:rsid w:val="004501F9"/>
    <w:rsid w:val="00450522"/>
    <w:rsid w:val="00450BAD"/>
    <w:rsid w:val="00450BC5"/>
    <w:rsid w:val="0045209C"/>
    <w:rsid w:val="0045258C"/>
    <w:rsid w:val="004525A6"/>
    <w:rsid w:val="004526CD"/>
    <w:rsid w:val="004526D3"/>
    <w:rsid w:val="00452CD6"/>
    <w:rsid w:val="004533E4"/>
    <w:rsid w:val="00454773"/>
    <w:rsid w:val="00454B19"/>
    <w:rsid w:val="00454BC3"/>
    <w:rsid w:val="004550C1"/>
    <w:rsid w:val="0045576F"/>
    <w:rsid w:val="0045619D"/>
    <w:rsid w:val="0045658D"/>
    <w:rsid w:val="004572F0"/>
    <w:rsid w:val="0045763D"/>
    <w:rsid w:val="00457B48"/>
    <w:rsid w:val="00457EFB"/>
    <w:rsid w:val="00460265"/>
    <w:rsid w:val="00460556"/>
    <w:rsid w:val="00460718"/>
    <w:rsid w:val="004608D3"/>
    <w:rsid w:val="004614A1"/>
    <w:rsid w:val="0046168C"/>
    <w:rsid w:val="004624F1"/>
    <w:rsid w:val="004625E7"/>
    <w:rsid w:val="00462621"/>
    <w:rsid w:val="0046262D"/>
    <w:rsid w:val="0046294D"/>
    <w:rsid w:val="00463451"/>
    <w:rsid w:val="00463E97"/>
    <w:rsid w:val="00463ED0"/>
    <w:rsid w:val="0046415E"/>
    <w:rsid w:val="00464959"/>
    <w:rsid w:val="00464A7C"/>
    <w:rsid w:val="00465039"/>
    <w:rsid w:val="004650FD"/>
    <w:rsid w:val="0046558D"/>
    <w:rsid w:val="004659B1"/>
    <w:rsid w:val="00467839"/>
    <w:rsid w:val="0046797C"/>
    <w:rsid w:val="00467AF5"/>
    <w:rsid w:val="004703C7"/>
    <w:rsid w:val="0047078D"/>
    <w:rsid w:val="0047085C"/>
    <w:rsid w:val="00470D33"/>
    <w:rsid w:val="00470D49"/>
    <w:rsid w:val="004716DB"/>
    <w:rsid w:val="004721D6"/>
    <w:rsid w:val="0047224B"/>
    <w:rsid w:val="00472455"/>
    <w:rsid w:val="00472602"/>
    <w:rsid w:val="0047288D"/>
    <w:rsid w:val="00472B3E"/>
    <w:rsid w:val="00472BA5"/>
    <w:rsid w:val="00472E94"/>
    <w:rsid w:val="00472F73"/>
    <w:rsid w:val="0047302D"/>
    <w:rsid w:val="0047371C"/>
    <w:rsid w:val="00474099"/>
    <w:rsid w:val="004744BA"/>
    <w:rsid w:val="00474A43"/>
    <w:rsid w:val="00474E88"/>
    <w:rsid w:val="0047522D"/>
    <w:rsid w:val="00475577"/>
    <w:rsid w:val="004758CB"/>
    <w:rsid w:val="00475A4C"/>
    <w:rsid w:val="00475B48"/>
    <w:rsid w:val="00476026"/>
    <w:rsid w:val="0047660E"/>
    <w:rsid w:val="00476C80"/>
    <w:rsid w:val="00476E06"/>
    <w:rsid w:val="0047731E"/>
    <w:rsid w:val="004773C8"/>
    <w:rsid w:val="00477E93"/>
    <w:rsid w:val="00480B32"/>
    <w:rsid w:val="004810DF"/>
    <w:rsid w:val="00481A86"/>
    <w:rsid w:val="00481CBE"/>
    <w:rsid w:val="00481F59"/>
    <w:rsid w:val="00482236"/>
    <w:rsid w:val="004826C6"/>
    <w:rsid w:val="00482A96"/>
    <w:rsid w:val="00482EF5"/>
    <w:rsid w:val="00483C28"/>
    <w:rsid w:val="00483E66"/>
    <w:rsid w:val="00484002"/>
    <w:rsid w:val="004848BB"/>
    <w:rsid w:val="00484BA4"/>
    <w:rsid w:val="00484D52"/>
    <w:rsid w:val="004859F9"/>
    <w:rsid w:val="00485D52"/>
    <w:rsid w:val="004861F9"/>
    <w:rsid w:val="0048792A"/>
    <w:rsid w:val="00487BC2"/>
    <w:rsid w:val="00490411"/>
    <w:rsid w:val="00490494"/>
    <w:rsid w:val="00490789"/>
    <w:rsid w:val="004912A4"/>
    <w:rsid w:val="004914CE"/>
    <w:rsid w:val="00491AF2"/>
    <w:rsid w:val="00492045"/>
    <w:rsid w:val="00492D28"/>
    <w:rsid w:val="00492D29"/>
    <w:rsid w:val="00493293"/>
    <w:rsid w:val="00493AF9"/>
    <w:rsid w:val="00494892"/>
    <w:rsid w:val="00494977"/>
    <w:rsid w:val="004950C5"/>
    <w:rsid w:val="004951C1"/>
    <w:rsid w:val="004952BC"/>
    <w:rsid w:val="0049533E"/>
    <w:rsid w:val="004953EF"/>
    <w:rsid w:val="00495B17"/>
    <w:rsid w:val="00495C5D"/>
    <w:rsid w:val="00495EF8"/>
    <w:rsid w:val="00496136"/>
    <w:rsid w:val="0049614A"/>
    <w:rsid w:val="0049619E"/>
    <w:rsid w:val="004961BD"/>
    <w:rsid w:val="00496514"/>
    <w:rsid w:val="00496590"/>
    <w:rsid w:val="00496F03"/>
    <w:rsid w:val="00497438"/>
    <w:rsid w:val="00497E67"/>
    <w:rsid w:val="004A0149"/>
    <w:rsid w:val="004A0210"/>
    <w:rsid w:val="004A0AA5"/>
    <w:rsid w:val="004A1B3D"/>
    <w:rsid w:val="004A1ED7"/>
    <w:rsid w:val="004A22CA"/>
    <w:rsid w:val="004A2DAB"/>
    <w:rsid w:val="004A2FDC"/>
    <w:rsid w:val="004A3234"/>
    <w:rsid w:val="004A34C8"/>
    <w:rsid w:val="004A3B29"/>
    <w:rsid w:val="004A556F"/>
    <w:rsid w:val="004A566C"/>
    <w:rsid w:val="004A58C0"/>
    <w:rsid w:val="004A5989"/>
    <w:rsid w:val="004A5A5C"/>
    <w:rsid w:val="004A6854"/>
    <w:rsid w:val="004A6B0D"/>
    <w:rsid w:val="004A6BB5"/>
    <w:rsid w:val="004A6EF0"/>
    <w:rsid w:val="004A6FDC"/>
    <w:rsid w:val="004A75F8"/>
    <w:rsid w:val="004A78D4"/>
    <w:rsid w:val="004B000A"/>
    <w:rsid w:val="004B0DAE"/>
    <w:rsid w:val="004B3743"/>
    <w:rsid w:val="004B39E7"/>
    <w:rsid w:val="004B39E8"/>
    <w:rsid w:val="004B3F57"/>
    <w:rsid w:val="004B3FD3"/>
    <w:rsid w:val="004B4388"/>
    <w:rsid w:val="004B4C36"/>
    <w:rsid w:val="004B536D"/>
    <w:rsid w:val="004B55AE"/>
    <w:rsid w:val="004B585D"/>
    <w:rsid w:val="004B676D"/>
    <w:rsid w:val="004B684C"/>
    <w:rsid w:val="004B7029"/>
    <w:rsid w:val="004B7530"/>
    <w:rsid w:val="004C04AE"/>
    <w:rsid w:val="004C0DC0"/>
    <w:rsid w:val="004C0ECA"/>
    <w:rsid w:val="004C2473"/>
    <w:rsid w:val="004C2699"/>
    <w:rsid w:val="004C2B50"/>
    <w:rsid w:val="004C3423"/>
    <w:rsid w:val="004C367C"/>
    <w:rsid w:val="004C3BBD"/>
    <w:rsid w:val="004C415A"/>
    <w:rsid w:val="004C458F"/>
    <w:rsid w:val="004C4950"/>
    <w:rsid w:val="004C4993"/>
    <w:rsid w:val="004C4EC1"/>
    <w:rsid w:val="004C5120"/>
    <w:rsid w:val="004C5595"/>
    <w:rsid w:val="004C58AF"/>
    <w:rsid w:val="004C5C09"/>
    <w:rsid w:val="004C61EF"/>
    <w:rsid w:val="004C633A"/>
    <w:rsid w:val="004C63CB"/>
    <w:rsid w:val="004C67D1"/>
    <w:rsid w:val="004C6AAD"/>
    <w:rsid w:val="004C6DF5"/>
    <w:rsid w:val="004C6EC1"/>
    <w:rsid w:val="004C70B7"/>
    <w:rsid w:val="004C74BF"/>
    <w:rsid w:val="004C76C6"/>
    <w:rsid w:val="004C773B"/>
    <w:rsid w:val="004D0018"/>
    <w:rsid w:val="004D1B17"/>
    <w:rsid w:val="004D2156"/>
    <w:rsid w:val="004D289C"/>
    <w:rsid w:val="004D2A0C"/>
    <w:rsid w:val="004D3600"/>
    <w:rsid w:val="004D448E"/>
    <w:rsid w:val="004D4AB9"/>
    <w:rsid w:val="004D4DF0"/>
    <w:rsid w:val="004D50A0"/>
    <w:rsid w:val="004D5276"/>
    <w:rsid w:val="004D5C08"/>
    <w:rsid w:val="004D5D85"/>
    <w:rsid w:val="004D600A"/>
    <w:rsid w:val="004D6162"/>
    <w:rsid w:val="004D6588"/>
    <w:rsid w:val="004D68F6"/>
    <w:rsid w:val="004D698A"/>
    <w:rsid w:val="004D6CC8"/>
    <w:rsid w:val="004D73E3"/>
    <w:rsid w:val="004D76C4"/>
    <w:rsid w:val="004D798A"/>
    <w:rsid w:val="004D7B91"/>
    <w:rsid w:val="004E035D"/>
    <w:rsid w:val="004E0524"/>
    <w:rsid w:val="004E052F"/>
    <w:rsid w:val="004E0710"/>
    <w:rsid w:val="004E0D08"/>
    <w:rsid w:val="004E103B"/>
    <w:rsid w:val="004E11AE"/>
    <w:rsid w:val="004E1219"/>
    <w:rsid w:val="004E1528"/>
    <w:rsid w:val="004E1D04"/>
    <w:rsid w:val="004E1E21"/>
    <w:rsid w:val="004E28E7"/>
    <w:rsid w:val="004E2FCA"/>
    <w:rsid w:val="004E3892"/>
    <w:rsid w:val="004E4468"/>
    <w:rsid w:val="004E58A4"/>
    <w:rsid w:val="004E5D5B"/>
    <w:rsid w:val="004E6035"/>
    <w:rsid w:val="004E6C7B"/>
    <w:rsid w:val="004E714E"/>
    <w:rsid w:val="004E75BB"/>
    <w:rsid w:val="004E79E5"/>
    <w:rsid w:val="004F03C2"/>
    <w:rsid w:val="004F16FF"/>
    <w:rsid w:val="004F1E65"/>
    <w:rsid w:val="004F20F7"/>
    <w:rsid w:val="004F2E5F"/>
    <w:rsid w:val="004F301D"/>
    <w:rsid w:val="004F372D"/>
    <w:rsid w:val="004F4951"/>
    <w:rsid w:val="004F4FDF"/>
    <w:rsid w:val="004F57C3"/>
    <w:rsid w:val="004F5C75"/>
    <w:rsid w:val="004F5FE8"/>
    <w:rsid w:val="004F68C4"/>
    <w:rsid w:val="004F6CAA"/>
    <w:rsid w:val="004F76F3"/>
    <w:rsid w:val="004F7975"/>
    <w:rsid w:val="004F7A09"/>
    <w:rsid w:val="004F7A18"/>
    <w:rsid w:val="004F7B5C"/>
    <w:rsid w:val="004F7BDD"/>
    <w:rsid w:val="004F7C22"/>
    <w:rsid w:val="004F7EDF"/>
    <w:rsid w:val="00500271"/>
    <w:rsid w:val="005007B3"/>
    <w:rsid w:val="005017F6"/>
    <w:rsid w:val="00501D8D"/>
    <w:rsid w:val="0050232A"/>
    <w:rsid w:val="005026E5"/>
    <w:rsid w:val="00503136"/>
    <w:rsid w:val="005036B6"/>
    <w:rsid w:val="00503716"/>
    <w:rsid w:val="00503B16"/>
    <w:rsid w:val="00504173"/>
    <w:rsid w:val="00504F6F"/>
    <w:rsid w:val="00504FD5"/>
    <w:rsid w:val="005052A2"/>
    <w:rsid w:val="00505B06"/>
    <w:rsid w:val="00505C8A"/>
    <w:rsid w:val="005061A3"/>
    <w:rsid w:val="00507190"/>
    <w:rsid w:val="005074A6"/>
    <w:rsid w:val="00507DB5"/>
    <w:rsid w:val="00510DDD"/>
    <w:rsid w:val="005110AB"/>
    <w:rsid w:val="005110FB"/>
    <w:rsid w:val="00511F4E"/>
    <w:rsid w:val="00512272"/>
    <w:rsid w:val="00512698"/>
    <w:rsid w:val="005143C6"/>
    <w:rsid w:val="00514747"/>
    <w:rsid w:val="0051547A"/>
    <w:rsid w:val="00515F76"/>
    <w:rsid w:val="005165B0"/>
    <w:rsid w:val="0051679F"/>
    <w:rsid w:val="00516A56"/>
    <w:rsid w:val="00516C7A"/>
    <w:rsid w:val="00517294"/>
    <w:rsid w:val="00517FBA"/>
    <w:rsid w:val="00520334"/>
    <w:rsid w:val="00520780"/>
    <w:rsid w:val="00520783"/>
    <w:rsid w:val="00520F53"/>
    <w:rsid w:val="00521205"/>
    <w:rsid w:val="0052123F"/>
    <w:rsid w:val="00521A75"/>
    <w:rsid w:val="00521BCF"/>
    <w:rsid w:val="00521D08"/>
    <w:rsid w:val="00521F93"/>
    <w:rsid w:val="00522563"/>
    <w:rsid w:val="00522F0B"/>
    <w:rsid w:val="00522F98"/>
    <w:rsid w:val="005240B5"/>
    <w:rsid w:val="0052419D"/>
    <w:rsid w:val="00524B4B"/>
    <w:rsid w:val="00524FE5"/>
    <w:rsid w:val="005253C8"/>
    <w:rsid w:val="005254F6"/>
    <w:rsid w:val="0052558A"/>
    <w:rsid w:val="00525613"/>
    <w:rsid w:val="005258C1"/>
    <w:rsid w:val="00526080"/>
    <w:rsid w:val="005260E6"/>
    <w:rsid w:val="005262CA"/>
    <w:rsid w:val="00527396"/>
    <w:rsid w:val="0052795D"/>
    <w:rsid w:val="00527D0C"/>
    <w:rsid w:val="00530BD2"/>
    <w:rsid w:val="0053121D"/>
    <w:rsid w:val="00532165"/>
    <w:rsid w:val="0053242F"/>
    <w:rsid w:val="00532462"/>
    <w:rsid w:val="0053284B"/>
    <w:rsid w:val="005328FB"/>
    <w:rsid w:val="00533144"/>
    <w:rsid w:val="005335D6"/>
    <w:rsid w:val="005337FF"/>
    <w:rsid w:val="005338B1"/>
    <w:rsid w:val="005341D9"/>
    <w:rsid w:val="00534DDE"/>
    <w:rsid w:val="0053512E"/>
    <w:rsid w:val="005359A2"/>
    <w:rsid w:val="00535F6A"/>
    <w:rsid w:val="00536D6C"/>
    <w:rsid w:val="00536E4C"/>
    <w:rsid w:val="00536F66"/>
    <w:rsid w:val="0053753A"/>
    <w:rsid w:val="005375A2"/>
    <w:rsid w:val="005377A1"/>
    <w:rsid w:val="00537AC7"/>
    <w:rsid w:val="005400E1"/>
    <w:rsid w:val="005408EE"/>
    <w:rsid w:val="00540CC1"/>
    <w:rsid w:val="00540ED2"/>
    <w:rsid w:val="00541268"/>
    <w:rsid w:val="005414BF"/>
    <w:rsid w:val="0054151F"/>
    <w:rsid w:val="00541FCB"/>
    <w:rsid w:val="00542942"/>
    <w:rsid w:val="00542C0E"/>
    <w:rsid w:val="005430E2"/>
    <w:rsid w:val="00543121"/>
    <w:rsid w:val="00543151"/>
    <w:rsid w:val="00543B0F"/>
    <w:rsid w:val="00544D24"/>
    <w:rsid w:val="00544F27"/>
    <w:rsid w:val="00544FE7"/>
    <w:rsid w:val="005450D3"/>
    <w:rsid w:val="005452DA"/>
    <w:rsid w:val="00545431"/>
    <w:rsid w:val="005455A5"/>
    <w:rsid w:val="00545788"/>
    <w:rsid w:val="00545BC4"/>
    <w:rsid w:val="005465E2"/>
    <w:rsid w:val="005470B8"/>
    <w:rsid w:val="005470D1"/>
    <w:rsid w:val="00547297"/>
    <w:rsid w:val="00547A5A"/>
    <w:rsid w:val="00547F40"/>
    <w:rsid w:val="00550632"/>
    <w:rsid w:val="005512EB"/>
    <w:rsid w:val="005525D6"/>
    <w:rsid w:val="00552EF0"/>
    <w:rsid w:val="00552FD8"/>
    <w:rsid w:val="00553803"/>
    <w:rsid w:val="00553938"/>
    <w:rsid w:val="00553984"/>
    <w:rsid w:val="00553EB9"/>
    <w:rsid w:val="00553EEE"/>
    <w:rsid w:val="00554023"/>
    <w:rsid w:val="0055434A"/>
    <w:rsid w:val="00554DD2"/>
    <w:rsid w:val="00554F44"/>
    <w:rsid w:val="00555087"/>
    <w:rsid w:val="00555D46"/>
    <w:rsid w:val="005563B2"/>
    <w:rsid w:val="00556ED7"/>
    <w:rsid w:val="00557156"/>
    <w:rsid w:val="005577DA"/>
    <w:rsid w:val="00557822"/>
    <w:rsid w:val="00557EAA"/>
    <w:rsid w:val="005603E0"/>
    <w:rsid w:val="00560475"/>
    <w:rsid w:val="00560F06"/>
    <w:rsid w:val="00561794"/>
    <w:rsid w:val="00561834"/>
    <w:rsid w:val="00561874"/>
    <w:rsid w:val="005619A1"/>
    <w:rsid w:val="00561EEF"/>
    <w:rsid w:val="005621A1"/>
    <w:rsid w:val="00562206"/>
    <w:rsid w:val="0056235F"/>
    <w:rsid w:val="0056243E"/>
    <w:rsid w:val="00562FBF"/>
    <w:rsid w:val="00563168"/>
    <w:rsid w:val="005633F0"/>
    <w:rsid w:val="00563481"/>
    <w:rsid w:val="005639F8"/>
    <w:rsid w:val="005640C0"/>
    <w:rsid w:val="005648E8"/>
    <w:rsid w:val="00564FF3"/>
    <w:rsid w:val="0056514A"/>
    <w:rsid w:val="00565479"/>
    <w:rsid w:val="005656AF"/>
    <w:rsid w:val="005662B7"/>
    <w:rsid w:val="005668C9"/>
    <w:rsid w:val="00566B36"/>
    <w:rsid w:val="00566C13"/>
    <w:rsid w:val="00567344"/>
    <w:rsid w:val="005674EE"/>
    <w:rsid w:val="00567E87"/>
    <w:rsid w:val="00570864"/>
    <w:rsid w:val="00570B8D"/>
    <w:rsid w:val="00570FAE"/>
    <w:rsid w:val="005722BA"/>
    <w:rsid w:val="00572A75"/>
    <w:rsid w:val="00572BCE"/>
    <w:rsid w:val="00573247"/>
    <w:rsid w:val="00573841"/>
    <w:rsid w:val="00573FC2"/>
    <w:rsid w:val="0057450D"/>
    <w:rsid w:val="005749DE"/>
    <w:rsid w:val="005755BF"/>
    <w:rsid w:val="00575B7B"/>
    <w:rsid w:val="00575CB6"/>
    <w:rsid w:val="005760CB"/>
    <w:rsid w:val="0057682F"/>
    <w:rsid w:val="00576ED0"/>
    <w:rsid w:val="0057713C"/>
    <w:rsid w:val="00577163"/>
    <w:rsid w:val="0057722A"/>
    <w:rsid w:val="0057727D"/>
    <w:rsid w:val="005778EE"/>
    <w:rsid w:val="005779FF"/>
    <w:rsid w:val="00577C8B"/>
    <w:rsid w:val="00581EDA"/>
    <w:rsid w:val="00582F9C"/>
    <w:rsid w:val="00583014"/>
    <w:rsid w:val="0058341C"/>
    <w:rsid w:val="0058424A"/>
    <w:rsid w:val="00584A33"/>
    <w:rsid w:val="00584E06"/>
    <w:rsid w:val="00584F23"/>
    <w:rsid w:val="00584F43"/>
    <w:rsid w:val="0058519B"/>
    <w:rsid w:val="0058567F"/>
    <w:rsid w:val="00585DD7"/>
    <w:rsid w:val="005860DA"/>
    <w:rsid w:val="00586317"/>
    <w:rsid w:val="0058658D"/>
    <w:rsid w:val="00586EFB"/>
    <w:rsid w:val="00586F68"/>
    <w:rsid w:val="005871C2"/>
    <w:rsid w:val="005873B6"/>
    <w:rsid w:val="00587BE4"/>
    <w:rsid w:val="00587D84"/>
    <w:rsid w:val="005903FA"/>
    <w:rsid w:val="005904A8"/>
    <w:rsid w:val="00590608"/>
    <w:rsid w:val="00590612"/>
    <w:rsid w:val="0059065B"/>
    <w:rsid w:val="0059141F"/>
    <w:rsid w:val="0059264A"/>
    <w:rsid w:val="00592C0C"/>
    <w:rsid w:val="00593A16"/>
    <w:rsid w:val="00593AA0"/>
    <w:rsid w:val="00593FB1"/>
    <w:rsid w:val="00594B54"/>
    <w:rsid w:val="005957C3"/>
    <w:rsid w:val="00595891"/>
    <w:rsid w:val="00595ADE"/>
    <w:rsid w:val="00595B42"/>
    <w:rsid w:val="00595C20"/>
    <w:rsid w:val="00595E09"/>
    <w:rsid w:val="005970F4"/>
    <w:rsid w:val="00597274"/>
    <w:rsid w:val="00597611"/>
    <w:rsid w:val="005976AC"/>
    <w:rsid w:val="00597A8B"/>
    <w:rsid w:val="005A014F"/>
    <w:rsid w:val="005A0374"/>
    <w:rsid w:val="005A0D26"/>
    <w:rsid w:val="005A1229"/>
    <w:rsid w:val="005A1735"/>
    <w:rsid w:val="005A1C51"/>
    <w:rsid w:val="005A1D7B"/>
    <w:rsid w:val="005A2674"/>
    <w:rsid w:val="005A26BF"/>
    <w:rsid w:val="005A3055"/>
    <w:rsid w:val="005A31F7"/>
    <w:rsid w:val="005A4489"/>
    <w:rsid w:val="005A4676"/>
    <w:rsid w:val="005A5B82"/>
    <w:rsid w:val="005A69BF"/>
    <w:rsid w:val="005A6A05"/>
    <w:rsid w:val="005A6D76"/>
    <w:rsid w:val="005A6FE9"/>
    <w:rsid w:val="005A7E49"/>
    <w:rsid w:val="005B0332"/>
    <w:rsid w:val="005B04A9"/>
    <w:rsid w:val="005B0637"/>
    <w:rsid w:val="005B06F0"/>
    <w:rsid w:val="005B0C42"/>
    <w:rsid w:val="005B1526"/>
    <w:rsid w:val="005B15D6"/>
    <w:rsid w:val="005B2441"/>
    <w:rsid w:val="005B2447"/>
    <w:rsid w:val="005B268B"/>
    <w:rsid w:val="005B280C"/>
    <w:rsid w:val="005B2A45"/>
    <w:rsid w:val="005B2B0F"/>
    <w:rsid w:val="005B353D"/>
    <w:rsid w:val="005B3D02"/>
    <w:rsid w:val="005B43C3"/>
    <w:rsid w:val="005B4AE9"/>
    <w:rsid w:val="005B5720"/>
    <w:rsid w:val="005B5B5D"/>
    <w:rsid w:val="005B5E46"/>
    <w:rsid w:val="005B6A9F"/>
    <w:rsid w:val="005B6BA3"/>
    <w:rsid w:val="005B6DEA"/>
    <w:rsid w:val="005B78E5"/>
    <w:rsid w:val="005B7AB5"/>
    <w:rsid w:val="005C03FD"/>
    <w:rsid w:val="005C067F"/>
    <w:rsid w:val="005C08DF"/>
    <w:rsid w:val="005C0E58"/>
    <w:rsid w:val="005C0EC9"/>
    <w:rsid w:val="005C0FCD"/>
    <w:rsid w:val="005C1713"/>
    <w:rsid w:val="005C2033"/>
    <w:rsid w:val="005C2922"/>
    <w:rsid w:val="005C29C2"/>
    <w:rsid w:val="005C2CEB"/>
    <w:rsid w:val="005C2DE9"/>
    <w:rsid w:val="005C2F93"/>
    <w:rsid w:val="005C3001"/>
    <w:rsid w:val="005C3077"/>
    <w:rsid w:val="005C3812"/>
    <w:rsid w:val="005C3EAE"/>
    <w:rsid w:val="005C3FDD"/>
    <w:rsid w:val="005C4038"/>
    <w:rsid w:val="005C4482"/>
    <w:rsid w:val="005C4A1F"/>
    <w:rsid w:val="005C4E91"/>
    <w:rsid w:val="005C4ED0"/>
    <w:rsid w:val="005C516B"/>
    <w:rsid w:val="005C55B6"/>
    <w:rsid w:val="005C57C3"/>
    <w:rsid w:val="005C5C61"/>
    <w:rsid w:val="005C5DB5"/>
    <w:rsid w:val="005C5F69"/>
    <w:rsid w:val="005C63B5"/>
    <w:rsid w:val="005C663F"/>
    <w:rsid w:val="005C6902"/>
    <w:rsid w:val="005C6EC7"/>
    <w:rsid w:val="005C73FD"/>
    <w:rsid w:val="005C7D33"/>
    <w:rsid w:val="005C7E31"/>
    <w:rsid w:val="005D0BDF"/>
    <w:rsid w:val="005D1C76"/>
    <w:rsid w:val="005D1E3C"/>
    <w:rsid w:val="005D2C05"/>
    <w:rsid w:val="005D35DA"/>
    <w:rsid w:val="005D3822"/>
    <w:rsid w:val="005D3AF9"/>
    <w:rsid w:val="005D3CC0"/>
    <w:rsid w:val="005D46BB"/>
    <w:rsid w:val="005D49C3"/>
    <w:rsid w:val="005D5395"/>
    <w:rsid w:val="005D5F94"/>
    <w:rsid w:val="005D650B"/>
    <w:rsid w:val="005D6AD7"/>
    <w:rsid w:val="005D6BF6"/>
    <w:rsid w:val="005D7357"/>
    <w:rsid w:val="005D7A8D"/>
    <w:rsid w:val="005D7AEA"/>
    <w:rsid w:val="005E050C"/>
    <w:rsid w:val="005E0870"/>
    <w:rsid w:val="005E0B39"/>
    <w:rsid w:val="005E0FC8"/>
    <w:rsid w:val="005E13B2"/>
    <w:rsid w:val="005E143C"/>
    <w:rsid w:val="005E1548"/>
    <w:rsid w:val="005E220D"/>
    <w:rsid w:val="005E2D05"/>
    <w:rsid w:val="005E3280"/>
    <w:rsid w:val="005E3AE9"/>
    <w:rsid w:val="005E4135"/>
    <w:rsid w:val="005E4187"/>
    <w:rsid w:val="005E470F"/>
    <w:rsid w:val="005E47CF"/>
    <w:rsid w:val="005E52DA"/>
    <w:rsid w:val="005E5DCA"/>
    <w:rsid w:val="005E64EB"/>
    <w:rsid w:val="005E69D1"/>
    <w:rsid w:val="005E6DA6"/>
    <w:rsid w:val="005E740C"/>
    <w:rsid w:val="005E78B3"/>
    <w:rsid w:val="005E7ABC"/>
    <w:rsid w:val="005F0068"/>
    <w:rsid w:val="005F012E"/>
    <w:rsid w:val="005F020B"/>
    <w:rsid w:val="005F040D"/>
    <w:rsid w:val="005F056B"/>
    <w:rsid w:val="005F1CC4"/>
    <w:rsid w:val="005F1D97"/>
    <w:rsid w:val="005F2A79"/>
    <w:rsid w:val="005F2CD2"/>
    <w:rsid w:val="005F36F3"/>
    <w:rsid w:val="005F3DD3"/>
    <w:rsid w:val="005F440B"/>
    <w:rsid w:val="005F4D2E"/>
    <w:rsid w:val="005F4FA4"/>
    <w:rsid w:val="005F52A6"/>
    <w:rsid w:val="005F5320"/>
    <w:rsid w:val="005F55F9"/>
    <w:rsid w:val="005F5737"/>
    <w:rsid w:val="0060029D"/>
    <w:rsid w:val="00600773"/>
    <w:rsid w:val="00600A72"/>
    <w:rsid w:val="00600CA0"/>
    <w:rsid w:val="00600FD0"/>
    <w:rsid w:val="00601021"/>
    <w:rsid w:val="0060116D"/>
    <w:rsid w:val="00601859"/>
    <w:rsid w:val="00601989"/>
    <w:rsid w:val="0060310A"/>
    <w:rsid w:val="0060452A"/>
    <w:rsid w:val="006045BA"/>
    <w:rsid w:val="00604A10"/>
    <w:rsid w:val="00604C7D"/>
    <w:rsid w:val="006050F2"/>
    <w:rsid w:val="00605331"/>
    <w:rsid w:val="00605AA0"/>
    <w:rsid w:val="00606EA1"/>
    <w:rsid w:val="00607156"/>
    <w:rsid w:val="006072BC"/>
    <w:rsid w:val="00610907"/>
    <w:rsid w:val="00611227"/>
    <w:rsid w:val="006119B8"/>
    <w:rsid w:val="006127E2"/>
    <w:rsid w:val="00612973"/>
    <w:rsid w:val="006131E1"/>
    <w:rsid w:val="006133C1"/>
    <w:rsid w:val="006133FB"/>
    <w:rsid w:val="00613C2C"/>
    <w:rsid w:val="00613CB2"/>
    <w:rsid w:val="00613CC7"/>
    <w:rsid w:val="00613D11"/>
    <w:rsid w:val="00613F22"/>
    <w:rsid w:val="006140C3"/>
    <w:rsid w:val="0061446D"/>
    <w:rsid w:val="006146E7"/>
    <w:rsid w:val="006149E3"/>
    <w:rsid w:val="00614B6A"/>
    <w:rsid w:val="0061502E"/>
    <w:rsid w:val="0061560C"/>
    <w:rsid w:val="006159AB"/>
    <w:rsid w:val="00615D56"/>
    <w:rsid w:val="00616A74"/>
    <w:rsid w:val="00616D0F"/>
    <w:rsid w:val="00617397"/>
    <w:rsid w:val="00617757"/>
    <w:rsid w:val="00620A94"/>
    <w:rsid w:val="00620E0B"/>
    <w:rsid w:val="00621423"/>
    <w:rsid w:val="006215BF"/>
    <w:rsid w:val="00621C9C"/>
    <w:rsid w:val="00621D92"/>
    <w:rsid w:val="00621E5E"/>
    <w:rsid w:val="0062251F"/>
    <w:rsid w:val="00622D9E"/>
    <w:rsid w:val="006230CB"/>
    <w:rsid w:val="006232F7"/>
    <w:rsid w:val="006236AB"/>
    <w:rsid w:val="00623BE8"/>
    <w:rsid w:val="00623D38"/>
    <w:rsid w:val="00623DB5"/>
    <w:rsid w:val="00623DD8"/>
    <w:rsid w:val="00624719"/>
    <w:rsid w:val="00624C85"/>
    <w:rsid w:val="00625311"/>
    <w:rsid w:val="00625CC9"/>
    <w:rsid w:val="00626B86"/>
    <w:rsid w:val="00626B9A"/>
    <w:rsid w:val="006273BC"/>
    <w:rsid w:val="006279FA"/>
    <w:rsid w:val="00630AC5"/>
    <w:rsid w:val="00630E86"/>
    <w:rsid w:val="00630FEF"/>
    <w:rsid w:val="006314D4"/>
    <w:rsid w:val="006315CE"/>
    <w:rsid w:val="0063220E"/>
    <w:rsid w:val="0063283C"/>
    <w:rsid w:val="00632BC0"/>
    <w:rsid w:val="00632D57"/>
    <w:rsid w:val="0063372B"/>
    <w:rsid w:val="006339BE"/>
    <w:rsid w:val="00633C05"/>
    <w:rsid w:val="00634BD2"/>
    <w:rsid w:val="00634D15"/>
    <w:rsid w:val="00635142"/>
    <w:rsid w:val="006355AE"/>
    <w:rsid w:val="006357AC"/>
    <w:rsid w:val="00635897"/>
    <w:rsid w:val="00636382"/>
    <w:rsid w:val="00636DB8"/>
    <w:rsid w:val="006373C8"/>
    <w:rsid w:val="006378C4"/>
    <w:rsid w:val="00640122"/>
    <w:rsid w:val="00640258"/>
    <w:rsid w:val="006403FC"/>
    <w:rsid w:val="006404D2"/>
    <w:rsid w:val="00640B6F"/>
    <w:rsid w:val="00640C8B"/>
    <w:rsid w:val="006412F1"/>
    <w:rsid w:val="006417D3"/>
    <w:rsid w:val="006418B5"/>
    <w:rsid w:val="00641F97"/>
    <w:rsid w:val="00642AB3"/>
    <w:rsid w:val="006435F1"/>
    <w:rsid w:val="0064392F"/>
    <w:rsid w:val="00643CF1"/>
    <w:rsid w:val="00643EC4"/>
    <w:rsid w:val="00643ED7"/>
    <w:rsid w:val="00644945"/>
    <w:rsid w:val="006451DE"/>
    <w:rsid w:val="006465BF"/>
    <w:rsid w:val="00646C12"/>
    <w:rsid w:val="006479AD"/>
    <w:rsid w:val="00647B6D"/>
    <w:rsid w:val="00647F0B"/>
    <w:rsid w:val="00647FA4"/>
    <w:rsid w:val="00647FAC"/>
    <w:rsid w:val="00647FB4"/>
    <w:rsid w:val="006503A5"/>
    <w:rsid w:val="00650433"/>
    <w:rsid w:val="006506DC"/>
    <w:rsid w:val="00650927"/>
    <w:rsid w:val="00650D2F"/>
    <w:rsid w:val="006512D3"/>
    <w:rsid w:val="0065133E"/>
    <w:rsid w:val="00651456"/>
    <w:rsid w:val="00652411"/>
    <w:rsid w:val="0065274F"/>
    <w:rsid w:val="006529B7"/>
    <w:rsid w:val="00653C27"/>
    <w:rsid w:val="00653DBA"/>
    <w:rsid w:val="00653E85"/>
    <w:rsid w:val="00653F7B"/>
    <w:rsid w:val="00653F8E"/>
    <w:rsid w:val="00654EA0"/>
    <w:rsid w:val="00655262"/>
    <w:rsid w:val="006558F3"/>
    <w:rsid w:val="00656082"/>
    <w:rsid w:val="006562B1"/>
    <w:rsid w:val="006563CE"/>
    <w:rsid w:val="006574CD"/>
    <w:rsid w:val="006575C9"/>
    <w:rsid w:val="00657AEB"/>
    <w:rsid w:val="00657CBC"/>
    <w:rsid w:val="00660187"/>
    <w:rsid w:val="006607CF"/>
    <w:rsid w:val="006610DA"/>
    <w:rsid w:val="00661353"/>
    <w:rsid w:val="00661781"/>
    <w:rsid w:val="00661D37"/>
    <w:rsid w:val="00661ECF"/>
    <w:rsid w:val="0066284A"/>
    <w:rsid w:val="00662872"/>
    <w:rsid w:val="00663536"/>
    <w:rsid w:val="006640E4"/>
    <w:rsid w:val="00664558"/>
    <w:rsid w:val="00664621"/>
    <w:rsid w:val="006649C5"/>
    <w:rsid w:val="006657EA"/>
    <w:rsid w:val="00665D3B"/>
    <w:rsid w:val="00665DC7"/>
    <w:rsid w:val="00665ED5"/>
    <w:rsid w:val="00666884"/>
    <w:rsid w:val="00666B16"/>
    <w:rsid w:val="00667033"/>
    <w:rsid w:val="0066776D"/>
    <w:rsid w:val="006679C0"/>
    <w:rsid w:val="00671933"/>
    <w:rsid w:val="00671DAE"/>
    <w:rsid w:val="00672129"/>
    <w:rsid w:val="006728F6"/>
    <w:rsid w:val="006736CA"/>
    <w:rsid w:val="00673702"/>
    <w:rsid w:val="0067449D"/>
    <w:rsid w:val="0067454E"/>
    <w:rsid w:val="006748B1"/>
    <w:rsid w:val="00675481"/>
    <w:rsid w:val="00675790"/>
    <w:rsid w:val="0067719F"/>
    <w:rsid w:val="00677260"/>
    <w:rsid w:val="00677638"/>
    <w:rsid w:val="00677A47"/>
    <w:rsid w:val="006801A6"/>
    <w:rsid w:val="00680950"/>
    <w:rsid w:val="00681794"/>
    <w:rsid w:val="0068315A"/>
    <w:rsid w:val="00683223"/>
    <w:rsid w:val="006846DB"/>
    <w:rsid w:val="00684925"/>
    <w:rsid w:val="00684F63"/>
    <w:rsid w:val="0068501C"/>
    <w:rsid w:val="006852C7"/>
    <w:rsid w:val="0068530F"/>
    <w:rsid w:val="0068570E"/>
    <w:rsid w:val="00685A13"/>
    <w:rsid w:val="00686736"/>
    <w:rsid w:val="00686B49"/>
    <w:rsid w:val="00686C2D"/>
    <w:rsid w:val="00686D7C"/>
    <w:rsid w:val="0068785E"/>
    <w:rsid w:val="00687A43"/>
    <w:rsid w:val="00687FF6"/>
    <w:rsid w:val="00690F11"/>
    <w:rsid w:val="006912F4"/>
    <w:rsid w:val="00691308"/>
    <w:rsid w:val="00691315"/>
    <w:rsid w:val="00691D4E"/>
    <w:rsid w:val="00691FE3"/>
    <w:rsid w:val="006922FE"/>
    <w:rsid w:val="00692780"/>
    <w:rsid w:val="006934D8"/>
    <w:rsid w:val="00693868"/>
    <w:rsid w:val="00694D4F"/>
    <w:rsid w:val="00695223"/>
    <w:rsid w:val="00695A12"/>
    <w:rsid w:val="006960CA"/>
    <w:rsid w:val="006968E3"/>
    <w:rsid w:val="006969AD"/>
    <w:rsid w:val="006969BC"/>
    <w:rsid w:val="00697314"/>
    <w:rsid w:val="00697F88"/>
    <w:rsid w:val="006A040F"/>
    <w:rsid w:val="006A083E"/>
    <w:rsid w:val="006A0B9B"/>
    <w:rsid w:val="006A1418"/>
    <w:rsid w:val="006A1A11"/>
    <w:rsid w:val="006A210D"/>
    <w:rsid w:val="006A2524"/>
    <w:rsid w:val="006A274F"/>
    <w:rsid w:val="006A38A7"/>
    <w:rsid w:val="006A3BC6"/>
    <w:rsid w:val="006A3FC3"/>
    <w:rsid w:val="006A4016"/>
    <w:rsid w:val="006A423F"/>
    <w:rsid w:val="006A443C"/>
    <w:rsid w:val="006A44E7"/>
    <w:rsid w:val="006A5011"/>
    <w:rsid w:val="006A55CA"/>
    <w:rsid w:val="006A5D16"/>
    <w:rsid w:val="006A64AF"/>
    <w:rsid w:val="006A6ADD"/>
    <w:rsid w:val="006A6D8E"/>
    <w:rsid w:val="006A6E03"/>
    <w:rsid w:val="006A71CB"/>
    <w:rsid w:val="006A77F0"/>
    <w:rsid w:val="006B00DB"/>
    <w:rsid w:val="006B01CB"/>
    <w:rsid w:val="006B0285"/>
    <w:rsid w:val="006B028F"/>
    <w:rsid w:val="006B02B7"/>
    <w:rsid w:val="006B036E"/>
    <w:rsid w:val="006B078E"/>
    <w:rsid w:val="006B13C3"/>
    <w:rsid w:val="006B18D3"/>
    <w:rsid w:val="006B197C"/>
    <w:rsid w:val="006B1A14"/>
    <w:rsid w:val="006B1B2A"/>
    <w:rsid w:val="006B1D48"/>
    <w:rsid w:val="006B1D99"/>
    <w:rsid w:val="006B1E6F"/>
    <w:rsid w:val="006B2052"/>
    <w:rsid w:val="006B2845"/>
    <w:rsid w:val="006B2C08"/>
    <w:rsid w:val="006B43E4"/>
    <w:rsid w:val="006B45D7"/>
    <w:rsid w:val="006B4696"/>
    <w:rsid w:val="006B46E3"/>
    <w:rsid w:val="006B4F92"/>
    <w:rsid w:val="006B50D7"/>
    <w:rsid w:val="006B5E9D"/>
    <w:rsid w:val="006B637B"/>
    <w:rsid w:val="006B64B8"/>
    <w:rsid w:val="006B651D"/>
    <w:rsid w:val="006B6C91"/>
    <w:rsid w:val="006C04F8"/>
    <w:rsid w:val="006C091E"/>
    <w:rsid w:val="006C0D84"/>
    <w:rsid w:val="006C0FE0"/>
    <w:rsid w:val="006C13F9"/>
    <w:rsid w:val="006C14C6"/>
    <w:rsid w:val="006C19E0"/>
    <w:rsid w:val="006C1CCA"/>
    <w:rsid w:val="006C2395"/>
    <w:rsid w:val="006C25D2"/>
    <w:rsid w:val="006C2E6D"/>
    <w:rsid w:val="006C2EE7"/>
    <w:rsid w:val="006C3680"/>
    <w:rsid w:val="006C44B8"/>
    <w:rsid w:val="006C4871"/>
    <w:rsid w:val="006C5427"/>
    <w:rsid w:val="006C6732"/>
    <w:rsid w:val="006C6AEA"/>
    <w:rsid w:val="006C7527"/>
    <w:rsid w:val="006C76CA"/>
    <w:rsid w:val="006C7EC4"/>
    <w:rsid w:val="006D0D17"/>
    <w:rsid w:val="006D0E4B"/>
    <w:rsid w:val="006D1555"/>
    <w:rsid w:val="006D29D3"/>
    <w:rsid w:val="006D2A07"/>
    <w:rsid w:val="006D2A0F"/>
    <w:rsid w:val="006D2D3B"/>
    <w:rsid w:val="006D32EA"/>
    <w:rsid w:val="006D340E"/>
    <w:rsid w:val="006D34E1"/>
    <w:rsid w:val="006D380F"/>
    <w:rsid w:val="006D3A14"/>
    <w:rsid w:val="006D3DDE"/>
    <w:rsid w:val="006D3E42"/>
    <w:rsid w:val="006D3E91"/>
    <w:rsid w:val="006D3FC7"/>
    <w:rsid w:val="006D41D4"/>
    <w:rsid w:val="006D429E"/>
    <w:rsid w:val="006D4314"/>
    <w:rsid w:val="006D4609"/>
    <w:rsid w:val="006D48C8"/>
    <w:rsid w:val="006D4E3B"/>
    <w:rsid w:val="006D5069"/>
    <w:rsid w:val="006D565C"/>
    <w:rsid w:val="006D705A"/>
    <w:rsid w:val="006D749F"/>
    <w:rsid w:val="006D77F5"/>
    <w:rsid w:val="006E0A25"/>
    <w:rsid w:val="006E0A82"/>
    <w:rsid w:val="006E185F"/>
    <w:rsid w:val="006E1FF9"/>
    <w:rsid w:val="006E2079"/>
    <w:rsid w:val="006E2A09"/>
    <w:rsid w:val="006E2D3B"/>
    <w:rsid w:val="006E3445"/>
    <w:rsid w:val="006E34D0"/>
    <w:rsid w:val="006E40BA"/>
    <w:rsid w:val="006E424E"/>
    <w:rsid w:val="006E430B"/>
    <w:rsid w:val="006E434B"/>
    <w:rsid w:val="006E4DFA"/>
    <w:rsid w:val="006E4FDE"/>
    <w:rsid w:val="006E567A"/>
    <w:rsid w:val="006E572B"/>
    <w:rsid w:val="006E5844"/>
    <w:rsid w:val="006E5EC4"/>
    <w:rsid w:val="006E61C0"/>
    <w:rsid w:val="006E675A"/>
    <w:rsid w:val="006E714F"/>
    <w:rsid w:val="006E7634"/>
    <w:rsid w:val="006E7C87"/>
    <w:rsid w:val="006F0C64"/>
    <w:rsid w:val="006F0CCB"/>
    <w:rsid w:val="006F0D91"/>
    <w:rsid w:val="006F0E76"/>
    <w:rsid w:val="006F0F5B"/>
    <w:rsid w:val="006F162B"/>
    <w:rsid w:val="006F1A74"/>
    <w:rsid w:val="006F1C73"/>
    <w:rsid w:val="006F1D14"/>
    <w:rsid w:val="006F2220"/>
    <w:rsid w:val="006F2300"/>
    <w:rsid w:val="006F3421"/>
    <w:rsid w:val="006F3E12"/>
    <w:rsid w:val="006F4898"/>
    <w:rsid w:val="006F49E2"/>
    <w:rsid w:val="006F74CA"/>
    <w:rsid w:val="00700711"/>
    <w:rsid w:val="007008E3"/>
    <w:rsid w:val="00700D6C"/>
    <w:rsid w:val="00700D99"/>
    <w:rsid w:val="0070183F"/>
    <w:rsid w:val="00701E30"/>
    <w:rsid w:val="00702086"/>
    <w:rsid w:val="0070215C"/>
    <w:rsid w:val="00702713"/>
    <w:rsid w:val="00702891"/>
    <w:rsid w:val="007028BD"/>
    <w:rsid w:val="007029DB"/>
    <w:rsid w:val="00702F12"/>
    <w:rsid w:val="00703996"/>
    <w:rsid w:val="0070399F"/>
    <w:rsid w:val="00703F6D"/>
    <w:rsid w:val="0070403A"/>
    <w:rsid w:val="007041F3"/>
    <w:rsid w:val="007047B4"/>
    <w:rsid w:val="00704AE1"/>
    <w:rsid w:val="00704D95"/>
    <w:rsid w:val="0070575F"/>
    <w:rsid w:val="0070692A"/>
    <w:rsid w:val="00707645"/>
    <w:rsid w:val="0071046E"/>
    <w:rsid w:val="00710888"/>
    <w:rsid w:val="00710D97"/>
    <w:rsid w:val="00711574"/>
    <w:rsid w:val="0071176F"/>
    <w:rsid w:val="00711C94"/>
    <w:rsid w:val="0071203C"/>
    <w:rsid w:val="007122E3"/>
    <w:rsid w:val="00712897"/>
    <w:rsid w:val="00712FDF"/>
    <w:rsid w:val="00713136"/>
    <w:rsid w:val="00713762"/>
    <w:rsid w:val="007139CC"/>
    <w:rsid w:val="00713B98"/>
    <w:rsid w:val="00713E69"/>
    <w:rsid w:val="00714676"/>
    <w:rsid w:val="00714736"/>
    <w:rsid w:val="00714C41"/>
    <w:rsid w:val="00714D31"/>
    <w:rsid w:val="00714F03"/>
    <w:rsid w:val="00715251"/>
    <w:rsid w:val="00716229"/>
    <w:rsid w:val="00716676"/>
    <w:rsid w:val="00716782"/>
    <w:rsid w:val="00716791"/>
    <w:rsid w:val="00716A97"/>
    <w:rsid w:val="00717121"/>
    <w:rsid w:val="0071719F"/>
    <w:rsid w:val="0072011F"/>
    <w:rsid w:val="00720E58"/>
    <w:rsid w:val="00721520"/>
    <w:rsid w:val="00721555"/>
    <w:rsid w:val="00721AEA"/>
    <w:rsid w:val="007221C5"/>
    <w:rsid w:val="00722465"/>
    <w:rsid w:val="00722697"/>
    <w:rsid w:val="00722AC9"/>
    <w:rsid w:val="007234D3"/>
    <w:rsid w:val="007235C9"/>
    <w:rsid w:val="00723663"/>
    <w:rsid w:val="007238A6"/>
    <w:rsid w:val="00723B74"/>
    <w:rsid w:val="00724236"/>
    <w:rsid w:val="007242D5"/>
    <w:rsid w:val="0072458A"/>
    <w:rsid w:val="007246D0"/>
    <w:rsid w:val="007256F3"/>
    <w:rsid w:val="0072578D"/>
    <w:rsid w:val="00725C3D"/>
    <w:rsid w:val="00725D9A"/>
    <w:rsid w:val="0072633F"/>
    <w:rsid w:val="00726527"/>
    <w:rsid w:val="007267FA"/>
    <w:rsid w:val="00726854"/>
    <w:rsid w:val="00726AF6"/>
    <w:rsid w:val="00726D2B"/>
    <w:rsid w:val="00726E54"/>
    <w:rsid w:val="00726F18"/>
    <w:rsid w:val="00727AEE"/>
    <w:rsid w:val="00727CB5"/>
    <w:rsid w:val="00727D73"/>
    <w:rsid w:val="00727E0A"/>
    <w:rsid w:val="00730029"/>
    <w:rsid w:val="0073020F"/>
    <w:rsid w:val="007303B4"/>
    <w:rsid w:val="00730480"/>
    <w:rsid w:val="00730602"/>
    <w:rsid w:val="00730AE4"/>
    <w:rsid w:val="00730EE0"/>
    <w:rsid w:val="00730F10"/>
    <w:rsid w:val="007310F5"/>
    <w:rsid w:val="00731124"/>
    <w:rsid w:val="007312B2"/>
    <w:rsid w:val="007315E1"/>
    <w:rsid w:val="00731826"/>
    <w:rsid w:val="007318DA"/>
    <w:rsid w:val="00731C2D"/>
    <w:rsid w:val="00731E0E"/>
    <w:rsid w:val="00732147"/>
    <w:rsid w:val="00732467"/>
    <w:rsid w:val="007330B0"/>
    <w:rsid w:val="007332EB"/>
    <w:rsid w:val="007339FF"/>
    <w:rsid w:val="00733D1E"/>
    <w:rsid w:val="00733D2A"/>
    <w:rsid w:val="00733F2C"/>
    <w:rsid w:val="00734175"/>
    <w:rsid w:val="0073476C"/>
    <w:rsid w:val="00736E0E"/>
    <w:rsid w:val="0073783F"/>
    <w:rsid w:val="00737A46"/>
    <w:rsid w:val="0074095A"/>
    <w:rsid w:val="00740BAE"/>
    <w:rsid w:val="00740DF6"/>
    <w:rsid w:val="00740E04"/>
    <w:rsid w:val="00740F18"/>
    <w:rsid w:val="0074154C"/>
    <w:rsid w:val="007415F4"/>
    <w:rsid w:val="0074185D"/>
    <w:rsid w:val="00741D60"/>
    <w:rsid w:val="007426E0"/>
    <w:rsid w:val="00742797"/>
    <w:rsid w:val="0074284A"/>
    <w:rsid w:val="00743325"/>
    <w:rsid w:val="007433F7"/>
    <w:rsid w:val="007434EA"/>
    <w:rsid w:val="0074385C"/>
    <w:rsid w:val="00743B5E"/>
    <w:rsid w:val="00743FF5"/>
    <w:rsid w:val="00744249"/>
    <w:rsid w:val="0074448C"/>
    <w:rsid w:val="00745AB9"/>
    <w:rsid w:val="00745C24"/>
    <w:rsid w:val="00745D4B"/>
    <w:rsid w:val="0074601E"/>
    <w:rsid w:val="007461EE"/>
    <w:rsid w:val="00746B4D"/>
    <w:rsid w:val="00746DF0"/>
    <w:rsid w:val="00746F50"/>
    <w:rsid w:val="0074754D"/>
    <w:rsid w:val="007503D0"/>
    <w:rsid w:val="007506D4"/>
    <w:rsid w:val="0075151A"/>
    <w:rsid w:val="00751B98"/>
    <w:rsid w:val="00751F3A"/>
    <w:rsid w:val="00752ECC"/>
    <w:rsid w:val="00752FA6"/>
    <w:rsid w:val="007530B2"/>
    <w:rsid w:val="00753A46"/>
    <w:rsid w:val="00753AC7"/>
    <w:rsid w:val="00753D52"/>
    <w:rsid w:val="00753ED3"/>
    <w:rsid w:val="00754474"/>
    <w:rsid w:val="00754795"/>
    <w:rsid w:val="00754961"/>
    <w:rsid w:val="0075503B"/>
    <w:rsid w:val="007554B9"/>
    <w:rsid w:val="007561D5"/>
    <w:rsid w:val="007562DE"/>
    <w:rsid w:val="0075665E"/>
    <w:rsid w:val="007566FD"/>
    <w:rsid w:val="00756760"/>
    <w:rsid w:val="00756A38"/>
    <w:rsid w:val="007575BB"/>
    <w:rsid w:val="0075762B"/>
    <w:rsid w:val="007579D6"/>
    <w:rsid w:val="0076041A"/>
    <w:rsid w:val="007605EB"/>
    <w:rsid w:val="00760729"/>
    <w:rsid w:val="0076079B"/>
    <w:rsid w:val="007609B5"/>
    <w:rsid w:val="00760A39"/>
    <w:rsid w:val="00760CC0"/>
    <w:rsid w:val="00760ECF"/>
    <w:rsid w:val="007612ED"/>
    <w:rsid w:val="0076153E"/>
    <w:rsid w:val="007629D5"/>
    <w:rsid w:val="00762A47"/>
    <w:rsid w:val="0076338A"/>
    <w:rsid w:val="0076375D"/>
    <w:rsid w:val="00763C05"/>
    <w:rsid w:val="00763DA5"/>
    <w:rsid w:val="0076415F"/>
    <w:rsid w:val="007643D8"/>
    <w:rsid w:val="00764642"/>
    <w:rsid w:val="007655B8"/>
    <w:rsid w:val="00765679"/>
    <w:rsid w:val="00765B76"/>
    <w:rsid w:val="00765C2B"/>
    <w:rsid w:val="00765E0A"/>
    <w:rsid w:val="00766489"/>
    <w:rsid w:val="0076659B"/>
    <w:rsid w:val="007666E3"/>
    <w:rsid w:val="00766A72"/>
    <w:rsid w:val="00766CF6"/>
    <w:rsid w:val="00767870"/>
    <w:rsid w:val="007678FC"/>
    <w:rsid w:val="00767E62"/>
    <w:rsid w:val="0077022B"/>
    <w:rsid w:val="00770AA9"/>
    <w:rsid w:val="00770BAE"/>
    <w:rsid w:val="00770D9D"/>
    <w:rsid w:val="007713A0"/>
    <w:rsid w:val="007713C8"/>
    <w:rsid w:val="00771538"/>
    <w:rsid w:val="0077161C"/>
    <w:rsid w:val="00771B9C"/>
    <w:rsid w:val="00771EC3"/>
    <w:rsid w:val="00772134"/>
    <w:rsid w:val="007729DE"/>
    <w:rsid w:val="00772FB1"/>
    <w:rsid w:val="0077329B"/>
    <w:rsid w:val="007734AA"/>
    <w:rsid w:val="0077392A"/>
    <w:rsid w:val="00773B6C"/>
    <w:rsid w:val="00773D9F"/>
    <w:rsid w:val="00774567"/>
    <w:rsid w:val="00774614"/>
    <w:rsid w:val="00774676"/>
    <w:rsid w:val="00774A38"/>
    <w:rsid w:val="00775418"/>
    <w:rsid w:val="00775FB4"/>
    <w:rsid w:val="00776076"/>
    <w:rsid w:val="00776545"/>
    <w:rsid w:val="0077658F"/>
    <w:rsid w:val="00776D90"/>
    <w:rsid w:val="00780C39"/>
    <w:rsid w:val="00780F9B"/>
    <w:rsid w:val="007815E2"/>
    <w:rsid w:val="007816AA"/>
    <w:rsid w:val="00781C52"/>
    <w:rsid w:val="007821AA"/>
    <w:rsid w:val="007827B1"/>
    <w:rsid w:val="0078301A"/>
    <w:rsid w:val="00783651"/>
    <w:rsid w:val="00783EDF"/>
    <w:rsid w:val="00784185"/>
    <w:rsid w:val="007842BB"/>
    <w:rsid w:val="00784340"/>
    <w:rsid w:val="00784DB4"/>
    <w:rsid w:val="00784DBE"/>
    <w:rsid w:val="007851D0"/>
    <w:rsid w:val="0078562F"/>
    <w:rsid w:val="00785EA4"/>
    <w:rsid w:val="007860CF"/>
    <w:rsid w:val="007860F2"/>
    <w:rsid w:val="00786174"/>
    <w:rsid w:val="00786F10"/>
    <w:rsid w:val="00790630"/>
    <w:rsid w:val="00790820"/>
    <w:rsid w:val="00790922"/>
    <w:rsid w:val="00790927"/>
    <w:rsid w:val="00790932"/>
    <w:rsid w:val="00790EBD"/>
    <w:rsid w:val="00790F10"/>
    <w:rsid w:val="0079177D"/>
    <w:rsid w:val="007917CE"/>
    <w:rsid w:val="007934F1"/>
    <w:rsid w:val="00793CDB"/>
    <w:rsid w:val="00794210"/>
    <w:rsid w:val="007948B8"/>
    <w:rsid w:val="00794F86"/>
    <w:rsid w:val="007959FB"/>
    <w:rsid w:val="00795F66"/>
    <w:rsid w:val="00796580"/>
    <w:rsid w:val="0079689B"/>
    <w:rsid w:val="00797399"/>
    <w:rsid w:val="00797740"/>
    <w:rsid w:val="00797C09"/>
    <w:rsid w:val="007A04A8"/>
    <w:rsid w:val="007A05B7"/>
    <w:rsid w:val="007A1070"/>
    <w:rsid w:val="007A1274"/>
    <w:rsid w:val="007A1291"/>
    <w:rsid w:val="007A1EDB"/>
    <w:rsid w:val="007A2EB7"/>
    <w:rsid w:val="007A308E"/>
    <w:rsid w:val="007A313F"/>
    <w:rsid w:val="007A382A"/>
    <w:rsid w:val="007A3D82"/>
    <w:rsid w:val="007A4A16"/>
    <w:rsid w:val="007A52BD"/>
    <w:rsid w:val="007A5313"/>
    <w:rsid w:val="007A5437"/>
    <w:rsid w:val="007A5D04"/>
    <w:rsid w:val="007A5D0A"/>
    <w:rsid w:val="007A5E48"/>
    <w:rsid w:val="007A61D3"/>
    <w:rsid w:val="007A67C4"/>
    <w:rsid w:val="007A70AB"/>
    <w:rsid w:val="007A75C4"/>
    <w:rsid w:val="007B104C"/>
    <w:rsid w:val="007B19A2"/>
    <w:rsid w:val="007B1BD7"/>
    <w:rsid w:val="007B1EE4"/>
    <w:rsid w:val="007B1EFB"/>
    <w:rsid w:val="007B2B6D"/>
    <w:rsid w:val="007B2D35"/>
    <w:rsid w:val="007B2F79"/>
    <w:rsid w:val="007B3997"/>
    <w:rsid w:val="007B3D7B"/>
    <w:rsid w:val="007B4178"/>
    <w:rsid w:val="007B43B8"/>
    <w:rsid w:val="007B4888"/>
    <w:rsid w:val="007B498B"/>
    <w:rsid w:val="007B4A0E"/>
    <w:rsid w:val="007B4C03"/>
    <w:rsid w:val="007B5250"/>
    <w:rsid w:val="007B540B"/>
    <w:rsid w:val="007B55B9"/>
    <w:rsid w:val="007B5865"/>
    <w:rsid w:val="007B58B3"/>
    <w:rsid w:val="007B5DCC"/>
    <w:rsid w:val="007B78CF"/>
    <w:rsid w:val="007B7D06"/>
    <w:rsid w:val="007B7EF2"/>
    <w:rsid w:val="007B7F4E"/>
    <w:rsid w:val="007C004A"/>
    <w:rsid w:val="007C04EE"/>
    <w:rsid w:val="007C058E"/>
    <w:rsid w:val="007C1240"/>
    <w:rsid w:val="007C1657"/>
    <w:rsid w:val="007C1A18"/>
    <w:rsid w:val="007C1F81"/>
    <w:rsid w:val="007C23AD"/>
    <w:rsid w:val="007C2D35"/>
    <w:rsid w:val="007C2E99"/>
    <w:rsid w:val="007C2F75"/>
    <w:rsid w:val="007C3357"/>
    <w:rsid w:val="007C36B7"/>
    <w:rsid w:val="007C37C1"/>
    <w:rsid w:val="007C3975"/>
    <w:rsid w:val="007C4E81"/>
    <w:rsid w:val="007C4F7E"/>
    <w:rsid w:val="007C567B"/>
    <w:rsid w:val="007C5ECF"/>
    <w:rsid w:val="007C6AD7"/>
    <w:rsid w:val="007C6D75"/>
    <w:rsid w:val="007C6EA1"/>
    <w:rsid w:val="007C7209"/>
    <w:rsid w:val="007C78FB"/>
    <w:rsid w:val="007D0068"/>
    <w:rsid w:val="007D0C6D"/>
    <w:rsid w:val="007D10DB"/>
    <w:rsid w:val="007D11F2"/>
    <w:rsid w:val="007D131F"/>
    <w:rsid w:val="007D264B"/>
    <w:rsid w:val="007D30EE"/>
    <w:rsid w:val="007D312C"/>
    <w:rsid w:val="007D3AE5"/>
    <w:rsid w:val="007D40E3"/>
    <w:rsid w:val="007D4C7E"/>
    <w:rsid w:val="007D4FC0"/>
    <w:rsid w:val="007D5586"/>
    <w:rsid w:val="007D587F"/>
    <w:rsid w:val="007D5A56"/>
    <w:rsid w:val="007D612E"/>
    <w:rsid w:val="007D696A"/>
    <w:rsid w:val="007D6B6C"/>
    <w:rsid w:val="007D73E3"/>
    <w:rsid w:val="007E0131"/>
    <w:rsid w:val="007E0190"/>
    <w:rsid w:val="007E01B1"/>
    <w:rsid w:val="007E01D5"/>
    <w:rsid w:val="007E021D"/>
    <w:rsid w:val="007E086C"/>
    <w:rsid w:val="007E0C68"/>
    <w:rsid w:val="007E0FDD"/>
    <w:rsid w:val="007E1941"/>
    <w:rsid w:val="007E214E"/>
    <w:rsid w:val="007E24DE"/>
    <w:rsid w:val="007E2C76"/>
    <w:rsid w:val="007E2EDC"/>
    <w:rsid w:val="007E2F13"/>
    <w:rsid w:val="007E349F"/>
    <w:rsid w:val="007E3EE2"/>
    <w:rsid w:val="007E4218"/>
    <w:rsid w:val="007E4C68"/>
    <w:rsid w:val="007E5965"/>
    <w:rsid w:val="007E598F"/>
    <w:rsid w:val="007E5D0D"/>
    <w:rsid w:val="007E5E3D"/>
    <w:rsid w:val="007E5FFA"/>
    <w:rsid w:val="007E6FDD"/>
    <w:rsid w:val="007E730D"/>
    <w:rsid w:val="007E7EDF"/>
    <w:rsid w:val="007E7FC0"/>
    <w:rsid w:val="007F0822"/>
    <w:rsid w:val="007F0B1B"/>
    <w:rsid w:val="007F1D3E"/>
    <w:rsid w:val="007F1F4C"/>
    <w:rsid w:val="007F20DF"/>
    <w:rsid w:val="007F2B49"/>
    <w:rsid w:val="007F3935"/>
    <w:rsid w:val="007F455B"/>
    <w:rsid w:val="007F4CC3"/>
    <w:rsid w:val="007F4D49"/>
    <w:rsid w:val="007F56D2"/>
    <w:rsid w:val="007F64A8"/>
    <w:rsid w:val="007F656B"/>
    <w:rsid w:val="007F6A2D"/>
    <w:rsid w:val="007F6A7D"/>
    <w:rsid w:val="007F6E61"/>
    <w:rsid w:val="007F7275"/>
    <w:rsid w:val="007F78C2"/>
    <w:rsid w:val="007F7D30"/>
    <w:rsid w:val="00801EA0"/>
    <w:rsid w:val="00802163"/>
    <w:rsid w:val="008021EF"/>
    <w:rsid w:val="00802520"/>
    <w:rsid w:val="00803798"/>
    <w:rsid w:val="00803C74"/>
    <w:rsid w:val="00803E4D"/>
    <w:rsid w:val="0080509C"/>
    <w:rsid w:val="00805218"/>
    <w:rsid w:val="00805390"/>
    <w:rsid w:val="00805E84"/>
    <w:rsid w:val="0080604C"/>
    <w:rsid w:val="00806269"/>
    <w:rsid w:val="008062E5"/>
    <w:rsid w:val="008068BD"/>
    <w:rsid w:val="008070A2"/>
    <w:rsid w:val="008073C6"/>
    <w:rsid w:val="008074EB"/>
    <w:rsid w:val="0080774B"/>
    <w:rsid w:val="00807BA5"/>
    <w:rsid w:val="0081078D"/>
    <w:rsid w:val="008109B1"/>
    <w:rsid w:val="00810B23"/>
    <w:rsid w:val="00810E2C"/>
    <w:rsid w:val="0081185E"/>
    <w:rsid w:val="00811D77"/>
    <w:rsid w:val="00812339"/>
    <w:rsid w:val="00812483"/>
    <w:rsid w:val="00812622"/>
    <w:rsid w:val="008133F9"/>
    <w:rsid w:val="0081425E"/>
    <w:rsid w:val="0081465C"/>
    <w:rsid w:val="00814C40"/>
    <w:rsid w:val="008153F2"/>
    <w:rsid w:val="00815681"/>
    <w:rsid w:val="00815BEF"/>
    <w:rsid w:val="00816AF7"/>
    <w:rsid w:val="00816E4D"/>
    <w:rsid w:val="008172BB"/>
    <w:rsid w:val="008175B1"/>
    <w:rsid w:val="00817685"/>
    <w:rsid w:val="00817913"/>
    <w:rsid w:val="00817949"/>
    <w:rsid w:val="00820102"/>
    <w:rsid w:val="00820ABD"/>
    <w:rsid w:val="0082143E"/>
    <w:rsid w:val="00821C07"/>
    <w:rsid w:val="0082271E"/>
    <w:rsid w:val="008237FC"/>
    <w:rsid w:val="00823B1D"/>
    <w:rsid w:val="00824764"/>
    <w:rsid w:val="00824D16"/>
    <w:rsid w:val="008254A9"/>
    <w:rsid w:val="00825C6F"/>
    <w:rsid w:val="00826044"/>
    <w:rsid w:val="008265FD"/>
    <w:rsid w:val="00826994"/>
    <w:rsid w:val="00827BD9"/>
    <w:rsid w:val="00830295"/>
    <w:rsid w:val="00830951"/>
    <w:rsid w:val="00830B06"/>
    <w:rsid w:val="0083109A"/>
    <w:rsid w:val="00831370"/>
    <w:rsid w:val="00831AFD"/>
    <w:rsid w:val="0083232B"/>
    <w:rsid w:val="00832888"/>
    <w:rsid w:val="0083359A"/>
    <w:rsid w:val="0083378A"/>
    <w:rsid w:val="00833C2E"/>
    <w:rsid w:val="00833D54"/>
    <w:rsid w:val="00834E5E"/>
    <w:rsid w:val="00834ECB"/>
    <w:rsid w:val="008350C4"/>
    <w:rsid w:val="00835396"/>
    <w:rsid w:val="0083574B"/>
    <w:rsid w:val="00835755"/>
    <w:rsid w:val="00835D08"/>
    <w:rsid w:val="008362A0"/>
    <w:rsid w:val="008363F7"/>
    <w:rsid w:val="00836425"/>
    <w:rsid w:val="00836DD5"/>
    <w:rsid w:val="00837345"/>
    <w:rsid w:val="008373E5"/>
    <w:rsid w:val="008376BF"/>
    <w:rsid w:val="008378DC"/>
    <w:rsid w:val="008379C1"/>
    <w:rsid w:val="00837F39"/>
    <w:rsid w:val="008403A8"/>
    <w:rsid w:val="0084063D"/>
    <w:rsid w:val="00840905"/>
    <w:rsid w:val="008411E3"/>
    <w:rsid w:val="008414A7"/>
    <w:rsid w:val="00842F6C"/>
    <w:rsid w:val="00843B78"/>
    <w:rsid w:val="00843B7B"/>
    <w:rsid w:val="008452C5"/>
    <w:rsid w:val="00845829"/>
    <w:rsid w:val="00845D95"/>
    <w:rsid w:val="00846FB6"/>
    <w:rsid w:val="00847698"/>
    <w:rsid w:val="00847999"/>
    <w:rsid w:val="00850693"/>
    <w:rsid w:val="00850C2B"/>
    <w:rsid w:val="0085222E"/>
    <w:rsid w:val="0085223E"/>
    <w:rsid w:val="0085234E"/>
    <w:rsid w:val="00852462"/>
    <w:rsid w:val="00852557"/>
    <w:rsid w:val="0085264F"/>
    <w:rsid w:val="0085290B"/>
    <w:rsid w:val="00852962"/>
    <w:rsid w:val="00853041"/>
    <w:rsid w:val="00853445"/>
    <w:rsid w:val="0085350B"/>
    <w:rsid w:val="008538E0"/>
    <w:rsid w:val="00853A2C"/>
    <w:rsid w:val="00853CFC"/>
    <w:rsid w:val="00853E84"/>
    <w:rsid w:val="00853F18"/>
    <w:rsid w:val="008548DD"/>
    <w:rsid w:val="00854C5F"/>
    <w:rsid w:val="00855D05"/>
    <w:rsid w:val="008565D2"/>
    <w:rsid w:val="0085673F"/>
    <w:rsid w:val="00856A9D"/>
    <w:rsid w:val="00856B56"/>
    <w:rsid w:val="00857E5D"/>
    <w:rsid w:val="00857FBC"/>
    <w:rsid w:val="008600F0"/>
    <w:rsid w:val="00860295"/>
    <w:rsid w:val="00860873"/>
    <w:rsid w:val="00860D95"/>
    <w:rsid w:val="0086120E"/>
    <w:rsid w:val="00861A5C"/>
    <w:rsid w:val="00861D6D"/>
    <w:rsid w:val="00861DAB"/>
    <w:rsid w:val="00862D0D"/>
    <w:rsid w:val="00862F99"/>
    <w:rsid w:val="00863461"/>
    <w:rsid w:val="00863605"/>
    <w:rsid w:val="00863A31"/>
    <w:rsid w:val="008641C4"/>
    <w:rsid w:val="00864C1B"/>
    <w:rsid w:val="00864D1E"/>
    <w:rsid w:val="00864F93"/>
    <w:rsid w:val="0086519F"/>
    <w:rsid w:val="00865609"/>
    <w:rsid w:val="00865908"/>
    <w:rsid w:val="00865FDC"/>
    <w:rsid w:val="00865FE6"/>
    <w:rsid w:val="00865FED"/>
    <w:rsid w:val="0086683F"/>
    <w:rsid w:val="00866BDC"/>
    <w:rsid w:val="00866E31"/>
    <w:rsid w:val="00867587"/>
    <w:rsid w:val="00870E98"/>
    <w:rsid w:val="00871777"/>
    <w:rsid w:val="00871921"/>
    <w:rsid w:val="00872656"/>
    <w:rsid w:val="008726DD"/>
    <w:rsid w:val="00872CCF"/>
    <w:rsid w:val="00872D1D"/>
    <w:rsid w:val="00872D42"/>
    <w:rsid w:val="00872E96"/>
    <w:rsid w:val="0087319A"/>
    <w:rsid w:val="00873248"/>
    <w:rsid w:val="0087335B"/>
    <w:rsid w:val="008738B1"/>
    <w:rsid w:val="00873D50"/>
    <w:rsid w:val="00873DE7"/>
    <w:rsid w:val="00874447"/>
    <w:rsid w:val="008749C8"/>
    <w:rsid w:val="00875012"/>
    <w:rsid w:val="00875709"/>
    <w:rsid w:val="00875809"/>
    <w:rsid w:val="00875B46"/>
    <w:rsid w:val="00875C67"/>
    <w:rsid w:val="00875DAB"/>
    <w:rsid w:val="00876ADC"/>
    <w:rsid w:val="00876E01"/>
    <w:rsid w:val="00877267"/>
    <w:rsid w:val="0087747E"/>
    <w:rsid w:val="0087761C"/>
    <w:rsid w:val="00877F35"/>
    <w:rsid w:val="00877F70"/>
    <w:rsid w:val="00880008"/>
    <w:rsid w:val="0088044E"/>
    <w:rsid w:val="008807F9"/>
    <w:rsid w:val="00880ABF"/>
    <w:rsid w:val="00881B63"/>
    <w:rsid w:val="00881BE6"/>
    <w:rsid w:val="0088275B"/>
    <w:rsid w:val="00882900"/>
    <w:rsid w:val="00882991"/>
    <w:rsid w:val="0088330B"/>
    <w:rsid w:val="00883734"/>
    <w:rsid w:val="00884777"/>
    <w:rsid w:val="008855B1"/>
    <w:rsid w:val="008864F5"/>
    <w:rsid w:val="008866EA"/>
    <w:rsid w:val="0088708B"/>
    <w:rsid w:val="00887225"/>
    <w:rsid w:val="0088738C"/>
    <w:rsid w:val="008874AF"/>
    <w:rsid w:val="00887820"/>
    <w:rsid w:val="00887BE8"/>
    <w:rsid w:val="00887CC1"/>
    <w:rsid w:val="00890574"/>
    <w:rsid w:val="008908D1"/>
    <w:rsid w:val="00890A19"/>
    <w:rsid w:val="00890FD0"/>
    <w:rsid w:val="008911B7"/>
    <w:rsid w:val="00891522"/>
    <w:rsid w:val="0089158B"/>
    <w:rsid w:val="00891981"/>
    <w:rsid w:val="0089199B"/>
    <w:rsid w:val="008919A6"/>
    <w:rsid w:val="008921FB"/>
    <w:rsid w:val="00892366"/>
    <w:rsid w:val="00892560"/>
    <w:rsid w:val="0089256A"/>
    <w:rsid w:val="00892AED"/>
    <w:rsid w:val="00893E08"/>
    <w:rsid w:val="0089419A"/>
    <w:rsid w:val="00894634"/>
    <w:rsid w:val="00894BEC"/>
    <w:rsid w:val="00894CAA"/>
    <w:rsid w:val="0089510B"/>
    <w:rsid w:val="008972F1"/>
    <w:rsid w:val="00897346"/>
    <w:rsid w:val="00897820"/>
    <w:rsid w:val="0089788F"/>
    <w:rsid w:val="00897B9F"/>
    <w:rsid w:val="008A0497"/>
    <w:rsid w:val="008A0AFB"/>
    <w:rsid w:val="008A0C2B"/>
    <w:rsid w:val="008A0FD9"/>
    <w:rsid w:val="008A1CDF"/>
    <w:rsid w:val="008A1E7F"/>
    <w:rsid w:val="008A25A5"/>
    <w:rsid w:val="008A25A9"/>
    <w:rsid w:val="008A26E6"/>
    <w:rsid w:val="008A2F51"/>
    <w:rsid w:val="008A2F5F"/>
    <w:rsid w:val="008A3BE4"/>
    <w:rsid w:val="008A3C82"/>
    <w:rsid w:val="008A3CF8"/>
    <w:rsid w:val="008A4A46"/>
    <w:rsid w:val="008A5DB7"/>
    <w:rsid w:val="008A6994"/>
    <w:rsid w:val="008A6CB0"/>
    <w:rsid w:val="008A7136"/>
    <w:rsid w:val="008A7460"/>
    <w:rsid w:val="008A764A"/>
    <w:rsid w:val="008A7958"/>
    <w:rsid w:val="008A7DB7"/>
    <w:rsid w:val="008B00B6"/>
    <w:rsid w:val="008B11E0"/>
    <w:rsid w:val="008B1535"/>
    <w:rsid w:val="008B1D4C"/>
    <w:rsid w:val="008B1EB1"/>
    <w:rsid w:val="008B308D"/>
    <w:rsid w:val="008B3316"/>
    <w:rsid w:val="008B3414"/>
    <w:rsid w:val="008B37CC"/>
    <w:rsid w:val="008B38F4"/>
    <w:rsid w:val="008B433A"/>
    <w:rsid w:val="008B4A08"/>
    <w:rsid w:val="008B4C80"/>
    <w:rsid w:val="008B57DF"/>
    <w:rsid w:val="008B5904"/>
    <w:rsid w:val="008B5A57"/>
    <w:rsid w:val="008B5B99"/>
    <w:rsid w:val="008B5E3D"/>
    <w:rsid w:val="008B6838"/>
    <w:rsid w:val="008C09F2"/>
    <w:rsid w:val="008C0AA9"/>
    <w:rsid w:val="008C1240"/>
    <w:rsid w:val="008C1895"/>
    <w:rsid w:val="008C1B69"/>
    <w:rsid w:val="008C2790"/>
    <w:rsid w:val="008C2B3C"/>
    <w:rsid w:val="008C2E68"/>
    <w:rsid w:val="008C336C"/>
    <w:rsid w:val="008C3583"/>
    <w:rsid w:val="008C3776"/>
    <w:rsid w:val="008C3FA5"/>
    <w:rsid w:val="008C4251"/>
    <w:rsid w:val="008C4B3D"/>
    <w:rsid w:val="008C4C73"/>
    <w:rsid w:val="008C4CAD"/>
    <w:rsid w:val="008C567D"/>
    <w:rsid w:val="008C5C3A"/>
    <w:rsid w:val="008C5D9E"/>
    <w:rsid w:val="008C5F07"/>
    <w:rsid w:val="008C63AD"/>
    <w:rsid w:val="008C67CA"/>
    <w:rsid w:val="008C6CBB"/>
    <w:rsid w:val="008C6D45"/>
    <w:rsid w:val="008C6EC6"/>
    <w:rsid w:val="008C79F2"/>
    <w:rsid w:val="008D06BC"/>
    <w:rsid w:val="008D0D13"/>
    <w:rsid w:val="008D1528"/>
    <w:rsid w:val="008D1CAD"/>
    <w:rsid w:val="008D20A8"/>
    <w:rsid w:val="008D2BF7"/>
    <w:rsid w:val="008D361A"/>
    <w:rsid w:val="008D3DD7"/>
    <w:rsid w:val="008D462D"/>
    <w:rsid w:val="008D495B"/>
    <w:rsid w:val="008D4D31"/>
    <w:rsid w:val="008D4EE8"/>
    <w:rsid w:val="008D51A5"/>
    <w:rsid w:val="008D6366"/>
    <w:rsid w:val="008D67DF"/>
    <w:rsid w:val="008D6B53"/>
    <w:rsid w:val="008D6C90"/>
    <w:rsid w:val="008D6E0A"/>
    <w:rsid w:val="008D786F"/>
    <w:rsid w:val="008D7940"/>
    <w:rsid w:val="008E0355"/>
    <w:rsid w:val="008E0585"/>
    <w:rsid w:val="008E05F3"/>
    <w:rsid w:val="008E12F4"/>
    <w:rsid w:val="008E2171"/>
    <w:rsid w:val="008E32BC"/>
    <w:rsid w:val="008E33C5"/>
    <w:rsid w:val="008E3890"/>
    <w:rsid w:val="008E438D"/>
    <w:rsid w:val="008E47BD"/>
    <w:rsid w:val="008E4C63"/>
    <w:rsid w:val="008E50C0"/>
    <w:rsid w:val="008E5197"/>
    <w:rsid w:val="008E51DE"/>
    <w:rsid w:val="008E529A"/>
    <w:rsid w:val="008E56AC"/>
    <w:rsid w:val="008E5C16"/>
    <w:rsid w:val="008E707C"/>
    <w:rsid w:val="008E713D"/>
    <w:rsid w:val="008E71D6"/>
    <w:rsid w:val="008E77D0"/>
    <w:rsid w:val="008E79A5"/>
    <w:rsid w:val="008E79EE"/>
    <w:rsid w:val="008E7D65"/>
    <w:rsid w:val="008F00FF"/>
    <w:rsid w:val="008F030A"/>
    <w:rsid w:val="008F03A7"/>
    <w:rsid w:val="008F0CC1"/>
    <w:rsid w:val="008F1610"/>
    <w:rsid w:val="008F1AE8"/>
    <w:rsid w:val="008F2863"/>
    <w:rsid w:val="008F2974"/>
    <w:rsid w:val="008F2B3B"/>
    <w:rsid w:val="008F3052"/>
    <w:rsid w:val="008F3B70"/>
    <w:rsid w:val="008F3B83"/>
    <w:rsid w:val="008F3BD0"/>
    <w:rsid w:val="008F40AA"/>
    <w:rsid w:val="008F4C3D"/>
    <w:rsid w:val="008F57EA"/>
    <w:rsid w:val="008F584E"/>
    <w:rsid w:val="008F5D95"/>
    <w:rsid w:val="008F5FE1"/>
    <w:rsid w:val="008F601B"/>
    <w:rsid w:val="008F6648"/>
    <w:rsid w:val="008F6C0B"/>
    <w:rsid w:val="008F6E9F"/>
    <w:rsid w:val="008F7531"/>
    <w:rsid w:val="008F777A"/>
    <w:rsid w:val="009007F3"/>
    <w:rsid w:val="00900B38"/>
    <w:rsid w:val="00900D22"/>
    <w:rsid w:val="00900E4E"/>
    <w:rsid w:val="00901CD7"/>
    <w:rsid w:val="00901D5B"/>
    <w:rsid w:val="00901DF6"/>
    <w:rsid w:val="00902428"/>
    <w:rsid w:val="00902E4E"/>
    <w:rsid w:val="00902F41"/>
    <w:rsid w:val="00903D2A"/>
    <w:rsid w:val="00904C1D"/>
    <w:rsid w:val="00904EA7"/>
    <w:rsid w:val="00905B10"/>
    <w:rsid w:val="00905D9F"/>
    <w:rsid w:val="009064C4"/>
    <w:rsid w:val="00906F96"/>
    <w:rsid w:val="009071ED"/>
    <w:rsid w:val="00907761"/>
    <w:rsid w:val="00907990"/>
    <w:rsid w:val="00907ABB"/>
    <w:rsid w:val="00910169"/>
    <w:rsid w:val="0091058D"/>
    <w:rsid w:val="00910663"/>
    <w:rsid w:val="00910F1B"/>
    <w:rsid w:val="00911297"/>
    <w:rsid w:val="009113DC"/>
    <w:rsid w:val="0091154A"/>
    <w:rsid w:val="00911646"/>
    <w:rsid w:val="00911B09"/>
    <w:rsid w:val="00911E5B"/>
    <w:rsid w:val="0091266E"/>
    <w:rsid w:val="00912BB3"/>
    <w:rsid w:val="00912C40"/>
    <w:rsid w:val="00912FF9"/>
    <w:rsid w:val="0091334D"/>
    <w:rsid w:val="009134CC"/>
    <w:rsid w:val="0091389A"/>
    <w:rsid w:val="00913D87"/>
    <w:rsid w:val="00914118"/>
    <w:rsid w:val="00914121"/>
    <w:rsid w:val="00914428"/>
    <w:rsid w:val="00914A53"/>
    <w:rsid w:val="00915630"/>
    <w:rsid w:val="009174EE"/>
    <w:rsid w:val="00917972"/>
    <w:rsid w:val="00917C09"/>
    <w:rsid w:val="00917E0C"/>
    <w:rsid w:val="00920407"/>
    <w:rsid w:val="009206B0"/>
    <w:rsid w:val="00920A46"/>
    <w:rsid w:val="009214E8"/>
    <w:rsid w:val="009219A6"/>
    <w:rsid w:val="00921C82"/>
    <w:rsid w:val="00921D23"/>
    <w:rsid w:val="00922126"/>
    <w:rsid w:val="00922A0C"/>
    <w:rsid w:val="00922C6F"/>
    <w:rsid w:val="0092375F"/>
    <w:rsid w:val="0092395B"/>
    <w:rsid w:val="00924720"/>
    <w:rsid w:val="00924781"/>
    <w:rsid w:val="00924B08"/>
    <w:rsid w:val="009256C1"/>
    <w:rsid w:val="00925907"/>
    <w:rsid w:val="00925FCA"/>
    <w:rsid w:val="00926346"/>
    <w:rsid w:val="00926735"/>
    <w:rsid w:val="009273EE"/>
    <w:rsid w:val="0093034E"/>
    <w:rsid w:val="00930609"/>
    <w:rsid w:val="009312E2"/>
    <w:rsid w:val="00931471"/>
    <w:rsid w:val="0093185D"/>
    <w:rsid w:val="00931BCC"/>
    <w:rsid w:val="00932057"/>
    <w:rsid w:val="009323F6"/>
    <w:rsid w:val="009326E3"/>
    <w:rsid w:val="009334A7"/>
    <w:rsid w:val="009336E9"/>
    <w:rsid w:val="0093425C"/>
    <w:rsid w:val="00934886"/>
    <w:rsid w:val="00934DA0"/>
    <w:rsid w:val="009352EB"/>
    <w:rsid w:val="00936053"/>
    <w:rsid w:val="00937A3C"/>
    <w:rsid w:val="00940153"/>
    <w:rsid w:val="009404B6"/>
    <w:rsid w:val="009414CA"/>
    <w:rsid w:val="00941B02"/>
    <w:rsid w:val="00941C00"/>
    <w:rsid w:val="00942F35"/>
    <w:rsid w:val="00943393"/>
    <w:rsid w:val="00943452"/>
    <w:rsid w:val="0094354F"/>
    <w:rsid w:val="00943AB2"/>
    <w:rsid w:val="00944344"/>
    <w:rsid w:val="009445EF"/>
    <w:rsid w:val="009446C6"/>
    <w:rsid w:val="00944E53"/>
    <w:rsid w:val="009455C2"/>
    <w:rsid w:val="009456BC"/>
    <w:rsid w:val="00945879"/>
    <w:rsid w:val="00945A96"/>
    <w:rsid w:val="00946060"/>
    <w:rsid w:val="00946328"/>
    <w:rsid w:val="0094642A"/>
    <w:rsid w:val="0094655A"/>
    <w:rsid w:val="00946806"/>
    <w:rsid w:val="00946B9F"/>
    <w:rsid w:val="00947A43"/>
    <w:rsid w:val="00947AB0"/>
    <w:rsid w:val="00947B7D"/>
    <w:rsid w:val="00950488"/>
    <w:rsid w:val="00950614"/>
    <w:rsid w:val="00950FDA"/>
    <w:rsid w:val="00951B9A"/>
    <w:rsid w:val="00952075"/>
    <w:rsid w:val="009522DE"/>
    <w:rsid w:val="009524C3"/>
    <w:rsid w:val="00952715"/>
    <w:rsid w:val="00952B48"/>
    <w:rsid w:val="00952CB1"/>
    <w:rsid w:val="00952FE6"/>
    <w:rsid w:val="00953200"/>
    <w:rsid w:val="00953A6D"/>
    <w:rsid w:val="00953AC9"/>
    <w:rsid w:val="00954440"/>
    <w:rsid w:val="00954AB1"/>
    <w:rsid w:val="00954DC8"/>
    <w:rsid w:val="009557DF"/>
    <w:rsid w:val="00955817"/>
    <w:rsid w:val="0095597E"/>
    <w:rsid w:val="0095650A"/>
    <w:rsid w:val="00956898"/>
    <w:rsid w:val="00956905"/>
    <w:rsid w:val="00956C43"/>
    <w:rsid w:val="00957143"/>
    <w:rsid w:val="00957B19"/>
    <w:rsid w:val="0096016F"/>
    <w:rsid w:val="00960368"/>
    <w:rsid w:val="009603F8"/>
    <w:rsid w:val="0096066F"/>
    <w:rsid w:val="00960680"/>
    <w:rsid w:val="00960F1C"/>
    <w:rsid w:val="00961091"/>
    <w:rsid w:val="009617AC"/>
    <w:rsid w:val="00962863"/>
    <w:rsid w:val="00962D36"/>
    <w:rsid w:val="00962FD3"/>
    <w:rsid w:val="00963466"/>
    <w:rsid w:val="00965CEC"/>
    <w:rsid w:val="00966828"/>
    <w:rsid w:val="0096692F"/>
    <w:rsid w:val="00966D51"/>
    <w:rsid w:val="0096788D"/>
    <w:rsid w:val="00967ACC"/>
    <w:rsid w:val="00970983"/>
    <w:rsid w:val="00970C0A"/>
    <w:rsid w:val="00970E2D"/>
    <w:rsid w:val="00971011"/>
    <w:rsid w:val="00971459"/>
    <w:rsid w:val="0097151E"/>
    <w:rsid w:val="0097309A"/>
    <w:rsid w:val="009730A2"/>
    <w:rsid w:val="00973437"/>
    <w:rsid w:val="0097384F"/>
    <w:rsid w:val="00974382"/>
    <w:rsid w:val="00974574"/>
    <w:rsid w:val="00974CE6"/>
    <w:rsid w:val="00974DD8"/>
    <w:rsid w:val="0097504A"/>
    <w:rsid w:val="00975357"/>
    <w:rsid w:val="00975549"/>
    <w:rsid w:val="0097565A"/>
    <w:rsid w:val="00975C09"/>
    <w:rsid w:val="00976293"/>
    <w:rsid w:val="00976B84"/>
    <w:rsid w:val="00976CEE"/>
    <w:rsid w:val="00976E57"/>
    <w:rsid w:val="0097769C"/>
    <w:rsid w:val="009777B3"/>
    <w:rsid w:val="00980059"/>
    <w:rsid w:val="00980105"/>
    <w:rsid w:val="009804D5"/>
    <w:rsid w:val="00980792"/>
    <w:rsid w:val="009815CC"/>
    <w:rsid w:val="00981851"/>
    <w:rsid w:val="00981A27"/>
    <w:rsid w:val="00981A86"/>
    <w:rsid w:val="009829AA"/>
    <w:rsid w:val="00982A57"/>
    <w:rsid w:val="009831FE"/>
    <w:rsid w:val="009835D7"/>
    <w:rsid w:val="0098388D"/>
    <w:rsid w:val="009839A6"/>
    <w:rsid w:val="00984145"/>
    <w:rsid w:val="00984A2F"/>
    <w:rsid w:val="00984DF9"/>
    <w:rsid w:val="00984F13"/>
    <w:rsid w:val="00985731"/>
    <w:rsid w:val="009858B4"/>
    <w:rsid w:val="00986695"/>
    <w:rsid w:val="00986742"/>
    <w:rsid w:val="0099048A"/>
    <w:rsid w:val="0099079B"/>
    <w:rsid w:val="00991727"/>
    <w:rsid w:val="009919B0"/>
    <w:rsid w:val="00991FDD"/>
    <w:rsid w:val="009920A7"/>
    <w:rsid w:val="0099254A"/>
    <w:rsid w:val="00992B9E"/>
    <w:rsid w:val="00992BCB"/>
    <w:rsid w:val="00992CE9"/>
    <w:rsid w:val="009933C5"/>
    <w:rsid w:val="00993C9B"/>
    <w:rsid w:val="00993E3A"/>
    <w:rsid w:val="00993FEB"/>
    <w:rsid w:val="0099402C"/>
    <w:rsid w:val="00994B8F"/>
    <w:rsid w:val="00995A22"/>
    <w:rsid w:val="00995CE8"/>
    <w:rsid w:val="009962A4"/>
    <w:rsid w:val="009963DF"/>
    <w:rsid w:val="009964E3"/>
    <w:rsid w:val="009966CB"/>
    <w:rsid w:val="00996AB4"/>
    <w:rsid w:val="00996FD2"/>
    <w:rsid w:val="009972FF"/>
    <w:rsid w:val="00997737"/>
    <w:rsid w:val="0099787B"/>
    <w:rsid w:val="00997BC7"/>
    <w:rsid w:val="00997F26"/>
    <w:rsid w:val="009A010F"/>
    <w:rsid w:val="009A04CF"/>
    <w:rsid w:val="009A0F7C"/>
    <w:rsid w:val="009A1285"/>
    <w:rsid w:val="009A14B9"/>
    <w:rsid w:val="009A1878"/>
    <w:rsid w:val="009A1C2B"/>
    <w:rsid w:val="009A1D93"/>
    <w:rsid w:val="009A2109"/>
    <w:rsid w:val="009A2291"/>
    <w:rsid w:val="009A275F"/>
    <w:rsid w:val="009A2ABE"/>
    <w:rsid w:val="009A2DBB"/>
    <w:rsid w:val="009A3C43"/>
    <w:rsid w:val="009A3E76"/>
    <w:rsid w:val="009A3EC7"/>
    <w:rsid w:val="009A4AC0"/>
    <w:rsid w:val="009A4BC8"/>
    <w:rsid w:val="009A500C"/>
    <w:rsid w:val="009A5E08"/>
    <w:rsid w:val="009A5EA8"/>
    <w:rsid w:val="009A5FE3"/>
    <w:rsid w:val="009A62FF"/>
    <w:rsid w:val="009A6BB8"/>
    <w:rsid w:val="009A7008"/>
    <w:rsid w:val="009A75AD"/>
    <w:rsid w:val="009A7D11"/>
    <w:rsid w:val="009A7EE3"/>
    <w:rsid w:val="009A7F1C"/>
    <w:rsid w:val="009A7F4E"/>
    <w:rsid w:val="009B0579"/>
    <w:rsid w:val="009B10AA"/>
    <w:rsid w:val="009B1CAE"/>
    <w:rsid w:val="009B1FFA"/>
    <w:rsid w:val="009B206F"/>
    <w:rsid w:val="009B3986"/>
    <w:rsid w:val="009B4160"/>
    <w:rsid w:val="009B42C7"/>
    <w:rsid w:val="009B4AFF"/>
    <w:rsid w:val="009B4BAC"/>
    <w:rsid w:val="009B4C87"/>
    <w:rsid w:val="009B5016"/>
    <w:rsid w:val="009B5790"/>
    <w:rsid w:val="009B58F9"/>
    <w:rsid w:val="009B671E"/>
    <w:rsid w:val="009B6CBE"/>
    <w:rsid w:val="009B717C"/>
    <w:rsid w:val="009B7BA1"/>
    <w:rsid w:val="009C0154"/>
    <w:rsid w:val="009C102C"/>
    <w:rsid w:val="009C17B3"/>
    <w:rsid w:val="009C1BAD"/>
    <w:rsid w:val="009C2346"/>
    <w:rsid w:val="009C34D7"/>
    <w:rsid w:val="009C3B10"/>
    <w:rsid w:val="009C41E8"/>
    <w:rsid w:val="009C4494"/>
    <w:rsid w:val="009C47BC"/>
    <w:rsid w:val="009C4835"/>
    <w:rsid w:val="009C4960"/>
    <w:rsid w:val="009C4AE5"/>
    <w:rsid w:val="009C614E"/>
    <w:rsid w:val="009C6532"/>
    <w:rsid w:val="009C68A7"/>
    <w:rsid w:val="009C6D9D"/>
    <w:rsid w:val="009C6E70"/>
    <w:rsid w:val="009C7A4F"/>
    <w:rsid w:val="009C7C58"/>
    <w:rsid w:val="009D001E"/>
    <w:rsid w:val="009D0354"/>
    <w:rsid w:val="009D08B3"/>
    <w:rsid w:val="009D096D"/>
    <w:rsid w:val="009D0D8A"/>
    <w:rsid w:val="009D185B"/>
    <w:rsid w:val="009D2009"/>
    <w:rsid w:val="009D21D0"/>
    <w:rsid w:val="009D2630"/>
    <w:rsid w:val="009D2792"/>
    <w:rsid w:val="009D2C21"/>
    <w:rsid w:val="009D2DB5"/>
    <w:rsid w:val="009D2E5C"/>
    <w:rsid w:val="009D35A3"/>
    <w:rsid w:val="009D3BAE"/>
    <w:rsid w:val="009D3C53"/>
    <w:rsid w:val="009D3EA3"/>
    <w:rsid w:val="009D3FDA"/>
    <w:rsid w:val="009D4550"/>
    <w:rsid w:val="009D52C8"/>
    <w:rsid w:val="009D5464"/>
    <w:rsid w:val="009D6DF2"/>
    <w:rsid w:val="009D71BC"/>
    <w:rsid w:val="009D7D1B"/>
    <w:rsid w:val="009D7D87"/>
    <w:rsid w:val="009E0534"/>
    <w:rsid w:val="009E0716"/>
    <w:rsid w:val="009E0F7B"/>
    <w:rsid w:val="009E162B"/>
    <w:rsid w:val="009E16D7"/>
    <w:rsid w:val="009E2145"/>
    <w:rsid w:val="009E230B"/>
    <w:rsid w:val="009E2B7D"/>
    <w:rsid w:val="009E2F3D"/>
    <w:rsid w:val="009E314B"/>
    <w:rsid w:val="009E3180"/>
    <w:rsid w:val="009E3FAC"/>
    <w:rsid w:val="009E4E85"/>
    <w:rsid w:val="009E4EA8"/>
    <w:rsid w:val="009E53F0"/>
    <w:rsid w:val="009E5783"/>
    <w:rsid w:val="009E5904"/>
    <w:rsid w:val="009E6B6A"/>
    <w:rsid w:val="009E6D91"/>
    <w:rsid w:val="009E7349"/>
    <w:rsid w:val="009E7AC1"/>
    <w:rsid w:val="009E7D20"/>
    <w:rsid w:val="009F0BE0"/>
    <w:rsid w:val="009F10F5"/>
    <w:rsid w:val="009F175A"/>
    <w:rsid w:val="009F1E24"/>
    <w:rsid w:val="009F2320"/>
    <w:rsid w:val="009F250D"/>
    <w:rsid w:val="009F2961"/>
    <w:rsid w:val="009F2965"/>
    <w:rsid w:val="009F2C2A"/>
    <w:rsid w:val="009F35A7"/>
    <w:rsid w:val="009F4461"/>
    <w:rsid w:val="009F44F8"/>
    <w:rsid w:val="009F4634"/>
    <w:rsid w:val="009F478D"/>
    <w:rsid w:val="009F4D5C"/>
    <w:rsid w:val="009F5054"/>
    <w:rsid w:val="009F52F4"/>
    <w:rsid w:val="009F54CC"/>
    <w:rsid w:val="009F55B2"/>
    <w:rsid w:val="009F589B"/>
    <w:rsid w:val="009F5A62"/>
    <w:rsid w:val="009F6113"/>
    <w:rsid w:val="009F6588"/>
    <w:rsid w:val="009F67D5"/>
    <w:rsid w:val="009F6E28"/>
    <w:rsid w:val="009F753B"/>
    <w:rsid w:val="009F757A"/>
    <w:rsid w:val="009F7908"/>
    <w:rsid w:val="00A00577"/>
    <w:rsid w:val="00A0064B"/>
    <w:rsid w:val="00A00AC8"/>
    <w:rsid w:val="00A00E0B"/>
    <w:rsid w:val="00A0196D"/>
    <w:rsid w:val="00A01B24"/>
    <w:rsid w:val="00A0313D"/>
    <w:rsid w:val="00A0333A"/>
    <w:rsid w:val="00A037C6"/>
    <w:rsid w:val="00A0384D"/>
    <w:rsid w:val="00A03FE0"/>
    <w:rsid w:val="00A047A5"/>
    <w:rsid w:val="00A04AC0"/>
    <w:rsid w:val="00A04BF6"/>
    <w:rsid w:val="00A04CA4"/>
    <w:rsid w:val="00A04E44"/>
    <w:rsid w:val="00A050D9"/>
    <w:rsid w:val="00A05278"/>
    <w:rsid w:val="00A05351"/>
    <w:rsid w:val="00A0537A"/>
    <w:rsid w:val="00A05465"/>
    <w:rsid w:val="00A0551C"/>
    <w:rsid w:val="00A0557A"/>
    <w:rsid w:val="00A05A20"/>
    <w:rsid w:val="00A06724"/>
    <w:rsid w:val="00A0675C"/>
    <w:rsid w:val="00A06B33"/>
    <w:rsid w:val="00A071E3"/>
    <w:rsid w:val="00A07A95"/>
    <w:rsid w:val="00A10017"/>
    <w:rsid w:val="00A1091A"/>
    <w:rsid w:val="00A10DF2"/>
    <w:rsid w:val="00A10FFC"/>
    <w:rsid w:val="00A1175C"/>
    <w:rsid w:val="00A118C6"/>
    <w:rsid w:val="00A11B27"/>
    <w:rsid w:val="00A12601"/>
    <w:rsid w:val="00A1298F"/>
    <w:rsid w:val="00A12E2E"/>
    <w:rsid w:val="00A13168"/>
    <w:rsid w:val="00A142D3"/>
    <w:rsid w:val="00A14AB2"/>
    <w:rsid w:val="00A15080"/>
    <w:rsid w:val="00A1632D"/>
    <w:rsid w:val="00A164DB"/>
    <w:rsid w:val="00A1734B"/>
    <w:rsid w:val="00A17438"/>
    <w:rsid w:val="00A205A4"/>
    <w:rsid w:val="00A20989"/>
    <w:rsid w:val="00A20BC3"/>
    <w:rsid w:val="00A21764"/>
    <w:rsid w:val="00A218D2"/>
    <w:rsid w:val="00A21C1A"/>
    <w:rsid w:val="00A220D5"/>
    <w:rsid w:val="00A22EB6"/>
    <w:rsid w:val="00A22FC5"/>
    <w:rsid w:val="00A2304B"/>
    <w:rsid w:val="00A23237"/>
    <w:rsid w:val="00A23A65"/>
    <w:rsid w:val="00A23C3D"/>
    <w:rsid w:val="00A23E73"/>
    <w:rsid w:val="00A240E6"/>
    <w:rsid w:val="00A2419B"/>
    <w:rsid w:val="00A24592"/>
    <w:rsid w:val="00A24696"/>
    <w:rsid w:val="00A24884"/>
    <w:rsid w:val="00A24DCA"/>
    <w:rsid w:val="00A24E87"/>
    <w:rsid w:val="00A25377"/>
    <w:rsid w:val="00A2575C"/>
    <w:rsid w:val="00A26267"/>
    <w:rsid w:val="00A26A99"/>
    <w:rsid w:val="00A26C4D"/>
    <w:rsid w:val="00A26FC3"/>
    <w:rsid w:val="00A2727C"/>
    <w:rsid w:val="00A27491"/>
    <w:rsid w:val="00A275ED"/>
    <w:rsid w:val="00A27689"/>
    <w:rsid w:val="00A31819"/>
    <w:rsid w:val="00A319EC"/>
    <w:rsid w:val="00A31E57"/>
    <w:rsid w:val="00A32038"/>
    <w:rsid w:val="00A3386D"/>
    <w:rsid w:val="00A339DD"/>
    <w:rsid w:val="00A33B78"/>
    <w:rsid w:val="00A33BBA"/>
    <w:rsid w:val="00A34607"/>
    <w:rsid w:val="00A35013"/>
    <w:rsid w:val="00A356B8"/>
    <w:rsid w:val="00A356CB"/>
    <w:rsid w:val="00A356E4"/>
    <w:rsid w:val="00A3589F"/>
    <w:rsid w:val="00A364C1"/>
    <w:rsid w:val="00A36984"/>
    <w:rsid w:val="00A3738F"/>
    <w:rsid w:val="00A376D3"/>
    <w:rsid w:val="00A37E66"/>
    <w:rsid w:val="00A40042"/>
    <w:rsid w:val="00A401FB"/>
    <w:rsid w:val="00A40D35"/>
    <w:rsid w:val="00A41583"/>
    <w:rsid w:val="00A41787"/>
    <w:rsid w:val="00A418B8"/>
    <w:rsid w:val="00A41A30"/>
    <w:rsid w:val="00A41AF4"/>
    <w:rsid w:val="00A41D83"/>
    <w:rsid w:val="00A42BD8"/>
    <w:rsid w:val="00A439BC"/>
    <w:rsid w:val="00A43E49"/>
    <w:rsid w:val="00A4423A"/>
    <w:rsid w:val="00A4446A"/>
    <w:rsid w:val="00A44A51"/>
    <w:rsid w:val="00A44D25"/>
    <w:rsid w:val="00A45142"/>
    <w:rsid w:val="00A4515B"/>
    <w:rsid w:val="00A45249"/>
    <w:rsid w:val="00A45374"/>
    <w:rsid w:val="00A45A47"/>
    <w:rsid w:val="00A474BF"/>
    <w:rsid w:val="00A47889"/>
    <w:rsid w:val="00A47DB2"/>
    <w:rsid w:val="00A47FBB"/>
    <w:rsid w:val="00A50933"/>
    <w:rsid w:val="00A50C6A"/>
    <w:rsid w:val="00A51085"/>
    <w:rsid w:val="00A51521"/>
    <w:rsid w:val="00A517AC"/>
    <w:rsid w:val="00A5196E"/>
    <w:rsid w:val="00A51B0B"/>
    <w:rsid w:val="00A51C2B"/>
    <w:rsid w:val="00A51DA5"/>
    <w:rsid w:val="00A5229B"/>
    <w:rsid w:val="00A52765"/>
    <w:rsid w:val="00A52818"/>
    <w:rsid w:val="00A537D0"/>
    <w:rsid w:val="00A53BD5"/>
    <w:rsid w:val="00A53E47"/>
    <w:rsid w:val="00A54075"/>
    <w:rsid w:val="00A54E96"/>
    <w:rsid w:val="00A554DB"/>
    <w:rsid w:val="00A558CD"/>
    <w:rsid w:val="00A559CD"/>
    <w:rsid w:val="00A56006"/>
    <w:rsid w:val="00A56735"/>
    <w:rsid w:val="00A56EBC"/>
    <w:rsid w:val="00A57686"/>
    <w:rsid w:val="00A60001"/>
    <w:rsid w:val="00A609A5"/>
    <w:rsid w:val="00A60DDD"/>
    <w:rsid w:val="00A6154E"/>
    <w:rsid w:val="00A61892"/>
    <w:rsid w:val="00A61B61"/>
    <w:rsid w:val="00A61D88"/>
    <w:rsid w:val="00A624E6"/>
    <w:rsid w:val="00A62FD3"/>
    <w:rsid w:val="00A632E5"/>
    <w:rsid w:val="00A63AD8"/>
    <w:rsid w:val="00A652C5"/>
    <w:rsid w:val="00A66165"/>
    <w:rsid w:val="00A661CB"/>
    <w:rsid w:val="00A66818"/>
    <w:rsid w:val="00A66BB3"/>
    <w:rsid w:val="00A66CCA"/>
    <w:rsid w:val="00A66FB0"/>
    <w:rsid w:val="00A67192"/>
    <w:rsid w:val="00A6746D"/>
    <w:rsid w:val="00A67F75"/>
    <w:rsid w:val="00A7026B"/>
    <w:rsid w:val="00A70A7E"/>
    <w:rsid w:val="00A7101F"/>
    <w:rsid w:val="00A712A8"/>
    <w:rsid w:val="00A71BF7"/>
    <w:rsid w:val="00A720B8"/>
    <w:rsid w:val="00A721E1"/>
    <w:rsid w:val="00A727B7"/>
    <w:rsid w:val="00A72839"/>
    <w:rsid w:val="00A73C8D"/>
    <w:rsid w:val="00A73E67"/>
    <w:rsid w:val="00A73F71"/>
    <w:rsid w:val="00A73FB5"/>
    <w:rsid w:val="00A74CCF"/>
    <w:rsid w:val="00A74D58"/>
    <w:rsid w:val="00A7510B"/>
    <w:rsid w:val="00A753C4"/>
    <w:rsid w:val="00A75624"/>
    <w:rsid w:val="00A75CEE"/>
    <w:rsid w:val="00A75E2D"/>
    <w:rsid w:val="00A760B6"/>
    <w:rsid w:val="00A764E8"/>
    <w:rsid w:val="00A77AB5"/>
    <w:rsid w:val="00A813CF"/>
    <w:rsid w:val="00A81A4B"/>
    <w:rsid w:val="00A81E8F"/>
    <w:rsid w:val="00A822C1"/>
    <w:rsid w:val="00A829EB"/>
    <w:rsid w:val="00A82A69"/>
    <w:rsid w:val="00A831B6"/>
    <w:rsid w:val="00A83654"/>
    <w:rsid w:val="00A83A4F"/>
    <w:rsid w:val="00A83B38"/>
    <w:rsid w:val="00A845BD"/>
    <w:rsid w:val="00A847D9"/>
    <w:rsid w:val="00A86826"/>
    <w:rsid w:val="00A86A2E"/>
    <w:rsid w:val="00A86F3B"/>
    <w:rsid w:val="00A87C3A"/>
    <w:rsid w:val="00A90990"/>
    <w:rsid w:val="00A910C2"/>
    <w:rsid w:val="00A91894"/>
    <w:rsid w:val="00A918C0"/>
    <w:rsid w:val="00A91C39"/>
    <w:rsid w:val="00A91CB8"/>
    <w:rsid w:val="00A92139"/>
    <w:rsid w:val="00A92266"/>
    <w:rsid w:val="00A926A1"/>
    <w:rsid w:val="00A93543"/>
    <w:rsid w:val="00A940E0"/>
    <w:rsid w:val="00A94517"/>
    <w:rsid w:val="00A9465A"/>
    <w:rsid w:val="00A9477A"/>
    <w:rsid w:val="00A94B1A"/>
    <w:rsid w:val="00A94E89"/>
    <w:rsid w:val="00A95355"/>
    <w:rsid w:val="00A95521"/>
    <w:rsid w:val="00A95CFD"/>
    <w:rsid w:val="00A95FEA"/>
    <w:rsid w:val="00A96338"/>
    <w:rsid w:val="00A97069"/>
    <w:rsid w:val="00A9711E"/>
    <w:rsid w:val="00A9723A"/>
    <w:rsid w:val="00A972A0"/>
    <w:rsid w:val="00A97465"/>
    <w:rsid w:val="00A974B9"/>
    <w:rsid w:val="00A976D6"/>
    <w:rsid w:val="00A977B7"/>
    <w:rsid w:val="00A97852"/>
    <w:rsid w:val="00A97928"/>
    <w:rsid w:val="00AA054E"/>
    <w:rsid w:val="00AA1419"/>
    <w:rsid w:val="00AA14AB"/>
    <w:rsid w:val="00AA1583"/>
    <w:rsid w:val="00AA1679"/>
    <w:rsid w:val="00AA1AF9"/>
    <w:rsid w:val="00AA1B0D"/>
    <w:rsid w:val="00AA1D9B"/>
    <w:rsid w:val="00AA1E94"/>
    <w:rsid w:val="00AA238C"/>
    <w:rsid w:val="00AA27CD"/>
    <w:rsid w:val="00AA2CFC"/>
    <w:rsid w:val="00AA2E67"/>
    <w:rsid w:val="00AA327C"/>
    <w:rsid w:val="00AA33BF"/>
    <w:rsid w:val="00AA3CDD"/>
    <w:rsid w:val="00AA3E9C"/>
    <w:rsid w:val="00AA441D"/>
    <w:rsid w:val="00AA55C5"/>
    <w:rsid w:val="00AA5783"/>
    <w:rsid w:val="00AA5939"/>
    <w:rsid w:val="00AA5A9E"/>
    <w:rsid w:val="00AA5C3E"/>
    <w:rsid w:val="00AA5D04"/>
    <w:rsid w:val="00AA660C"/>
    <w:rsid w:val="00AA68D0"/>
    <w:rsid w:val="00AA7C80"/>
    <w:rsid w:val="00AB0583"/>
    <w:rsid w:val="00AB0A9D"/>
    <w:rsid w:val="00AB1537"/>
    <w:rsid w:val="00AB1B6D"/>
    <w:rsid w:val="00AB214B"/>
    <w:rsid w:val="00AB22D6"/>
    <w:rsid w:val="00AB248F"/>
    <w:rsid w:val="00AB250E"/>
    <w:rsid w:val="00AB2EC9"/>
    <w:rsid w:val="00AB382C"/>
    <w:rsid w:val="00AB3BD1"/>
    <w:rsid w:val="00AB456F"/>
    <w:rsid w:val="00AB4A0F"/>
    <w:rsid w:val="00AB5110"/>
    <w:rsid w:val="00AB56F2"/>
    <w:rsid w:val="00AB5A06"/>
    <w:rsid w:val="00AB5E12"/>
    <w:rsid w:val="00AB731F"/>
    <w:rsid w:val="00AB73C5"/>
    <w:rsid w:val="00AB79B6"/>
    <w:rsid w:val="00AC0160"/>
    <w:rsid w:val="00AC0940"/>
    <w:rsid w:val="00AC1478"/>
    <w:rsid w:val="00AC14D5"/>
    <w:rsid w:val="00AC1780"/>
    <w:rsid w:val="00AC1AE3"/>
    <w:rsid w:val="00AC1C9E"/>
    <w:rsid w:val="00AC2BB5"/>
    <w:rsid w:val="00AC301F"/>
    <w:rsid w:val="00AC31CB"/>
    <w:rsid w:val="00AC33C7"/>
    <w:rsid w:val="00AC351D"/>
    <w:rsid w:val="00AC3805"/>
    <w:rsid w:val="00AC3879"/>
    <w:rsid w:val="00AC3FE1"/>
    <w:rsid w:val="00AC4931"/>
    <w:rsid w:val="00AC4AAA"/>
    <w:rsid w:val="00AC57D8"/>
    <w:rsid w:val="00AC6719"/>
    <w:rsid w:val="00AC6C52"/>
    <w:rsid w:val="00AC70AE"/>
    <w:rsid w:val="00AC7719"/>
    <w:rsid w:val="00AC7891"/>
    <w:rsid w:val="00AC7D1C"/>
    <w:rsid w:val="00AD08E1"/>
    <w:rsid w:val="00AD0BF5"/>
    <w:rsid w:val="00AD0D38"/>
    <w:rsid w:val="00AD0E0D"/>
    <w:rsid w:val="00AD10C3"/>
    <w:rsid w:val="00AD1162"/>
    <w:rsid w:val="00AD1DF2"/>
    <w:rsid w:val="00AD25B8"/>
    <w:rsid w:val="00AD26A6"/>
    <w:rsid w:val="00AD2AC9"/>
    <w:rsid w:val="00AD2DE3"/>
    <w:rsid w:val="00AD2DEC"/>
    <w:rsid w:val="00AD3256"/>
    <w:rsid w:val="00AD39F3"/>
    <w:rsid w:val="00AD3D85"/>
    <w:rsid w:val="00AD4494"/>
    <w:rsid w:val="00AD4BE6"/>
    <w:rsid w:val="00AD4CF9"/>
    <w:rsid w:val="00AD4F53"/>
    <w:rsid w:val="00AD508E"/>
    <w:rsid w:val="00AD50AD"/>
    <w:rsid w:val="00AD50B2"/>
    <w:rsid w:val="00AD55C4"/>
    <w:rsid w:val="00AD65BD"/>
    <w:rsid w:val="00AD711E"/>
    <w:rsid w:val="00AD72B3"/>
    <w:rsid w:val="00AD7938"/>
    <w:rsid w:val="00AD7DE6"/>
    <w:rsid w:val="00AE0311"/>
    <w:rsid w:val="00AE0B36"/>
    <w:rsid w:val="00AE0EB8"/>
    <w:rsid w:val="00AE11C6"/>
    <w:rsid w:val="00AE144C"/>
    <w:rsid w:val="00AE16BB"/>
    <w:rsid w:val="00AE21B9"/>
    <w:rsid w:val="00AE2273"/>
    <w:rsid w:val="00AE30CF"/>
    <w:rsid w:val="00AE3336"/>
    <w:rsid w:val="00AE3C8F"/>
    <w:rsid w:val="00AE3D8C"/>
    <w:rsid w:val="00AE3E89"/>
    <w:rsid w:val="00AE43D1"/>
    <w:rsid w:val="00AE440D"/>
    <w:rsid w:val="00AE4724"/>
    <w:rsid w:val="00AE51EB"/>
    <w:rsid w:val="00AE5A66"/>
    <w:rsid w:val="00AE5A80"/>
    <w:rsid w:val="00AE5AE3"/>
    <w:rsid w:val="00AE64AF"/>
    <w:rsid w:val="00AE7E20"/>
    <w:rsid w:val="00AF01F8"/>
    <w:rsid w:val="00AF0746"/>
    <w:rsid w:val="00AF0CC4"/>
    <w:rsid w:val="00AF153B"/>
    <w:rsid w:val="00AF1FC8"/>
    <w:rsid w:val="00AF2820"/>
    <w:rsid w:val="00AF2C87"/>
    <w:rsid w:val="00AF302C"/>
    <w:rsid w:val="00AF303E"/>
    <w:rsid w:val="00AF30C0"/>
    <w:rsid w:val="00AF3434"/>
    <w:rsid w:val="00AF3505"/>
    <w:rsid w:val="00AF377A"/>
    <w:rsid w:val="00AF3D61"/>
    <w:rsid w:val="00AF4030"/>
    <w:rsid w:val="00AF4669"/>
    <w:rsid w:val="00AF5509"/>
    <w:rsid w:val="00AF5609"/>
    <w:rsid w:val="00AF58F4"/>
    <w:rsid w:val="00AF5BD0"/>
    <w:rsid w:val="00AF5CC1"/>
    <w:rsid w:val="00AF6063"/>
    <w:rsid w:val="00AF626E"/>
    <w:rsid w:val="00AF6CAD"/>
    <w:rsid w:val="00AF748C"/>
    <w:rsid w:val="00AF7FBF"/>
    <w:rsid w:val="00B00028"/>
    <w:rsid w:val="00B00992"/>
    <w:rsid w:val="00B00A07"/>
    <w:rsid w:val="00B00AA7"/>
    <w:rsid w:val="00B00C95"/>
    <w:rsid w:val="00B00CC3"/>
    <w:rsid w:val="00B00DEE"/>
    <w:rsid w:val="00B01371"/>
    <w:rsid w:val="00B0149B"/>
    <w:rsid w:val="00B01943"/>
    <w:rsid w:val="00B019F2"/>
    <w:rsid w:val="00B02076"/>
    <w:rsid w:val="00B026BB"/>
    <w:rsid w:val="00B03001"/>
    <w:rsid w:val="00B03D68"/>
    <w:rsid w:val="00B04845"/>
    <w:rsid w:val="00B0524D"/>
    <w:rsid w:val="00B0529D"/>
    <w:rsid w:val="00B053FD"/>
    <w:rsid w:val="00B0540E"/>
    <w:rsid w:val="00B0562A"/>
    <w:rsid w:val="00B05F99"/>
    <w:rsid w:val="00B065CD"/>
    <w:rsid w:val="00B068EC"/>
    <w:rsid w:val="00B06910"/>
    <w:rsid w:val="00B07CA7"/>
    <w:rsid w:val="00B10327"/>
    <w:rsid w:val="00B10668"/>
    <w:rsid w:val="00B115F6"/>
    <w:rsid w:val="00B12099"/>
    <w:rsid w:val="00B120BE"/>
    <w:rsid w:val="00B12790"/>
    <w:rsid w:val="00B129C9"/>
    <w:rsid w:val="00B12F6E"/>
    <w:rsid w:val="00B13567"/>
    <w:rsid w:val="00B140E1"/>
    <w:rsid w:val="00B1415A"/>
    <w:rsid w:val="00B14273"/>
    <w:rsid w:val="00B146FF"/>
    <w:rsid w:val="00B15651"/>
    <w:rsid w:val="00B15C47"/>
    <w:rsid w:val="00B166B9"/>
    <w:rsid w:val="00B167CF"/>
    <w:rsid w:val="00B17034"/>
    <w:rsid w:val="00B1731C"/>
    <w:rsid w:val="00B17BF6"/>
    <w:rsid w:val="00B17CE0"/>
    <w:rsid w:val="00B204FF"/>
    <w:rsid w:val="00B20BAD"/>
    <w:rsid w:val="00B211D5"/>
    <w:rsid w:val="00B2120D"/>
    <w:rsid w:val="00B22352"/>
    <w:rsid w:val="00B223B1"/>
    <w:rsid w:val="00B232E4"/>
    <w:rsid w:val="00B23336"/>
    <w:rsid w:val="00B2333D"/>
    <w:rsid w:val="00B23643"/>
    <w:rsid w:val="00B23A5D"/>
    <w:rsid w:val="00B23B1F"/>
    <w:rsid w:val="00B244F3"/>
    <w:rsid w:val="00B24917"/>
    <w:rsid w:val="00B252C5"/>
    <w:rsid w:val="00B25A08"/>
    <w:rsid w:val="00B25EFC"/>
    <w:rsid w:val="00B25F9B"/>
    <w:rsid w:val="00B260C3"/>
    <w:rsid w:val="00B262D3"/>
    <w:rsid w:val="00B268DF"/>
    <w:rsid w:val="00B2697E"/>
    <w:rsid w:val="00B26C5D"/>
    <w:rsid w:val="00B2730B"/>
    <w:rsid w:val="00B27376"/>
    <w:rsid w:val="00B27940"/>
    <w:rsid w:val="00B279AD"/>
    <w:rsid w:val="00B27EDE"/>
    <w:rsid w:val="00B30075"/>
    <w:rsid w:val="00B30330"/>
    <w:rsid w:val="00B30421"/>
    <w:rsid w:val="00B304D0"/>
    <w:rsid w:val="00B308CE"/>
    <w:rsid w:val="00B308F8"/>
    <w:rsid w:val="00B30D94"/>
    <w:rsid w:val="00B3185F"/>
    <w:rsid w:val="00B321A2"/>
    <w:rsid w:val="00B322AC"/>
    <w:rsid w:val="00B32427"/>
    <w:rsid w:val="00B328B8"/>
    <w:rsid w:val="00B329CA"/>
    <w:rsid w:val="00B32CD0"/>
    <w:rsid w:val="00B32D6A"/>
    <w:rsid w:val="00B331A4"/>
    <w:rsid w:val="00B33234"/>
    <w:rsid w:val="00B33238"/>
    <w:rsid w:val="00B33944"/>
    <w:rsid w:val="00B33D06"/>
    <w:rsid w:val="00B33D14"/>
    <w:rsid w:val="00B347B7"/>
    <w:rsid w:val="00B35581"/>
    <w:rsid w:val="00B3578F"/>
    <w:rsid w:val="00B36360"/>
    <w:rsid w:val="00B36DBF"/>
    <w:rsid w:val="00B37687"/>
    <w:rsid w:val="00B40223"/>
    <w:rsid w:val="00B4035D"/>
    <w:rsid w:val="00B4037A"/>
    <w:rsid w:val="00B414BD"/>
    <w:rsid w:val="00B415C4"/>
    <w:rsid w:val="00B41F23"/>
    <w:rsid w:val="00B42090"/>
    <w:rsid w:val="00B42EF4"/>
    <w:rsid w:val="00B42FD5"/>
    <w:rsid w:val="00B43340"/>
    <w:rsid w:val="00B43348"/>
    <w:rsid w:val="00B43470"/>
    <w:rsid w:val="00B438C5"/>
    <w:rsid w:val="00B43CCB"/>
    <w:rsid w:val="00B4443D"/>
    <w:rsid w:val="00B44547"/>
    <w:rsid w:val="00B44E36"/>
    <w:rsid w:val="00B451B7"/>
    <w:rsid w:val="00B45370"/>
    <w:rsid w:val="00B45588"/>
    <w:rsid w:val="00B45821"/>
    <w:rsid w:val="00B45CC0"/>
    <w:rsid w:val="00B45D99"/>
    <w:rsid w:val="00B46246"/>
    <w:rsid w:val="00B46706"/>
    <w:rsid w:val="00B473B6"/>
    <w:rsid w:val="00B47465"/>
    <w:rsid w:val="00B4753B"/>
    <w:rsid w:val="00B47576"/>
    <w:rsid w:val="00B478F7"/>
    <w:rsid w:val="00B47B74"/>
    <w:rsid w:val="00B507D8"/>
    <w:rsid w:val="00B50986"/>
    <w:rsid w:val="00B50B51"/>
    <w:rsid w:val="00B51CE0"/>
    <w:rsid w:val="00B51D8E"/>
    <w:rsid w:val="00B5242F"/>
    <w:rsid w:val="00B52923"/>
    <w:rsid w:val="00B529AD"/>
    <w:rsid w:val="00B54103"/>
    <w:rsid w:val="00B5411E"/>
    <w:rsid w:val="00B5559D"/>
    <w:rsid w:val="00B555EC"/>
    <w:rsid w:val="00B5565B"/>
    <w:rsid w:val="00B55A55"/>
    <w:rsid w:val="00B55CAC"/>
    <w:rsid w:val="00B55E4B"/>
    <w:rsid w:val="00B56094"/>
    <w:rsid w:val="00B56509"/>
    <w:rsid w:val="00B565B8"/>
    <w:rsid w:val="00B56E11"/>
    <w:rsid w:val="00B5727E"/>
    <w:rsid w:val="00B572B4"/>
    <w:rsid w:val="00B57D36"/>
    <w:rsid w:val="00B619A3"/>
    <w:rsid w:val="00B61ADA"/>
    <w:rsid w:val="00B61C38"/>
    <w:rsid w:val="00B622B5"/>
    <w:rsid w:val="00B62880"/>
    <w:rsid w:val="00B62C62"/>
    <w:rsid w:val="00B62D41"/>
    <w:rsid w:val="00B6377E"/>
    <w:rsid w:val="00B6390F"/>
    <w:rsid w:val="00B6397F"/>
    <w:rsid w:val="00B63A0A"/>
    <w:rsid w:val="00B63C70"/>
    <w:rsid w:val="00B64FFA"/>
    <w:rsid w:val="00B659B2"/>
    <w:rsid w:val="00B66061"/>
    <w:rsid w:val="00B660B5"/>
    <w:rsid w:val="00B667E1"/>
    <w:rsid w:val="00B6686A"/>
    <w:rsid w:val="00B66C42"/>
    <w:rsid w:val="00B6729B"/>
    <w:rsid w:val="00B6764F"/>
    <w:rsid w:val="00B676A2"/>
    <w:rsid w:val="00B6794D"/>
    <w:rsid w:val="00B702C2"/>
    <w:rsid w:val="00B704AC"/>
    <w:rsid w:val="00B716BD"/>
    <w:rsid w:val="00B71F49"/>
    <w:rsid w:val="00B72B4C"/>
    <w:rsid w:val="00B7359D"/>
    <w:rsid w:val="00B73F93"/>
    <w:rsid w:val="00B7406D"/>
    <w:rsid w:val="00B7442F"/>
    <w:rsid w:val="00B747D6"/>
    <w:rsid w:val="00B74E80"/>
    <w:rsid w:val="00B74EB9"/>
    <w:rsid w:val="00B75884"/>
    <w:rsid w:val="00B75BE1"/>
    <w:rsid w:val="00B7684B"/>
    <w:rsid w:val="00B7686A"/>
    <w:rsid w:val="00B77304"/>
    <w:rsid w:val="00B7756A"/>
    <w:rsid w:val="00B77629"/>
    <w:rsid w:val="00B77648"/>
    <w:rsid w:val="00B778B3"/>
    <w:rsid w:val="00B77F2A"/>
    <w:rsid w:val="00B801BA"/>
    <w:rsid w:val="00B803AA"/>
    <w:rsid w:val="00B8054D"/>
    <w:rsid w:val="00B80B47"/>
    <w:rsid w:val="00B80B55"/>
    <w:rsid w:val="00B816EB"/>
    <w:rsid w:val="00B8174A"/>
    <w:rsid w:val="00B8193C"/>
    <w:rsid w:val="00B821BB"/>
    <w:rsid w:val="00B82366"/>
    <w:rsid w:val="00B82FD2"/>
    <w:rsid w:val="00B83BAE"/>
    <w:rsid w:val="00B84524"/>
    <w:rsid w:val="00B845B7"/>
    <w:rsid w:val="00B84780"/>
    <w:rsid w:val="00B84929"/>
    <w:rsid w:val="00B84995"/>
    <w:rsid w:val="00B851F4"/>
    <w:rsid w:val="00B85512"/>
    <w:rsid w:val="00B85670"/>
    <w:rsid w:val="00B85C35"/>
    <w:rsid w:val="00B85F47"/>
    <w:rsid w:val="00B860F4"/>
    <w:rsid w:val="00B861B6"/>
    <w:rsid w:val="00B866C1"/>
    <w:rsid w:val="00B866D0"/>
    <w:rsid w:val="00B8734A"/>
    <w:rsid w:val="00B8750B"/>
    <w:rsid w:val="00B87995"/>
    <w:rsid w:val="00B87B23"/>
    <w:rsid w:val="00B87F55"/>
    <w:rsid w:val="00B90F60"/>
    <w:rsid w:val="00B91470"/>
    <w:rsid w:val="00B9168C"/>
    <w:rsid w:val="00B916CC"/>
    <w:rsid w:val="00B9176C"/>
    <w:rsid w:val="00B918A0"/>
    <w:rsid w:val="00B91B17"/>
    <w:rsid w:val="00B9279D"/>
    <w:rsid w:val="00B92F52"/>
    <w:rsid w:val="00B9342F"/>
    <w:rsid w:val="00B934F9"/>
    <w:rsid w:val="00B9383F"/>
    <w:rsid w:val="00B93A8B"/>
    <w:rsid w:val="00B93E52"/>
    <w:rsid w:val="00B93F9A"/>
    <w:rsid w:val="00B94546"/>
    <w:rsid w:val="00B94AF0"/>
    <w:rsid w:val="00B95400"/>
    <w:rsid w:val="00B957B2"/>
    <w:rsid w:val="00B96857"/>
    <w:rsid w:val="00B96B00"/>
    <w:rsid w:val="00B96B06"/>
    <w:rsid w:val="00B96BBB"/>
    <w:rsid w:val="00B96FCF"/>
    <w:rsid w:val="00B97023"/>
    <w:rsid w:val="00B979B9"/>
    <w:rsid w:val="00BA0086"/>
    <w:rsid w:val="00BA0164"/>
    <w:rsid w:val="00BA0A10"/>
    <w:rsid w:val="00BA0B25"/>
    <w:rsid w:val="00BA178E"/>
    <w:rsid w:val="00BA1C82"/>
    <w:rsid w:val="00BA1EFE"/>
    <w:rsid w:val="00BA1F0E"/>
    <w:rsid w:val="00BA3277"/>
    <w:rsid w:val="00BA3844"/>
    <w:rsid w:val="00BA3B9C"/>
    <w:rsid w:val="00BA3C7C"/>
    <w:rsid w:val="00BA43E5"/>
    <w:rsid w:val="00BA4A0B"/>
    <w:rsid w:val="00BA4DD3"/>
    <w:rsid w:val="00BA57BA"/>
    <w:rsid w:val="00BA724D"/>
    <w:rsid w:val="00BA7E95"/>
    <w:rsid w:val="00BB0686"/>
    <w:rsid w:val="00BB0995"/>
    <w:rsid w:val="00BB0E2C"/>
    <w:rsid w:val="00BB115F"/>
    <w:rsid w:val="00BB1286"/>
    <w:rsid w:val="00BB16BD"/>
    <w:rsid w:val="00BB1DD3"/>
    <w:rsid w:val="00BB1DE8"/>
    <w:rsid w:val="00BB22D8"/>
    <w:rsid w:val="00BB2524"/>
    <w:rsid w:val="00BB2B9E"/>
    <w:rsid w:val="00BB3729"/>
    <w:rsid w:val="00BB3A8D"/>
    <w:rsid w:val="00BB41A4"/>
    <w:rsid w:val="00BB4272"/>
    <w:rsid w:val="00BB4A3E"/>
    <w:rsid w:val="00BB4B77"/>
    <w:rsid w:val="00BB4C12"/>
    <w:rsid w:val="00BB4C72"/>
    <w:rsid w:val="00BB4CAA"/>
    <w:rsid w:val="00BB576C"/>
    <w:rsid w:val="00BB5AE0"/>
    <w:rsid w:val="00BB6E9F"/>
    <w:rsid w:val="00BB717D"/>
    <w:rsid w:val="00BB740C"/>
    <w:rsid w:val="00BB787F"/>
    <w:rsid w:val="00BB7BCF"/>
    <w:rsid w:val="00BC000C"/>
    <w:rsid w:val="00BC00EC"/>
    <w:rsid w:val="00BC0386"/>
    <w:rsid w:val="00BC07A2"/>
    <w:rsid w:val="00BC08F9"/>
    <w:rsid w:val="00BC0C16"/>
    <w:rsid w:val="00BC1321"/>
    <w:rsid w:val="00BC2874"/>
    <w:rsid w:val="00BC34E0"/>
    <w:rsid w:val="00BC3AEE"/>
    <w:rsid w:val="00BC4088"/>
    <w:rsid w:val="00BC4222"/>
    <w:rsid w:val="00BC479D"/>
    <w:rsid w:val="00BC4C6D"/>
    <w:rsid w:val="00BC5005"/>
    <w:rsid w:val="00BC53E8"/>
    <w:rsid w:val="00BC62EF"/>
    <w:rsid w:val="00BC6637"/>
    <w:rsid w:val="00BD01F6"/>
    <w:rsid w:val="00BD0603"/>
    <w:rsid w:val="00BD08B6"/>
    <w:rsid w:val="00BD13E6"/>
    <w:rsid w:val="00BD1796"/>
    <w:rsid w:val="00BD2743"/>
    <w:rsid w:val="00BD3845"/>
    <w:rsid w:val="00BD3A7A"/>
    <w:rsid w:val="00BD3BB4"/>
    <w:rsid w:val="00BD3F03"/>
    <w:rsid w:val="00BD424E"/>
    <w:rsid w:val="00BD4354"/>
    <w:rsid w:val="00BD4B5A"/>
    <w:rsid w:val="00BD4C95"/>
    <w:rsid w:val="00BD4D92"/>
    <w:rsid w:val="00BD4E5E"/>
    <w:rsid w:val="00BD52AD"/>
    <w:rsid w:val="00BD64A3"/>
    <w:rsid w:val="00BD65FC"/>
    <w:rsid w:val="00BD6705"/>
    <w:rsid w:val="00BD751D"/>
    <w:rsid w:val="00BD779B"/>
    <w:rsid w:val="00BD7AC3"/>
    <w:rsid w:val="00BD7DB9"/>
    <w:rsid w:val="00BD7F2C"/>
    <w:rsid w:val="00BE05E8"/>
    <w:rsid w:val="00BE134B"/>
    <w:rsid w:val="00BE1937"/>
    <w:rsid w:val="00BE2EAA"/>
    <w:rsid w:val="00BE3333"/>
    <w:rsid w:val="00BE3569"/>
    <w:rsid w:val="00BE3679"/>
    <w:rsid w:val="00BE3B8E"/>
    <w:rsid w:val="00BE3C37"/>
    <w:rsid w:val="00BE47A9"/>
    <w:rsid w:val="00BE4DEE"/>
    <w:rsid w:val="00BE4FBC"/>
    <w:rsid w:val="00BE5DC9"/>
    <w:rsid w:val="00BE61A4"/>
    <w:rsid w:val="00BE6ABD"/>
    <w:rsid w:val="00BE6BD1"/>
    <w:rsid w:val="00BE7408"/>
    <w:rsid w:val="00BE74D5"/>
    <w:rsid w:val="00BE783C"/>
    <w:rsid w:val="00BE7B6B"/>
    <w:rsid w:val="00BF0063"/>
    <w:rsid w:val="00BF04E4"/>
    <w:rsid w:val="00BF09E8"/>
    <w:rsid w:val="00BF0F73"/>
    <w:rsid w:val="00BF10D2"/>
    <w:rsid w:val="00BF1EB0"/>
    <w:rsid w:val="00BF2038"/>
    <w:rsid w:val="00BF2444"/>
    <w:rsid w:val="00BF2802"/>
    <w:rsid w:val="00BF2F64"/>
    <w:rsid w:val="00BF3680"/>
    <w:rsid w:val="00BF3E01"/>
    <w:rsid w:val="00BF4636"/>
    <w:rsid w:val="00BF4A9B"/>
    <w:rsid w:val="00BF526E"/>
    <w:rsid w:val="00BF5B4B"/>
    <w:rsid w:val="00BF6753"/>
    <w:rsid w:val="00BF6B9D"/>
    <w:rsid w:val="00BF6E5D"/>
    <w:rsid w:val="00BF6F27"/>
    <w:rsid w:val="00BF75E7"/>
    <w:rsid w:val="00BF7662"/>
    <w:rsid w:val="00BF784F"/>
    <w:rsid w:val="00BF78AB"/>
    <w:rsid w:val="00BF7975"/>
    <w:rsid w:val="00C000A2"/>
    <w:rsid w:val="00C00364"/>
    <w:rsid w:val="00C00620"/>
    <w:rsid w:val="00C00643"/>
    <w:rsid w:val="00C0079E"/>
    <w:rsid w:val="00C01851"/>
    <w:rsid w:val="00C02167"/>
    <w:rsid w:val="00C025B9"/>
    <w:rsid w:val="00C0260B"/>
    <w:rsid w:val="00C02A58"/>
    <w:rsid w:val="00C02BE8"/>
    <w:rsid w:val="00C036F3"/>
    <w:rsid w:val="00C03980"/>
    <w:rsid w:val="00C03EDE"/>
    <w:rsid w:val="00C040F4"/>
    <w:rsid w:val="00C0466C"/>
    <w:rsid w:val="00C05510"/>
    <w:rsid w:val="00C05774"/>
    <w:rsid w:val="00C05B1D"/>
    <w:rsid w:val="00C06760"/>
    <w:rsid w:val="00C06B1D"/>
    <w:rsid w:val="00C06F3A"/>
    <w:rsid w:val="00C07E7B"/>
    <w:rsid w:val="00C10085"/>
    <w:rsid w:val="00C10228"/>
    <w:rsid w:val="00C1072A"/>
    <w:rsid w:val="00C10888"/>
    <w:rsid w:val="00C10C5F"/>
    <w:rsid w:val="00C10C7D"/>
    <w:rsid w:val="00C1233B"/>
    <w:rsid w:val="00C125B0"/>
    <w:rsid w:val="00C12700"/>
    <w:rsid w:val="00C128BB"/>
    <w:rsid w:val="00C12973"/>
    <w:rsid w:val="00C12D32"/>
    <w:rsid w:val="00C13D2D"/>
    <w:rsid w:val="00C14054"/>
    <w:rsid w:val="00C1463D"/>
    <w:rsid w:val="00C148B6"/>
    <w:rsid w:val="00C14CAB"/>
    <w:rsid w:val="00C155E3"/>
    <w:rsid w:val="00C15A7B"/>
    <w:rsid w:val="00C1653D"/>
    <w:rsid w:val="00C16832"/>
    <w:rsid w:val="00C16975"/>
    <w:rsid w:val="00C16F8F"/>
    <w:rsid w:val="00C170B8"/>
    <w:rsid w:val="00C17136"/>
    <w:rsid w:val="00C1722F"/>
    <w:rsid w:val="00C174C5"/>
    <w:rsid w:val="00C176FB"/>
    <w:rsid w:val="00C17880"/>
    <w:rsid w:val="00C2002A"/>
    <w:rsid w:val="00C21174"/>
    <w:rsid w:val="00C21259"/>
    <w:rsid w:val="00C2143C"/>
    <w:rsid w:val="00C21F59"/>
    <w:rsid w:val="00C22804"/>
    <w:rsid w:val="00C2298A"/>
    <w:rsid w:val="00C229C8"/>
    <w:rsid w:val="00C22CBA"/>
    <w:rsid w:val="00C22D1A"/>
    <w:rsid w:val="00C22E0F"/>
    <w:rsid w:val="00C231FC"/>
    <w:rsid w:val="00C235CA"/>
    <w:rsid w:val="00C238C2"/>
    <w:rsid w:val="00C24098"/>
    <w:rsid w:val="00C24E80"/>
    <w:rsid w:val="00C25463"/>
    <w:rsid w:val="00C25BB4"/>
    <w:rsid w:val="00C26226"/>
    <w:rsid w:val="00C26360"/>
    <w:rsid w:val="00C26361"/>
    <w:rsid w:val="00C26369"/>
    <w:rsid w:val="00C267F7"/>
    <w:rsid w:val="00C26A6A"/>
    <w:rsid w:val="00C26B5D"/>
    <w:rsid w:val="00C26E36"/>
    <w:rsid w:val="00C26E6A"/>
    <w:rsid w:val="00C273BA"/>
    <w:rsid w:val="00C275C2"/>
    <w:rsid w:val="00C27951"/>
    <w:rsid w:val="00C30428"/>
    <w:rsid w:val="00C305FE"/>
    <w:rsid w:val="00C31AA3"/>
    <w:rsid w:val="00C31DCF"/>
    <w:rsid w:val="00C32007"/>
    <w:rsid w:val="00C32074"/>
    <w:rsid w:val="00C33214"/>
    <w:rsid w:val="00C333A8"/>
    <w:rsid w:val="00C33488"/>
    <w:rsid w:val="00C33967"/>
    <w:rsid w:val="00C33B0D"/>
    <w:rsid w:val="00C33F01"/>
    <w:rsid w:val="00C34261"/>
    <w:rsid w:val="00C34FFE"/>
    <w:rsid w:val="00C355F4"/>
    <w:rsid w:val="00C35DE2"/>
    <w:rsid w:val="00C36425"/>
    <w:rsid w:val="00C3649E"/>
    <w:rsid w:val="00C364E0"/>
    <w:rsid w:val="00C36D75"/>
    <w:rsid w:val="00C373C7"/>
    <w:rsid w:val="00C375C5"/>
    <w:rsid w:val="00C377BA"/>
    <w:rsid w:val="00C404DE"/>
    <w:rsid w:val="00C40F30"/>
    <w:rsid w:val="00C41277"/>
    <w:rsid w:val="00C41CFB"/>
    <w:rsid w:val="00C42064"/>
    <w:rsid w:val="00C42623"/>
    <w:rsid w:val="00C4264B"/>
    <w:rsid w:val="00C426B3"/>
    <w:rsid w:val="00C42C59"/>
    <w:rsid w:val="00C42F06"/>
    <w:rsid w:val="00C42F19"/>
    <w:rsid w:val="00C431C1"/>
    <w:rsid w:val="00C436C6"/>
    <w:rsid w:val="00C43755"/>
    <w:rsid w:val="00C43946"/>
    <w:rsid w:val="00C43B02"/>
    <w:rsid w:val="00C43B8A"/>
    <w:rsid w:val="00C43E8B"/>
    <w:rsid w:val="00C43F0E"/>
    <w:rsid w:val="00C44196"/>
    <w:rsid w:val="00C44F9F"/>
    <w:rsid w:val="00C44FC9"/>
    <w:rsid w:val="00C45267"/>
    <w:rsid w:val="00C45624"/>
    <w:rsid w:val="00C45A72"/>
    <w:rsid w:val="00C45EC2"/>
    <w:rsid w:val="00C45EDA"/>
    <w:rsid w:val="00C45FEB"/>
    <w:rsid w:val="00C46284"/>
    <w:rsid w:val="00C469D7"/>
    <w:rsid w:val="00C47078"/>
    <w:rsid w:val="00C47CE2"/>
    <w:rsid w:val="00C47D6A"/>
    <w:rsid w:val="00C50396"/>
    <w:rsid w:val="00C50C44"/>
    <w:rsid w:val="00C5148F"/>
    <w:rsid w:val="00C517D1"/>
    <w:rsid w:val="00C518E1"/>
    <w:rsid w:val="00C51E36"/>
    <w:rsid w:val="00C525A8"/>
    <w:rsid w:val="00C52992"/>
    <w:rsid w:val="00C52C2B"/>
    <w:rsid w:val="00C53678"/>
    <w:rsid w:val="00C538FA"/>
    <w:rsid w:val="00C53A3B"/>
    <w:rsid w:val="00C53AAB"/>
    <w:rsid w:val="00C547AA"/>
    <w:rsid w:val="00C5568A"/>
    <w:rsid w:val="00C568D3"/>
    <w:rsid w:val="00C573F1"/>
    <w:rsid w:val="00C5741E"/>
    <w:rsid w:val="00C578FC"/>
    <w:rsid w:val="00C57A7D"/>
    <w:rsid w:val="00C57B23"/>
    <w:rsid w:val="00C57C94"/>
    <w:rsid w:val="00C6026D"/>
    <w:rsid w:val="00C60B36"/>
    <w:rsid w:val="00C60DBB"/>
    <w:rsid w:val="00C61F7C"/>
    <w:rsid w:val="00C62A1E"/>
    <w:rsid w:val="00C62CD2"/>
    <w:rsid w:val="00C635CE"/>
    <w:rsid w:val="00C638B5"/>
    <w:rsid w:val="00C64948"/>
    <w:rsid w:val="00C64F49"/>
    <w:rsid w:val="00C65117"/>
    <w:rsid w:val="00C65376"/>
    <w:rsid w:val="00C655C4"/>
    <w:rsid w:val="00C65614"/>
    <w:rsid w:val="00C65CC2"/>
    <w:rsid w:val="00C660FD"/>
    <w:rsid w:val="00C66222"/>
    <w:rsid w:val="00C66695"/>
    <w:rsid w:val="00C671C4"/>
    <w:rsid w:val="00C6758B"/>
    <w:rsid w:val="00C675EA"/>
    <w:rsid w:val="00C67AD4"/>
    <w:rsid w:val="00C70276"/>
    <w:rsid w:val="00C70E38"/>
    <w:rsid w:val="00C7125F"/>
    <w:rsid w:val="00C71CEB"/>
    <w:rsid w:val="00C72318"/>
    <w:rsid w:val="00C723A6"/>
    <w:rsid w:val="00C728DC"/>
    <w:rsid w:val="00C72AF3"/>
    <w:rsid w:val="00C73823"/>
    <w:rsid w:val="00C74080"/>
    <w:rsid w:val="00C75306"/>
    <w:rsid w:val="00C755C9"/>
    <w:rsid w:val="00C755DF"/>
    <w:rsid w:val="00C758F8"/>
    <w:rsid w:val="00C75EAD"/>
    <w:rsid w:val="00C769B9"/>
    <w:rsid w:val="00C76AD2"/>
    <w:rsid w:val="00C76E21"/>
    <w:rsid w:val="00C76F96"/>
    <w:rsid w:val="00C7738F"/>
    <w:rsid w:val="00C77477"/>
    <w:rsid w:val="00C77B16"/>
    <w:rsid w:val="00C8008E"/>
    <w:rsid w:val="00C80192"/>
    <w:rsid w:val="00C80618"/>
    <w:rsid w:val="00C80D1D"/>
    <w:rsid w:val="00C810A0"/>
    <w:rsid w:val="00C81576"/>
    <w:rsid w:val="00C81AC5"/>
    <w:rsid w:val="00C826B5"/>
    <w:rsid w:val="00C8276C"/>
    <w:rsid w:val="00C83309"/>
    <w:rsid w:val="00C841B5"/>
    <w:rsid w:val="00C842AF"/>
    <w:rsid w:val="00C8433B"/>
    <w:rsid w:val="00C849FF"/>
    <w:rsid w:val="00C85277"/>
    <w:rsid w:val="00C8534F"/>
    <w:rsid w:val="00C85622"/>
    <w:rsid w:val="00C8582F"/>
    <w:rsid w:val="00C8638A"/>
    <w:rsid w:val="00C86751"/>
    <w:rsid w:val="00C86786"/>
    <w:rsid w:val="00C868A0"/>
    <w:rsid w:val="00C8693A"/>
    <w:rsid w:val="00C86B33"/>
    <w:rsid w:val="00C86C2A"/>
    <w:rsid w:val="00C871E7"/>
    <w:rsid w:val="00C874A9"/>
    <w:rsid w:val="00C8761C"/>
    <w:rsid w:val="00C877F5"/>
    <w:rsid w:val="00C8788A"/>
    <w:rsid w:val="00C87E89"/>
    <w:rsid w:val="00C90B5D"/>
    <w:rsid w:val="00C9131F"/>
    <w:rsid w:val="00C9142E"/>
    <w:rsid w:val="00C91586"/>
    <w:rsid w:val="00C91D0F"/>
    <w:rsid w:val="00C91D7A"/>
    <w:rsid w:val="00C92291"/>
    <w:rsid w:val="00C922A6"/>
    <w:rsid w:val="00C92AB9"/>
    <w:rsid w:val="00C92C1F"/>
    <w:rsid w:val="00C92E26"/>
    <w:rsid w:val="00C934E0"/>
    <w:rsid w:val="00C937B7"/>
    <w:rsid w:val="00C938CD"/>
    <w:rsid w:val="00C9400A"/>
    <w:rsid w:val="00C94746"/>
    <w:rsid w:val="00C949D1"/>
    <w:rsid w:val="00C94E1C"/>
    <w:rsid w:val="00C94EC7"/>
    <w:rsid w:val="00C94FE9"/>
    <w:rsid w:val="00C959D9"/>
    <w:rsid w:val="00C95B3B"/>
    <w:rsid w:val="00C95DE0"/>
    <w:rsid w:val="00C96886"/>
    <w:rsid w:val="00C96B09"/>
    <w:rsid w:val="00C96D98"/>
    <w:rsid w:val="00C96EF8"/>
    <w:rsid w:val="00C97440"/>
    <w:rsid w:val="00C97481"/>
    <w:rsid w:val="00C9775C"/>
    <w:rsid w:val="00C978A7"/>
    <w:rsid w:val="00CA0704"/>
    <w:rsid w:val="00CA0952"/>
    <w:rsid w:val="00CA0D5B"/>
    <w:rsid w:val="00CA1EF7"/>
    <w:rsid w:val="00CA1F50"/>
    <w:rsid w:val="00CA240A"/>
    <w:rsid w:val="00CA24CC"/>
    <w:rsid w:val="00CA2A93"/>
    <w:rsid w:val="00CA2C7D"/>
    <w:rsid w:val="00CA2CD2"/>
    <w:rsid w:val="00CA2CDB"/>
    <w:rsid w:val="00CA302B"/>
    <w:rsid w:val="00CA32B3"/>
    <w:rsid w:val="00CA38A8"/>
    <w:rsid w:val="00CA3A32"/>
    <w:rsid w:val="00CA3FFB"/>
    <w:rsid w:val="00CA4966"/>
    <w:rsid w:val="00CA4C36"/>
    <w:rsid w:val="00CA4D21"/>
    <w:rsid w:val="00CA53B5"/>
    <w:rsid w:val="00CA61FC"/>
    <w:rsid w:val="00CA66A2"/>
    <w:rsid w:val="00CA6889"/>
    <w:rsid w:val="00CA6C6E"/>
    <w:rsid w:val="00CA6DEF"/>
    <w:rsid w:val="00CA7E51"/>
    <w:rsid w:val="00CB04D1"/>
    <w:rsid w:val="00CB08DD"/>
    <w:rsid w:val="00CB0BAF"/>
    <w:rsid w:val="00CB11B5"/>
    <w:rsid w:val="00CB26BB"/>
    <w:rsid w:val="00CB286F"/>
    <w:rsid w:val="00CB2871"/>
    <w:rsid w:val="00CB2997"/>
    <w:rsid w:val="00CB37D5"/>
    <w:rsid w:val="00CB3DFD"/>
    <w:rsid w:val="00CB4B7B"/>
    <w:rsid w:val="00CB51AE"/>
    <w:rsid w:val="00CB59B9"/>
    <w:rsid w:val="00CB6677"/>
    <w:rsid w:val="00CB6A79"/>
    <w:rsid w:val="00CB6D18"/>
    <w:rsid w:val="00CB6E4A"/>
    <w:rsid w:val="00CB74E7"/>
    <w:rsid w:val="00CB780A"/>
    <w:rsid w:val="00CC0028"/>
    <w:rsid w:val="00CC061E"/>
    <w:rsid w:val="00CC12A7"/>
    <w:rsid w:val="00CC1601"/>
    <w:rsid w:val="00CC16CF"/>
    <w:rsid w:val="00CC18B6"/>
    <w:rsid w:val="00CC21F1"/>
    <w:rsid w:val="00CC2567"/>
    <w:rsid w:val="00CC28C0"/>
    <w:rsid w:val="00CC2D68"/>
    <w:rsid w:val="00CC2EBF"/>
    <w:rsid w:val="00CC32D5"/>
    <w:rsid w:val="00CC331B"/>
    <w:rsid w:val="00CC3774"/>
    <w:rsid w:val="00CC37B9"/>
    <w:rsid w:val="00CC3AB4"/>
    <w:rsid w:val="00CC3B47"/>
    <w:rsid w:val="00CC3D13"/>
    <w:rsid w:val="00CC439D"/>
    <w:rsid w:val="00CC4FE2"/>
    <w:rsid w:val="00CC5062"/>
    <w:rsid w:val="00CC549D"/>
    <w:rsid w:val="00CC57E1"/>
    <w:rsid w:val="00CC5906"/>
    <w:rsid w:val="00CC5CDF"/>
    <w:rsid w:val="00CC6384"/>
    <w:rsid w:val="00CC67A3"/>
    <w:rsid w:val="00CC6C73"/>
    <w:rsid w:val="00CC6DE7"/>
    <w:rsid w:val="00CC7011"/>
    <w:rsid w:val="00CC7409"/>
    <w:rsid w:val="00CC7793"/>
    <w:rsid w:val="00CD089E"/>
    <w:rsid w:val="00CD0AD2"/>
    <w:rsid w:val="00CD0E02"/>
    <w:rsid w:val="00CD1620"/>
    <w:rsid w:val="00CD167C"/>
    <w:rsid w:val="00CD1847"/>
    <w:rsid w:val="00CD2448"/>
    <w:rsid w:val="00CD4F4B"/>
    <w:rsid w:val="00CD57DA"/>
    <w:rsid w:val="00CD58F4"/>
    <w:rsid w:val="00CD591E"/>
    <w:rsid w:val="00CD62FC"/>
    <w:rsid w:val="00CD6540"/>
    <w:rsid w:val="00CD679B"/>
    <w:rsid w:val="00CD7C56"/>
    <w:rsid w:val="00CD7E86"/>
    <w:rsid w:val="00CE025A"/>
    <w:rsid w:val="00CE0A76"/>
    <w:rsid w:val="00CE19C1"/>
    <w:rsid w:val="00CE19D3"/>
    <w:rsid w:val="00CE19E3"/>
    <w:rsid w:val="00CE1A97"/>
    <w:rsid w:val="00CE1BC4"/>
    <w:rsid w:val="00CE2413"/>
    <w:rsid w:val="00CE26DA"/>
    <w:rsid w:val="00CE27FB"/>
    <w:rsid w:val="00CE325F"/>
    <w:rsid w:val="00CE3FE9"/>
    <w:rsid w:val="00CE41E6"/>
    <w:rsid w:val="00CE445A"/>
    <w:rsid w:val="00CE44B6"/>
    <w:rsid w:val="00CE4D62"/>
    <w:rsid w:val="00CE505C"/>
    <w:rsid w:val="00CE53E2"/>
    <w:rsid w:val="00CE53E4"/>
    <w:rsid w:val="00CE54B5"/>
    <w:rsid w:val="00CE6161"/>
    <w:rsid w:val="00CE618F"/>
    <w:rsid w:val="00CE62CC"/>
    <w:rsid w:val="00CE718E"/>
    <w:rsid w:val="00CF023D"/>
    <w:rsid w:val="00CF0330"/>
    <w:rsid w:val="00CF083A"/>
    <w:rsid w:val="00CF094E"/>
    <w:rsid w:val="00CF0D43"/>
    <w:rsid w:val="00CF123A"/>
    <w:rsid w:val="00CF1C28"/>
    <w:rsid w:val="00CF1C88"/>
    <w:rsid w:val="00CF1E1D"/>
    <w:rsid w:val="00CF277A"/>
    <w:rsid w:val="00CF2EA1"/>
    <w:rsid w:val="00CF308A"/>
    <w:rsid w:val="00CF37A1"/>
    <w:rsid w:val="00CF4299"/>
    <w:rsid w:val="00CF4EB1"/>
    <w:rsid w:val="00CF5156"/>
    <w:rsid w:val="00CF555B"/>
    <w:rsid w:val="00CF59EA"/>
    <w:rsid w:val="00CF5D03"/>
    <w:rsid w:val="00CF65E9"/>
    <w:rsid w:val="00CF6924"/>
    <w:rsid w:val="00CF6E3B"/>
    <w:rsid w:val="00CF746A"/>
    <w:rsid w:val="00D000C4"/>
    <w:rsid w:val="00D004D1"/>
    <w:rsid w:val="00D00559"/>
    <w:rsid w:val="00D00DE6"/>
    <w:rsid w:val="00D01019"/>
    <w:rsid w:val="00D01EB8"/>
    <w:rsid w:val="00D0243C"/>
    <w:rsid w:val="00D02A31"/>
    <w:rsid w:val="00D03D36"/>
    <w:rsid w:val="00D040FD"/>
    <w:rsid w:val="00D044B6"/>
    <w:rsid w:val="00D0454D"/>
    <w:rsid w:val="00D045BD"/>
    <w:rsid w:val="00D04EA2"/>
    <w:rsid w:val="00D054BE"/>
    <w:rsid w:val="00D05AED"/>
    <w:rsid w:val="00D064FD"/>
    <w:rsid w:val="00D06AC6"/>
    <w:rsid w:val="00D0741A"/>
    <w:rsid w:val="00D078C0"/>
    <w:rsid w:val="00D07B4E"/>
    <w:rsid w:val="00D07DCF"/>
    <w:rsid w:val="00D07E40"/>
    <w:rsid w:val="00D07E73"/>
    <w:rsid w:val="00D07E77"/>
    <w:rsid w:val="00D101A3"/>
    <w:rsid w:val="00D103B6"/>
    <w:rsid w:val="00D104CA"/>
    <w:rsid w:val="00D10764"/>
    <w:rsid w:val="00D10EA0"/>
    <w:rsid w:val="00D10F99"/>
    <w:rsid w:val="00D11628"/>
    <w:rsid w:val="00D119DB"/>
    <w:rsid w:val="00D11EDF"/>
    <w:rsid w:val="00D11F39"/>
    <w:rsid w:val="00D11FFE"/>
    <w:rsid w:val="00D12404"/>
    <w:rsid w:val="00D12B9A"/>
    <w:rsid w:val="00D12CE8"/>
    <w:rsid w:val="00D132EF"/>
    <w:rsid w:val="00D134F8"/>
    <w:rsid w:val="00D13B18"/>
    <w:rsid w:val="00D13CDC"/>
    <w:rsid w:val="00D14605"/>
    <w:rsid w:val="00D14880"/>
    <w:rsid w:val="00D14B64"/>
    <w:rsid w:val="00D15495"/>
    <w:rsid w:val="00D16861"/>
    <w:rsid w:val="00D16B37"/>
    <w:rsid w:val="00D16CAB"/>
    <w:rsid w:val="00D16CE6"/>
    <w:rsid w:val="00D1781E"/>
    <w:rsid w:val="00D17A96"/>
    <w:rsid w:val="00D20562"/>
    <w:rsid w:val="00D210FE"/>
    <w:rsid w:val="00D213AD"/>
    <w:rsid w:val="00D21749"/>
    <w:rsid w:val="00D2197E"/>
    <w:rsid w:val="00D21CA4"/>
    <w:rsid w:val="00D21D02"/>
    <w:rsid w:val="00D22601"/>
    <w:rsid w:val="00D22C0D"/>
    <w:rsid w:val="00D230DD"/>
    <w:rsid w:val="00D23552"/>
    <w:rsid w:val="00D23A63"/>
    <w:rsid w:val="00D23AD9"/>
    <w:rsid w:val="00D24E9E"/>
    <w:rsid w:val="00D25007"/>
    <w:rsid w:val="00D252B2"/>
    <w:rsid w:val="00D25616"/>
    <w:rsid w:val="00D25A8D"/>
    <w:rsid w:val="00D25AB3"/>
    <w:rsid w:val="00D25E56"/>
    <w:rsid w:val="00D26C99"/>
    <w:rsid w:val="00D2765E"/>
    <w:rsid w:val="00D27CBA"/>
    <w:rsid w:val="00D302C9"/>
    <w:rsid w:val="00D30736"/>
    <w:rsid w:val="00D315B1"/>
    <w:rsid w:val="00D315E9"/>
    <w:rsid w:val="00D31699"/>
    <w:rsid w:val="00D32194"/>
    <w:rsid w:val="00D325B3"/>
    <w:rsid w:val="00D32646"/>
    <w:rsid w:val="00D32A0F"/>
    <w:rsid w:val="00D32A20"/>
    <w:rsid w:val="00D32C38"/>
    <w:rsid w:val="00D3315B"/>
    <w:rsid w:val="00D335B8"/>
    <w:rsid w:val="00D33750"/>
    <w:rsid w:val="00D34059"/>
    <w:rsid w:val="00D34180"/>
    <w:rsid w:val="00D34D20"/>
    <w:rsid w:val="00D34FF1"/>
    <w:rsid w:val="00D35692"/>
    <w:rsid w:val="00D357CB"/>
    <w:rsid w:val="00D35847"/>
    <w:rsid w:val="00D35DCE"/>
    <w:rsid w:val="00D36367"/>
    <w:rsid w:val="00D365B7"/>
    <w:rsid w:val="00D367B4"/>
    <w:rsid w:val="00D36F3F"/>
    <w:rsid w:val="00D37AFC"/>
    <w:rsid w:val="00D405A5"/>
    <w:rsid w:val="00D405D0"/>
    <w:rsid w:val="00D4069A"/>
    <w:rsid w:val="00D4099C"/>
    <w:rsid w:val="00D40B2A"/>
    <w:rsid w:val="00D40D3D"/>
    <w:rsid w:val="00D40EFE"/>
    <w:rsid w:val="00D41E6C"/>
    <w:rsid w:val="00D42089"/>
    <w:rsid w:val="00D422F3"/>
    <w:rsid w:val="00D428DE"/>
    <w:rsid w:val="00D42CB2"/>
    <w:rsid w:val="00D435D9"/>
    <w:rsid w:val="00D43726"/>
    <w:rsid w:val="00D4395D"/>
    <w:rsid w:val="00D43A0E"/>
    <w:rsid w:val="00D45260"/>
    <w:rsid w:val="00D4666D"/>
    <w:rsid w:val="00D46F42"/>
    <w:rsid w:val="00D47149"/>
    <w:rsid w:val="00D477AF"/>
    <w:rsid w:val="00D501BB"/>
    <w:rsid w:val="00D50608"/>
    <w:rsid w:val="00D50D04"/>
    <w:rsid w:val="00D517D6"/>
    <w:rsid w:val="00D51CA5"/>
    <w:rsid w:val="00D51CE0"/>
    <w:rsid w:val="00D51D47"/>
    <w:rsid w:val="00D5203C"/>
    <w:rsid w:val="00D5279D"/>
    <w:rsid w:val="00D527C3"/>
    <w:rsid w:val="00D52CB1"/>
    <w:rsid w:val="00D52D1A"/>
    <w:rsid w:val="00D534C3"/>
    <w:rsid w:val="00D53D94"/>
    <w:rsid w:val="00D543DC"/>
    <w:rsid w:val="00D54612"/>
    <w:rsid w:val="00D548F8"/>
    <w:rsid w:val="00D54A3A"/>
    <w:rsid w:val="00D552A7"/>
    <w:rsid w:val="00D554B5"/>
    <w:rsid w:val="00D55628"/>
    <w:rsid w:val="00D559E1"/>
    <w:rsid w:val="00D55B9A"/>
    <w:rsid w:val="00D562E9"/>
    <w:rsid w:val="00D563E9"/>
    <w:rsid w:val="00D572B8"/>
    <w:rsid w:val="00D57E67"/>
    <w:rsid w:val="00D6014E"/>
    <w:rsid w:val="00D6017C"/>
    <w:rsid w:val="00D60351"/>
    <w:rsid w:val="00D60613"/>
    <w:rsid w:val="00D608DC"/>
    <w:rsid w:val="00D61B37"/>
    <w:rsid w:val="00D626F8"/>
    <w:rsid w:val="00D6281A"/>
    <w:rsid w:val="00D62F0C"/>
    <w:rsid w:val="00D63577"/>
    <w:rsid w:val="00D63AB7"/>
    <w:rsid w:val="00D63B0F"/>
    <w:rsid w:val="00D63D27"/>
    <w:rsid w:val="00D64730"/>
    <w:rsid w:val="00D64888"/>
    <w:rsid w:val="00D653EC"/>
    <w:rsid w:val="00D65F6E"/>
    <w:rsid w:val="00D663E4"/>
    <w:rsid w:val="00D663EA"/>
    <w:rsid w:val="00D6655B"/>
    <w:rsid w:val="00D67280"/>
    <w:rsid w:val="00D6790C"/>
    <w:rsid w:val="00D67B94"/>
    <w:rsid w:val="00D70516"/>
    <w:rsid w:val="00D70589"/>
    <w:rsid w:val="00D71461"/>
    <w:rsid w:val="00D714B6"/>
    <w:rsid w:val="00D72573"/>
    <w:rsid w:val="00D72602"/>
    <w:rsid w:val="00D72E2B"/>
    <w:rsid w:val="00D73598"/>
    <w:rsid w:val="00D739EF"/>
    <w:rsid w:val="00D73A56"/>
    <w:rsid w:val="00D73ADC"/>
    <w:rsid w:val="00D73C27"/>
    <w:rsid w:val="00D73D90"/>
    <w:rsid w:val="00D7405F"/>
    <w:rsid w:val="00D75786"/>
    <w:rsid w:val="00D75D37"/>
    <w:rsid w:val="00D75DCE"/>
    <w:rsid w:val="00D76147"/>
    <w:rsid w:val="00D762E7"/>
    <w:rsid w:val="00D76B7C"/>
    <w:rsid w:val="00D76DA0"/>
    <w:rsid w:val="00D771A5"/>
    <w:rsid w:val="00D776BD"/>
    <w:rsid w:val="00D777DD"/>
    <w:rsid w:val="00D77C6E"/>
    <w:rsid w:val="00D80EB4"/>
    <w:rsid w:val="00D8125B"/>
    <w:rsid w:val="00D8189B"/>
    <w:rsid w:val="00D81926"/>
    <w:rsid w:val="00D821CD"/>
    <w:rsid w:val="00D82382"/>
    <w:rsid w:val="00D827DB"/>
    <w:rsid w:val="00D82D2C"/>
    <w:rsid w:val="00D82EED"/>
    <w:rsid w:val="00D83679"/>
    <w:rsid w:val="00D83AB5"/>
    <w:rsid w:val="00D83E81"/>
    <w:rsid w:val="00D84B5E"/>
    <w:rsid w:val="00D84E4D"/>
    <w:rsid w:val="00D8509E"/>
    <w:rsid w:val="00D85576"/>
    <w:rsid w:val="00D8589D"/>
    <w:rsid w:val="00D85EED"/>
    <w:rsid w:val="00D861A0"/>
    <w:rsid w:val="00D868D3"/>
    <w:rsid w:val="00D8754D"/>
    <w:rsid w:val="00D87797"/>
    <w:rsid w:val="00D87953"/>
    <w:rsid w:val="00D90A42"/>
    <w:rsid w:val="00D90B32"/>
    <w:rsid w:val="00D91B4A"/>
    <w:rsid w:val="00D91F41"/>
    <w:rsid w:val="00D92159"/>
    <w:rsid w:val="00D927E5"/>
    <w:rsid w:val="00D930CB"/>
    <w:rsid w:val="00D93437"/>
    <w:rsid w:val="00D939FF"/>
    <w:rsid w:val="00D945EA"/>
    <w:rsid w:val="00D945FF"/>
    <w:rsid w:val="00D95283"/>
    <w:rsid w:val="00D9588B"/>
    <w:rsid w:val="00D96313"/>
    <w:rsid w:val="00D96A7F"/>
    <w:rsid w:val="00DA07C7"/>
    <w:rsid w:val="00DA1A61"/>
    <w:rsid w:val="00DA1B54"/>
    <w:rsid w:val="00DA1D20"/>
    <w:rsid w:val="00DA20AD"/>
    <w:rsid w:val="00DA2283"/>
    <w:rsid w:val="00DA2363"/>
    <w:rsid w:val="00DA412E"/>
    <w:rsid w:val="00DA4BC1"/>
    <w:rsid w:val="00DA5867"/>
    <w:rsid w:val="00DA5898"/>
    <w:rsid w:val="00DA58D4"/>
    <w:rsid w:val="00DA606F"/>
    <w:rsid w:val="00DA6476"/>
    <w:rsid w:val="00DA64E3"/>
    <w:rsid w:val="00DA6686"/>
    <w:rsid w:val="00DA72C9"/>
    <w:rsid w:val="00DA7455"/>
    <w:rsid w:val="00DA77B2"/>
    <w:rsid w:val="00DA78BC"/>
    <w:rsid w:val="00DA7EBC"/>
    <w:rsid w:val="00DB00A6"/>
    <w:rsid w:val="00DB02BD"/>
    <w:rsid w:val="00DB061D"/>
    <w:rsid w:val="00DB0779"/>
    <w:rsid w:val="00DB077D"/>
    <w:rsid w:val="00DB081D"/>
    <w:rsid w:val="00DB0F12"/>
    <w:rsid w:val="00DB119A"/>
    <w:rsid w:val="00DB17CE"/>
    <w:rsid w:val="00DB18A5"/>
    <w:rsid w:val="00DB263F"/>
    <w:rsid w:val="00DB2B66"/>
    <w:rsid w:val="00DB3021"/>
    <w:rsid w:val="00DB3062"/>
    <w:rsid w:val="00DB34DE"/>
    <w:rsid w:val="00DB37D6"/>
    <w:rsid w:val="00DB37E6"/>
    <w:rsid w:val="00DB4766"/>
    <w:rsid w:val="00DB4CF8"/>
    <w:rsid w:val="00DB521B"/>
    <w:rsid w:val="00DB58B4"/>
    <w:rsid w:val="00DB5FED"/>
    <w:rsid w:val="00DB63AA"/>
    <w:rsid w:val="00DB705F"/>
    <w:rsid w:val="00DB7AFB"/>
    <w:rsid w:val="00DC0401"/>
    <w:rsid w:val="00DC0415"/>
    <w:rsid w:val="00DC0690"/>
    <w:rsid w:val="00DC0795"/>
    <w:rsid w:val="00DC0A7C"/>
    <w:rsid w:val="00DC0CF1"/>
    <w:rsid w:val="00DC1D17"/>
    <w:rsid w:val="00DC20CF"/>
    <w:rsid w:val="00DC2719"/>
    <w:rsid w:val="00DC277A"/>
    <w:rsid w:val="00DC28D9"/>
    <w:rsid w:val="00DC2FF5"/>
    <w:rsid w:val="00DC360D"/>
    <w:rsid w:val="00DC3669"/>
    <w:rsid w:val="00DC3A98"/>
    <w:rsid w:val="00DC3E5D"/>
    <w:rsid w:val="00DC3F94"/>
    <w:rsid w:val="00DC45DB"/>
    <w:rsid w:val="00DC4667"/>
    <w:rsid w:val="00DC491B"/>
    <w:rsid w:val="00DC4D19"/>
    <w:rsid w:val="00DC4DE2"/>
    <w:rsid w:val="00DC524C"/>
    <w:rsid w:val="00DC5565"/>
    <w:rsid w:val="00DC5CF8"/>
    <w:rsid w:val="00DC6195"/>
    <w:rsid w:val="00DC67AD"/>
    <w:rsid w:val="00DC788C"/>
    <w:rsid w:val="00DC7B42"/>
    <w:rsid w:val="00DC7DD7"/>
    <w:rsid w:val="00DD01AC"/>
    <w:rsid w:val="00DD0AA1"/>
    <w:rsid w:val="00DD0ECE"/>
    <w:rsid w:val="00DD1020"/>
    <w:rsid w:val="00DD1D33"/>
    <w:rsid w:val="00DD1E30"/>
    <w:rsid w:val="00DD1F31"/>
    <w:rsid w:val="00DD20DC"/>
    <w:rsid w:val="00DD225A"/>
    <w:rsid w:val="00DD28C2"/>
    <w:rsid w:val="00DD2B5F"/>
    <w:rsid w:val="00DD30FD"/>
    <w:rsid w:val="00DD3CE6"/>
    <w:rsid w:val="00DD4059"/>
    <w:rsid w:val="00DD4929"/>
    <w:rsid w:val="00DD5456"/>
    <w:rsid w:val="00DD553B"/>
    <w:rsid w:val="00DD5F21"/>
    <w:rsid w:val="00DD6338"/>
    <w:rsid w:val="00DD6FAE"/>
    <w:rsid w:val="00DD7097"/>
    <w:rsid w:val="00DD753B"/>
    <w:rsid w:val="00DD7BF8"/>
    <w:rsid w:val="00DE0126"/>
    <w:rsid w:val="00DE029B"/>
    <w:rsid w:val="00DE0832"/>
    <w:rsid w:val="00DE0C4A"/>
    <w:rsid w:val="00DE1352"/>
    <w:rsid w:val="00DE139D"/>
    <w:rsid w:val="00DE13D9"/>
    <w:rsid w:val="00DE1A59"/>
    <w:rsid w:val="00DE1BB4"/>
    <w:rsid w:val="00DE1C1A"/>
    <w:rsid w:val="00DE1F30"/>
    <w:rsid w:val="00DE240F"/>
    <w:rsid w:val="00DE25A5"/>
    <w:rsid w:val="00DE25D8"/>
    <w:rsid w:val="00DE33D1"/>
    <w:rsid w:val="00DE3717"/>
    <w:rsid w:val="00DE386A"/>
    <w:rsid w:val="00DE3AA1"/>
    <w:rsid w:val="00DE44D1"/>
    <w:rsid w:val="00DE4695"/>
    <w:rsid w:val="00DE4E17"/>
    <w:rsid w:val="00DE5037"/>
    <w:rsid w:val="00DE518B"/>
    <w:rsid w:val="00DE5325"/>
    <w:rsid w:val="00DE5883"/>
    <w:rsid w:val="00DE5D96"/>
    <w:rsid w:val="00DE5F73"/>
    <w:rsid w:val="00DE5FB4"/>
    <w:rsid w:val="00DE6373"/>
    <w:rsid w:val="00DE7B45"/>
    <w:rsid w:val="00DF0241"/>
    <w:rsid w:val="00DF09D4"/>
    <w:rsid w:val="00DF1199"/>
    <w:rsid w:val="00DF11E2"/>
    <w:rsid w:val="00DF236B"/>
    <w:rsid w:val="00DF24B2"/>
    <w:rsid w:val="00DF25AE"/>
    <w:rsid w:val="00DF2AC6"/>
    <w:rsid w:val="00DF2BA6"/>
    <w:rsid w:val="00DF2BCE"/>
    <w:rsid w:val="00DF31D8"/>
    <w:rsid w:val="00DF33C1"/>
    <w:rsid w:val="00DF3419"/>
    <w:rsid w:val="00DF3FD7"/>
    <w:rsid w:val="00DF42A3"/>
    <w:rsid w:val="00DF48EE"/>
    <w:rsid w:val="00DF5187"/>
    <w:rsid w:val="00DF52AC"/>
    <w:rsid w:val="00DF5506"/>
    <w:rsid w:val="00DF5C4F"/>
    <w:rsid w:val="00DF5E29"/>
    <w:rsid w:val="00DF63F1"/>
    <w:rsid w:val="00DF75AD"/>
    <w:rsid w:val="00DF7DF2"/>
    <w:rsid w:val="00DF7E22"/>
    <w:rsid w:val="00E00585"/>
    <w:rsid w:val="00E00C9D"/>
    <w:rsid w:val="00E00EE7"/>
    <w:rsid w:val="00E01389"/>
    <w:rsid w:val="00E0197C"/>
    <w:rsid w:val="00E01A35"/>
    <w:rsid w:val="00E01A77"/>
    <w:rsid w:val="00E01D75"/>
    <w:rsid w:val="00E01DB4"/>
    <w:rsid w:val="00E01E59"/>
    <w:rsid w:val="00E0254D"/>
    <w:rsid w:val="00E02B37"/>
    <w:rsid w:val="00E0302A"/>
    <w:rsid w:val="00E0323E"/>
    <w:rsid w:val="00E04057"/>
    <w:rsid w:val="00E046A8"/>
    <w:rsid w:val="00E049EC"/>
    <w:rsid w:val="00E04A2D"/>
    <w:rsid w:val="00E05216"/>
    <w:rsid w:val="00E05476"/>
    <w:rsid w:val="00E05509"/>
    <w:rsid w:val="00E05893"/>
    <w:rsid w:val="00E060C5"/>
    <w:rsid w:val="00E06487"/>
    <w:rsid w:val="00E0707C"/>
    <w:rsid w:val="00E07253"/>
    <w:rsid w:val="00E07E50"/>
    <w:rsid w:val="00E103B7"/>
    <w:rsid w:val="00E11330"/>
    <w:rsid w:val="00E11EEA"/>
    <w:rsid w:val="00E1277E"/>
    <w:rsid w:val="00E12E9C"/>
    <w:rsid w:val="00E12EF2"/>
    <w:rsid w:val="00E12FFD"/>
    <w:rsid w:val="00E13219"/>
    <w:rsid w:val="00E13609"/>
    <w:rsid w:val="00E138D4"/>
    <w:rsid w:val="00E14122"/>
    <w:rsid w:val="00E14581"/>
    <w:rsid w:val="00E14AB9"/>
    <w:rsid w:val="00E151BA"/>
    <w:rsid w:val="00E15249"/>
    <w:rsid w:val="00E15756"/>
    <w:rsid w:val="00E157EC"/>
    <w:rsid w:val="00E15A76"/>
    <w:rsid w:val="00E162B4"/>
    <w:rsid w:val="00E16973"/>
    <w:rsid w:val="00E16B69"/>
    <w:rsid w:val="00E1727D"/>
    <w:rsid w:val="00E1741D"/>
    <w:rsid w:val="00E17C18"/>
    <w:rsid w:val="00E17DFC"/>
    <w:rsid w:val="00E20794"/>
    <w:rsid w:val="00E20982"/>
    <w:rsid w:val="00E20EE9"/>
    <w:rsid w:val="00E212BE"/>
    <w:rsid w:val="00E21468"/>
    <w:rsid w:val="00E21ADC"/>
    <w:rsid w:val="00E221A1"/>
    <w:rsid w:val="00E227E0"/>
    <w:rsid w:val="00E227FF"/>
    <w:rsid w:val="00E228B9"/>
    <w:rsid w:val="00E22988"/>
    <w:rsid w:val="00E229B7"/>
    <w:rsid w:val="00E22CA3"/>
    <w:rsid w:val="00E22D4C"/>
    <w:rsid w:val="00E2351A"/>
    <w:rsid w:val="00E2379B"/>
    <w:rsid w:val="00E23A7B"/>
    <w:rsid w:val="00E2436B"/>
    <w:rsid w:val="00E24425"/>
    <w:rsid w:val="00E24EAA"/>
    <w:rsid w:val="00E25B13"/>
    <w:rsid w:val="00E26027"/>
    <w:rsid w:val="00E2611A"/>
    <w:rsid w:val="00E261A4"/>
    <w:rsid w:val="00E2653E"/>
    <w:rsid w:val="00E266F1"/>
    <w:rsid w:val="00E26831"/>
    <w:rsid w:val="00E275CD"/>
    <w:rsid w:val="00E30AFE"/>
    <w:rsid w:val="00E30B66"/>
    <w:rsid w:val="00E30C46"/>
    <w:rsid w:val="00E30CFF"/>
    <w:rsid w:val="00E30D73"/>
    <w:rsid w:val="00E31306"/>
    <w:rsid w:val="00E319C1"/>
    <w:rsid w:val="00E31C1F"/>
    <w:rsid w:val="00E31FB0"/>
    <w:rsid w:val="00E320E3"/>
    <w:rsid w:val="00E3225C"/>
    <w:rsid w:val="00E323A2"/>
    <w:rsid w:val="00E32967"/>
    <w:rsid w:val="00E32A50"/>
    <w:rsid w:val="00E32A51"/>
    <w:rsid w:val="00E33199"/>
    <w:rsid w:val="00E33961"/>
    <w:rsid w:val="00E33D35"/>
    <w:rsid w:val="00E33F18"/>
    <w:rsid w:val="00E33F32"/>
    <w:rsid w:val="00E33F6E"/>
    <w:rsid w:val="00E34796"/>
    <w:rsid w:val="00E347F3"/>
    <w:rsid w:val="00E34B61"/>
    <w:rsid w:val="00E350BE"/>
    <w:rsid w:val="00E3526B"/>
    <w:rsid w:val="00E353E2"/>
    <w:rsid w:val="00E3557C"/>
    <w:rsid w:val="00E35677"/>
    <w:rsid w:val="00E35BD0"/>
    <w:rsid w:val="00E369B4"/>
    <w:rsid w:val="00E36B08"/>
    <w:rsid w:val="00E371BE"/>
    <w:rsid w:val="00E37320"/>
    <w:rsid w:val="00E37350"/>
    <w:rsid w:val="00E37714"/>
    <w:rsid w:val="00E3786E"/>
    <w:rsid w:val="00E37DFE"/>
    <w:rsid w:val="00E401BE"/>
    <w:rsid w:val="00E40865"/>
    <w:rsid w:val="00E409FF"/>
    <w:rsid w:val="00E41299"/>
    <w:rsid w:val="00E41FFF"/>
    <w:rsid w:val="00E4264B"/>
    <w:rsid w:val="00E42AF3"/>
    <w:rsid w:val="00E42F3B"/>
    <w:rsid w:val="00E431B3"/>
    <w:rsid w:val="00E438FD"/>
    <w:rsid w:val="00E43B7D"/>
    <w:rsid w:val="00E4431E"/>
    <w:rsid w:val="00E443B4"/>
    <w:rsid w:val="00E44D79"/>
    <w:rsid w:val="00E44FD1"/>
    <w:rsid w:val="00E455DD"/>
    <w:rsid w:val="00E457BF"/>
    <w:rsid w:val="00E461F2"/>
    <w:rsid w:val="00E46593"/>
    <w:rsid w:val="00E4672B"/>
    <w:rsid w:val="00E47138"/>
    <w:rsid w:val="00E47295"/>
    <w:rsid w:val="00E47973"/>
    <w:rsid w:val="00E47BCF"/>
    <w:rsid w:val="00E47F16"/>
    <w:rsid w:val="00E47F7A"/>
    <w:rsid w:val="00E502A3"/>
    <w:rsid w:val="00E503AC"/>
    <w:rsid w:val="00E50B75"/>
    <w:rsid w:val="00E50CAC"/>
    <w:rsid w:val="00E50E83"/>
    <w:rsid w:val="00E5183E"/>
    <w:rsid w:val="00E51AA3"/>
    <w:rsid w:val="00E51D22"/>
    <w:rsid w:val="00E51F76"/>
    <w:rsid w:val="00E52811"/>
    <w:rsid w:val="00E534D6"/>
    <w:rsid w:val="00E537EE"/>
    <w:rsid w:val="00E53884"/>
    <w:rsid w:val="00E53899"/>
    <w:rsid w:val="00E53AE5"/>
    <w:rsid w:val="00E54985"/>
    <w:rsid w:val="00E554F4"/>
    <w:rsid w:val="00E55768"/>
    <w:rsid w:val="00E5609C"/>
    <w:rsid w:val="00E560C7"/>
    <w:rsid w:val="00E562AF"/>
    <w:rsid w:val="00E562CC"/>
    <w:rsid w:val="00E56C7A"/>
    <w:rsid w:val="00E56D3E"/>
    <w:rsid w:val="00E5702F"/>
    <w:rsid w:val="00E57059"/>
    <w:rsid w:val="00E570B0"/>
    <w:rsid w:val="00E57614"/>
    <w:rsid w:val="00E576F5"/>
    <w:rsid w:val="00E57869"/>
    <w:rsid w:val="00E57EDC"/>
    <w:rsid w:val="00E60295"/>
    <w:rsid w:val="00E6032F"/>
    <w:rsid w:val="00E60539"/>
    <w:rsid w:val="00E60824"/>
    <w:rsid w:val="00E60AAC"/>
    <w:rsid w:val="00E60CDB"/>
    <w:rsid w:val="00E6156E"/>
    <w:rsid w:val="00E61953"/>
    <w:rsid w:val="00E61A9B"/>
    <w:rsid w:val="00E61D6C"/>
    <w:rsid w:val="00E61ED1"/>
    <w:rsid w:val="00E61F77"/>
    <w:rsid w:val="00E6233D"/>
    <w:rsid w:val="00E6240E"/>
    <w:rsid w:val="00E628AC"/>
    <w:rsid w:val="00E62AA3"/>
    <w:rsid w:val="00E62ACF"/>
    <w:rsid w:val="00E63005"/>
    <w:rsid w:val="00E633C2"/>
    <w:rsid w:val="00E63644"/>
    <w:rsid w:val="00E63B87"/>
    <w:rsid w:val="00E63DEC"/>
    <w:rsid w:val="00E63E70"/>
    <w:rsid w:val="00E640DB"/>
    <w:rsid w:val="00E64817"/>
    <w:rsid w:val="00E64B98"/>
    <w:rsid w:val="00E64F66"/>
    <w:rsid w:val="00E65E71"/>
    <w:rsid w:val="00E65FDC"/>
    <w:rsid w:val="00E67E83"/>
    <w:rsid w:val="00E708F5"/>
    <w:rsid w:val="00E70A5B"/>
    <w:rsid w:val="00E710DB"/>
    <w:rsid w:val="00E71A71"/>
    <w:rsid w:val="00E71CD8"/>
    <w:rsid w:val="00E71F27"/>
    <w:rsid w:val="00E7259E"/>
    <w:rsid w:val="00E72779"/>
    <w:rsid w:val="00E73305"/>
    <w:rsid w:val="00E7397D"/>
    <w:rsid w:val="00E74279"/>
    <w:rsid w:val="00E742AE"/>
    <w:rsid w:val="00E74625"/>
    <w:rsid w:val="00E7591E"/>
    <w:rsid w:val="00E75963"/>
    <w:rsid w:val="00E75C8C"/>
    <w:rsid w:val="00E75DF7"/>
    <w:rsid w:val="00E763AF"/>
    <w:rsid w:val="00E76898"/>
    <w:rsid w:val="00E77DE7"/>
    <w:rsid w:val="00E8134B"/>
    <w:rsid w:val="00E819F6"/>
    <w:rsid w:val="00E81B25"/>
    <w:rsid w:val="00E8313A"/>
    <w:rsid w:val="00E835D8"/>
    <w:rsid w:val="00E83750"/>
    <w:rsid w:val="00E83782"/>
    <w:rsid w:val="00E837BE"/>
    <w:rsid w:val="00E8380F"/>
    <w:rsid w:val="00E83B21"/>
    <w:rsid w:val="00E83C22"/>
    <w:rsid w:val="00E84309"/>
    <w:rsid w:val="00E843DF"/>
    <w:rsid w:val="00E843ED"/>
    <w:rsid w:val="00E84806"/>
    <w:rsid w:val="00E84D7B"/>
    <w:rsid w:val="00E850EF"/>
    <w:rsid w:val="00E8576B"/>
    <w:rsid w:val="00E85844"/>
    <w:rsid w:val="00E85E6A"/>
    <w:rsid w:val="00E8611D"/>
    <w:rsid w:val="00E867FC"/>
    <w:rsid w:val="00E86DE6"/>
    <w:rsid w:val="00E871A4"/>
    <w:rsid w:val="00E87B65"/>
    <w:rsid w:val="00E87EDC"/>
    <w:rsid w:val="00E87F1D"/>
    <w:rsid w:val="00E90C38"/>
    <w:rsid w:val="00E90CFA"/>
    <w:rsid w:val="00E915A0"/>
    <w:rsid w:val="00E91605"/>
    <w:rsid w:val="00E91764"/>
    <w:rsid w:val="00E91CD1"/>
    <w:rsid w:val="00E91FC4"/>
    <w:rsid w:val="00E9259A"/>
    <w:rsid w:val="00E92A5C"/>
    <w:rsid w:val="00E92B86"/>
    <w:rsid w:val="00E92BDB"/>
    <w:rsid w:val="00E93735"/>
    <w:rsid w:val="00E945EF"/>
    <w:rsid w:val="00E94E15"/>
    <w:rsid w:val="00E95553"/>
    <w:rsid w:val="00E965F1"/>
    <w:rsid w:val="00E96FC4"/>
    <w:rsid w:val="00E97706"/>
    <w:rsid w:val="00E97F1A"/>
    <w:rsid w:val="00EA0121"/>
    <w:rsid w:val="00EA0CF7"/>
    <w:rsid w:val="00EA0EA7"/>
    <w:rsid w:val="00EA0EE3"/>
    <w:rsid w:val="00EA1269"/>
    <w:rsid w:val="00EA17E4"/>
    <w:rsid w:val="00EA1846"/>
    <w:rsid w:val="00EA1B4B"/>
    <w:rsid w:val="00EA3624"/>
    <w:rsid w:val="00EA38FB"/>
    <w:rsid w:val="00EA3D58"/>
    <w:rsid w:val="00EA43ED"/>
    <w:rsid w:val="00EA471D"/>
    <w:rsid w:val="00EA47F0"/>
    <w:rsid w:val="00EA5D14"/>
    <w:rsid w:val="00EA6A78"/>
    <w:rsid w:val="00EA7737"/>
    <w:rsid w:val="00EA7B28"/>
    <w:rsid w:val="00EB01D7"/>
    <w:rsid w:val="00EB02CE"/>
    <w:rsid w:val="00EB03C3"/>
    <w:rsid w:val="00EB06B5"/>
    <w:rsid w:val="00EB0EE0"/>
    <w:rsid w:val="00EB124A"/>
    <w:rsid w:val="00EB15FA"/>
    <w:rsid w:val="00EB180C"/>
    <w:rsid w:val="00EB192E"/>
    <w:rsid w:val="00EB1BDC"/>
    <w:rsid w:val="00EB22DB"/>
    <w:rsid w:val="00EB2888"/>
    <w:rsid w:val="00EB33AC"/>
    <w:rsid w:val="00EB3533"/>
    <w:rsid w:val="00EB3797"/>
    <w:rsid w:val="00EB38AC"/>
    <w:rsid w:val="00EB3A09"/>
    <w:rsid w:val="00EB3A4D"/>
    <w:rsid w:val="00EB3BAD"/>
    <w:rsid w:val="00EB471F"/>
    <w:rsid w:val="00EB5C27"/>
    <w:rsid w:val="00EB5CDC"/>
    <w:rsid w:val="00EB6148"/>
    <w:rsid w:val="00EB643B"/>
    <w:rsid w:val="00EB64D8"/>
    <w:rsid w:val="00EB68E4"/>
    <w:rsid w:val="00EB6F18"/>
    <w:rsid w:val="00EB79CF"/>
    <w:rsid w:val="00EB7A4B"/>
    <w:rsid w:val="00EC010A"/>
    <w:rsid w:val="00EC0288"/>
    <w:rsid w:val="00EC05F4"/>
    <w:rsid w:val="00EC06AB"/>
    <w:rsid w:val="00EC0BB9"/>
    <w:rsid w:val="00EC0CB8"/>
    <w:rsid w:val="00EC12F7"/>
    <w:rsid w:val="00EC13F9"/>
    <w:rsid w:val="00EC1799"/>
    <w:rsid w:val="00EC31EE"/>
    <w:rsid w:val="00EC40AD"/>
    <w:rsid w:val="00EC40E7"/>
    <w:rsid w:val="00EC4795"/>
    <w:rsid w:val="00EC4C7D"/>
    <w:rsid w:val="00EC56AF"/>
    <w:rsid w:val="00EC57F0"/>
    <w:rsid w:val="00EC5BFC"/>
    <w:rsid w:val="00EC5C2D"/>
    <w:rsid w:val="00EC5DC9"/>
    <w:rsid w:val="00EC667E"/>
    <w:rsid w:val="00EC6A38"/>
    <w:rsid w:val="00EC6DC9"/>
    <w:rsid w:val="00EC700A"/>
    <w:rsid w:val="00EC7374"/>
    <w:rsid w:val="00EC76DB"/>
    <w:rsid w:val="00EC77C4"/>
    <w:rsid w:val="00EC790C"/>
    <w:rsid w:val="00EC7CAC"/>
    <w:rsid w:val="00EC7FC2"/>
    <w:rsid w:val="00ED0297"/>
    <w:rsid w:val="00ED04CA"/>
    <w:rsid w:val="00ED0D29"/>
    <w:rsid w:val="00ED215A"/>
    <w:rsid w:val="00ED2A4B"/>
    <w:rsid w:val="00ED2FA5"/>
    <w:rsid w:val="00ED3BC9"/>
    <w:rsid w:val="00ED3F5E"/>
    <w:rsid w:val="00ED4004"/>
    <w:rsid w:val="00ED446A"/>
    <w:rsid w:val="00ED491F"/>
    <w:rsid w:val="00ED5FF6"/>
    <w:rsid w:val="00ED68E4"/>
    <w:rsid w:val="00ED74B1"/>
    <w:rsid w:val="00ED7518"/>
    <w:rsid w:val="00ED7735"/>
    <w:rsid w:val="00EE0187"/>
    <w:rsid w:val="00EE01A0"/>
    <w:rsid w:val="00EE02B6"/>
    <w:rsid w:val="00EE04E5"/>
    <w:rsid w:val="00EE061C"/>
    <w:rsid w:val="00EE0A20"/>
    <w:rsid w:val="00EE0EC9"/>
    <w:rsid w:val="00EE0F25"/>
    <w:rsid w:val="00EE1288"/>
    <w:rsid w:val="00EE1742"/>
    <w:rsid w:val="00EE1885"/>
    <w:rsid w:val="00EE1971"/>
    <w:rsid w:val="00EE1BAA"/>
    <w:rsid w:val="00EE2101"/>
    <w:rsid w:val="00EE2424"/>
    <w:rsid w:val="00EE2A49"/>
    <w:rsid w:val="00EE2CC2"/>
    <w:rsid w:val="00EE34EA"/>
    <w:rsid w:val="00EE38E2"/>
    <w:rsid w:val="00EE404C"/>
    <w:rsid w:val="00EE46DE"/>
    <w:rsid w:val="00EE48DB"/>
    <w:rsid w:val="00EE4C5E"/>
    <w:rsid w:val="00EE4CFE"/>
    <w:rsid w:val="00EE512F"/>
    <w:rsid w:val="00EE527C"/>
    <w:rsid w:val="00EE54A6"/>
    <w:rsid w:val="00EE6083"/>
    <w:rsid w:val="00EE6867"/>
    <w:rsid w:val="00EE6A60"/>
    <w:rsid w:val="00EE7067"/>
    <w:rsid w:val="00EE7540"/>
    <w:rsid w:val="00EE759A"/>
    <w:rsid w:val="00EE7666"/>
    <w:rsid w:val="00EE7EEB"/>
    <w:rsid w:val="00EF098E"/>
    <w:rsid w:val="00EF0AAF"/>
    <w:rsid w:val="00EF0D68"/>
    <w:rsid w:val="00EF1950"/>
    <w:rsid w:val="00EF23B3"/>
    <w:rsid w:val="00EF2CAC"/>
    <w:rsid w:val="00EF2D9A"/>
    <w:rsid w:val="00EF2EB8"/>
    <w:rsid w:val="00EF35C4"/>
    <w:rsid w:val="00EF3D9A"/>
    <w:rsid w:val="00EF5008"/>
    <w:rsid w:val="00EF5906"/>
    <w:rsid w:val="00EF596D"/>
    <w:rsid w:val="00EF5B8F"/>
    <w:rsid w:val="00EF5D6F"/>
    <w:rsid w:val="00EF614F"/>
    <w:rsid w:val="00EF699E"/>
    <w:rsid w:val="00EF6A93"/>
    <w:rsid w:val="00EF7ACC"/>
    <w:rsid w:val="00EF7B70"/>
    <w:rsid w:val="00EF7CF3"/>
    <w:rsid w:val="00F0073A"/>
    <w:rsid w:val="00F00E09"/>
    <w:rsid w:val="00F00F90"/>
    <w:rsid w:val="00F01514"/>
    <w:rsid w:val="00F0153E"/>
    <w:rsid w:val="00F01638"/>
    <w:rsid w:val="00F0245E"/>
    <w:rsid w:val="00F02559"/>
    <w:rsid w:val="00F0270F"/>
    <w:rsid w:val="00F02785"/>
    <w:rsid w:val="00F02BE3"/>
    <w:rsid w:val="00F033DA"/>
    <w:rsid w:val="00F03D91"/>
    <w:rsid w:val="00F04237"/>
    <w:rsid w:val="00F04D99"/>
    <w:rsid w:val="00F055F1"/>
    <w:rsid w:val="00F05767"/>
    <w:rsid w:val="00F057C0"/>
    <w:rsid w:val="00F05A96"/>
    <w:rsid w:val="00F0624D"/>
    <w:rsid w:val="00F066C1"/>
    <w:rsid w:val="00F06D53"/>
    <w:rsid w:val="00F070A9"/>
    <w:rsid w:val="00F073BD"/>
    <w:rsid w:val="00F10200"/>
    <w:rsid w:val="00F10526"/>
    <w:rsid w:val="00F10883"/>
    <w:rsid w:val="00F109EF"/>
    <w:rsid w:val="00F10B16"/>
    <w:rsid w:val="00F10D31"/>
    <w:rsid w:val="00F11518"/>
    <w:rsid w:val="00F11597"/>
    <w:rsid w:val="00F11A6C"/>
    <w:rsid w:val="00F11E7C"/>
    <w:rsid w:val="00F1217A"/>
    <w:rsid w:val="00F1220C"/>
    <w:rsid w:val="00F12C7B"/>
    <w:rsid w:val="00F133BC"/>
    <w:rsid w:val="00F135CD"/>
    <w:rsid w:val="00F139F8"/>
    <w:rsid w:val="00F13C32"/>
    <w:rsid w:val="00F13DAF"/>
    <w:rsid w:val="00F156FF"/>
    <w:rsid w:val="00F15CBA"/>
    <w:rsid w:val="00F16597"/>
    <w:rsid w:val="00F1680A"/>
    <w:rsid w:val="00F16F99"/>
    <w:rsid w:val="00F17274"/>
    <w:rsid w:val="00F173E7"/>
    <w:rsid w:val="00F1749A"/>
    <w:rsid w:val="00F20027"/>
    <w:rsid w:val="00F2029E"/>
    <w:rsid w:val="00F20AC8"/>
    <w:rsid w:val="00F20F5B"/>
    <w:rsid w:val="00F2164E"/>
    <w:rsid w:val="00F21ABF"/>
    <w:rsid w:val="00F21D1D"/>
    <w:rsid w:val="00F22507"/>
    <w:rsid w:val="00F22EEC"/>
    <w:rsid w:val="00F23032"/>
    <w:rsid w:val="00F23603"/>
    <w:rsid w:val="00F2361F"/>
    <w:rsid w:val="00F239B5"/>
    <w:rsid w:val="00F24253"/>
    <w:rsid w:val="00F2497B"/>
    <w:rsid w:val="00F25193"/>
    <w:rsid w:val="00F25A03"/>
    <w:rsid w:val="00F25A2E"/>
    <w:rsid w:val="00F2678E"/>
    <w:rsid w:val="00F26A39"/>
    <w:rsid w:val="00F26D2E"/>
    <w:rsid w:val="00F270B5"/>
    <w:rsid w:val="00F27441"/>
    <w:rsid w:val="00F27B12"/>
    <w:rsid w:val="00F30111"/>
    <w:rsid w:val="00F301F0"/>
    <w:rsid w:val="00F3042F"/>
    <w:rsid w:val="00F305BA"/>
    <w:rsid w:val="00F308D2"/>
    <w:rsid w:val="00F311D6"/>
    <w:rsid w:val="00F31884"/>
    <w:rsid w:val="00F32110"/>
    <w:rsid w:val="00F32B03"/>
    <w:rsid w:val="00F3360A"/>
    <w:rsid w:val="00F33D0C"/>
    <w:rsid w:val="00F3451C"/>
    <w:rsid w:val="00F34B13"/>
    <w:rsid w:val="00F352E7"/>
    <w:rsid w:val="00F3551B"/>
    <w:rsid w:val="00F3553F"/>
    <w:rsid w:val="00F357B0"/>
    <w:rsid w:val="00F358AA"/>
    <w:rsid w:val="00F359BD"/>
    <w:rsid w:val="00F35D4C"/>
    <w:rsid w:val="00F35DAA"/>
    <w:rsid w:val="00F35FB5"/>
    <w:rsid w:val="00F3692F"/>
    <w:rsid w:val="00F36ACF"/>
    <w:rsid w:val="00F36E05"/>
    <w:rsid w:val="00F370EB"/>
    <w:rsid w:val="00F372CB"/>
    <w:rsid w:val="00F40FA4"/>
    <w:rsid w:val="00F415FA"/>
    <w:rsid w:val="00F41869"/>
    <w:rsid w:val="00F41BFC"/>
    <w:rsid w:val="00F42CE9"/>
    <w:rsid w:val="00F42FDC"/>
    <w:rsid w:val="00F43C2B"/>
    <w:rsid w:val="00F44401"/>
    <w:rsid w:val="00F44912"/>
    <w:rsid w:val="00F455E0"/>
    <w:rsid w:val="00F466C4"/>
    <w:rsid w:val="00F47502"/>
    <w:rsid w:val="00F47BEF"/>
    <w:rsid w:val="00F47DC3"/>
    <w:rsid w:val="00F50714"/>
    <w:rsid w:val="00F5087A"/>
    <w:rsid w:val="00F50C20"/>
    <w:rsid w:val="00F50FD6"/>
    <w:rsid w:val="00F51579"/>
    <w:rsid w:val="00F51E08"/>
    <w:rsid w:val="00F52698"/>
    <w:rsid w:val="00F52E37"/>
    <w:rsid w:val="00F53199"/>
    <w:rsid w:val="00F5364F"/>
    <w:rsid w:val="00F53838"/>
    <w:rsid w:val="00F53CB4"/>
    <w:rsid w:val="00F53F6C"/>
    <w:rsid w:val="00F54BAE"/>
    <w:rsid w:val="00F550DA"/>
    <w:rsid w:val="00F555E2"/>
    <w:rsid w:val="00F55A39"/>
    <w:rsid w:val="00F5633B"/>
    <w:rsid w:val="00F56799"/>
    <w:rsid w:val="00F5699C"/>
    <w:rsid w:val="00F56CD4"/>
    <w:rsid w:val="00F56D86"/>
    <w:rsid w:val="00F56E77"/>
    <w:rsid w:val="00F571CE"/>
    <w:rsid w:val="00F57888"/>
    <w:rsid w:val="00F604CF"/>
    <w:rsid w:val="00F605D6"/>
    <w:rsid w:val="00F60684"/>
    <w:rsid w:val="00F60B33"/>
    <w:rsid w:val="00F60FAF"/>
    <w:rsid w:val="00F63171"/>
    <w:rsid w:val="00F6415B"/>
    <w:rsid w:val="00F64916"/>
    <w:rsid w:val="00F64EA7"/>
    <w:rsid w:val="00F65C4A"/>
    <w:rsid w:val="00F65CEB"/>
    <w:rsid w:val="00F65DE0"/>
    <w:rsid w:val="00F65E63"/>
    <w:rsid w:val="00F6658E"/>
    <w:rsid w:val="00F66966"/>
    <w:rsid w:val="00F67043"/>
    <w:rsid w:val="00F67548"/>
    <w:rsid w:val="00F67DC0"/>
    <w:rsid w:val="00F67DC8"/>
    <w:rsid w:val="00F67F89"/>
    <w:rsid w:val="00F707F7"/>
    <w:rsid w:val="00F7174C"/>
    <w:rsid w:val="00F7193F"/>
    <w:rsid w:val="00F71A30"/>
    <w:rsid w:val="00F71DA9"/>
    <w:rsid w:val="00F7238A"/>
    <w:rsid w:val="00F72485"/>
    <w:rsid w:val="00F73080"/>
    <w:rsid w:val="00F73323"/>
    <w:rsid w:val="00F7371D"/>
    <w:rsid w:val="00F73918"/>
    <w:rsid w:val="00F73A0A"/>
    <w:rsid w:val="00F73AEA"/>
    <w:rsid w:val="00F73CF0"/>
    <w:rsid w:val="00F73EAD"/>
    <w:rsid w:val="00F744AD"/>
    <w:rsid w:val="00F74672"/>
    <w:rsid w:val="00F74D90"/>
    <w:rsid w:val="00F752CC"/>
    <w:rsid w:val="00F753EE"/>
    <w:rsid w:val="00F75CD1"/>
    <w:rsid w:val="00F763B5"/>
    <w:rsid w:val="00F76A2E"/>
    <w:rsid w:val="00F76AA1"/>
    <w:rsid w:val="00F77607"/>
    <w:rsid w:val="00F80413"/>
    <w:rsid w:val="00F80EEB"/>
    <w:rsid w:val="00F8155C"/>
    <w:rsid w:val="00F8199B"/>
    <w:rsid w:val="00F81A97"/>
    <w:rsid w:val="00F81E99"/>
    <w:rsid w:val="00F82003"/>
    <w:rsid w:val="00F8215B"/>
    <w:rsid w:val="00F82208"/>
    <w:rsid w:val="00F82726"/>
    <w:rsid w:val="00F82942"/>
    <w:rsid w:val="00F82C25"/>
    <w:rsid w:val="00F82CC9"/>
    <w:rsid w:val="00F82E55"/>
    <w:rsid w:val="00F8311F"/>
    <w:rsid w:val="00F83A6C"/>
    <w:rsid w:val="00F84B71"/>
    <w:rsid w:val="00F84B92"/>
    <w:rsid w:val="00F84D60"/>
    <w:rsid w:val="00F850DB"/>
    <w:rsid w:val="00F85312"/>
    <w:rsid w:val="00F86EC2"/>
    <w:rsid w:val="00F8716A"/>
    <w:rsid w:val="00F874EE"/>
    <w:rsid w:val="00F8792D"/>
    <w:rsid w:val="00F87F47"/>
    <w:rsid w:val="00F90614"/>
    <w:rsid w:val="00F908EE"/>
    <w:rsid w:val="00F90DCD"/>
    <w:rsid w:val="00F91844"/>
    <w:rsid w:val="00F92002"/>
    <w:rsid w:val="00F92011"/>
    <w:rsid w:val="00F92844"/>
    <w:rsid w:val="00F92A6F"/>
    <w:rsid w:val="00F932F7"/>
    <w:rsid w:val="00F93841"/>
    <w:rsid w:val="00F93E48"/>
    <w:rsid w:val="00F9432E"/>
    <w:rsid w:val="00F94F08"/>
    <w:rsid w:val="00F950CE"/>
    <w:rsid w:val="00F951F7"/>
    <w:rsid w:val="00F95573"/>
    <w:rsid w:val="00F95AAA"/>
    <w:rsid w:val="00F96596"/>
    <w:rsid w:val="00F96B5C"/>
    <w:rsid w:val="00F97032"/>
    <w:rsid w:val="00F9718A"/>
    <w:rsid w:val="00F97467"/>
    <w:rsid w:val="00FA0904"/>
    <w:rsid w:val="00FA0A90"/>
    <w:rsid w:val="00FA0F81"/>
    <w:rsid w:val="00FA101C"/>
    <w:rsid w:val="00FA1A95"/>
    <w:rsid w:val="00FA1DE9"/>
    <w:rsid w:val="00FA2209"/>
    <w:rsid w:val="00FA262B"/>
    <w:rsid w:val="00FA28B5"/>
    <w:rsid w:val="00FA2BCF"/>
    <w:rsid w:val="00FA33A0"/>
    <w:rsid w:val="00FA3413"/>
    <w:rsid w:val="00FA3AAF"/>
    <w:rsid w:val="00FA3C62"/>
    <w:rsid w:val="00FA3D41"/>
    <w:rsid w:val="00FA3EE8"/>
    <w:rsid w:val="00FA3F64"/>
    <w:rsid w:val="00FA413E"/>
    <w:rsid w:val="00FA43C5"/>
    <w:rsid w:val="00FA4EB6"/>
    <w:rsid w:val="00FA529F"/>
    <w:rsid w:val="00FA544F"/>
    <w:rsid w:val="00FA57A5"/>
    <w:rsid w:val="00FA5F00"/>
    <w:rsid w:val="00FA62AD"/>
    <w:rsid w:val="00FA6385"/>
    <w:rsid w:val="00FA66FB"/>
    <w:rsid w:val="00FB0A5D"/>
    <w:rsid w:val="00FB1B73"/>
    <w:rsid w:val="00FB3230"/>
    <w:rsid w:val="00FB32ED"/>
    <w:rsid w:val="00FB4027"/>
    <w:rsid w:val="00FB4083"/>
    <w:rsid w:val="00FB4292"/>
    <w:rsid w:val="00FB42C5"/>
    <w:rsid w:val="00FB4A07"/>
    <w:rsid w:val="00FB4C0B"/>
    <w:rsid w:val="00FB5075"/>
    <w:rsid w:val="00FB519A"/>
    <w:rsid w:val="00FB54C9"/>
    <w:rsid w:val="00FB62EA"/>
    <w:rsid w:val="00FB6545"/>
    <w:rsid w:val="00FB6AAF"/>
    <w:rsid w:val="00FB6BF4"/>
    <w:rsid w:val="00FB6ECE"/>
    <w:rsid w:val="00FB7202"/>
    <w:rsid w:val="00FB76FB"/>
    <w:rsid w:val="00FB7C37"/>
    <w:rsid w:val="00FC03CE"/>
    <w:rsid w:val="00FC12B5"/>
    <w:rsid w:val="00FC1693"/>
    <w:rsid w:val="00FC1713"/>
    <w:rsid w:val="00FC1736"/>
    <w:rsid w:val="00FC211C"/>
    <w:rsid w:val="00FC261E"/>
    <w:rsid w:val="00FC27B1"/>
    <w:rsid w:val="00FC2FE9"/>
    <w:rsid w:val="00FC36F3"/>
    <w:rsid w:val="00FC3AAD"/>
    <w:rsid w:val="00FC3D20"/>
    <w:rsid w:val="00FC3F93"/>
    <w:rsid w:val="00FC3FDF"/>
    <w:rsid w:val="00FC4082"/>
    <w:rsid w:val="00FC4158"/>
    <w:rsid w:val="00FC44C1"/>
    <w:rsid w:val="00FC4676"/>
    <w:rsid w:val="00FC51CC"/>
    <w:rsid w:val="00FC553E"/>
    <w:rsid w:val="00FC5C58"/>
    <w:rsid w:val="00FC5DD8"/>
    <w:rsid w:val="00FC5E99"/>
    <w:rsid w:val="00FC64FE"/>
    <w:rsid w:val="00FC6FB3"/>
    <w:rsid w:val="00FC6FB7"/>
    <w:rsid w:val="00FC7103"/>
    <w:rsid w:val="00FC78FF"/>
    <w:rsid w:val="00FC7A18"/>
    <w:rsid w:val="00FC7B86"/>
    <w:rsid w:val="00FC7B94"/>
    <w:rsid w:val="00FC7D85"/>
    <w:rsid w:val="00FC7FAE"/>
    <w:rsid w:val="00FD027E"/>
    <w:rsid w:val="00FD0851"/>
    <w:rsid w:val="00FD0983"/>
    <w:rsid w:val="00FD1019"/>
    <w:rsid w:val="00FD1471"/>
    <w:rsid w:val="00FD1C52"/>
    <w:rsid w:val="00FD1FA0"/>
    <w:rsid w:val="00FD2C1C"/>
    <w:rsid w:val="00FD30CA"/>
    <w:rsid w:val="00FD3575"/>
    <w:rsid w:val="00FD3659"/>
    <w:rsid w:val="00FD36AD"/>
    <w:rsid w:val="00FD3757"/>
    <w:rsid w:val="00FD389A"/>
    <w:rsid w:val="00FD4191"/>
    <w:rsid w:val="00FD44E5"/>
    <w:rsid w:val="00FD5189"/>
    <w:rsid w:val="00FD51D7"/>
    <w:rsid w:val="00FD6AA1"/>
    <w:rsid w:val="00FD7ABF"/>
    <w:rsid w:val="00FD7BBB"/>
    <w:rsid w:val="00FD7FF3"/>
    <w:rsid w:val="00FE030A"/>
    <w:rsid w:val="00FE0C72"/>
    <w:rsid w:val="00FE1312"/>
    <w:rsid w:val="00FE16D6"/>
    <w:rsid w:val="00FE2C25"/>
    <w:rsid w:val="00FE35D5"/>
    <w:rsid w:val="00FE3D28"/>
    <w:rsid w:val="00FE3FC6"/>
    <w:rsid w:val="00FE407B"/>
    <w:rsid w:val="00FE43DD"/>
    <w:rsid w:val="00FE5066"/>
    <w:rsid w:val="00FE5257"/>
    <w:rsid w:val="00FE538F"/>
    <w:rsid w:val="00FE6492"/>
    <w:rsid w:val="00FE65E9"/>
    <w:rsid w:val="00FE719E"/>
    <w:rsid w:val="00FE75F8"/>
    <w:rsid w:val="00FE7B5C"/>
    <w:rsid w:val="00FE7FEE"/>
    <w:rsid w:val="00FF02D5"/>
    <w:rsid w:val="00FF04BF"/>
    <w:rsid w:val="00FF056A"/>
    <w:rsid w:val="00FF0608"/>
    <w:rsid w:val="00FF06DF"/>
    <w:rsid w:val="00FF0A40"/>
    <w:rsid w:val="00FF0B47"/>
    <w:rsid w:val="00FF0D7A"/>
    <w:rsid w:val="00FF0E5E"/>
    <w:rsid w:val="00FF10D0"/>
    <w:rsid w:val="00FF2969"/>
    <w:rsid w:val="00FF2CB7"/>
    <w:rsid w:val="00FF2FD7"/>
    <w:rsid w:val="00FF3253"/>
    <w:rsid w:val="00FF3595"/>
    <w:rsid w:val="00FF3D6A"/>
    <w:rsid w:val="00FF4845"/>
    <w:rsid w:val="00FF4854"/>
    <w:rsid w:val="00FF49F5"/>
    <w:rsid w:val="00FF4A8F"/>
    <w:rsid w:val="00FF5262"/>
    <w:rsid w:val="00FF5609"/>
    <w:rsid w:val="00FF5712"/>
    <w:rsid w:val="00FF5C33"/>
    <w:rsid w:val="00FF5F2F"/>
    <w:rsid w:val="00FF60A9"/>
    <w:rsid w:val="00FF65AC"/>
    <w:rsid w:val="00FF72CB"/>
    <w:rsid w:val="00FF7534"/>
    <w:rsid w:val="00FF7B0F"/>
    <w:rsid w:val="01130DE1"/>
    <w:rsid w:val="012B4A44"/>
    <w:rsid w:val="0135355E"/>
    <w:rsid w:val="016C3275"/>
    <w:rsid w:val="01B76441"/>
    <w:rsid w:val="01D17772"/>
    <w:rsid w:val="01E65052"/>
    <w:rsid w:val="01F222C1"/>
    <w:rsid w:val="020C4532"/>
    <w:rsid w:val="020D2334"/>
    <w:rsid w:val="0270061D"/>
    <w:rsid w:val="02832A46"/>
    <w:rsid w:val="02A32601"/>
    <w:rsid w:val="02C62933"/>
    <w:rsid w:val="02DA4630"/>
    <w:rsid w:val="030A29F1"/>
    <w:rsid w:val="03177CF0"/>
    <w:rsid w:val="03483348"/>
    <w:rsid w:val="03CB13EC"/>
    <w:rsid w:val="03D33559"/>
    <w:rsid w:val="03E91C3B"/>
    <w:rsid w:val="04446AFD"/>
    <w:rsid w:val="04635673"/>
    <w:rsid w:val="04762137"/>
    <w:rsid w:val="04804641"/>
    <w:rsid w:val="048B27F0"/>
    <w:rsid w:val="04BB7F4A"/>
    <w:rsid w:val="04C306DA"/>
    <w:rsid w:val="05281683"/>
    <w:rsid w:val="054F6C10"/>
    <w:rsid w:val="05504110"/>
    <w:rsid w:val="055B0E7D"/>
    <w:rsid w:val="05B2719F"/>
    <w:rsid w:val="05CA7B12"/>
    <w:rsid w:val="05D9297D"/>
    <w:rsid w:val="061B4495"/>
    <w:rsid w:val="06283BF8"/>
    <w:rsid w:val="068D41EC"/>
    <w:rsid w:val="06C23231"/>
    <w:rsid w:val="06DF363F"/>
    <w:rsid w:val="06EA5393"/>
    <w:rsid w:val="06F05C50"/>
    <w:rsid w:val="07205C11"/>
    <w:rsid w:val="07413D48"/>
    <w:rsid w:val="07550729"/>
    <w:rsid w:val="07632E46"/>
    <w:rsid w:val="0766087E"/>
    <w:rsid w:val="078F7797"/>
    <w:rsid w:val="07990616"/>
    <w:rsid w:val="07A645E8"/>
    <w:rsid w:val="07CD6512"/>
    <w:rsid w:val="07DD6EFA"/>
    <w:rsid w:val="07E6312F"/>
    <w:rsid w:val="07F92E63"/>
    <w:rsid w:val="08002443"/>
    <w:rsid w:val="08177C66"/>
    <w:rsid w:val="0855653B"/>
    <w:rsid w:val="08564759"/>
    <w:rsid w:val="089021A1"/>
    <w:rsid w:val="090B4360"/>
    <w:rsid w:val="090E293E"/>
    <w:rsid w:val="092A3778"/>
    <w:rsid w:val="09880942"/>
    <w:rsid w:val="09AD03A9"/>
    <w:rsid w:val="09C85D51"/>
    <w:rsid w:val="09D37205"/>
    <w:rsid w:val="09D40DF8"/>
    <w:rsid w:val="09DE4A06"/>
    <w:rsid w:val="09DF0161"/>
    <w:rsid w:val="09EC279B"/>
    <w:rsid w:val="09F91840"/>
    <w:rsid w:val="0A051F93"/>
    <w:rsid w:val="0A0C6450"/>
    <w:rsid w:val="0A7964DD"/>
    <w:rsid w:val="0A8251E5"/>
    <w:rsid w:val="0AA10649"/>
    <w:rsid w:val="0ABE2142"/>
    <w:rsid w:val="0AD007F3"/>
    <w:rsid w:val="0AEB0EF6"/>
    <w:rsid w:val="0AEC7E43"/>
    <w:rsid w:val="0B27418B"/>
    <w:rsid w:val="0B2F20C2"/>
    <w:rsid w:val="0B3F7726"/>
    <w:rsid w:val="0B521208"/>
    <w:rsid w:val="0B6B4275"/>
    <w:rsid w:val="0B806063"/>
    <w:rsid w:val="0B925AA8"/>
    <w:rsid w:val="0B941820"/>
    <w:rsid w:val="0BBC2B25"/>
    <w:rsid w:val="0BD87233"/>
    <w:rsid w:val="0C152235"/>
    <w:rsid w:val="0C295FBB"/>
    <w:rsid w:val="0C3675EA"/>
    <w:rsid w:val="0C896BC8"/>
    <w:rsid w:val="0C8F646D"/>
    <w:rsid w:val="0C9203D3"/>
    <w:rsid w:val="0CA97410"/>
    <w:rsid w:val="0CD65E68"/>
    <w:rsid w:val="0CEC2F96"/>
    <w:rsid w:val="0CFA1C03"/>
    <w:rsid w:val="0D0B182C"/>
    <w:rsid w:val="0D0E5602"/>
    <w:rsid w:val="0D2D6A63"/>
    <w:rsid w:val="0D533015"/>
    <w:rsid w:val="0D8D4779"/>
    <w:rsid w:val="0D9C676A"/>
    <w:rsid w:val="0DB16440"/>
    <w:rsid w:val="0DB55A7E"/>
    <w:rsid w:val="0DC42165"/>
    <w:rsid w:val="0DC8445D"/>
    <w:rsid w:val="0DED4FA7"/>
    <w:rsid w:val="0DF82E21"/>
    <w:rsid w:val="0E0662D9"/>
    <w:rsid w:val="0E666D78"/>
    <w:rsid w:val="0E9E7B85"/>
    <w:rsid w:val="0EC75A69"/>
    <w:rsid w:val="0EDF14EA"/>
    <w:rsid w:val="0EF83E7E"/>
    <w:rsid w:val="0EFA41DB"/>
    <w:rsid w:val="0F0209D1"/>
    <w:rsid w:val="0F061E8B"/>
    <w:rsid w:val="0F216B79"/>
    <w:rsid w:val="0F264E85"/>
    <w:rsid w:val="0F741BDF"/>
    <w:rsid w:val="0FAB7138"/>
    <w:rsid w:val="0FBC1346"/>
    <w:rsid w:val="0FDF5034"/>
    <w:rsid w:val="0FF21EBE"/>
    <w:rsid w:val="102C42D6"/>
    <w:rsid w:val="10B26094"/>
    <w:rsid w:val="10B669F7"/>
    <w:rsid w:val="10DE52EC"/>
    <w:rsid w:val="10E365C2"/>
    <w:rsid w:val="10E5667A"/>
    <w:rsid w:val="11286567"/>
    <w:rsid w:val="11507C65"/>
    <w:rsid w:val="11787F3E"/>
    <w:rsid w:val="119A7465"/>
    <w:rsid w:val="11B635AF"/>
    <w:rsid w:val="11DB5B1D"/>
    <w:rsid w:val="11E40B94"/>
    <w:rsid w:val="11EA319D"/>
    <w:rsid w:val="11F052D6"/>
    <w:rsid w:val="11FF551A"/>
    <w:rsid w:val="1212567F"/>
    <w:rsid w:val="12130FC5"/>
    <w:rsid w:val="12150F0B"/>
    <w:rsid w:val="121A2353"/>
    <w:rsid w:val="122136E2"/>
    <w:rsid w:val="123C5DCC"/>
    <w:rsid w:val="123E4294"/>
    <w:rsid w:val="12543AB7"/>
    <w:rsid w:val="12852A13"/>
    <w:rsid w:val="128959F9"/>
    <w:rsid w:val="12B33874"/>
    <w:rsid w:val="12C117E9"/>
    <w:rsid w:val="12F232D0"/>
    <w:rsid w:val="1329181A"/>
    <w:rsid w:val="132A4818"/>
    <w:rsid w:val="13385187"/>
    <w:rsid w:val="13561AB1"/>
    <w:rsid w:val="138F7D9A"/>
    <w:rsid w:val="13960100"/>
    <w:rsid w:val="139E27C3"/>
    <w:rsid w:val="14024FE7"/>
    <w:rsid w:val="148D47B9"/>
    <w:rsid w:val="14C75888"/>
    <w:rsid w:val="14D6552A"/>
    <w:rsid w:val="14E530ED"/>
    <w:rsid w:val="14F92C03"/>
    <w:rsid w:val="15121A08"/>
    <w:rsid w:val="15436065"/>
    <w:rsid w:val="157105CC"/>
    <w:rsid w:val="15744470"/>
    <w:rsid w:val="15771176"/>
    <w:rsid w:val="15AC7766"/>
    <w:rsid w:val="15C745A0"/>
    <w:rsid w:val="15CB0E82"/>
    <w:rsid w:val="1618076A"/>
    <w:rsid w:val="16421E79"/>
    <w:rsid w:val="16524615"/>
    <w:rsid w:val="16A14DF1"/>
    <w:rsid w:val="16AC1954"/>
    <w:rsid w:val="16BB08E4"/>
    <w:rsid w:val="16F24640"/>
    <w:rsid w:val="1761165C"/>
    <w:rsid w:val="176523E5"/>
    <w:rsid w:val="177A3F89"/>
    <w:rsid w:val="17AF353E"/>
    <w:rsid w:val="17DE371F"/>
    <w:rsid w:val="17E261A5"/>
    <w:rsid w:val="181D2B9D"/>
    <w:rsid w:val="1825665D"/>
    <w:rsid w:val="182E04A9"/>
    <w:rsid w:val="18416BB2"/>
    <w:rsid w:val="184C5C46"/>
    <w:rsid w:val="18C77C94"/>
    <w:rsid w:val="18C82B09"/>
    <w:rsid w:val="18CE5DBB"/>
    <w:rsid w:val="19113A25"/>
    <w:rsid w:val="192A37C4"/>
    <w:rsid w:val="194505FE"/>
    <w:rsid w:val="194A0A34"/>
    <w:rsid w:val="197C75F0"/>
    <w:rsid w:val="19882D1B"/>
    <w:rsid w:val="19A277FE"/>
    <w:rsid w:val="19A8293B"/>
    <w:rsid w:val="19AF1F1B"/>
    <w:rsid w:val="1A02029D"/>
    <w:rsid w:val="1A0C3E1D"/>
    <w:rsid w:val="1A312930"/>
    <w:rsid w:val="1A330456"/>
    <w:rsid w:val="1A4A7F30"/>
    <w:rsid w:val="1A6A7BF0"/>
    <w:rsid w:val="1A8A3DEE"/>
    <w:rsid w:val="1ABE22D2"/>
    <w:rsid w:val="1AD25EC1"/>
    <w:rsid w:val="1B0B13E3"/>
    <w:rsid w:val="1B300E3A"/>
    <w:rsid w:val="1B302BE8"/>
    <w:rsid w:val="1B5902FC"/>
    <w:rsid w:val="1B6C0EE8"/>
    <w:rsid w:val="1B89726B"/>
    <w:rsid w:val="1BD619E1"/>
    <w:rsid w:val="1BE70956"/>
    <w:rsid w:val="1BFA2A5D"/>
    <w:rsid w:val="1C2344FA"/>
    <w:rsid w:val="1C491FCE"/>
    <w:rsid w:val="1C4F709D"/>
    <w:rsid w:val="1C6D27D4"/>
    <w:rsid w:val="1C872CDB"/>
    <w:rsid w:val="1CD26626"/>
    <w:rsid w:val="1CD301CC"/>
    <w:rsid w:val="1CE27F12"/>
    <w:rsid w:val="1D097B94"/>
    <w:rsid w:val="1D61159B"/>
    <w:rsid w:val="1D884F5D"/>
    <w:rsid w:val="1D921938"/>
    <w:rsid w:val="1D9A6B7F"/>
    <w:rsid w:val="1DB7139E"/>
    <w:rsid w:val="1DCB371D"/>
    <w:rsid w:val="1DFA6A98"/>
    <w:rsid w:val="1E2C3B3A"/>
    <w:rsid w:val="1E5F5CBE"/>
    <w:rsid w:val="1E6A0534"/>
    <w:rsid w:val="1E713040"/>
    <w:rsid w:val="1E803E86"/>
    <w:rsid w:val="1E8A2C9F"/>
    <w:rsid w:val="1EBA2EF4"/>
    <w:rsid w:val="1EBC3110"/>
    <w:rsid w:val="1EC522B1"/>
    <w:rsid w:val="1EE927C4"/>
    <w:rsid w:val="1EED5884"/>
    <w:rsid w:val="1F130856"/>
    <w:rsid w:val="1F3C1B5B"/>
    <w:rsid w:val="1F4153C3"/>
    <w:rsid w:val="1F6410B2"/>
    <w:rsid w:val="1F6812CD"/>
    <w:rsid w:val="1F6976C6"/>
    <w:rsid w:val="1FA316F4"/>
    <w:rsid w:val="1FBA0B75"/>
    <w:rsid w:val="1FC81641"/>
    <w:rsid w:val="1FC97167"/>
    <w:rsid w:val="1FED72F9"/>
    <w:rsid w:val="20085EE1"/>
    <w:rsid w:val="20270A5D"/>
    <w:rsid w:val="204B2D06"/>
    <w:rsid w:val="2051441E"/>
    <w:rsid w:val="20AB6C01"/>
    <w:rsid w:val="20C27BBB"/>
    <w:rsid w:val="20E41329"/>
    <w:rsid w:val="20F6644E"/>
    <w:rsid w:val="20FD356C"/>
    <w:rsid w:val="212B5D5A"/>
    <w:rsid w:val="21417BA3"/>
    <w:rsid w:val="21443008"/>
    <w:rsid w:val="21505CD6"/>
    <w:rsid w:val="21562971"/>
    <w:rsid w:val="216435EB"/>
    <w:rsid w:val="218912A4"/>
    <w:rsid w:val="219E6AFD"/>
    <w:rsid w:val="21BD68BA"/>
    <w:rsid w:val="21D56850"/>
    <w:rsid w:val="21FE759C"/>
    <w:rsid w:val="22200A78"/>
    <w:rsid w:val="22246684"/>
    <w:rsid w:val="223357DB"/>
    <w:rsid w:val="22375C53"/>
    <w:rsid w:val="22596EC8"/>
    <w:rsid w:val="22A451E6"/>
    <w:rsid w:val="22A45464"/>
    <w:rsid w:val="22C97BAA"/>
    <w:rsid w:val="22CE3412"/>
    <w:rsid w:val="22F50186"/>
    <w:rsid w:val="22F83EE6"/>
    <w:rsid w:val="23205778"/>
    <w:rsid w:val="2338088B"/>
    <w:rsid w:val="23777564"/>
    <w:rsid w:val="23814D41"/>
    <w:rsid w:val="238720EA"/>
    <w:rsid w:val="23AC0CC4"/>
    <w:rsid w:val="23AE6894"/>
    <w:rsid w:val="23C2284B"/>
    <w:rsid w:val="23E26BBD"/>
    <w:rsid w:val="23E26DFA"/>
    <w:rsid w:val="23E97DD8"/>
    <w:rsid w:val="24051BA8"/>
    <w:rsid w:val="24062738"/>
    <w:rsid w:val="240A21FA"/>
    <w:rsid w:val="241C549A"/>
    <w:rsid w:val="243F718F"/>
    <w:rsid w:val="24482D50"/>
    <w:rsid w:val="24507E57"/>
    <w:rsid w:val="24B27142"/>
    <w:rsid w:val="24EF0E03"/>
    <w:rsid w:val="24FB4266"/>
    <w:rsid w:val="25055EC8"/>
    <w:rsid w:val="250A6BD6"/>
    <w:rsid w:val="257548FC"/>
    <w:rsid w:val="25777D91"/>
    <w:rsid w:val="258C0E19"/>
    <w:rsid w:val="25991A37"/>
    <w:rsid w:val="25AE2090"/>
    <w:rsid w:val="25C4014B"/>
    <w:rsid w:val="25E41E2B"/>
    <w:rsid w:val="262B175B"/>
    <w:rsid w:val="26316195"/>
    <w:rsid w:val="264B2FCC"/>
    <w:rsid w:val="267A11BB"/>
    <w:rsid w:val="26955FF5"/>
    <w:rsid w:val="26C012C4"/>
    <w:rsid w:val="26D714FB"/>
    <w:rsid w:val="26E1123A"/>
    <w:rsid w:val="26EC030B"/>
    <w:rsid w:val="26F026BE"/>
    <w:rsid w:val="26F1147D"/>
    <w:rsid w:val="27226612"/>
    <w:rsid w:val="27396CEE"/>
    <w:rsid w:val="274721F9"/>
    <w:rsid w:val="275C6A6B"/>
    <w:rsid w:val="27AB7497"/>
    <w:rsid w:val="27DD74D2"/>
    <w:rsid w:val="27F651FA"/>
    <w:rsid w:val="27FA294A"/>
    <w:rsid w:val="28024832"/>
    <w:rsid w:val="280B30D9"/>
    <w:rsid w:val="281F026C"/>
    <w:rsid w:val="28215D92"/>
    <w:rsid w:val="28305FD5"/>
    <w:rsid w:val="28666C3A"/>
    <w:rsid w:val="28700AC7"/>
    <w:rsid w:val="287871B2"/>
    <w:rsid w:val="28FE73D4"/>
    <w:rsid w:val="290235E7"/>
    <w:rsid w:val="2917171A"/>
    <w:rsid w:val="29533FE8"/>
    <w:rsid w:val="29606D8E"/>
    <w:rsid w:val="297B48F1"/>
    <w:rsid w:val="297E7214"/>
    <w:rsid w:val="298C2F4A"/>
    <w:rsid w:val="299D586F"/>
    <w:rsid w:val="29A70519"/>
    <w:rsid w:val="29EB2AFB"/>
    <w:rsid w:val="29F23E8A"/>
    <w:rsid w:val="2A277455"/>
    <w:rsid w:val="2A3E7D2C"/>
    <w:rsid w:val="2A6C2DD6"/>
    <w:rsid w:val="2B300496"/>
    <w:rsid w:val="2B30453E"/>
    <w:rsid w:val="2B4B3225"/>
    <w:rsid w:val="2BC63E0F"/>
    <w:rsid w:val="2C0734F1"/>
    <w:rsid w:val="2C8949A2"/>
    <w:rsid w:val="2C9D5C03"/>
    <w:rsid w:val="2CD31958"/>
    <w:rsid w:val="2CE40771"/>
    <w:rsid w:val="2D0363AE"/>
    <w:rsid w:val="2D1660E1"/>
    <w:rsid w:val="2D1E73A5"/>
    <w:rsid w:val="2D4A7B39"/>
    <w:rsid w:val="2D8A7529"/>
    <w:rsid w:val="2DAA682A"/>
    <w:rsid w:val="2DE248E2"/>
    <w:rsid w:val="2DE87C95"/>
    <w:rsid w:val="2DFF0152"/>
    <w:rsid w:val="2E4427DA"/>
    <w:rsid w:val="2E4A45BF"/>
    <w:rsid w:val="2E4F0AB3"/>
    <w:rsid w:val="2E536EC1"/>
    <w:rsid w:val="2E620EB2"/>
    <w:rsid w:val="2E884DBD"/>
    <w:rsid w:val="2E8C61DA"/>
    <w:rsid w:val="2E903955"/>
    <w:rsid w:val="2EDF69A7"/>
    <w:rsid w:val="2EE363F4"/>
    <w:rsid w:val="2F056713"/>
    <w:rsid w:val="2F6D3359"/>
    <w:rsid w:val="2FB80560"/>
    <w:rsid w:val="2FDE0A0C"/>
    <w:rsid w:val="2FDE1AF6"/>
    <w:rsid w:val="2FE9188B"/>
    <w:rsid w:val="302B439D"/>
    <w:rsid w:val="303F600B"/>
    <w:rsid w:val="3049057C"/>
    <w:rsid w:val="30614B8B"/>
    <w:rsid w:val="306E7363"/>
    <w:rsid w:val="30A91F61"/>
    <w:rsid w:val="30B654E5"/>
    <w:rsid w:val="310D15E0"/>
    <w:rsid w:val="310E7FB6"/>
    <w:rsid w:val="312132A7"/>
    <w:rsid w:val="313034EA"/>
    <w:rsid w:val="314825E1"/>
    <w:rsid w:val="31484C76"/>
    <w:rsid w:val="316A07AA"/>
    <w:rsid w:val="31CD2AE7"/>
    <w:rsid w:val="31F2079F"/>
    <w:rsid w:val="32243AF6"/>
    <w:rsid w:val="32260EF5"/>
    <w:rsid w:val="32342B66"/>
    <w:rsid w:val="3236269A"/>
    <w:rsid w:val="32655C95"/>
    <w:rsid w:val="327E7809"/>
    <w:rsid w:val="3293788C"/>
    <w:rsid w:val="329A50BF"/>
    <w:rsid w:val="32E3282F"/>
    <w:rsid w:val="32F26CA9"/>
    <w:rsid w:val="332130EA"/>
    <w:rsid w:val="33386686"/>
    <w:rsid w:val="337A5FAB"/>
    <w:rsid w:val="338D4DAE"/>
    <w:rsid w:val="339751F8"/>
    <w:rsid w:val="33A03224"/>
    <w:rsid w:val="33A1151C"/>
    <w:rsid w:val="33BB353F"/>
    <w:rsid w:val="33C577E5"/>
    <w:rsid w:val="33CB51C6"/>
    <w:rsid w:val="33E01456"/>
    <w:rsid w:val="33F81FDD"/>
    <w:rsid w:val="33FB4AD5"/>
    <w:rsid w:val="3409748F"/>
    <w:rsid w:val="345B262C"/>
    <w:rsid w:val="346B6A5A"/>
    <w:rsid w:val="34D435F2"/>
    <w:rsid w:val="34E95E89"/>
    <w:rsid w:val="351849C1"/>
    <w:rsid w:val="35260E8C"/>
    <w:rsid w:val="35521C81"/>
    <w:rsid w:val="35900570"/>
    <w:rsid w:val="35A3072E"/>
    <w:rsid w:val="35E14DB3"/>
    <w:rsid w:val="35FB2318"/>
    <w:rsid w:val="360C0F27"/>
    <w:rsid w:val="361707B5"/>
    <w:rsid w:val="36173CC4"/>
    <w:rsid w:val="3619454C"/>
    <w:rsid w:val="36221470"/>
    <w:rsid w:val="36256D56"/>
    <w:rsid w:val="362F4F77"/>
    <w:rsid w:val="36362684"/>
    <w:rsid w:val="367C6043"/>
    <w:rsid w:val="36810D54"/>
    <w:rsid w:val="368F6DB0"/>
    <w:rsid w:val="36B1113A"/>
    <w:rsid w:val="36C364C8"/>
    <w:rsid w:val="36F22125"/>
    <w:rsid w:val="36F80606"/>
    <w:rsid w:val="37152F66"/>
    <w:rsid w:val="37376B12"/>
    <w:rsid w:val="373B694E"/>
    <w:rsid w:val="37B60AD8"/>
    <w:rsid w:val="37C02551"/>
    <w:rsid w:val="37DA7BA1"/>
    <w:rsid w:val="37ED3B31"/>
    <w:rsid w:val="37F329FC"/>
    <w:rsid w:val="38093155"/>
    <w:rsid w:val="388F4F9A"/>
    <w:rsid w:val="38B468FD"/>
    <w:rsid w:val="38C05153"/>
    <w:rsid w:val="38CA5FD2"/>
    <w:rsid w:val="38D81226"/>
    <w:rsid w:val="38DE1A7D"/>
    <w:rsid w:val="3924594E"/>
    <w:rsid w:val="394C4C39"/>
    <w:rsid w:val="39810D86"/>
    <w:rsid w:val="398443D3"/>
    <w:rsid w:val="399F35DC"/>
    <w:rsid w:val="39BC3D54"/>
    <w:rsid w:val="39BF365D"/>
    <w:rsid w:val="3A13432A"/>
    <w:rsid w:val="3A234B2E"/>
    <w:rsid w:val="3A2D6818"/>
    <w:rsid w:val="3A66637D"/>
    <w:rsid w:val="3A7E341D"/>
    <w:rsid w:val="3A8D5509"/>
    <w:rsid w:val="3AA812A1"/>
    <w:rsid w:val="3AEE41FA"/>
    <w:rsid w:val="3B0E664A"/>
    <w:rsid w:val="3B1914A8"/>
    <w:rsid w:val="3B8D6E91"/>
    <w:rsid w:val="3BD05A5B"/>
    <w:rsid w:val="3BD864DE"/>
    <w:rsid w:val="3BF26858"/>
    <w:rsid w:val="3C011D0B"/>
    <w:rsid w:val="3C6E4EC6"/>
    <w:rsid w:val="3CD4741F"/>
    <w:rsid w:val="3CD62A5B"/>
    <w:rsid w:val="3CE60F00"/>
    <w:rsid w:val="3CFE26EE"/>
    <w:rsid w:val="3D0D6C74"/>
    <w:rsid w:val="3D3B749E"/>
    <w:rsid w:val="3D5347E8"/>
    <w:rsid w:val="3D6407A3"/>
    <w:rsid w:val="3D6469F5"/>
    <w:rsid w:val="3D7309E6"/>
    <w:rsid w:val="3D954E00"/>
    <w:rsid w:val="3DA06D56"/>
    <w:rsid w:val="3DA96986"/>
    <w:rsid w:val="3DB25D51"/>
    <w:rsid w:val="3DB31CB3"/>
    <w:rsid w:val="3DCC00F6"/>
    <w:rsid w:val="3DE532D8"/>
    <w:rsid w:val="3E0311F8"/>
    <w:rsid w:val="3E047890"/>
    <w:rsid w:val="3E287A22"/>
    <w:rsid w:val="3E660568"/>
    <w:rsid w:val="3E686B99"/>
    <w:rsid w:val="3E9E0431"/>
    <w:rsid w:val="3ECB2497"/>
    <w:rsid w:val="3EE17BD1"/>
    <w:rsid w:val="3F011EE1"/>
    <w:rsid w:val="3F125FF2"/>
    <w:rsid w:val="3F5D194E"/>
    <w:rsid w:val="3F5F45E6"/>
    <w:rsid w:val="3F7E3672"/>
    <w:rsid w:val="3FA4132B"/>
    <w:rsid w:val="3FAB6C69"/>
    <w:rsid w:val="3FD718BC"/>
    <w:rsid w:val="3FE34A20"/>
    <w:rsid w:val="3FF41F8F"/>
    <w:rsid w:val="3FFB4CC3"/>
    <w:rsid w:val="40295CD4"/>
    <w:rsid w:val="408A49C4"/>
    <w:rsid w:val="408B1CF9"/>
    <w:rsid w:val="409316FF"/>
    <w:rsid w:val="40FB5132"/>
    <w:rsid w:val="41171FD0"/>
    <w:rsid w:val="41395AA3"/>
    <w:rsid w:val="41493962"/>
    <w:rsid w:val="419B49AF"/>
    <w:rsid w:val="41A53056"/>
    <w:rsid w:val="41AA2E44"/>
    <w:rsid w:val="41B2577E"/>
    <w:rsid w:val="41B415CD"/>
    <w:rsid w:val="420E31C0"/>
    <w:rsid w:val="42670F71"/>
    <w:rsid w:val="426E0BBA"/>
    <w:rsid w:val="42813BA5"/>
    <w:rsid w:val="42906451"/>
    <w:rsid w:val="42BD30F9"/>
    <w:rsid w:val="42C0395D"/>
    <w:rsid w:val="431316F0"/>
    <w:rsid w:val="435831E1"/>
    <w:rsid w:val="439525BE"/>
    <w:rsid w:val="43E06959"/>
    <w:rsid w:val="4446477B"/>
    <w:rsid w:val="44510892"/>
    <w:rsid w:val="446B68BB"/>
    <w:rsid w:val="447419C0"/>
    <w:rsid w:val="44E243F9"/>
    <w:rsid w:val="44EB17AA"/>
    <w:rsid w:val="4520319B"/>
    <w:rsid w:val="459B234A"/>
    <w:rsid w:val="459E25E7"/>
    <w:rsid w:val="45A656D1"/>
    <w:rsid w:val="45BC7CAF"/>
    <w:rsid w:val="45D33736"/>
    <w:rsid w:val="461B7E6D"/>
    <w:rsid w:val="462417D4"/>
    <w:rsid w:val="46424369"/>
    <w:rsid w:val="46496BD8"/>
    <w:rsid w:val="464B69A4"/>
    <w:rsid w:val="466E4440"/>
    <w:rsid w:val="46770C1C"/>
    <w:rsid w:val="467B6B5D"/>
    <w:rsid w:val="46A00372"/>
    <w:rsid w:val="46D21993"/>
    <w:rsid w:val="46E464B1"/>
    <w:rsid w:val="46F8751A"/>
    <w:rsid w:val="471A0124"/>
    <w:rsid w:val="471C3E9C"/>
    <w:rsid w:val="47206D04"/>
    <w:rsid w:val="474927B8"/>
    <w:rsid w:val="47601FC8"/>
    <w:rsid w:val="47811F51"/>
    <w:rsid w:val="47892B7B"/>
    <w:rsid w:val="47947ED7"/>
    <w:rsid w:val="47A4619C"/>
    <w:rsid w:val="47B916EB"/>
    <w:rsid w:val="47C538B8"/>
    <w:rsid w:val="47C85DD2"/>
    <w:rsid w:val="47CB7671"/>
    <w:rsid w:val="47E81FD1"/>
    <w:rsid w:val="48342A61"/>
    <w:rsid w:val="48362D3C"/>
    <w:rsid w:val="484216E1"/>
    <w:rsid w:val="486024AF"/>
    <w:rsid w:val="486523D3"/>
    <w:rsid w:val="48977D86"/>
    <w:rsid w:val="48A705E0"/>
    <w:rsid w:val="48D6451F"/>
    <w:rsid w:val="48F27355"/>
    <w:rsid w:val="490A250B"/>
    <w:rsid w:val="49357497"/>
    <w:rsid w:val="493C25D4"/>
    <w:rsid w:val="49437E06"/>
    <w:rsid w:val="49865F45"/>
    <w:rsid w:val="49A0742E"/>
    <w:rsid w:val="49FE3D2D"/>
    <w:rsid w:val="4A1D22E0"/>
    <w:rsid w:val="4A2F2139"/>
    <w:rsid w:val="4A312432"/>
    <w:rsid w:val="4A33564C"/>
    <w:rsid w:val="4A4F6337"/>
    <w:rsid w:val="4A6036AC"/>
    <w:rsid w:val="4A607280"/>
    <w:rsid w:val="4A742241"/>
    <w:rsid w:val="4AA33B6D"/>
    <w:rsid w:val="4ADC41CA"/>
    <w:rsid w:val="4B246724"/>
    <w:rsid w:val="4B4439C2"/>
    <w:rsid w:val="4B5438CD"/>
    <w:rsid w:val="4B6127C6"/>
    <w:rsid w:val="4B7C4EF3"/>
    <w:rsid w:val="4B7C7600"/>
    <w:rsid w:val="4B8C6191"/>
    <w:rsid w:val="4B9A1834"/>
    <w:rsid w:val="4BB918B5"/>
    <w:rsid w:val="4BBD544B"/>
    <w:rsid w:val="4C0977F7"/>
    <w:rsid w:val="4C0A6831"/>
    <w:rsid w:val="4C1B11CE"/>
    <w:rsid w:val="4C592CF7"/>
    <w:rsid w:val="4C6E0C92"/>
    <w:rsid w:val="4C7B1665"/>
    <w:rsid w:val="4C885B30"/>
    <w:rsid w:val="4CB457FD"/>
    <w:rsid w:val="4CB57A95"/>
    <w:rsid w:val="4CB66B41"/>
    <w:rsid w:val="4CBC3B05"/>
    <w:rsid w:val="4CC15CF4"/>
    <w:rsid w:val="4CE3768C"/>
    <w:rsid w:val="4D1B1914"/>
    <w:rsid w:val="4D1B3A15"/>
    <w:rsid w:val="4D2E2B7B"/>
    <w:rsid w:val="4D302450"/>
    <w:rsid w:val="4D493511"/>
    <w:rsid w:val="4D4C3002"/>
    <w:rsid w:val="4D5D0D6B"/>
    <w:rsid w:val="4D7D140D"/>
    <w:rsid w:val="4D887952"/>
    <w:rsid w:val="4D93478D"/>
    <w:rsid w:val="4D96157F"/>
    <w:rsid w:val="4DBF250C"/>
    <w:rsid w:val="4DD21512"/>
    <w:rsid w:val="4DD86643"/>
    <w:rsid w:val="4DE316FC"/>
    <w:rsid w:val="4DF27705"/>
    <w:rsid w:val="4DF7634D"/>
    <w:rsid w:val="4DFA2A5E"/>
    <w:rsid w:val="4E5A7B9C"/>
    <w:rsid w:val="4E5C54C6"/>
    <w:rsid w:val="4E834801"/>
    <w:rsid w:val="4EAC6171"/>
    <w:rsid w:val="4ECC0997"/>
    <w:rsid w:val="4EE31744"/>
    <w:rsid w:val="4F2751E7"/>
    <w:rsid w:val="4F3A0F47"/>
    <w:rsid w:val="4F3D198E"/>
    <w:rsid w:val="4F78016A"/>
    <w:rsid w:val="4F9B3F2B"/>
    <w:rsid w:val="4FA113E3"/>
    <w:rsid w:val="4FAB43D5"/>
    <w:rsid w:val="4FB42A47"/>
    <w:rsid w:val="4FBF7ABB"/>
    <w:rsid w:val="4FC82E13"/>
    <w:rsid w:val="4FF5684D"/>
    <w:rsid w:val="502671B4"/>
    <w:rsid w:val="5039786D"/>
    <w:rsid w:val="5058248A"/>
    <w:rsid w:val="508A068B"/>
    <w:rsid w:val="50A055ED"/>
    <w:rsid w:val="50B00232"/>
    <w:rsid w:val="50B243F8"/>
    <w:rsid w:val="50D2381E"/>
    <w:rsid w:val="50D27196"/>
    <w:rsid w:val="50E8625E"/>
    <w:rsid w:val="50ED77E5"/>
    <w:rsid w:val="51031C29"/>
    <w:rsid w:val="51494480"/>
    <w:rsid w:val="514C35D0"/>
    <w:rsid w:val="5176689F"/>
    <w:rsid w:val="51866736"/>
    <w:rsid w:val="51CC4711"/>
    <w:rsid w:val="51D610EC"/>
    <w:rsid w:val="51D92483"/>
    <w:rsid w:val="52165510"/>
    <w:rsid w:val="52595FA5"/>
    <w:rsid w:val="527E6B9A"/>
    <w:rsid w:val="52845101"/>
    <w:rsid w:val="529D1289"/>
    <w:rsid w:val="52B15DE1"/>
    <w:rsid w:val="52BA70CC"/>
    <w:rsid w:val="52C05FFC"/>
    <w:rsid w:val="52DD6F7C"/>
    <w:rsid w:val="52FC237A"/>
    <w:rsid w:val="532365B3"/>
    <w:rsid w:val="53402AB0"/>
    <w:rsid w:val="53456529"/>
    <w:rsid w:val="536947D4"/>
    <w:rsid w:val="537B731B"/>
    <w:rsid w:val="53A85E84"/>
    <w:rsid w:val="53D0401B"/>
    <w:rsid w:val="542F6B30"/>
    <w:rsid w:val="54521F18"/>
    <w:rsid w:val="545D78A2"/>
    <w:rsid w:val="54B51CB2"/>
    <w:rsid w:val="54BF40B9"/>
    <w:rsid w:val="54D46F5D"/>
    <w:rsid w:val="54E31C38"/>
    <w:rsid w:val="54E83610"/>
    <w:rsid w:val="55012924"/>
    <w:rsid w:val="55383A8F"/>
    <w:rsid w:val="554C3B9F"/>
    <w:rsid w:val="555F0ECF"/>
    <w:rsid w:val="555F482E"/>
    <w:rsid w:val="556F1F83"/>
    <w:rsid w:val="55717AA9"/>
    <w:rsid w:val="55942700"/>
    <w:rsid w:val="55A250E1"/>
    <w:rsid w:val="55A46AE9"/>
    <w:rsid w:val="55A734CB"/>
    <w:rsid w:val="55C05E94"/>
    <w:rsid w:val="55D9147E"/>
    <w:rsid w:val="55E02539"/>
    <w:rsid w:val="55E203EF"/>
    <w:rsid w:val="55F06C20"/>
    <w:rsid w:val="560E7AE8"/>
    <w:rsid w:val="560E7EE8"/>
    <w:rsid w:val="562405D8"/>
    <w:rsid w:val="56310FE7"/>
    <w:rsid w:val="563D38A3"/>
    <w:rsid w:val="56496330"/>
    <w:rsid w:val="56616147"/>
    <w:rsid w:val="56776320"/>
    <w:rsid w:val="56D87B05"/>
    <w:rsid w:val="572D3615"/>
    <w:rsid w:val="572F19CA"/>
    <w:rsid w:val="574F3E1A"/>
    <w:rsid w:val="57907289"/>
    <w:rsid w:val="57B73E1A"/>
    <w:rsid w:val="57B8376D"/>
    <w:rsid w:val="57DB56AE"/>
    <w:rsid w:val="57EF4720"/>
    <w:rsid w:val="57EF67EC"/>
    <w:rsid w:val="57F90765"/>
    <w:rsid w:val="58150BC0"/>
    <w:rsid w:val="581A61D6"/>
    <w:rsid w:val="58306425"/>
    <w:rsid w:val="58355EB2"/>
    <w:rsid w:val="583F3E8F"/>
    <w:rsid w:val="58580DAF"/>
    <w:rsid w:val="58692CBA"/>
    <w:rsid w:val="58CB1451"/>
    <w:rsid w:val="58D40CA9"/>
    <w:rsid w:val="58E95BA9"/>
    <w:rsid w:val="58F845EC"/>
    <w:rsid w:val="597D4C6F"/>
    <w:rsid w:val="597E4619"/>
    <w:rsid w:val="5999137D"/>
    <w:rsid w:val="59BB7545"/>
    <w:rsid w:val="59E5278A"/>
    <w:rsid w:val="59E7033A"/>
    <w:rsid w:val="59F9006D"/>
    <w:rsid w:val="5A087973"/>
    <w:rsid w:val="5A0F7891"/>
    <w:rsid w:val="5A4B4D4E"/>
    <w:rsid w:val="5A4C576C"/>
    <w:rsid w:val="5A544481"/>
    <w:rsid w:val="5A7003F0"/>
    <w:rsid w:val="5A7F67C4"/>
    <w:rsid w:val="5AAE7A12"/>
    <w:rsid w:val="5AC7472D"/>
    <w:rsid w:val="5AC8016B"/>
    <w:rsid w:val="5AEE394A"/>
    <w:rsid w:val="5B000451"/>
    <w:rsid w:val="5B0A3B40"/>
    <w:rsid w:val="5B152C85"/>
    <w:rsid w:val="5B3A0AAF"/>
    <w:rsid w:val="5B413A7A"/>
    <w:rsid w:val="5B445089"/>
    <w:rsid w:val="5B5405BB"/>
    <w:rsid w:val="5B696D9A"/>
    <w:rsid w:val="5B726329"/>
    <w:rsid w:val="5B8F47E5"/>
    <w:rsid w:val="5BAD5005"/>
    <w:rsid w:val="5BB1150F"/>
    <w:rsid w:val="5BB57FC4"/>
    <w:rsid w:val="5BBB7CD0"/>
    <w:rsid w:val="5BDB7A2A"/>
    <w:rsid w:val="5C555AB7"/>
    <w:rsid w:val="5C71213D"/>
    <w:rsid w:val="5C721F5B"/>
    <w:rsid w:val="5CB47963"/>
    <w:rsid w:val="5CCC20E2"/>
    <w:rsid w:val="5D2B2C34"/>
    <w:rsid w:val="5D327B1E"/>
    <w:rsid w:val="5D3C4BCE"/>
    <w:rsid w:val="5D77018E"/>
    <w:rsid w:val="5DA6050C"/>
    <w:rsid w:val="5DCE76EF"/>
    <w:rsid w:val="5E0A0A9B"/>
    <w:rsid w:val="5E115985"/>
    <w:rsid w:val="5E1426E1"/>
    <w:rsid w:val="5E317DD6"/>
    <w:rsid w:val="5E3B4787"/>
    <w:rsid w:val="5E3B6FC6"/>
    <w:rsid w:val="5E6409C8"/>
    <w:rsid w:val="5E671FFB"/>
    <w:rsid w:val="5E6E03C7"/>
    <w:rsid w:val="5E6F4DA2"/>
    <w:rsid w:val="5E741184"/>
    <w:rsid w:val="5E767322"/>
    <w:rsid w:val="5E783E1E"/>
    <w:rsid w:val="5EB3311C"/>
    <w:rsid w:val="5EBB3B43"/>
    <w:rsid w:val="5EC013FB"/>
    <w:rsid w:val="5F13398C"/>
    <w:rsid w:val="5F9028CA"/>
    <w:rsid w:val="5FB62388"/>
    <w:rsid w:val="5FB7255D"/>
    <w:rsid w:val="5FE377F5"/>
    <w:rsid w:val="60025813"/>
    <w:rsid w:val="60082773"/>
    <w:rsid w:val="602120CC"/>
    <w:rsid w:val="603E7279"/>
    <w:rsid w:val="607E43A8"/>
    <w:rsid w:val="608F5879"/>
    <w:rsid w:val="60AE3D6D"/>
    <w:rsid w:val="60E45329"/>
    <w:rsid w:val="60FB6505"/>
    <w:rsid w:val="60FD75AC"/>
    <w:rsid w:val="610E43FE"/>
    <w:rsid w:val="612C57F2"/>
    <w:rsid w:val="61592284"/>
    <w:rsid w:val="616B76D1"/>
    <w:rsid w:val="619863BE"/>
    <w:rsid w:val="61B054B5"/>
    <w:rsid w:val="61EF23EC"/>
    <w:rsid w:val="61FC4B9F"/>
    <w:rsid w:val="62010C00"/>
    <w:rsid w:val="625E7607"/>
    <w:rsid w:val="62F0347D"/>
    <w:rsid w:val="632E6FDA"/>
    <w:rsid w:val="636342D1"/>
    <w:rsid w:val="63695878"/>
    <w:rsid w:val="637013A0"/>
    <w:rsid w:val="639E343B"/>
    <w:rsid w:val="63B23D17"/>
    <w:rsid w:val="63E47698"/>
    <w:rsid w:val="63EB6437"/>
    <w:rsid w:val="64495ECB"/>
    <w:rsid w:val="64556C84"/>
    <w:rsid w:val="64812269"/>
    <w:rsid w:val="64A27B5B"/>
    <w:rsid w:val="64B03F08"/>
    <w:rsid w:val="65015CDE"/>
    <w:rsid w:val="65142FE7"/>
    <w:rsid w:val="65B01131"/>
    <w:rsid w:val="65E25E59"/>
    <w:rsid w:val="65FA31A3"/>
    <w:rsid w:val="65FF6A0B"/>
    <w:rsid w:val="661F70AE"/>
    <w:rsid w:val="665E5AAB"/>
    <w:rsid w:val="6673119E"/>
    <w:rsid w:val="66817370"/>
    <w:rsid w:val="668313EA"/>
    <w:rsid w:val="66881F13"/>
    <w:rsid w:val="668B64F1"/>
    <w:rsid w:val="669473E5"/>
    <w:rsid w:val="669E2E3E"/>
    <w:rsid w:val="66B843BC"/>
    <w:rsid w:val="6716400D"/>
    <w:rsid w:val="673905E3"/>
    <w:rsid w:val="674C640E"/>
    <w:rsid w:val="676438F2"/>
    <w:rsid w:val="676C6322"/>
    <w:rsid w:val="678371C8"/>
    <w:rsid w:val="67861FA1"/>
    <w:rsid w:val="67880147"/>
    <w:rsid w:val="678E0D67"/>
    <w:rsid w:val="67901D71"/>
    <w:rsid w:val="67931B01"/>
    <w:rsid w:val="67951540"/>
    <w:rsid w:val="67D915B5"/>
    <w:rsid w:val="68040309"/>
    <w:rsid w:val="686E5E6F"/>
    <w:rsid w:val="68727968"/>
    <w:rsid w:val="68BF2414"/>
    <w:rsid w:val="68D7282A"/>
    <w:rsid w:val="68EE121B"/>
    <w:rsid w:val="68FC5484"/>
    <w:rsid w:val="69004F74"/>
    <w:rsid w:val="693B3BE9"/>
    <w:rsid w:val="695452C0"/>
    <w:rsid w:val="69877444"/>
    <w:rsid w:val="69A93153"/>
    <w:rsid w:val="69D3389E"/>
    <w:rsid w:val="69DB32EB"/>
    <w:rsid w:val="6A010FA4"/>
    <w:rsid w:val="6A4A74E2"/>
    <w:rsid w:val="6A7C687C"/>
    <w:rsid w:val="6A94006A"/>
    <w:rsid w:val="6AAC53D3"/>
    <w:rsid w:val="6B14752A"/>
    <w:rsid w:val="6B376C42"/>
    <w:rsid w:val="6B3A1E2C"/>
    <w:rsid w:val="6B3C027D"/>
    <w:rsid w:val="6B5670CE"/>
    <w:rsid w:val="6B714110"/>
    <w:rsid w:val="6BAC2FE3"/>
    <w:rsid w:val="6BE7241B"/>
    <w:rsid w:val="6C072F4D"/>
    <w:rsid w:val="6C3D0904"/>
    <w:rsid w:val="6C44161C"/>
    <w:rsid w:val="6C783074"/>
    <w:rsid w:val="6C913138"/>
    <w:rsid w:val="6CF92406"/>
    <w:rsid w:val="6CFD2344"/>
    <w:rsid w:val="6D0B5F8D"/>
    <w:rsid w:val="6D2154B9"/>
    <w:rsid w:val="6D282CEC"/>
    <w:rsid w:val="6D36185D"/>
    <w:rsid w:val="6D6666DB"/>
    <w:rsid w:val="6D794640"/>
    <w:rsid w:val="6D7E0B5E"/>
    <w:rsid w:val="6DDF784E"/>
    <w:rsid w:val="6DEE7A91"/>
    <w:rsid w:val="6E602011"/>
    <w:rsid w:val="6E753D0F"/>
    <w:rsid w:val="6ED00F45"/>
    <w:rsid w:val="6EFC69FC"/>
    <w:rsid w:val="6F083083"/>
    <w:rsid w:val="6F307C36"/>
    <w:rsid w:val="6F356BC9"/>
    <w:rsid w:val="6F5F03D4"/>
    <w:rsid w:val="6FBB0776"/>
    <w:rsid w:val="6FD0340F"/>
    <w:rsid w:val="6FD26F3F"/>
    <w:rsid w:val="70001E67"/>
    <w:rsid w:val="70125E9D"/>
    <w:rsid w:val="70852187"/>
    <w:rsid w:val="708D2C99"/>
    <w:rsid w:val="70AB1B08"/>
    <w:rsid w:val="70C85717"/>
    <w:rsid w:val="70D6480D"/>
    <w:rsid w:val="710E3FA6"/>
    <w:rsid w:val="711A2C74"/>
    <w:rsid w:val="7129244F"/>
    <w:rsid w:val="715916C6"/>
    <w:rsid w:val="71595607"/>
    <w:rsid w:val="71657D07"/>
    <w:rsid w:val="71706A0F"/>
    <w:rsid w:val="71CA2A3B"/>
    <w:rsid w:val="71E26B65"/>
    <w:rsid w:val="71EF3067"/>
    <w:rsid w:val="722E2B52"/>
    <w:rsid w:val="7251239D"/>
    <w:rsid w:val="729076B1"/>
    <w:rsid w:val="72A44BC2"/>
    <w:rsid w:val="72AC1CC9"/>
    <w:rsid w:val="72CE7E91"/>
    <w:rsid w:val="72E10509"/>
    <w:rsid w:val="733A10F5"/>
    <w:rsid w:val="735D4FCF"/>
    <w:rsid w:val="739015EB"/>
    <w:rsid w:val="73A3131E"/>
    <w:rsid w:val="73D92230"/>
    <w:rsid w:val="73FB6A64"/>
    <w:rsid w:val="73FF5FBC"/>
    <w:rsid w:val="74055B35"/>
    <w:rsid w:val="74082F2F"/>
    <w:rsid w:val="743B72F2"/>
    <w:rsid w:val="7471766A"/>
    <w:rsid w:val="7479207F"/>
    <w:rsid w:val="74AA2238"/>
    <w:rsid w:val="74BD6E36"/>
    <w:rsid w:val="74D83806"/>
    <w:rsid w:val="74DB0643"/>
    <w:rsid w:val="74F3598D"/>
    <w:rsid w:val="75004B37"/>
    <w:rsid w:val="75094EE1"/>
    <w:rsid w:val="750B0F29"/>
    <w:rsid w:val="751002ED"/>
    <w:rsid w:val="754E0E15"/>
    <w:rsid w:val="75582970"/>
    <w:rsid w:val="755975B3"/>
    <w:rsid w:val="757155EF"/>
    <w:rsid w:val="7580511F"/>
    <w:rsid w:val="7581321C"/>
    <w:rsid w:val="75834F63"/>
    <w:rsid w:val="75B65F93"/>
    <w:rsid w:val="75E05CC3"/>
    <w:rsid w:val="75F46B15"/>
    <w:rsid w:val="76017760"/>
    <w:rsid w:val="761D566D"/>
    <w:rsid w:val="76360227"/>
    <w:rsid w:val="76405FF1"/>
    <w:rsid w:val="76550BEF"/>
    <w:rsid w:val="765863F0"/>
    <w:rsid w:val="766667BA"/>
    <w:rsid w:val="76720E1B"/>
    <w:rsid w:val="768F0BE2"/>
    <w:rsid w:val="7696032B"/>
    <w:rsid w:val="76984EF6"/>
    <w:rsid w:val="76A10290"/>
    <w:rsid w:val="76AC04E9"/>
    <w:rsid w:val="76B741E0"/>
    <w:rsid w:val="77097C95"/>
    <w:rsid w:val="770B32FA"/>
    <w:rsid w:val="77133CA5"/>
    <w:rsid w:val="77660698"/>
    <w:rsid w:val="778D152D"/>
    <w:rsid w:val="77925931"/>
    <w:rsid w:val="77984186"/>
    <w:rsid w:val="77A473D2"/>
    <w:rsid w:val="77AD29F8"/>
    <w:rsid w:val="77B1707B"/>
    <w:rsid w:val="77BF48B1"/>
    <w:rsid w:val="77FC6E05"/>
    <w:rsid w:val="7814538E"/>
    <w:rsid w:val="78745037"/>
    <w:rsid w:val="78847084"/>
    <w:rsid w:val="78A0530C"/>
    <w:rsid w:val="78D16048"/>
    <w:rsid w:val="78DF66E9"/>
    <w:rsid w:val="78F73643"/>
    <w:rsid w:val="79043921"/>
    <w:rsid w:val="790939D1"/>
    <w:rsid w:val="79366790"/>
    <w:rsid w:val="79420C91"/>
    <w:rsid w:val="79534C4C"/>
    <w:rsid w:val="796719E7"/>
    <w:rsid w:val="79C80F6A"/>
    <w:rsid w:val="79E93803"/>
    <w:rsid w:val="79F57588"/>
    <w:rsid w:val="79F93A46"/>
    <w:rsid w:val="7A0E3586"/>
    <w:rsid w:val="7A195E96"/>
    <w:rsid w:val="7A1A5C6B"/>
    <w:rsid w:val="7A222635"/>
    <w:rsid w:val="7A3507F6"/>
    <w:rsid w:val="7A570902"/>
    <w:rsid w:val="7A635363"/>
    <w:rsid w:val="7A6A4943"/>
    <w:rsid w:val="7A781A1B"/>
    <w:rsid w:val="7AA406C1"/>
    <w:rsid w:val="7AD14F03"/>
    <w:rsid w:val="7ADB75EF"/>
    <w:rsid w:val="7AEF4E49"/>
    <w:rsid w:val="7B0175AE"/>
    <w:rsid w:val="7B0A7C49"/>
    <w:rsid w:val="7B2C2D0D"/>
    <w:rsid w:val="7B4149E7"/>
    <w:rsid w:val="7B4B1AD7"/>
    <w:rsid w:val="7B8B7F0A"/>
    <w:rsid w:val="7BA21EBB"/>
    <w:rsid w:val="7BB37C24"/>
    <w:rsid w:val="7BC71022"/>
    <w:rsid w:val="7C121B47"/>
    <w:rsid w:val="7C830F0B"/>
    <w:rsid w:val="7CEF7382"/>
    <w:rsid w:val="7CF92F35"/>
    <w:rsid w:val="7D1312C2"/>
    <w:rsid w:val="7D4A45B8"/>
    <w:rsid w:val="7DA91955"/>
    <w:rsid w:val="7DBE3BDC"/>
    <w:rsid w:val="7DD44D50"/>
    <w:rsid w:val="7DE71E07"/>
    <w:rsid w:val="7E0726EF"/>
    <w:rsid w:val="7E332B78"/>
    <w:rsid w:val="7E531884"/>
    <w:rsid w:val="7E617E0B"/>
    <w:rsid w:val="7E6B00CF"/>
    <w:rsid w:val="7E6B2A38"/>
    <w:rsid w:val="7E837D82"/>
    <w:rsid w:val="7E90249F"/>
    <w:rsid w:val="7EA36676"/>
    <w:rsid w:val="7EA47CF8"/>
    <w:rsid w:val="7EAF6DC9"/>
    <w:rsid w:val="7ED975C7"/>
    <w:rsid w:val="7EDE76AE"/>
    <w:rsid w:val="7EEF1167"/>
    <w:rsid w:val="7EFC5D86"/>
    <w:rsid w:val="7F221E1E"/>
    <w:rsid w:val="7F3F454F"/>
    <w:rsid w:val="7F410732"/>
    <w:rsid w:val="7FCA5C74"/>
    <w:rsid w:val="7FFF40F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rPr>
      <w:rFonts w:ascii="宋体" w:hAnsi="宋体" w:eastAsia="宋体" w:cs="宋体"/>
      <w:sz w:val="24"/>
      <w:szCs w:val="24"/>
      <w:lang w:val="en-US" w:eastAsia="zh-CN" w:bidi="ar-SA"/>
    </w:rPr>
  </w:style>
  <w:style w:type="paragraph" w:styleId="2">
    <w:name w:val="heading 1"/>
    <w:basedOn w:val="1"/>
    <w:next w:val="1"/>
    <w:link w:val="22"/>
    <w:autoRedefine/>
    <w:qFormat/>
    <w:uiPriority w:val="1"/>
    <w:pPr>
      <w:widowControl w:val="0"/>
      <w:autoSpaceDE w:val="0"/>
      <w:autoSpaceDN w:val="0"/>
      <w:spacing w:before="38"/>
      <w:outlineLvl w:val="0"/>
    </w:pPr>
    <w:rPr>
      <w:sz w:val="44"/>
      <w:szCs w:val="44"/>
      <w:lang w:val="zh-CN" w:bidi="zh-CN"/>
    </w:rPr>
  </w:style>
  <w:style w:type="paragraph" w:styleId="3">
    <w:name w:val="heading 2"/>
    <w:basedOn w:val="1"/>
    <w:next w:val="1"/>
    <w:link w:val="23"/>
    <w:autoRedefine/>
    <w:qFormat/>
    <w:uiPriority w:val="1"/>
    <w:pPr>
      <w:widowControl w:val="0"/>
      <w:autoSpaceDE w:val="0"/>
      <w:autoSpaceDN w:val="0"/>
      <w:ind w:right="462"/>
      <w:jc w:val="center"/>
      <w:outlineLvl w:val="1"/>
    </w:pPr>
    <w:rPr>
      <w:sz w:val="28"/>
      <w:szCs w:val="28"/>
      <w:lang w:val="zh-CN" w:bidi="zh-CN"/>
    </w:rPr>
  </w:style>
  <w:style w:type="paragraph" w:styleId="4">
    <w:name w:val="heading 3"/>
    <w:basedOn w:val="1"/>
    <w:next w:val="1"/>
    <w:link w:val="57"/>
    <w:autoRedefine/>
    <w:unhideWhenUsed/>
    <w:qFormat/>
    <w:uiPriority w:val="9"/>
    <w:pPr>
      <w:keepNext/>
      <w:keepLines/>
      <w:widowControl w:val="0"/>
      <w:autoSpaceDE w:val="0"/>
      <w:autoSpaceDN w:val="0"/>
      <w:spacing w:before="260" w:after="260" w:line="416" w:lineRule="auto"/>
      <w:outlineLvl w:val="2"/>
    </w:pPr>
    <w:rPr>
      <w:b/>
      <w:bCs/>
      <w:sz w:val="32"/>
      <w:szCs w:val="32"/>
      <w:lang w:val="zh-CN" w:bidi="zh-C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4"/>
    <w:autoRedefine/>
    <w:unhideWhenUsed/>
    <w:qFormat/>
    <w:uiPriority w:val="99"/>
    <w:pPr>
      <w:widowControl w:val="0"/>
      <w:autoSpaceDE w:val="0"/>
      <w:autoSpaceDN w:val="0"/>
    </w:pPr>
    <w:rPr>
      <w:sz w:val="22"/>
      <w:szCs w:val="22"/>
      <w:lang w:val="zh-CN" w:bidi="zh-CN"/>
    </w:rPr>
  </w:style>
  <w:style w:type="paragraph" w:styleId="6">
    <w:name w:val="Body Text"/>
    <w:basedOn w:val="1"/>
    <w:link w:val="25"/>
    <w:autoRedefine/>
    <w:qFormat/>
    <w:uiPriority w:val="1"/>
    <w:pPr>
      <w:widowControl w:val="0"/>
      <w:autoSpaceDE w:val="0"/>
      <w:autoSpaceDN w:val="0"/>
      <w:ind w:firstLine="422" w:firstLineChars="200"/>
    </w:pPr>
    <w:rPr>
      <w:rFonts w:ascii="Calibri" w:hAnsi="Calibri" w:eastAsia="仿宋_GB2312" w:cs="Calibri"/>
      <w:b/>
      <w:bCs/>
      <w:sz w:val="21"/>
      <w:szCs w:val="21"/>
      <w:u w:val="single"/>
      <w:lang w:bidi="zh-CN"/>
    </w:rPr>
  </w:style>
  <w:style w:type="paragraph" w:styleId="7">
    <w:name w:val="toc 3"/>
    <w:basedOn w:val="1"/>
    <w:next w:val="1"/>
    <w:autoRedefine/>
    <w:unhideWhenUsed/>
    <w:qFormat/>
    <w:uiPriority w:val="39"/>
    <w:pPr>
      <w:widowControl w:val="0"/>
      <w:autoSpaceDE w:val="0"/>
      <w:autoSpaceDN w:val="0"/>
      <w:ind w:left="840" w:leftChars="400"/>
    </w:pPr>
    <w:rPr>
      <w:sz w:val="22"/>
      <w:szCs w:val="22"/>
      <w:lang w:val="zh-CN" w:bidi="zh-CN"/>
    </w:rPr>
  </w:style>
  <w:style w:type="paragraph" w:styleId="8">
    <w:name w:val="Date"/>
    <w:basedOn w:val="1"/>
    <w:next w:val="1"/>
    <w:link w:val="33"/>
    <w:autoRedefine/>
    <w:semiHidden/>
    <w:unhideWhenUsed/>
    <w:qFormat/>
    <w:uiPriority w:val="99"/>
    <w:pPr>
      <w:ind w:left="100" w:leftChars="2500"/>
    </w:pPr>
  </w:style>
  <w:style w:type="paragraph" w:styleId="9">
    <w:name w:val="Balloon Text"/>
    <w:basedOn w:val="1"/>
    <w:link w:val="28"/>
    <w:autoRedefine/>
    <w:semiHidden/>
    <w:unhideWhenUsed/>
    <w:qFormat/>
    <w:uiPriority w:val="99"/>
    <w:pPr>
      <w:widowControl w:val="0"/>
      <w:autoSpaceDE w:val="0"/>
      <w:autoSpaceDN w:val="0"/>
    </w:pPr>
    <w:rPr>
      <w:sz w:val="18"/>
      <w:szCs w:val="18"/>
      <w:lang w:val="zh-CN" w:bidi="zh-CN"/>
    </w:rPr>
  </w:style>
  <w:style w:type="paragraph" w:styleId="10">
    <w:name w:val="footer"/>
    <w:basedOn w:val="1"/>
    <w:link w:val="30"/>
    <w:autoRedefine/>
    <w:unhideWhenUsed/>
    <w:qFormat/>
    <w:uiPriority w:val="99"/>
    <w:pPr>
      <w:widowControl w:val="0"/>
      <w:tabs>
        <w:tab w:val="center" w:pos="4153"/>
        <w:tab w:val="right" w:pos="8306"/>
      </w:tabs>
      <w:autoSpaceDE w:val="0"/>
      <w:autoSpaceDN w:val="0"/>
      <w:snapToGrid w:val="0"/>
    </w:pPr>
    <w:rPr>
      <w:sz w:val="18"/>
      <w:szCs w:val="18"/>
      <w:lang w:val="zh-CN" w:bidi="zh-CN"/>
    </w:rPr>
  </w:style>
  <w:style w:type="paragraph" w:styleId="11">
    <w:name w:val="header"/>
    <w:basedOn w:val="1"/>
    <w:link w:val="29"/>
    <w:autoRedefine/>
    <w:unhideWhenUsed/>
    <w:qFormat/>
    <w:uiPriority w:val="99"/>
    <w:pPr>
      <w:widowControl w:val="0"/>
      <w:pBdr>
        <w:bottom w:val="single" w:color="auto" w:sz="6" w:space="1"/>
      </w:pBdr>
      <w:tabs>
        <w:tab w:val="center" w:pos="4153"/>
        <w:tab w:val="right" w:pos="8306"/>
      </w:tabs>
      <w:autoSpaceDE w:val="0"/>
      <w:autoSpaceDN w:val="0"/>
      <w:snapToGrid w:val="0"/>
      <w:jc w:val="center"/>
    </w:pPr>
    <w:rPr>
      <w:sz w:val="18"/>
      <w:szCs w:val="18"/>
      <w:lang w:val="zh-CN" w:bidi="zh-CN"/>
    </w:rPr>
  </w:style>
  <w:style w:type="paragraph" w:styleId="12">
    <w:name w:val="toc 1"/>
    <w:basedOn w:val="1"/>
    <w:next w:val="1"/>
    <w:autoRedefine/>
    <w:unhideWhenUsed/>
    <w:qFormat/>
    <w:uiPriority w:val="39"/>
    <w:pPr>
      <w:widowControl w:val="0"/>
      <w:autoSpaceDE w:val="0"/>
      <w:autoSpaceDN w:val="0"/>
    </w:pPr>
    <w:rPr>
      <w:sz w:val="22"/>
      <w:szCs w:val="22"/>
      <w:lang w:val="zh-CN" w:bidi="zh-CN"/>
    </w:rPr>
  </w:style>
  <w:style w:type="paragraph" w:styleId="13">
    <w:name w:val="toc 2"/>
    <w:basedOn w:val="1"/>
    <w:next w:val="1"/>
    <w:autoRedefine/>
    <w:unhideWhenUsed/>
    <w:qFormat/>
    <w:uiPriority w:val="39"/>
    <w:pPr>
      <w:widowControl w:val="0"/>
      <w:autoSpaceDE w:val="0"/>
      <w:autoSpaceDN w:val="0"/>
      <w:ind w:left="420" w:leftChars="200"/>
    </w:pPr>
    <w:rPr>
      <w:sz w:val="22"/>
      <w:szCs w:val="22"/>
      <w:lang w:val="zh-CN" w:bidi="zh-CN"/>
    </w:rPr>
  </w:style>
  <w:style w:type="paragraph" w:styleId="14">
    <w:name w:val="Normal (Web)"/>
    <w:basedOn w:val="1"/>
    <w:autoRedefine/>
    <w:unhideWhenUsed/>
    <w:qFormat/>
    <w:uiPriority w:val="0"/>
    <w:pPr>
      <w:spacing w:before="100" w:beforeAutospacing="1" w:after="100" w:afterAutospacing="1"/>
    </w:pPr>
  </w:style>
  <w:style w:type="paragraph" w:styleId="15">
    <w:name w:val="annotation subject"/>
    <w:basedOn w:val="5"/>
    <w:next w:val="5"/>
    <w:link w:val="35"/>
    <w:autoRedefine/>
    <w:semiHidden/>
    <w:unhideWhenUsed/>
    <w:qFormat/>
    <w:uiPriority w:val="99"/>
    <w:rPr>
      <w:b/>
      <w:bCs/>
    </w:rPr>
  </w:style>
  <w:style w:type="table" w:styleId="17">
    <w:name w:val="Table Grid"/>
    <w:basedOn w:val="16"/>
    <w:autoRedefine/>
    <w:qFormat/>
    <w:uiPriority w:val="59"/>
    <w:pPr>
      <w:widowControl w:val="0"/>
      <w:autoSpaceDE w:val="0"/>
      <w:autoSpaceDN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bCs/>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semiHidden/>
    <w:unhideWhenUsed/>
    <w:qFormat/>
    <w:uiPriority w:val="99"/>
    <w:rPr>
      <w:sz w:val="21"/>
      <w:szCs w:val="21"/>
    </w:rPr>
  </w:style>
  <w:style w:type="character" w:customStyle="1" w:styleId="22">
    <w:name w:val="标题 1 字符"/>
    <w:basedOn w:val="18"/>
    <w:link w:val="2"/>
    <w:autoRedefine/>
    <w:qFormat/>
    <w:uiPriority w:val="1"/>
    <w:rPr>
      <w:rFonts w:ascii="宋体" w:hAnsi="宋体" w:eastAsia="宋体" w:cs="宋体"/>
      <w:kern w:val="0"/>
      <w:sz w:val="44"/>
      <w:szCs w:val="44"/>
      <w:lang w:val="zh-CN" w:bidi="zh-CN"/>
    </w:rPr>
  </w:style>
  <w:style w:type="character" w:customStyle="1" w:styleId="23">
    <w:name w:val="标题 2 字符"/>
    <w:basedOn w:val="18"/>
    <w:link w:val="3"/>
    <w:autoRedefine/>
    <w:qFormat/>
    <w:uiPriority w:val="1"/>
    <w:rPr>
      <w:rFonts w:ascii="宋体" w:hAnsi="宋体" w:eastAsia="宋体" w:cs="宋体"/>
      <w:kern w:val="0"/>
      <w:sz w:val="28"/>
      <w:szCs w:val="28"/>
      <w:lang w:val="zh-CN" w:bidi="zh-CN"/>
    </w:rPr>
  </w:style>
  <w:style w:type="table" w:customStyle="1" w:styleId="24">
    <w:name w:val="Table Normal"/>
    <w:autoRedefine/>
    <w:semiHidden/>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 w:type="character" w:customStyle="1" w:styleId="25">
    <w:name w:val="正文文本 字符"/>
    <w:basedOn w:val="18"/>
    <w:link w:val="6"/>
    <w:autoRedefine/>
    <w:qFormat/>
    <w:uiPriority w:val="1"/>
    <w:rPr>
      <w:rFonts w:ascii="Calibri" w:hAnsi="Calibri" w:eastAsia="仿宋_GB2312" w:cs="Calibri"/>
      <w:b/>
      <w:bCs/>
      <w:sz w:val="21"/>
      <w:szCs w:val="21"/>
      <w:u w:val="single"/>
      <w:lang w:bidi="zh-CN"/>
    </w:rPr>
  </w:style>
  <w:style w:type="paragraph" w:styleId="26">
    <w:name w:val="List Paragraph"/>
    <w:basedOn w:val="1"/>
    <w:autoRedefine/>
    <w:qFormat/>
    <w:uiPriority w:val="99"/>
    <w:pPr>
      <w:widowControl w:val="0"/>
      <w:autoSpaceDE w:val="0"/>
      <w:autoSpaceDN w:val="0"/>
      <w:spacing w:before="72"/>
      <w:ind w:left="1578" w:hanging="420"/>
    </w:pPr>
    <w:rPr>
      <w:sz w:val="22"/>
      <w:szCs w:val="22"/>
      <w:lang w:val="zh-CN" w:bidi="zh-CN"/>
    </w:rPr>
  </w:style>
  <w:style w:type="paragraph" w:customStyle="1" w:styleId="27">
    <w:name w:val="Table Paragraph"/>
    <w:basedOn w:val="1"/>
    <w:autoRedefine/>
    <w:qFormat/>
    <w:uiPriority w:val="1"/>
    <w:pPr>
      <w:widowControl w:val="0"/>
      <w:autoSpaceDE w:val="0"/>
      <w:autoSpaceDN w:val="0"/>
    </w:pPr>
    <w:rPr>
      <w:sz w:val="22"/>
      <w:szCs w:val="22"/>
      <w:lang w:val="zh-CN" w:bidi="zh-CN"/>
    </w:rPr>
  </w:style>
  <w:style w:type="character" w:customStyle="1" w:styleId="28">
    <w:name w:val="批注框文本 字符"/>
    <w:basedOn w:val="18"/>
    <w:link w:val="9"/>
    <w:autoRedefine/>
    <w:semiHidden/>
    <w:qFormat/>
    <w:uiPriority w:val="99"/>
    <w:rPr>
      <w:rFonts w:ascii="宋体" w:hAnsi="宋体" w:eastAsia="宋体" w:cs="宋体"/>
      <w:kern w:val="0"/>
      <w:sz w:val="18"/>
      <w:szCs w:val="18"/>
      <w:lang w:val="zh-CN" w:bidi="zh-CN"/>
    </w:rPr>
  </w:style>
  <w:style w:type="character" w:customStyle="1" w:styleId="29">
    <w:name w:val="页眉 字符"/>
    <w:basedOn w:val="18"/>
    <w:link w:val="11"/>
    <w:autoRedefine/>
    <w:qFormat/>
    <w:uiPriority w:val="99"/>
    <w:rPr>
      <w:rFonts w:ascii="宋体" w:hAnsi="宋体" w:eastAsia="宋体" w:cs="宋体"/>
      <w:kern w:val="0"/>
      <w:sz w:val="18"/>
      <w:szCs w:val="18"/>
      <w:lang w:val="zh-CN" w:bidi="zh-CN"/>
    </w:rPr>
  </w:style>
  <w:style w:type="character" w:customStyle="1" w:styleId="30">
    <w:name w:val="页脚 字符"/>
    <w:basedOn w:val="18"/>
    <w:link w:val="10"/>
    <w:autoRedefine/>
    <w:qFormat/>
    <w:uiPriority w:val="99"/>
    <w:rPr>
      <w:rFonts w:ascii="宋体" w:hAnsi="宋体" w:eastAsia="宋体" w:cs="宋体"/>
      <w:kern w:val="0"/>
      <w:sz w:val="18"/>
      <w:szCs w:val="18"/>
      <w:lang w:val="zh-CN" w:bidi="zh-CN"/>
    </w:rPr>
  </w:style>
  <w:style w:type="character" w:customStyle="1" w:styleId="31">
    <w:name w:val="font11"/>
    <w:autoRedefine/>
    <w:qFormat/>
    <w:uiPriority w:val="0"/>
    <w:rPr>
      <w:rFonts w:hint="eastAsia" w:ascii="宋体" w:hAnsi="宋体" w:eastAsia="宋体" w:cs="宋体"/>
      <w:color w:val="000000"/>
      <w:sz w:val="21"/>
      <w:szCs w:val="21"/>
      <w:u w:val="none"/>
    </w:rPr>
  </w:style>
  <w:style w:type="character" w:customStyle="1" w:styleId="32">
    <w:name w:val="font01"/>
    <w:autoRedefine/>
    <w:qFormat/>
    <w:uiPriority w:val="0"/>
    <w:rPr>
      <w:rFonts w:hint="eastAsia" w:ascii="宋体" w:hAnsi="宋体" w:eastAsia="宋体" w:cs="宋体"/>
      <w:color w:val="000000"/>
      <w:sz w:val="14"/>
      <w:szCs w:val="14"/>
      <w:u w:val="none"/>
    </w:rPr>
  </w:style>
  <w:style w:type="character" w:customStyle="1" w:styleId="33">
    <w:name w:val="日期 字符"/>
    <w:basedOn w:val="18"/>
    <w:link w:val="8"/>
    <w:autoRedefine/>
    <w:semiHidden/>
    <w:qFormat/>
    <w:uiPriority w:val="99"/>
    <w:rPr>
      <w:rFonts w:ascii="宋体" w:hAnsi="宋体" w:eastAsia="宋体" w:cs="宋体"/>
      <w:kern w:val="0"/>
      <w:sz w:val="22"/>
      <w:lang w:val="zh-CN" w:bidi="zh-CN"/>
    </w:rPr>
  </w:style>
  <w:style w:type="character" w:customStyle="1" w:styleId="34">
    <w:name w:val="批注文字 字符"/>
    <w:basedOn w:val="18"/>
    <w:link w:val="5"/>
    <w:autoRedefine/>
    <w:qFormat/>
    <w:uiPriority w:val="99"/>
    <w:rPr>
      <w:rFonts w:ascii="宋体" w:hAnsi="宋体" w:eastAsia="宋体" w:cs="宋体"/>
      <w:kern w:val="0"/>
      <w:sz w:val="22"/>
      <w:lang w:val="zh-CN" w:bidi="zh-CN"/>
    </w:rPr>
  </w:style>
  <w:style w:type="character" w:customStyle="1" w:styleId="35">
    <w:name w:val="批注主题 字符"/>
    <w:basedOn w:val="34"/>
    <w:link w:val="15"/>
    <w:autoRedefine/>
    <w:semiHidden/>
    <w:qFormat/>
    <w:uiPriority w:val="99"/>
    <w:rPr>
      <w:rFonts w:ascii="宋体" w:hAnsi="宋体" w:eastAsia="宋体" w:cs="宋体"/>
      <w:b/>
      <w:bCs/>
      <w:kern w:val="0"/>
      <w:sz w:val="22"/>
      <w:lang w:val="zh-CN" w:bidi="zh-CN"/>
    </w:rPr>
  </w:style>
  <w:style w:type="paragraph" w:customStyle="1" w:styleId="36">
    <w:name w:val="paragraph"/>
    <w:basedOn w:val="1"/>
    <w:autoRedefine/>
    <w:qFormat/>
    <w:uiPriority w:val="0"/>
    <w:pPr>
      <w:spacing w:before="100" w:beforeAutospacing="1" w:after="100" w:afterAutospacing="1"/>
    </w:pPr>
  </w:style>
  <w:style w:type="paragraph" w:customStyle="1" w:styleId="37">
    <w:name w:val="修订1"/>
    <w:autoRedefine/>
    <w:hidden/>
    <w:semiHidden/>
    <w:qFormat/>
    <w:uiPriority w:val="99"/>
    <w:rPr>
      <w:rFonts w:ascii="宋体" w:hAnsi="宋体" w:eastAsia="宋体" w:cs="宋体"/>
      <w:sz w:val="22"/>
      <w:szCs w:val="22"/>
      <w:lang w:val="zh-CN" w:eastAsia="zh-CN" w:bidi="zh-CN"/>
    </w:rPr>
  </w:style>
  <w:style w:type="paragraph" w:customStyle="1" w:styleId="38">
    <w:name w:val="TOC 标题1"/>
    <w:basedOn w:val="2"/>
    <w:next w:val="1"/>
    <w:autoRedefine/>
    <w:unhideWhenUsed/>
    <w:qFormat/>
    <w:uiPriority w:val="39"/>
    <w:pPr>
      <w:keepNext/>
      <w:keepLines/>
      <w:widowControl/>
      <w:autoSpaceDE/>
      <w:autoSpaceDN/>
      <w:spacing w:before="240" w:line="259" w:lineRule="auto"/>
      <w:outlineLvl w:val="9"/>
    </w:pPr>
    <w:rPr>
      <w:rFonts w:asciiTheme="majorHAnsi" w:hAnsiTheme="majorHAnsi" w:eastAsiaTheme="majorEastAsia" w:cstheme="majorBidi"/>
      <w:color w:val="2E75B6" w:themeColor="accent1" w:themeShade="BF"/>
      <w:sz w:val="32"/>
      <w:szCs w:val="32"/>
      <w:lang w:val="en-US" w:bidi="ar-SA"/>
    </w:rPr>
  </w:style>
  <w:style w:type="paragraph" w:customStyle="1" w:styleId="39">
    <w:name w:val="三级标题"/>
    <w:basedOn w:val="1"/>
    <w:link w:val="40"/>
    <w:autoRedefine/>
    <w:qFormat/>
    <w:uiPriority w:val="0"/>
    <w:pPr>
      <w:widowControl w:val="0"/>
      <w:overflowPunct w:val="0"/>
      <w:spacing w:line="580" w:lineRule="exact"/>
      <w:ind w:firstLine="640" w:firstLineChars="200"/>
      <w:jc w:val="both"/>
      <w:outlineLvl w:val="3"/>
    </w:pPr>
    <w:rPr>
      <w:rFonts w:ascii="仿宋_GB2312" w:hAnsi="仿宋_GB2312" w:eastAsia="仿宋_GB2312" w:cs="Times New Roman"/>
      <w:bCs/>
      <w:kern w:val="32"/>
      <w:sz w:val="32"/>
      <w:szCs w:val="32"/>
      <w:lang w:val="zh-CN"/>
    </w:rPr>
  </w:style>
  <w:style w:type="character" w:customStyle="1" w:styleId="40">
    <w:name w:val="三级标题 Char"/>
    <w:link w:val="39"/>
    <w:autoRedefine/>
    <w:qFormat/>
    <w:uiPriority w:val="0"/>
    <w:rPr>
      <w:rFonts w:ascii="仿宋_GB2312" w:hAnsi="仿宋_GB2312" w:eastAsia="仿宋_GB2312" w:cs="Times New Roman"/>
      <w:bCs/>
      <w:kern w:val="32"/>
      <w:sz w:val="32"/>
      <w:szCs w:val="32"/>
    </w:rPr>
  </w:style>
  <w:style w:type="paragraph" w:customStyle="1" w:styleId="41">
    <w:name w:val="其他标准标志"/>
    <w:basedOn w:val="1"/>
    <w:autoRedefine/>
    <w:qFormat/>
    <w:uiPriority w:val="0"/>
    <w:pPr>
      <w:framePr w:w="6101" w:h="1389" w:hRule="exact" w:hSpace="181" w:vSpace="181" w:wrap="around" w:vAnchor="page" w:hAnchor="page" w:x="4673" w:y="942" w:anchorLock="1"/>
      <w:shd w:val="solid" w:color="FFFFFF" w:fill="FFFFFF"/>
      <w:spacing w:line="0" w:lineRule="atLeast"/>
      <w:jc w:val="right"/>
    </w:pPr>
    <w:rPr>
      <w:rFonts w:ascii="Times New Roman" w:hAnsi="Times New Roman" w:cs="Times New Roman"/>
      <w:b/>
      <w:w w:val="130"/>
      <w:sz w:val="96"/>
      <w:szCs w:val="96"/>
    </w:rPr>
  </w:style>
  <w:style w:type="paragraph" w:customStyle="1" w:styleId="42">
    <w:name w:val="其他标准称谓"/>
    <w:next w:val="1"/>
    <w:autoRedefine/>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43">
    <w:name w:val="标准标志"/>
    <w:next w:val="1"/>
    <w:autoRedefine/>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44">
    <w:name w:val="封面标准号1"/>
    <w:autoRedefine/>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45">
    <w:name w:val="封面标准名称"/>
    <w:autoRedefine/>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46">
    <w:name w:val="封面标准文稿编辑信息"/>
    <w:autoRedefine/>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47">
    <w:name w:val="封面标准文稿类别"/>
    <w:autoRedefine/>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48">
    <w:name w:val="封面一致性程度标识"/>
    <w:autoRedefine/>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49">
    <w:name w:val="实施日期"/>
    <w:basedOn w:val="1"/>
    <w:autoRedefine/>
    <w:qFormat/>
    <w:uiPriority w:val="0"/>
    <w:pPr>
      <w:framePr w:w="4000" w:h="473" w:hRule="exact" w:vSpace="180" w:wrap="around" w:vAnchor="margin" w:hAnchor="margin" w:xAlign="right" w:y="13511" w:anchorLock="1"/>
      <w:jc w:val="right"/>
    </w:pPr>
    <w:rPr>
      <w:rFonts w:ascii="Times New Roman" w:hAnsi="Times New Roman" w:eastAsia="黑体" w:cs="Times New Roman"/>
      <w:sz w:val="28"/>
      <w:szCs w:val="20"/>
    </w:rPr>
  </w:style>
  <w:style w:type="paragraph" w:customStyle="1" w:styleId="50">
    <w:name w:val="发布日期"/>
    <w:autoRedefine/>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character" w:customStyle="1" w:styleId="51">
    <w:name w:val="发布"/>
    <w:autoRedefine/>
    <w:qFormat/>
    <w:uiPriority w:val="0"/>
    <w:rPr>
      <w:rFonts w:ascii="黑体" w:eastAsia="黑体"/>
      <w:spacing w:val="22"/>
      <w:w w:val="100"/>
      <w:position w:val="3"/>
      <w:sz w:val="28"/>
    </w:rPr>
  </w:style>
  <w:style w:type="paragraph" w:customStyle="1" w:styleId="52">
    <w:name w:val="发布部门"/>
    <w:next w:val="1"/>
    <w:autoRedefine/>
    <w:qFormat/>
    <w:uiPriority w:val="0"/>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53">
    <w:name w:val="911"/>
    <w:basedOn w:val="27"/>
    <w:autoRedefine/>
    <w:hidden/>
    <w:qFormat/>
    <w:uiPriority w:val="0"/>
    <w:rPr>
      <w:rFonts w:hint="eastAsia" w:cs="Times New Roman"/>
      <w:color w:val="000000" w:themeColor="text1"/>
      <w:sz w:val="21"/>
      <w:szCs w:val="21"/>
      <w:lang w:val="en-US"/>
      <w14:textFill>
        <w14:solidFill>
          <w14:schemeClr w14:val="tx1"/>
        </w14:solidFill>
      </w14:textFill>
    </w:rPr>
  </w:style>
  <w:style w:type="paragraph" w:customStyle="1" w:styleId="54">
    <w:name w:val="223"/>
    <w:basedOn w:val="6"/>
    <w:autoRedefine/>
    <w:hidden/>
    <w:qFormat/>
    <w:uiPriority w:val="0"/>
    <w:rPr>
      <w:rFonts w:hint="eastAsia"/>
      <w:color w:val="000000" w:themeColor="text1"/>
      <w14:textFill>
        <w14:solidFill>
          <w14:schemeClr w14:val="tx1"/>
        </w14:solidFill>
      </w14:textFill>
    </w:rPr>
  </w:style>
  <w:style w:type="paragraph" w:customStyle="1" w:styleId="55">
    <w:name w:val="Table Text"/>
    <w:basedOn w:val="1"/>
    <w:autoRedefine/>
    <w:semiHidden/>
    <w:qFormat/>
    <w:uiPriority w:val="0"/>
    <w:pPr>
      <w:kinsoku w:val="0"/>
      <w:autoSpaceDE w:val="0"/>
      <w:autoSpaceDN w:val="0"/>
      <w:adjustRightInd w:val="0"/>
      <w:snapToGrid w:val="0"/>
      <w:textAlignment w:val="baseline"/>
    </w:pPr>
    <w:rPr>
      <w:snapToGrid w:val="0"/>
      <w:color w:val="000000"/>
      <w:sz w:val="20"/>
      <w:szCs w:val="20"/>
      <w:lang w:val="zh-CN" w:eastAsia="en-US" w:bidi="zh-CN"/>
    </w:rPr>
  </w:style>
  <w:style w:type="paragraph" w:customStyle="1" w:styleId="56">
    <w:name w:val="修订2"/>
    <w:autoRedefine/>
    <w:hidden/>
    <w:unhideWhenUsed/>
    <w:qFormat/>
    <w:uiPriority w:val="99"/>
    <w:rPr>
      <w:rFonts w:ascii="宋体" w:hAnsi="宋体" w:eastAsia="宋体" w:cs="宋体"/>
      <w:sz w:val="22"/>
      <w:szCs w:val="22"/>
      <w:lang w:val="zh-CN" w:eastAsia="zh-CN" w:bidi="zh-CN"/>
    </w:rPr>
  </w:style>
  <w:style w:type="character" w:customStyle="1" w:styleId="57">
    <w:name w:val="标题 3 字符"/>
    <w:basedOn w:val="18"/>
    <w:link w:val="4"/>
    <w:autoRedefine/>
    <w:qFormat/>
    <w:uiPriority w:val="9"/>
    <w:rPr>
      <w:rFonts w:ascii="宋体" w:hAnsi="宋体" w:cs="宋体"/>
      <w:b/>
      <w:bCs/>
      <w:sz w:val="32"/>
      <w:szCs w:val="32"/>
      <w:lang w:val="zh-CN" w:bidi="zh-CN"/>
    </w:rPr>
  </w:style>
  <w:style w:type="paragraph" w:customStyle="1" w:styleId="58">
    <w:name w:val="修订3"/>
    <w:autoRedefine/>
    <w:hidden/>
    <w:unhideWhenUsed/>
    <w:qFormat/>
    <w:uiPriority w:val="99"/>
    <w:rPr>
      <w:rFonts w:ascii="宋体" w:hAnsi="宋体" w:eastAsia="宋体" w:cs="宋体"/>
      <w:sz w:val="22"/>
      <w:szCs w:val="22"/>
      <w:lang w:val="zh-CN" w:eastAsia="zh-CN" w:bidi="zh-CN"/>
    </w:rPr>
  </w:style>
  <w:style w:type="paragraph" w:customStyle="1" w:styleId="59">
    <w:name w:val="修订4"/>
    <w:autoRedefine/>
    <w:hidden/>
    <w:unhideWhenUsed/>
    <w:qFormat/>
    <w:uiPriority w:val="99"/>
    <w:rPr>
      <w:rFonts w:ascii="宋体" w:hAnsi="宋体" w:eastAsia="宋体" w:cs="宋体"/>
      <w:sz w:val="22"/>
      <w:szCs w:val="22"/>
      <w:lang w:val="zh-CN" w:eastAsia="zh-CN" w:bidi="zh-CN"/>
    </w:rPr>
  </w:style>
  <w:style w:type="paragraph" w:customStyle="1" w:styleId="60">
    <w:name w:val="修订5"/>
    <w:autoRedefine/>
    <w:hidden/>
    <w:unhideWhenUsed/>
    <w:qFormat/>
    <w:uiPriority w:val="99"/>
    <w:rPr>
      <w:rFonts w:ascii="宋体" w:hAnsi="宋体" w:eastAsia="宋体" w:cs="宋体"/>
      <w:sz w:val="22"/>
      <w:szCs w:val="22"/>
      <w:lang w:val="zh-CN" w:eastAsia="zh-CN" w:bidi="zh-CN"/>
    </w:rPr>
  </w:style>
  <w:style w:type="paragraph" w:customStyle="1" w:styleId="61">
    <w:name w:val="修订6"/>
    <w:autoRedefine/>
    <w:hidden/>
    <w:unhideWhenUsed/>
    <w:qFormat/>
    <w:uiPriority w:val="99"/>
    <w:rPr>
      <w:rFonts w:ascii="宋体" w:hAnsi="宋体" w:eastAsia="宋体" w:cs="宋体"/>
      <w:sz w:val="24"/>
      <w:szCs w:val="24"/>
      <w:lang w:val="en-US" w:eastAsia="zh-CN" w:bidi="ar-SA"/>
    </w:rPr>
  </w:style>
  <w:style w:type="paragraph" w:customStyle="1" w:styleId="62">
    <w:name w:val="修订7"/>
    <w:hidden/>
    <w:unhideWhenUsed/>
    <w:qFormat/>
    <w:uiPriority w:val="99"/>
    <w:rPr>
      <w:rFonts w:ascii="宋体" w:hAnsi="宋体" w:eastAsia="宋体" w:cs="宋体"/>
      <w:sz w:val="24"/>
      <w:szCs w:val="24"/>
      <w:lang w:val="en-US" w:eastAsia="zh-CN" w:bidi="ar-SA"/>
    </w:rPr>
  </w:style>
  <w:style w:type="paragraph" w:customStyle="1" w:styleId="63">
    <w:name w:val="226"/>
    <w:basedOn w:val="6"/>
    <w:hidden/>
    <w:qFormat/>
    <w:uiPriority w:val="0"/>
    <w:rPr>
      <w:rFonts w:hint="eastAsia"/>
      <w:color w:val="000000" w:themeColor="text1"/>
      <w14:textFill>
        <w14:solidFill>
          <w14:schemeClr w14:val="tx1"/>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FF34A-731C-48AD-926B-05ACF24F643E}">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11</Pages>
  <Words>10444</Words>
  <Characters>10646</Characters>
  <Lines>1040</Lines>
  <Paragraphs>979</Paragraphs>
  <TotalTime>6</TotalTime>
  <ScaleCrop>false</ScaleCrop>
  <LinksUpToDate>false</LinksUpToDate>
  <CharactersWithSpaces>10756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2026-03-03T03:39:00Z</dcterms:created>
  <dc:creator>黎根</dc:creator>
  <cp:lastModifiedBy>东方智达曾富文</cp:lastModifiedBy>
  <cp:lastPrinted>2026-02-03T07:18:00Z</cp:lastPrinted>
  <dcterms:modified xsi:type="dcterms:W3CDTF">2026-03-12T13:59:15Z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5D167E9EF63E4C1EA430CAE2296EC2E1_13</vt:lpwstr>
  </property>
  <property fmtid="{D5CDD505-2E9C-101B-9397-08002B2CF9AE}" pid="4" name="KSOTemplateDocerSaveRecord">
    <vt:lpwstr>eyJoZGlkIjoiODQyZTljZDZkYTc1MmU1YTg2NWIxZTNjZTYxYTk0Y2IiLCJ1c2VySWQiOiI3NTUwMjQ5MTMifQ==</vt:lpwstr>
  </property>
</Properties>
</file>