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85FEE">
      <w:pPr>
        <w:pStyle w:val="6"/>
        <w:rPr>
          <w:rFonts w:ascii="Times New Roman" w:hAnsi="Times New Roman" w:cs="Times New Roman"/>
        </w:rPr>
      </w:pPr>
      <w:bookmarkStart w:id="1" w:name="_GoBack"/>
      <w:bookmarkEnd w:id="1"/>
    </w:p>
    <w:p w14:paraId="1F5D575D">
      <w:pPr>
        <w:pStyle w:val="6"/>
        <w:rPr>
          <w:rFonts w:ascii="Times New Roman" w:hAnsi="Times New Roman" w:cs="Times New Roman"/>
        </w:rPr>
      </w:pPr>
    </w:p>
    <w:p w14:paraId="215E2433">
      <w:pPr>
        <w:pStyle w:val="6"/>
        <w:rPr>
          <w:rFonts w:ascii="Times New Roman" w:hAnsi="Times New Roman" w:cs="Times New Roman"/>
        </w:rPr>
      </w:pPr>
    </w:p>
    <w:p w14:paraId="38CAEAD8">
      <w:pPr>
        <w:pStyle w:val="6"/>
        <w:rPr>
          <w:rFonts w:ascii="Times New Roman" w:hAnsi="Times New Roman" w:cs="Times New Roman"/>
        </w:rPr>
      </w:pPr>
    </w:p>
    <w:p w14:paraId="533114AD">
      <w:pPr>
        <w:pStyle w:val="6"/>
        <w:rPr>
          <w:rFonts w:ascii="Times New Roman" w:hAnsi="Times New Roman" w:cs="Times New Roman"/>
        </w:rPr>
      </w:pPr>
    </w:p>
    <w:p w14:paraId="57EB36B7">
      <w:pPr>
        <w:pStyle w:val="6"/>
        <w:rPr>
          <w:rFonts w:ascii="Times New Roman" w:hAnsi="Times New Roman" w:cs="Times New Roman"/>
        </w:rPr>
      </w:pPr>
    </w:p>
    <w:p w14:paraId="0EB22FD1">
      <w:pPr>
        <w:pStyle w:val="6"/>
        <w:rPr>
          <w:rFonts w:ascii="Times New Roman" w:hAnsi="Times New Roman" w:cs="Times New Roman"/>
        </w:rPr>
      </w:pPr>
    </w:p>
    <w:p w14:paraId="5DE1FF6B">
      <w:pPr>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湖北省烟草商业系统</w:t>
      </w:r>
    </w:p>
    <w:p w14:paraId="185C64E5">
      <w:pPr>
        <w:jc w:val="center"/>
        <w:rPr>
          <w:rFonts w:ascii="Times New Roman" w:hAnsi="Times New Roman" w:eastAsia="Arial Unicode MS" w:cs="Times New Roman"/>
          <w:sz w:val="44"/>
          <w:szCs w:val="44"/>
        </w:rPr>
      </w:pPr>
      <w:r>
        <w:rPr>
          <w:rFonts w:hint="eastAsia" w:ascii="方正小标宋简体" w:hAnsi="方正小标宋简体" w:eastAsia="方正小标宋简体" w:cs="方正小标宋简体"/>
          <w:sz w:val="44"/>
          <w:szCs w:val="44"/>
        </w:rPr>
        <w:t>科技项目申报书</w:t>
      </w:r>
    </w:p>
    <w:p w14:paraId="71AD9AD8">
      <w:pPr>
        <w:pStyle w:val="6"/>
        <w:rPr>
          <w:rFonts w:ascii="Times New Roman" w:hAnsi="Times New Roman" w:cs="Times New Roman"/>
        </w:rPr>
      </w:pPr>
    </w:p>
    <w:p w14:paraId="6E51F8D1">
      <w:pPr>
        <w:pStyle w:val="6"/>
        <w:rPr>
          <w:rFonts w:ascii="Times New Roman" w:hAnsi="Times New Roman" w:cs="Times New Roman"/>
        </w:rPr>
      </w:pPr>
    </w:p>
    <w:p w14:paraId="14F4032C">
      <w:pPr>
        <w:pStyle w:val="6"/>
        <w:rPr>
          <w:rFonts w:ascii="Times New Roman" w:hAnsi="Times New Roman" w:cs="Times New Roman"/>
        </w:rPr>
      </w:pPr>
    </w:p>
    <w:p w14:paraId="77219D21">
      <w:pPr>
        <w:pStyle w:val="6"/>
        <w:rPr>
          <w:rFonts w:ascii="Times New Roman" w:hAnsi="Times New Roman" w:cs="Times New Roman"/>
        </w:rPr>
      </w:pPr>
    </w:p>
    <w:p w14:paraId="19D94579">
      <w:pPr>
        <w:pStyle w:val="6"/>
        <w:rPr>
          <w:rFonts w:ascii="Times New Roman" w:hAnsi="Times New Roman" w:cs="Times New Roman"/>
        </w:rPr>
      </w:pPr>
    </w:p>
    <w:p w14:paraId="1DB07464">
      <w:pPr>
        <w:pStyle w:val="6"/>
        <w:rPr>
          <w:rFonts w:ascii="Times New Roman" w:hAnsi="Times New Roman" w:cs="Times New Roman"/>
        </w:rPr>
      </w:pPr>
    </w:p>
    <w:p w14:paraId="2E296079">
      <w:pPr>
        <w:pStyle w:val="6"/>
        <w:rPr>
          <w:rFonts w:ascii="Times New Roman" w:hAnsi="Times New Roman" w:cs="Times New Roman"/>
        </w:rPr>
      </w:pPr>
    </w:p>
    <w:p w14:paraId="6A6EC37A">
      <w:pPr>
        <w:pStyle w:val="6"/>
        <w:rPr>
          <w:rFonts w:ascii="Times New Roman" w:hAnsi="Times New Roman" w:cs="Times New Roman"/>
        </w:rPr>
      </w:pPr>
    </w:p>
    <w:p w14:paraId="1822705F">
      <w:pPr>
        <w:rPr>
          <w:rFonts w:ascii="Times New Roman" w:hAnsi="Times New Roman" w:eastAsia="黑体" w:cs="Times New Roman"/>
          <w:sz w:val="28"/>
          <w:szCs w:val="28"/>
        </w:rPr>
      </w:pPr>
      <w:r>
        <w:rPr>
          <w:rFonts w:ascii="Times New Roman" w:hAnsi="Times New Roman" w:eastAsia="黑体" w:cs="Times New Roman"/>
          <w:sz w:val="28"/>
          <w:szCs w:val="28"/>
        </w:rPr>
        <w:t>项 目 层 级：</w:t>
      </w:r>
      <w:r>
        <w:rPr>
          <w:rFonts w:hint="eastAsia"/>
          <w:spacing w:val="3"/>
          <w:sz w:val="28"/>
          <w:szCs w:val="28"/>
        </w:rPr>
        <w:t>■</w:t>
      </w:r>
      <w:r>
        <w:rPr>
          <w:rFonts w:ascii="Times New Roman" w:hAnsi="Times New Roman" w:eastAsia="仿宋_GB2312" w:cs="Times New Roman"/>
          <w:sz w:val="28"/>
          <w:szCs w:val="28"/>
        </w:rPr>
        <w:t>省公司级</w:t>
      </w:r>
      <w:r>
        <w:rPr>
          <w:rFonts w:ascii="Times New Roman" w:hAnsi="Times New Roman" w:eastAsia="仿宋_GB2312" w:cs="Times New Roman"/>
          <w:sz w:val="28"/>
          <w:szCs w:val="28"/>
        </w:rPr>
        <w:sym w:font="Wingdings 2" w:char="00A3"/>
      </w:r>
      <w:r>
        <w:rPr>
          <w:rFonts w:ascii="Times New Roman" w:hAnsi="Times New Roman" w:eastAsia="仿宋_GB2312" w:cs="Times New Roman"/>
          <w:sz w:val="28"/>
          <w:szCs w:val="28"/>
        </w:rPr>
        <w:t>直属单位级</w:t>
      </w:r>
    </w:p>
    <w:p w14:paraId="3B0409E2">
      <w:pPr>
        <w:pStyle w:val="6"/>
        <w:rPr>
          <w:rFonts w:ascii="Times New Roman" w:hAnsi="Times New Roman" w:cs="Times New Roman"/>
        </w:rPr>
      </w:pPr>
    </w:p>
    <w:p w14:paraId="55E0930A">
      <w:pPr>
        <w:rPr>
          <w:rFonts w:ascii="Times New Roman" w:hAnsi="Times New Roman" w:eastAsia="仿宋_GB2312" w:cs="Times New Roman"/>
          <w:sz w:val="28"/>
          <w:szCs w:val="28"/>
        </w:rPr>
      </w:pPr>
      <w:r>
        <w:rPr>
          <w:rFonts w:ascii="Times New Roman" w:hAnsi="Times New Roman" w:eastAsia="黑体" w:cs="Times New Roman"/>
          <w:sz w:val="28"/>
          <w:szCs w:val="28"/>
        </w:rPr>
        <w:t>项 目 名 称：</w:t>
      </w:r>
      <w:r>
        <w:rPr>
          <w:rFonts w:ascii="Times New Roman" w:hAnsi="Times New Roman" w:eastAsia="仿宋_GB2312" w:cs="Times New Roman"/>
          <w:sz w:val="28"/>
          <w:szCs w:val="28"/>
        </w:rPr>
        <w:t>基于AIOps的省市一体化网信数智运维协同模式研究</w:t>
      </w:r>
    </w:p>
    <w:p w14:paraId="11FB3809">
      <w:pPr>
        <w:rPr>
          <w:rFonts w:ascii="Times New Roman" w:hAnsi="Times New Roman" w:eastAsia="黑体" w:cs="Times New Roman"/>
          <w:sz w:val="28"/>
          <w:szCs w:val="28"/>
        </w:rPr>
      </w:pPr>
    </w:p>
    <w:p w14:paraId="3EB61369">
      <w:pPr>
        <w:rPr>
          <w:rFonts w:ascii="Times New Roman" w:hAnsi="Times New Roman" w:eastAsia="仿宋_GB2312" w:cs="Times New Roman"/>
          <w:sz w:val="28"/>
          <w:szCs w:val="28"/>
        </w:rPr>
      </w:pPr>
      <w:r>
        <w:rPr>
          <w:rFonts w:ascii="Times New Roman" w:hAnsi="Times New Roman" w:eastAsia="黑体" w:cs="Times New Roman"/>
          <w:sz w:val="28"/>
          <w:szCs w:val="28"/>
        </w:rPr>
        <w:t>承 担 单 位：</w:t>
      </w:r>
      <w:r>
        <w:rPr>
          <w:rFonts w:ascii="Times New Roman" w:hAnsi="Times New Roman" w:eastAsia="仿宋_GB2312" w:cs="Times New Roman"/>
          <w:sz w:val="28"/>
          <w:szCs w:val="28"/>
        </w:rPr>
        <w:t>中国烟草总公司湖北省公司信息中心</w:t>
      </w:r>
    </w:p>
    <w:p w14:paraId="45435A7A">
      <w:pPr>
        <w:pStyle w:val="12"/>
        <w:rPr>
          <w:rFonts w:eastAsia="仿宋_GB2312"/>
          <w:lang w:val="en-US"/>
        </w:rPr>
      </w:pPr>
      <w:r>
        <w:rPr>
          <w:rFonts w:hint="eastAsia" w:ascii="Times New Roman" w:hAnsi="Times New Roman" w:eastAsia="仿宋_GB2312" w:cs="Times New Roman"/>
          <w:sz w:val="28"/>
          <w:szCs w:val="28"/>
          <w:lang w:val="en-US"/>
        </w:rPr>
        <w:t xml:space="preserve">             湖北省烟草公司荆门市公司</w:t>
      </w:r>
    </w:p>
    <w:p w14:paraId="53D0366E">
      <w:pPr>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             </w:t>
      </w:r>
      <w:r>
        <w:rPr>
          <w:rFonts w:hint="eastAsia" w:ascii="Times New Roman" w:hAnsi="Times New Roman" w:eastAsia="仿宋_GB2312" w:cs="Times New Roman"/>
          <w:sz w:val="28"/>
          <w:szCs w:val="28"/>
        </w:rPr>
        <w:t>湖北省烟草公司宜昌市公司</w:t>
      </w:r>
    </w:p>
    <w:p w14:paraId="6850BB9A">
      <w:pPr>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             </w:t>
      </w:r>
    </w:p>
    <w:p w14:paraId="53602D45">
      <w:pPr>
        <w:rPr>
          <w:rFonts w:ascii="Times New Roman" w:hAnsi="Times New Roman" w:eastAsia="黑体" w:cs="Times New Roman"/>
          <w:sz w:val="28"/>
          <w:szCs w:val="28"/>
        </w:rPr>
      </w:pPr>
    </w:p>
    <w:p w14:paraId="70741987">
      <w:pPr>
        <w:rPr>
          <w:rFonts w:ascii="Times New Roman" w:hAnsi="Times New Roman" w:eastAsia="仿宋_GB2312" w:cs="Times New Roman"/>
          <w:sz w:val="28"/>
          <w:szCs w:val="28"/>
        </w:rPr>
      </w:pPr>
      <w:r>
        <w:rPr>
          <w:rFonts w:ascii="Times New Roman" w:hAnsi="Times New Roman" w:eastAsia="黑体" w:cs="Times New Roman"/>
          <w:sz w:val="28"/>
          <w:szCs w:val="28"/>
        </w:rPr>
        <w:t>申 报 日 期：</w:t>
      </w:r>
      <w:r>
        <w:rPr>
          <w:rFonts w:hint="eastAsia" w:ascii="Times New Roman" w:hAnsi="Times New Roman" w:eastAsia="黑体" w:cs="Times New Roman"/>
          <w:sz w:val="28"/>
          <w:szCs w:val="28"/>
        </w:rPr>
        <w:t>2026</w:t>
      </w:r>
      <w:r>
        <w:rPr>
          <w:rFonts w:ascii="Times New Roman" w:hAnsi="Times New Roman" w:eastAsia="仿宋_GB2312" w:cs="Times New Roman"/>
          <w:sz w:val="28"/>
          <w:szCs w:val="28"/>
        </w:rPr>
        <w:t>年</w:t>
      </w:r>
      <w:r>
        <w:rPr>
          <w:rFonts w:hint="eastAsia" w:ascii="Times New Roman" w:hAnsi="Times New Roman" w:eastAsia="仿宋_GB2312" w:cs="Times New Roman"/>
          <w:sz w:val="28"/>
          <w:szCs w:val="28"/>
        </w:rPr>
        <w:t>2</w:t>
      </w:r>
      <w:r>
        <w:rPr>
          <w:rFonts w:ascii="Times New Roman" w:hAnsi="Times New Roman" w:eastAsia="仿宋_GB2312" w:cs="Times New Roman"/>
          <w:sz w:val="28"/>
          <w:szCs w:val="28"/>
        </w:rPr>
        <w:t>月</w:t>
      </w:r>
      <w:r>
        <w:rPr>
          <w:rFonts w:hint="eastAsia" w:ascii="Times New Roman" w:hAnsi="Times New Roman" w:eastAsia="仿宋_GB2312" w:cs="Times New Roman"/>
          <w:sz w:val="28"/>
          <w:szCs w:val="28"/>
        </w:rPr>
        <w:t>5</w:t>
      </w:r>
      <w:r>
        <w:rPr>
          <w:rFonts w:ascii="Times New Roman" w:hAnsi="Times New Roman" w:eastAsia="仿宋_GB2312" w:cs="Times New Roman"/>
          <w:sz w:val="28"/>
          <w:szCs w:val="28"/>
        </w:rPr>
        <w:t>日</w:t>
      </w:r>
    </w:p>
    <w:p w14:paraId="22DE2A3D">
      <w:pPr>
        <w:rPr>
          <w:rFonts w:ascii="Times New Roman" w:hAnsi="Times New Roman" w:cs="Times New Roman"/>
        </w:rPr>
      </w:pPr>
    </w:p>
    <w:p w14:paraId="7FB482C1">
      <w:pPr>
        <w:rPr>
          <w:rFonts w:ascii="Times New Roman" w:hAnsi="Times New Roman" w:cs="Times New Roman"/>
        </w:rPr>
      </w:pPr>
    </w:p>
    <w:p w14:paraId="73DDF028">
      <w:pPr>
        <w:rPr>
          <w:rFonts w:ascii="Times New Roman" w:hAnsi="Times New Roman" w:cs="Times New Roman"/>
        </w:rPr>
      </w:pPr>
    </w:p>
    <w:p w14:paraId="6F112385">
      <w:pPr>
        <w:rPr>
          <w:rFonts w:ascii="Times New Roman" w:hAnsi="Times New Roman" w:cs="Times New Roman"/>
        </w:rPr>
      </w:pPr>
    </w:p>
    <w:p w14:paraId="6D09E2F6">
      <w:pPr>
        <w:rPr>
          <w:rFonts w:ascii="Times New Roman" w:hAnsi="Times New Roman" w:cs="Times New Roman"/>
        </w:rPr>
      </w:pPr>
    </w:p>
    <w:p w14:paraId="34B9855D">
      <w:pPr>
        <w:rPr>
          <w:rFonts w:ascii="Times New Roman" w:hAnsi="Times New Roman" w:cs="Times New Roman"/>
        </w:rPr>
      </w:pPr>
    </w:p>
    <w:p w14:paraId="58C1AA0E">
      <w:pPr>
        <w:rPr>
          <w:rFonts w:ascii="Times New Roman" w:hAnsi="Times New Roman" w:cs="Times New Roman"/>
        </w:rPr>
      </w:pPr>
    </w:p>
    <w:p w14:paraId="5EC36AD3">
      <w:pPr>
        <w:rPr>
          <w:rFonts w:ascii="Times New Roman" w:hAnsi="Times New Roman" w:cs="Times New Roman"/>
        </w:rPr>
      </w:pPr>
    </w:p>
    <w:p w14:paraId="06057E70">
      <w:pPr>
        <w:rPr>
          <w:rFonts w:ascii="Times New Roman" w:hAnsi="Times New Roman" w:cs="Times New Roman"/>
        </w:rPr>
      </w:pPr>
    </w:p>
    <w:p w14:paraId="467BB5BC">
      <w:pPr>
        <w:rPr>
          <w:rFonts w:ascii="Times New Roman" w:hAnsi="Times New Roman" w:cs="Times New Roman"/>
        </w:rPr>
      </w:pPr>
    </w:p>
    <w:p w14:paraId="15C41259">
      <w:pPr>
        <w:jc w:val="center"/>
        <w:rPr>
          <w:rFonts w:ascii="Times New Roman" w:hAnsi="Times New Roman" w:eastAsia="黑体" w:cs="Times New Roman"/>
          <w:sz w:val="32"/>
          <w:szCs w:val="32"/>
        </w:rPr>
        <w:sectPr>
          <w:footerReference r:id="rId3" w:type="default"/>
          <w:pgSz w:w="11910" w:h="16850"/>
          <w:pgMar w:top="1219" w:right="1134" w:bottom="1134" w:left="1418" w:header="1417" w:footer="850" w:gutter="0"/>
          <w:cols w:space="720" w:num="1"/>
          <w:docGrid w:linePitch="299" w:charSpace="0"/>
        </w:sectPr>
      </w:pPr>
      <w:r>
        <w:rPr>
          <w:rFonts w:ascii="Times New Roman" w:hAnsi="Times New Roman" w:eastAsia="黑体" w:cs="Times New Roman"/>
          <w:sz w:val="32"/>
          <w:szCs w:val="32"/>
        </w:rPr>
        <w:t>中国烟草总公司湖北省公司 制</w:t>
      </w:r>
    </w:p>
    <w:p w14:paraId="75240996">
      <w:pPr>
        <w:pStyle w:val="6"/>
        <w:ind w:firstLine="480"/>
        <w:rPr>
          <w:rFonts w:ascii="Times New Roman" w:hAnsi="Times New Roman" w:eastAsia="黑体" w:cs="Times New Roman"/>
          <w:b w:val="0"/>
          <w:bCs w:val="0"/>
          <w:sz w:val="24"/>
          <w:szCs w:val="24"/>
          <w:u w:val="none"/>
          <w:lang w:val="zh-CN"/>
        </w:rPr>
      </w:pPr>
      <w:r>
        <w:rPr>
          <w:rFonts w:ascii="Times New Roman" w:hAnsi="Times New Roman" w:eastAsia="黑体" w:cs="Times New Roman"/>
          <w:b w:val="0"/>
          <w:bCs w:val="0"/>
          <w:sz w:val="24"/>
          <w:szCs w:val="24"/>
          <w:u w:val="none"/>
          <w:lang w:val="zh-CN"/>
        </w:rPr>
        <w:t>一、项目名称（&lt; 25 字）</w:t>
      </w:r>
    </w:p>
    <w:p w14:paraId="31D5F17B">
      <w:pPr>
        <w:pStyle w:val="6"/>
        <w:ind w:firstLine="420"/>
        <w:rPr>
          <w:rFonts w:ascii="Times New Roman" w:hAnsi="Times New Roman" w:cs="Times New Roman"/>
        </w:rPr>
      </w:pPr>
      <w:r>
        <w:rPr>
          <w:rFonts w:hint="eastAsia" w:ascii="宋体" w:hAnsi="宋体" w:eastAsia="宋体" w:cs="宋体"/>
          <w:b w:val="0"/>
          <w:bCs w:val="0"/>
          <w:u w:val="none"/>
        </w:rPr>
        <mc:AlternateContent>
          <mc:Choice Requires="wps">
            <w:drawing>
              <wp:anchor distT="0" distB="0" distL="114300" distR="114300" simplePos="0" relativeHeight="251659264" behindDoc="0" locked="0" layoutInCell="1" allowOverlap="1">
                <wp:simplePos x="0" y="0"/>
                <wp:positionH relativeFrom="column">
                  <wp:posOffset>-8890</wp:posOffset>
                </wp:positionH>
                <wp:positionV relativeFrom="paragraph">
                  <wp:posOffset>167640</wp:posOffset>
                </wp:positionV>
                <wp:extent cx="5842635" cy="0"/>
                <wp:effectExtent l="0" t="4445" r="0" b="5080"/>
                <wp:wrapNone/>
                <wp:docPr id="1" name="直接连接符 1"/>
                <wp:cNvGraphicFramePr/>
                <a:graphic xmlns:a="http://schemas.openxmlformats.org/drawingml/2006/main">
                  <a:graphicData uri="http://schemas.microsoft.com/office/word/2010/wordprocessingShape">
                    <wps:wsp>
                      <wps:cNvCnPr/>
                      <wps:spPr>
                        <a:xfrm>
                          <a:off x="0" y="0"/>
                          <a:ext cx="5219065" cy="0"/>
                        </a:xfrm>
                        <a:prstGeom prst="line">
                          <a:avLst/>
                        </a:prstGeom>
                        <a:ln w="6350" cap="flat" cmpd="sng">
                          <a:solidFill>
                            <a:srgbClr val="000000"/>
                          </a:solidFill>
                          <a:prstDash val="solid"/>
                          <a:miter/>
                          <a:headEnd type="none" w="med" len="med"/>
                          <a:tailEnd type="none" w="med" len="med"/>
                        </a:ln>
                        <a:effectLst/>
                      </wps:spPr>
                      <wps:bodyPr/>
                    </wps:wsp>
                  </a:graphicData>
                </a:graphic>
              </wp:anchor>
            </w:drawing>
          </mc:Choice>
          <mc:Fallback>
            <w:pict>
              <v:line id="_x0000_s1026" o:spid="_x0000_s1026" o:spt="20" style="position:absolute;left:0pt;margin-left:-0.7pt;margin-top:13.2pt;height:0pt;width:460.05pt;z-index:251659264;mso-width-relative:page;mso-height-relative:page;" filled="f" stroked="t" coordsize="21600,21600" o:gfxdata="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QrHoD1gAAAAgBAAAPAAAAAAAAAAEAIAAAACIAAABkcnMvZG93bnJldi54bWxQSwEC&#10;FAAUAAAACACHTuJAI5r79vYBAADwAwAADgAAAAAAAAABACAAAAAlAQAAZHJzL2Uyb0RvYy54bWxQ&#10;SwUGAAAAAAYABgBZAQAAjQUAAAAA&#10;">
                <v:fill on="f" focussize="0,0"/>
                <v:stroke weight="0.5pt" color="#000000" joinstyle="miter"/>
                <v:imagedata o:title=""/>
                <o:lock v:ext="edit" aspectratio="f"/>
              </v:line>
            </w:pict>
          </mc:Fallback>
        </mc:AlternateContent>
      </w:r>
      <w:r>
        <w:rPr>
          <w:rFonts w:hint="eastAsia" w:ascii="宋体" w:hAnsi="宋体" w:eastAsia="宋体" w:cs="宋体"/>
          <w:b w:val="0"/>
          <w:bCs w:val="0"/>
          <w:u w:val="none"/>
        </w:rPr>
        <w:t>基于AIOps的省市一体化网信数智运维协同模式研究</w:t>
      </w:r>
    </w:p>
    <w:p w14:paraId="0D970AD3">
      <w:pPr>
        <w:pStyle w:val="6"/>
        <w:ind w:firstLine="480"/>
        <w:rPr>
          <w:rFonts w:ascii="Times New Roman" w:hAnsi="Times New Roman" w:eastAsia="黑体" w:cs="Times New Roman"/>
          <w:b w:val="0"/>
          <w:bCs w:val="0"/>
          <w:sz w:val="24"/>
          <w:szCs w:val="24"/>
          <w:u w:val="none"/>
          <w:lang w:val="zh-CN"/>
        </w:rPr>
      </w:pPr>
      <w:r>
        <w:rPr>
          <w:rFonts w:ascii="Times New Roman" w:hAnsi="Times New Roman" w:eastAsia="黑体" w:cs="Times New Roman"/>
          <w:b w:val="0"/>
          <w:bCs w:val="0"/>
          <w:sz w:val="24"/>
          <w:szCs w:val="24"/>
          <w:u w:val="none"/>
          <w:lang w:val="zh-CN"/>
        </w:rPr>
        <w:t>二、项目分类分级</w:t>
      </w:r>
    </w:p>
    <w:p w14:paraId="7A9427B2">
      <w:pPr>
        <w:pStyle w:val="26"/>
        <w:numPr>
          <w:ilvl w:val="0"/>
          <w:numId w:val="1"/>
        </w:numPr>
        <w:tabs>
          <w:tab w:val="left" w:pos="633"/>
        </w:tabs>
        <w:spacing w:before="120" w:beforeLines="50" w:after="120" w:afterLines="50" w:line="360" w:lineRule="auto"/>
        <w:ind w:left="630" w:hanging="210"/>
        <w:jc w:val="both"/>
        <w:rPr>
          <w:rFonts w:ascii="Times New Roman" w:hAnsi="Times New Roman" w:cs="Times New Roman"/>
          <w:sz w:val="21"/>
          <w:szCs w:val="21"/>
        </w:rPr>
      </w:pPr>
      <w:r>
        <w:rPr>
          <w:rFonts w:ascii="Times New Roman" w:hAnsi="Times New Roman" w:cs="Times New Roman"/>
          <w:sz w:val="21"/>
          <w:szCs w:val="21"/>
        </w:rPr>
        <w:t>产业类型</w:t>
      </w:r>
    </w:p>
    <w:p w14:paraId="44ABD147">
      <w:pPr>
        <w:tabs>
          <w:tab w:val="left" w:pos="633"/>
        </w:tabs>
        <w:spacing w:before="120" w:beforeLines="50" w:after="120" w:afterLines="50"/>
        <w:ind w:firstLine="630" w:firstLineChars="300"/>
        <w:jc w:val="both"/>
        <w:rPr>
          <w:rFonts w:ascii="Times New Roman" w:hAnsi="Times New Roman" w:cs="Times New Roman"/>
          <w:sz w:val="21"/>
          <w:szCs w:val="21"/>
        </w:rPr>
      </w:pPr>
      <w:r>
        <w:rPr>
          <w:rFonts w:ascii="Times New Roman" w:hAnsi="Times New Roman" w:cs="Times New Roman"/>
          <w:sz w:val="21"/>
          <w:szCs w:val="21"/>
        </w:rPr>
        <w:t>□农业类       ☑非农业类</w:t>
      </w:r>
    </w:p>
    <w:p w14:paraId="12E52604">
      <w:pPr>
        <w:pStyle w:val="26"/>
        <w:numPr>
          <w:ilvl w:val="0"/>
          <w:numId w:val="1"/>
        </w:numPr>
        <w:tabs>
          <w:tab w:val="left" w:pos="633"/>
        </w:tabs>
        <w:spacing w:before="120" w:beforeLines="50" w:after="120" w:afterLines="50" w:line="360" w:lineRule="auto"/>
        <w:ind w:left="630" w:hanging="210"/>
        <w:jc w:val="both"/>
        <w:rPr>
          <w:rFonts w:ascii="Times New Roman" w:hAnsi="Times New Roman" w:cs="Times New Roman"/>
          <w:sz w:val="21"/>
          <w:szCs w:val="21"/>
        </w:rPr>
      </w:pPr>
      <w:r>
        <w:rPr>
          <w:rFonts w:ascii="Times New Roman" w:hAnsi="Times New Roman" w:cs="Times New Roman"/>
          <w:sz w:val="21"/>
          <w:szCs w:val="21"/>
        </w:rPr>
        <w:t>项目类别</w:t>
      </w:r>
    </w:p>
    <w:p w14:paraId="1CE863A0">
      <w:pPr>
        <w:tabs>
          <w:tab w:val="left" w:pos="580"/>
        </w:tabs>
        <w:spacing w:before="120" w:beforeLines="50" w:after="120" w:afterLines="50"/>
        <w:ind w:firstLine="630" w:firstLineChars="300"/>
        <w:jc w:val="both"/>
        <w:rPr>
          <w:rFonts w:ascii="Times New Roman" w:hAnsi="Times New Roman" w:cs="Times New Roman"/>
          <w:sz w:val="21"/>
          <w:szCs w:val="21"/>
        </w:rPr>
      </w:pPr>
      <w:r>
        <w:rPr>
          <w:rFonts w:ascii="Times New Roman" w:hAnsi="Times New Roman" w:cs="Times New Roman"/>
          <w:sz w:val="21"/>
          <w:szCs w:val="21"/>
        </w:rPr>
        <w:t>☑常规类□揭榜挂帅类□人才计划类</w:t>
      </w:r>
    </w:p>
    <w:p w14:paraId="357544F0">
      <w:pPr>
        <w:pStyle w:val="26"/>
        <w:numPr>
          <w:ilvl w:val="0"/>
          <w:numId w:val="1"/>
        </w:numPr>
        <w:tabs>
          <w:tab w:val="left" w:pos="633"/>
        </w:tabs>
        <w:spacing w:before="120" w:beforeLines="50" w:after="120" w:afterLines="50" w:line="360" w:lineRule="auto"/>
        <w:ind w:left="630" w:hanging="210"/>
        <w:jc w:val="both"/>
        <w:rPr>
          <w:rFonts w:ascii="Times New Roman" w:hAnsi="Times New Roman" w:cs="Times New Roman"/>
          <w:sz w:val="21"/>
          <w:szCs w:val="21"/>
        </w:rPr>
      </w:pPr>
      <w:r>
        <w:rPr>
          <w:rFonts w:ascii="Times New Roman" w:hAnsi="Times New Roman" w:cs="Times New Roman"/>
          <w:sz w:val="21"/>
          <w:szCs w:val="21"/>
        </w:rPr>
        <w:t>研究类型</w:t>
      </w:r>
    </w:p>
    <w:p w14:paraId="707AF3E2">
      <w:pPr>
        <w:tabs>
          <w:tab w:val="left" w:pos="580"/>
        </w:tabs>
        <w:spacing w:before="120" w:beforeLines="50" w:after="120" w:afterLines="50"/>
        <w:ind w:firstLine="630" w:firstLineChars="300"/>
        <w:jc w:val="both"/>
        <w:rPr>
          <w:rFonts w:ascii="Times New Roman" w:hAnsi="Times New Roman" w:cs="Times New Roman"/>
          <w:sz w:val="21"/>
          <w:szCs w:val="21"/>
        </w:rPr>
      </w:pPr>
      <w:r>
        <w:rPr>
          <w:rFonts w:ascii="Times New Roman" w:hAnsi="Times New Roman" w:cs="Times New Roman"/>
          <w:sz w:val="21"/>
          <w:szCs w:val="21"/>
        </w:rPr>
        <w:t>□应用基础类</w:t>
      </w:r>
      <w:r>
        <w:rPr>
          <w:rFonts w:hint="eastAsia" w:ascii="Times New Roman" w:hAnsi="Times New Roman" w:cs="Times New Roman"/>
          <w:sz w:val="21"/>
          <w:szCs w:val="21"/>
        </w:rPr>
        <w:t>□</w:t>
      </w:r>
      <w:r>
        <w:rPr>
          <w:rFonts w:ascii="Times New Roman" w:hAnsi="Times New Roman" w:cs="Times New Roman"/>
          <w:sz w:val="21"/>
          <w:szCs w:val="21"/>
        </w:rPr>
        <w:t>技术开发类</w:t>
      </w:r>
      <w:r>
        <w:rPr>
          <w:rFonts w:hint="eastAsia" w:ascii="Times New Roman" w:hAnsi="Times New Roman" w:cs="Times New Roman"/>
          <w:sz w:val="21"/>
          <w:szCs w:val="21"/>
        </w:rPr>
        <w:t>☑</w:t>
      </w:r>
      <w:r>
        <w:rPr>
          <w:rFonts w:ascii="Times New Roman" w:hAnsi="Times New Roman" w:cs="Times New Roman"/>
          <w:sz w:val="21"/>
          <w:szCs w:val="21"/>
        </w:rPr>
        <w:t>推广应用类</w:t>
      </w:r>
      <w:r>
        <w:rPr>
          <w:rFonts w:hint="eastAsia" w:ascii="Times New Roman" w:hAnsi="Times New Roman" w:cs="Times New Roman"/>
          <w:sz w:val="21"/>
          <w:szCs w:val="21"/>
        </w:rPr>
        <w:t>□</w:t>
      </w:r>
      <w:r>
        <w:rPr>
          <w:rFonts w:ascii="Times New Roman" w:hAnsi="Times New Roman" w:cs="Times New Roman"/>
          <w:sz w:val="21"/>
          <w:szCs w:val="21"/>
        </w:rPr>
        <w:t>管</w:t>
      </w:r>
      <w:r>
        <w:rPr>
          <w:rFonts w:hint="eastAsia" w:ascii="Times New Roman" w:hAnsi="Times New Roman" w:cs="Times New Roman"/>
          <w:sz w:val="21"/>
          <w:szCs w:val="21"/>
        </w:rPr>
        <w:t>理创新类</w:t>
      </w:r>
    </w:p>
    <w:p w14:paraId="3B7E6305">
      <w:pPr>
        <w:pStyle w:val="26"/>
        <w:numPr>
          <w:ilvl w:val="0"/>
          <w:numId w:val="1"/>
        </w:numPr>
        <w:tabs>
          <w:tab w:val="left" w:pos="633"/>
        </w:tabs>
        <w:spacing w:before="120" w:beforeLines="50" w:after="120" w:afterLines="50" w:line="360" w:lineRule="auto"/>
        <w:ind w:left="630" w:hanging="210"/>
        <w:jc w:val="both"/>
        <w:rPr>
          <w:rFonts w:ascii="Times New Roman" w:hAnsi="Times New Roman" w:cs="Times New Roman"/>
          <w:sz w:val="21"/>
          <w:szCs w:val="21"/>
        </w:rPr>
      </w:pPr>
      <w:r>
        <w:rPr>
          <w:rFonts w:ascii="Times New Roman" w:hAnsi="Times New Roman" w:cs="Times New Roman"/>
          <w:sz w:val="21"/>
          <w:szCs w:val="21"/>
        </w:rPr>
        <w:t>研究领域</w:t>
      </w:r>
    </w:p>
    <w:p w14:paraId="6A116DBD">
      <w:pPr>
        <w:spacing w:before="120" w:beforeLines="50" w:after="120" w:afterLines="50"/>
        <w:ind w:firstLine="630" w:firstLineChars="300"/>
        <w:jc w:val="both"/>
        <w:rPr>
          <w:rFonts w:ascii="Times New Roman" w:hAnsi="Times New Roman" w:cs="Times New Roman"/>
          <w:sz w:val="21"/>
          <w:szCs w:val="21"/>
        </w:rPr>
      </w:pPr>
      <w:r>
        <w:rPr>
          <w:rFonts w:ascii="Times New Roman" w:hAnsi="Times New Roman" w:cs="Times New Roman"/>
          <w:sz w:val="21"/>
          <w:szCs w:val="21"/>
        </w:rPr>
        <w:t>□烤烟□白肋烟□雪茄烟□营销□物流     □专卖□电子烟</w:t>
      </w:r>
    </w:p>
    <w:p w14:paraId="4DA9B908">
      <w:pPr>
        <w:spacing w:before="120" w:beforeLines="50" w:after="120" w:afterLines="50"/>
        <w:ind w:firstLine="630" w:firstLineChars="300"/>
        <w:jc w:val="both"/>
        <w:rPr>
          <w:rFonts w:ascii="Times New Roman" w:hAnsi="Times New Roman" w:cs="Times New Roman"/>
          <w:sz w:val="21"/>
          <w:szCs w:val="21"/>
        </w:rPr>
      </w:pPr>
      <w:r>
        <w:rPr>
          <w:rFonts w:ascii="Times New Roman" w:hAnsi="Times New Roman" w:cs="Times New Roman"/>
          <w:sz w:val="21"/>
          <w:szCs w:val="21"/>
        </w:rPr>
        <w:t>□财务审计☑企业管理☑信息化☑数字化□烟草工业□软科学□其他</w:t>
      </w:r>
    </w:p>
    <w:p w14:paraId="2370F345">
      <w:pPr>
        <w:pStyle w:val="26"/>
        <w:numPr>
          <w:ilvl w:val="0"/>
          <w:numId w:val="1"/>
        </w:numPr>
        <w:tabs>
          <w:tab w:val="left" w:pos="633"/>
        </w:tabs>
        <w:spacing w:before="120" w:beforeLines="50" w:after="120" w:afterLines="50" w:line="360" w:lineRule="auto"/>
        <w:ind w:left="630" w:hanging="210"/>
        <w:jc w:val="both"/>
        <w:rPr>
          <w:rFonts w:ascii="Times New Roman" w:hAnsi="Times New Roman" w:cs="Times New Roman"/>
          <w:sz w:val="21"/>
          <w:szCs w:val="21"/>
        </w:rPr>
      </w:pPr>
      <w:r>
        <w:rPr>
          <w:rFonts w:ascii="Times New Roman" w:hAnsi="Times New Roman" w:cs="Times New Roman"/>
          <w:sz w:val="21"/>
          <w:szCs w:val="21"/>
        </w:rPr>
        <w:t>研究内容</w:t>
      </w:r>
    </w:p>
    <w:tbl>
      <w:tblPr>
        <w:tblStyle w:val="17"/>
        <w:tblW w:w="7938"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0"/>
        <w:gridCol w:w="1387"/>
        <w:gridCol w:w="1417"/>
        <w:gridCol w:w="1843"/>
        <w:gridCol w:w="1985"/>
      </w:tblGrid>
      <w:tr w14:paraId="7B085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trPr>
        <w:tc>
          <w:tcPr>
            <w:tcW w:w="1840" w:type="dxa"/>
            <w:noWrap/>
          </w:tcPr>
          <w:p w14:paraId="2F0712BA">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□遗传育种</w:t>
            </w:r>
          </w:p>
        </w:tc>
        <w:tc>
          <w:tcPr>
            <w:tcW w:w="1387" w:type="dxa"/>
            <w:noWrap/>
          </w:tcPr>
          <w:p w14:paraId="507881AD">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□育苗</w:t>
            </w:r>
          </w:p>
        </w:tc>
        <w:tc>
          <w:tcPr>
            <w:tcW w:w="1417" w:type="dxa"/>
            <w:noWrap/>
          </w:tcPr>
          <w:p w14:paraId="17E2799F">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□栽培</w:t>
            </w:r>
          </w:p>
        </w:tc>
        <w:tc>
          <w:tcPr>
            <w:tcW w:w="1843" w:type="dxa"/>
            <w:noWrap/>
          </w:tcPr>
          <w:p w14:paraId="6D7A183E">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□采收</w:t>
            </w:r>
          </w:p>
        </w:tc>
        <w:tc>
          <w:tcPr>
            <w:tcW w:w="1985" w:type="dxa"/>
            <w:noWrap/>
          </w:tcPr>
          <w:p w14:paraId="3D82B03A">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□调制与发酵</w:t>
            </w:r>
          </w:p>
        </w:tc>
      </w:tr>
      <w:tr w14:paraId="121C8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4" w:hRule="atLeast"/>
        </w:trPr>
        <w:tc>
          <w:tcPr>
            <w:tcW w:w="1840" w:type="dxa"/>
            <w:noWrap/>
          </w:tcPr>
          <w:p w14:paraId="7BDDA09F">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□病虫害防治</w:t>
            </w:r>
          </w:p>
        </w:tc>
        <w:tc>
          <w:tcPr>
            <w:tcW w:w="1387" w:type="dxa"/>
            <w:noWrap/>
          </w:tcPr>
          <w:p w14:paraId="6C9130FC">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□绿色防控</w:t>
            </w:r>
          </w:p>
        </w:tc>
        <w:tc>
          <w:tcPr>
            <w:tcW w:w="1417" w:type="dxa"/>
            <w:noWrap/>
          </w:tcPr>
          <w:p w14:paraId="70CCDBCC">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□生理生化</w:t>
            </w:r>
          </w:p>
        </w:tc>
        <w:tc>
          <w:tcPr>
            <w:tcW w:w="1843" w:type="dxa"/>
            <w:noWrap/>
          </w:tcPr>
          <w:p w14:paraId="7A9B1ABB">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□生物技术</w:t>
            </w:r>
          </w:p>
        </w:tc>
        <w:tc>
          <w:tcPr>
            <w:tcW w:w="1985" w:type="dxa"/>
            <w:noWrap/>
          </w:tcPr>
          <w:p w14:paraId="42B0D548">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□降焦减害</w:t>
            </w:r>
          </w:p>
        </w:tc>
      </w:tr>
      <w:tr w14:paraId="04B8B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1840" w:type="dxa"/>
            <w:noWrap/>
          </w:tcPr>
          <w:p w14:paraId="2C8A16AD">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□烟田保育修复</w:t>
            </w:r>
          </w:p>
        </w:tc>
        <w:tc>
          <w:tcPr>
            <w:tcW w:w="1387" w:type="dxa"/>
            <w:noWrap/>
          </w:tcPr>
          <w:p w14:paraId="25DB32A2">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□农机农艺</w:t>
            </w:r>
          </w:p>
        </w:tc>
        <w:tc>
          <w:tcPr>
            <w:tcW w:w="1417" w:type="dxa"/>
            <w:noWrap/>
          </w:tcPr>
          <w:p w14:paraId="5B3358CD">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□烟草化学</w:t>
            </w:r>
          </w:p>
        </w:tc>
        <w:tc>
          <w:tcPr>
            <w:tcW w:w="1843" w:type="dxa"/>
            <w:noWrap/>
          </w:tcPr>
          <w:p w14:paraId="24D7155F">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□质量分析评价</w:t>
            </w:r>
          </w:p>
        </w:tc>
        <w:tc>
          <w:tcPr>
            <w:tcW w:w="1985" w:type="dxa"/>
            <w:noWrap/>
          </w:tcPr>
          <w:p w14:paraId="2175BA2C">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□烟草多用途利用</w:t>
            </w:r>
          </w:p>
        </w:tc>
      </w:tr>
      <w:tr w14:paraId="78C98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1840" w:type="dxa"/>
            <w:noWrap/>
          </w:tcPr>
          <w:p w14:paraId="6AB6133B">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□营销</w:t>
            </w:r>
          </w:p>
        </w:tc>
        <w:tc>
          <w:tcPr>
            <w:tcW w:w="1387" w:type="dxa"/>
            <w:noWrap/>
          </w:tcPr>
          <w:p w14:paraId="3CDEDA09">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□物流</w:t>
            </w:r>
          </w:p>
        </w:tc>
        <w:tc>
          <w:tcPr>
            <w:tcW w:w="1417" w:type="dxa"/>
            <w:noWrap/>
          </w:tcPr>
          <w:p w14:paraId="70E38093">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□专卖</w:t>
            </w:r>
          </w:p>
        </w:tc>
        <w:tc>
          <w:tcPr>
            <w:tcW w:w="1843" w:type="dxa"/>
            <w:noWrap/>
          </w:tcPr>
          <w:p w14:paraId="2755A64E">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□电子烟</w:t>
            </w:r>
          </w:p>
        </w:tc>
        <w:tc>
          <w:tcPr>
            <w:tcW w:w="1985" w:type="dxa"/>
            <w:noWrap/>
          </w:tcPr>
          <w:p w14:paraId="59874B20">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□财务审计</w:t>
            </w:r>
          </w:p>
        </w:tc>
      </w:tr>
      <w:tr w14:paraId="0AAD9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840" w:type="dxa"/>
            <w:noWrap/>
          </w:tcPr>
          <w:p w14:paraId="7F56B50B">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☑企业管理</w:t>
            </w:r>
          </w:p>
        </w:tc>
        <w:tc>
          <w:tcPr>
            <w:tcW w:w="1387" w:type="dxa"/>
            <w:noWrap/>
          </w:tcPr>
          <w:p w14:paraId="192935A3">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☑信息化</w:t>
            </w:r>
          </w:p>
        </w:tc>
        <w:tc>
          <w:tcPr>
            <w:tcW w:w="1417" w:type="dxa"/>
            <w:noWrap/>
          </w:tcPr>
          <w:p w14:paraId="1227280D">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☑数字化</w:t>
            </w:r>
          </w:p>
        </w:tc>
        <w:tc>
          <w:tcPr>
            <w:tcW w:w="1843" w:type="dxa"/>
            <w:noWrap/>
          </w:tcPr>
          <w:p w14:paraId="3F510A43">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□节能减排</w:t>
            </w:r>
          </w:p>
        </w:tc>
        <w:tc>
          <w:tcPr>
            <w:tcW w:w="1985" w:type="dxa"/>
            <w:noWrap/>
          </w:tcPr>
          <w:p w14:paraId="621FC66E">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□智慧烟草</w:t>
            </w:r>
          </w:p>
        </w:tc>
      </w:tr>
      <w:tr w14:paraId="27759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trPr>
        <w:tc>
          <w:tcPr>
            <w:tcW w:w="1840" w:type="dxa"/>
            <w:noWrap/>
          </w:tcPr>
          <w:p w14:paraId="6FC7AE5A">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□打叶复烤</w:t>
            </w:r>
          </w:p>
        </w:tc>
        <w:tc>
          <w:tcPr>
            <w:tcW w:w="1387" w:type="dxa"/>
            <w:noWrap/>
          </w:tcPr>
          <w:p w14:paraId="199E4D14">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□烟叶物资</w:t>
            </w:r>
          </w:p>
        </w:tc>
        <w:tc>
          <w:tcPr>
            <w:tcW w:w="1417" w:type="dxa"/>
            <w:noWrap/>
          </w:tcPr>
          <w:p w14:paraId="45E0E784">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□仪器设施</w:t>
            </w:r>
          </w:p>
        </w:tc>
        <w:tc>
          <w:tcPr>
            <w:tcW w:w="1843" w:type="dxa"/>
            <w:noWrap/>
          </w:tcPr>
          <w:p w14:paraId="400AC81C">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□软科学</w:t>
            </w:r>
          </w:p>
        </w:tc>
        <w:tc>
          <w:tcPr>
            <w:tcW w:w="1985" w:type="dxa"/>
            <w:noWrap/>
          </w:tcPr>
          <w:p w14:paraId="7F93B810">
            <w:pPr>
              <w:widowControl w:val="0"/>
              <w:autoSpaceDE/>
              <w:autoSpaceDN/>
              <w:spacing w:after="120" w:afterLines="50"/>
              <w:jc w:val="both"/>
              <w:rPr>
                <w:rFonts w:ascii="Times New Roman" w:hAnsi="Times New Roman" w:cs="Times New Roman"/>
                <w:sz w:val="21"/>
                <w:szCs w:val="21"/>
                <w:lang w:eastAsia="en-US"/>
              </w:rPr>
            </w:pPr>
            <w:r>
              <w:rPr>
                <w:rFonts w:ascii="Times New Roman" w:hAnsi="Times New Roman" w:cs="Times New Roman"/>
                <w:sz w:val="21"/>
                <w:szCs w:val="21"/>
                <w:lang w:eastAsia="en-US"/>
              </w:rPr>
              <w:t>□其它</w:t>
            </w:r>
          </w:p>
        </w:tc>
      </w:tr>
    </w:tbl>
    <w:p w14:paraId="3EC33EAF">
      <w:pPr>
        <w:pStyle w:val="26"/>
        <w:numPr>
          <w:ilvl w:val="0"/>
          <w:numId w:val="1"/>
        </w:numPr>
        <w:tabs>
          <w:tab w:val="left" w:pos="633"/>
        </w:tabs>
        <w:spacing w:before="120" w:beforeLines="50" w:after="120" w:afterLines="50" w:line="360" w:lineRule="auto"/>
        <w:ind w:left="630" w:hanging="210"/>
        <w:jc w:val="both"/>
        <w:rPr>
          <w:rFonts w:ascii="Times New Roman" w:hAnsi="Times New Roman" w:cs="Times New Roman"/>
          <w:sz w:val="21"/>
          <w:szCs w:val="21"/>
        </w:rPr>
      </w:pPr>
      <w:r>
        <w:rPr>
          <w:rFonts w:ascii="Times New Roman" w:hAnsi="Times New Roman" w:cs="Times New Roman"/>
          <w:sz w:val="21"/>
          <w:szCs w:val="21"/>
        </w:rPr>
        <w:t>承担主体</w:t>
      </w:r>
    </w:p>
    <w:p w14:paraId="325EB0FE">
      <w:pPr>
        <w:tabs>
          <w:tab w:val="left" w:pos="580"/>
        </w:tabs>
        <w:spacing w:before="120" w:beforeLines="50" w:after="120" w:afterLines="50"/>
        <w:ind w:firstLine="630" w:firstLineChars="300"/>
        <w:jc w:val="both"/>
        <w:rPr>
          <w:rFonts w:ascii="Times New Roman" w:hAnsi="Times New Roman" w:cs="Times New Roman"/>
          <w:sz w:val="21"/>
          <w:szCs w:val="21"/>
        </w:rPr>
      </w:pPr>
      <w:r>
        <w:rPr>
          <w:rFonts w:ascii="Times New Roman" w:hAnsi="Times New Roman" w:cs="Times New Roman"/>
          <w:sz w:val="21"/>
          <w:szCs w:val="21"/>
        </w:rPr>
        <w:t>☑省公司研究□直属单位研究</w:t>
      </w:r>
    </w:p>
    <w:p w14:paraId="78AC33A0">
      <w:pPr>
        <w:pStyle w:val="26"/>
        <w:numPr>
          <w:ilvl w:val="0"/>
          <w:numId w:val="1"/>
        </w:numPr>
        <w:tabs>
          <w:tab w:val="left" w:pos="633"/>
        </w:tabs>
        <w:spacing w:before="120" w:beforeLines="50" w:after="120" w:afterLines="50" w:line="360" w:lineRule="auto"/>
        <w:ind w:left="630" w:hanging="210"/>
        <w:jc w:val="both"/>
        <w:rPr>
          <w:rFonts w:ascii="Times New Roman" w:hAnsi="Times New Roman" w:cs="Times New Roman"/>
          <w:sz w:val="21"/>
          <w:szCs w:val="21"/>
        </w:rPr>
      </w:pPr>
      <w:r>
        <w:rPr>
          <w:rFonts w:ascii="Times New Roman" w:hAnsi="Times New Roman" w:cs="Times New Roman"/>
          <w:sz w:val="21"/>
          <w:szCs w:val="21"/>
        </w:rPr>
        <w:t>开展方式</w:t>
      </w:r>
    </w:p>
    <w:p w14:paraId="706F0F13">
      <w:pPr>
        <w:tabs>
          <w:tab w:val="left" w:pos="580"/>
        </w:tabs>
        <w:spacing w:before="120" w:beforeLines="50" w:after="120" w:afterLines="50"/>
        <w:ind w:firstLine="630" w:firstLineChars="30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pacing w:val="-3"/>
          <w:sz w:val="21"/>
          <w:szCs w:val="21"/>
        </w:rPr>
        <w:t>独</w:t>
      </w:r>
      <w:r>
        <w:rPr>
          <w:rFonts w:ascii="Times New Roman" w:hAnsi="Times New Roman" w:cs="Times New Roman"/>
          <w:sz w:val="21"/>
          <w:szCs w:val="21"/>
        </w:rPr>
        <w:t>立</w:t>
      </w:r>
      <w:r>
        <w:rPr>
          <w:rFonts w:ascii="Times New Roman" w:hAnsi="Times New Roman" w:cs="Times New Roman"/>
          <w:spacing w:val="-3"/>
          <w:sz w:val="21"/>
          <w:szCs w:val="21"/>
        </w:rPr>
        <w:t>研</w:t>
      </w:r>
      <w:r>
        <w:rPr>
          <w:rFonts w:ascii="Times New Roman" w:hAnsi="Times New Roman" w:cs="Times New Roman"/>
          <w:sz w:val="21"/>
          <w:szCs w:val="21"/>
        </w:rPr>
        <w:t>究☑委外合作</w:t>
      </w:r>
    </w:p>
    <w:p w14:paraId="7766CA32">
      <w:pPr>
        <w:pStyle w:val="26"/>
        <w:numPr>
          <w:ilvl w:val="0"/>
          <w:numId w:val="1"/>
        </w:numPr>
        <w:tabs>
          <w:tab w:val="left" w:pos="633"/>
        </w:tabs>
        <w:spacing w:before="120" w:beforeLines="50" w:after="120" w:afterLines="50" w:line="360" w:lineRule="auto"/>
        <w:ind w:left="630" w:hanging="210"/>
        <w:jc w:val="both"/>
        <w:rPr>
          <w:rFonts w:ascii="Times New Roman" w:hAnsi="Times New Roman" w:cs="Times New Roman"/>
          <w:sz w:val="21"/>
          <w:szCs w:val="21"/>
        </w:rPr>
      </w:pPr>
      <w:r>
        <w:rPr>
          <w:rFonts w:ascii="Times New Roman" w:hAnsi="Times New Roman" w:cs="Times New Roman"/>
          <w:sz w:val="21"/>
          <w:szCs w:val="21"/>
        </w:rPr>
        <w:t>项目等级</w:t>
      </w:r>
    </w:p>
    <w:p w14:paraId="3560734A">
      <w:pPr>
        <w:tabs>
          <w:tab w:val="left" w:pos="580"/>
        </w:tabs>
        <w:spacing w:before="120" w:beforeLines="50" w:after="120" w:afterLines="50"/>
        <w:ind w:firstLine="630" w:firstLineChars="300"/>
        <w:jc w:val="both"/>
        <w:rPr>
          <w:rFonts w:ascii="Times New Roman" w:hAnsi="Times New Roman" w:cs="Times New Roman"/>
          <w:sz w:val="21"/>
          <w:szCs w:val="21"/>
        </w:rPr>
      </w:pPr>
      <w:r>
        <w:rPr>
          <w:rFonts w:ascii="Times New Roman" w:hAnsi="Times New Roman" w:cs="Times New Roman"/>
          <w:sz w:val="21"/>
          <w:szCs w:val="21"/>
        </w:rPr>
        <w:t>□重大项目</w:t>
      </w:r>
      <w:r>
        <w:rPr>
          <w:rFonts w:hint="eastAsia" w:ascii="Times New Roman" w:hAnsi="Times New Roman" w:cs="Times New Roman"/>
          <w:sz w:val="21"/>
          <w:szCs w:val="21"/>
        </w:rPr>
        <w:t>☑</w:t>
      </w:r>
      <w:r>
        <w:rPr>
          <w:rFonts w:ascii="Times New Roman" w:hAnsi="Times New Roman" w:cs="Times New Roman"/>
          <w:sz w:val="21"/>
          <w:szCs w:val="21"/>
        </w:rPr>
        <w:t>重点项目</w:t>
      </w:r>
      <w:r>
        <w:rPr>
          <w:rFonts w:hint="eastAsia" w:ascii="Times New Roman" w:hAnsi="Times New Roman" w:cs="Times New Roman"/>
          <w:sz w:val="21"/>
          <w:szCs w:val="21"/>
        </w:rPr>
        <w:t>□</w:t>
      </w:r>
      <w:r>
        <w:rPr>
          <w:rFonts w:ascii="Times New Roman" w:hAnsi="Times New Roman" w:cs="Times New Roman"/>
          <w:sz w:val="21"/>
          <w:szCs w:val="21"/>
        </w:rPr>
        <w:t>一般项目</w:t>
      </w:r>
    </w:p>
    <w:p w14:paraId="216A15E9">
      <w:pPr>
        <w:tabs>
          <w:tab w:val="left" w:pos="580"/>
        </w:tabs>
        <w:spacing w:before="120" w:beforeLines="50" w:after="120" w:afterLines="50"/>
        <w:ind w:firstLine="420" w:firstLineChars="200"/>
        <w:jc w:val="both"/>
        <w:rPr>
          <w:rFonts w:ascii="Times New Roman" w:hAnsi="Times New Roman" w:cs="Times New Roman"/>
          <w:sz w:val="18"/>
          <w:szCs w:val="18"/>
        </w:rPr>
      </w:pPr>
      <w:r>
        <w:rPr>
          <w:rFonts w:ascii="Times New Roman" w:hAnsi="Times New Roman" w:eastAsia="黑体" w:cs="Times New Roman"/>
          <w:sz w:val="21"/>
          <w:szCs w:val="21"/>
        </w:rPr>
        <w:t>注：</w:t>
      </w:r>
      <w:r>
        <w:rPr>
          <w:rFonts w:ascii="Times New Roman" w:hAnsi="Times New Roman" w:cs="Times New Roman"/>
          <w:sz w:val="18"/>
          <w:szCs w:val="18"/>
        </w:rPr>
        <w:t>1-8项，按照项目分类分级情况在对应方框中打“√”</w:t>
      </w:r>
    </w:p>
    <w:p w14:paraId="65C0A41B">
      <w:pPr>
        <w:pStyle w:val="6"/>
        <w:ind w:firstLine="480"/>
        <w:rPr>
          <w:rFonts w:ascii="Times New Roman" w:hAnsi="Times New Roman" w:eastAsia="黑体" w:cs="Times New Roman"/>
          <w:b w:val="0"/>
          <w:bCs w:val="0"/>
          <w:sz w:val="24"/>
          <w:szCs w:val="24"/>
          <w:u w:val="none"/>
          <w:lang w:val="zh-CN"/>
        </w:rPr>
      </w:pPr>
      <w:r>
        <w:rPr>
          <w:rFonts w:ascii="Times New Roman" w:hAnsi="Times New Roman" w:eastAsia="黑体" w:cs="Times New Roman"/>
          <w:b w:val="0"/>
          <w:bCs w:val="0"/>
          <w:sz w:val="24"/>
          <w:szCs w:val="24"/>
          <w:u w:val="none"/>
          <w:lang w:val="zh-CN"/>
        </w:rPr>
        <w:t>三、项目起止时间</w:t>
      </w:r>
    </w:p>
    <w:p w14:paraId="1306972F">
      <w:pPr>
        <w:pStyle w:val="6"/>
        <w:ind w:firstLine="420"/>
        <w:rPr>
          <w:rFonts w:ascii="宋体" w:hAnsi="宋体" w:eastAsia="宋体" w:cs="宋体"/>
          <w:b w:val="0"/>
          <w:bCs w:val="0"/>
          <w:u w:val="none"/>
        </w:rPr>
      </w:pPr>
      <w:r>
        <w:rPr>
          <w:rFonts w:hint="eastAsia" w:ascii="宋体" w:hAnsi="宋体" w:eastAsia="宋体" w:cs="宋体"/>
          <w:b w:val="0"/>
          <w:bCs w:val="0"/>
          <w:u w:val="none"/>
        </w:rPr>
        <w:t>2026 年</w:t>
      </w:r>
      <w:r>
        <w:rPr>
          <w:rFonts w:hint="eastAsia" w:ascii="宋体" w:hAnsi="宋体" w:eastAsia="宋体" w:cs="宋体"/>
          <w:b w:val="0"/>
          <w:bCs w:val="0"/>
          <w:u w:val="none"/>
        </w:rPr>
        <w:tab/>
      </w:r>
      <w:r>
        <w:rPr>
          <w:rFonts w:hint="eastAsia" w:ascii="宋体" w:hAnsi="宋体" w:eastAsia="宋体" w:cs="宋体"/>
          <w:b w:val="0"/>
          <w:bCs w:val="0"/>
          <w:u w:val="none"/>
        </w:rPr>
        <w:t xml:space="preserve"> 4  </w:t>
      </w:r>
      <w:r>
        <w:rPr>
          <w:rFonts w:hint="eastAsia" w:ascii="宋体" w:hAnsi="宋体" w:eastAsia="宋体" w:cs="宋体"/>
          <w:b w:val="0"/>
          <w:bCs w:val="0"/>
          <w:spacing w:val="-3"/>
          <w:u w:val="none"/>
        </w:rPr>
        <w:t>月  1 日</w:t>
      </w:r>
      <w:r>
        <w:rPr>
          <w:rFonts w:hint="eastAsia" w:ascii="宋体" w:hAnsi="宋体" w:eastAsia="宋体" w:cs="宋体"/>
          <w:b w:val="0"/>
          <w:bCs w:val="0"/>
          <w:u w:val="none"/>
        </w:rPr>
        <w:t>至 2027 年  12 月 31  日。</w:t>
      </w:r>
      <w:r>
        <w:rPr>
          <w:rFonts w:hint="eastAsia" w:ascii="宋体" w:hAnsi="宋体" w:eastAsia="宋体" w:cs="宋体"/>
          <w:b w:val="0"/>
          <w:bCs w:val="0"/>
          <w:u w:val="none"/>
        </w:rPr>
        <w:tab/>
      </w:r>
    </w:p>
    <w:p w14:paraId="4EE8CE92">
      <w:pPr>
        <w:rPr>
          <w:rFonts w:ascii="Times New Roman" w:hAnsi="Times New Roman" w:eastAsia="黑体" w:cs="Times New Roman"/>
          <w:lang w:val="zh-CN"/>
        </w:rPr>
      </w:pPr>
      <w:r>
        <w:rPr>
          <w:rFonts w:ascii="Times New Roman" w:hAnsi="Times New Roman" w:eastAsia="黑体" w:cs="Times New Roman"/>
          <w:lang w:val="zh-CN"/>
        </w:rPr>
        <w:br w:type="page"/>
      </w:r>
    </w:p>
    <w:p w14:paraId="442FCCDA">
      <w:pPr>
        <w:spacing w:before="240" w:beforeLines="100" w:after="240" w:afterLines="100"/>
        <w:rPr>
          <w:rFonts w:ascii="Times New Roman" w:hAnsi="Times New Roman" w:cs="Times New Roman"/>
          <w:sz w:val="20"/>
        </w:rPr>
      </w:pPr>
      <w:r>
        <w:rPr>
          <w:rFonts w:ascii="Times New Roman" w:hAnsi="Times New Roman" w:eastAsia="黑体" w:cs="Times New Roman"/>
        </w:rPr>
        <w:t>八、委外合作计划（无委外合作计划的，只填写承担单位任务分工和经济技术指标及成果交付物分解表）</w:t>
      </w:r>
    </w:p>
    <w:tbl>
      <w:tblPr>
        <w:tblStyle w:val="16"/>
        <w:tblW w:w="96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71"/>
        <w:gridCol w:w="2145"/>
        <w:gridCol w:w="2391"/>
        <w:gridCol w:w="1701"/>
        <w:gridCol w:w="1664"/>
      </w:tblGrid>
      <w:tr w14:paraId="3D455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jc w:val="center"/>
        </w:trPr>
        <w:tc>
          <w:tcPr>
            <w:tcW w:w="9672" w:type="dxa"/>
            <w:gridSpan w:val="5"/>
          </w:tcPr>
          <w:p w14:paraId="7BFA155B">
            <w:pPr>
              <w:pStyle w:val="6"/>
              <w:ind w:firstLine="420"/>
              <w:rPr>
                <w:rFonts w:ascii="楷体_GB2312" w:hAnsi="楷体_GB2312" w:eastAsia="楷体_GB2312" w:cs="楷体_GB2312"/>
                <w:b w:val="0"/>
                <w:bCs w:val="0"/>
                <w:u w:val="none"/>
                <w:lang w:val="zh-CN"/>
              </w:rPr>
            </w:pPr>
            <w:r>
              <w:rPr>
                <w:rFonts w:hint="eastAsia" w:ascii="楷体_GB2312" w:hAnsi="楷体_GB2312" w:eastAsia="楷体_GB2312" w:cs="楷体_GB2312"/>
                <w:b w:val="0"/>
                <w:bCs w:val="0"/>
                <w:u w:val="none"/>
                <w:lang w:val="zh-CN"/>
              </w:rPr>
              <w:t>（</w:t>
            </w:r>
            <w:r>
              <w:rPr>
                <w:rFonts w:hint="eastAsia" w:ascii="楷体_GB2312" w:hAnsi="楷体_GB2312" w:eastAsia="楷体_GB2312" w:cs="楷体_GB2312"/>
                <w:b w:val="0"/>
                <w:bCs w:val="0"/>
                <w:u w:val="none"/>
              </w:rPr>
              <w:t>一</w:t>
            </w:r>
            <w:r>
              <w:rPr>
                <w:rFonts w:hint="eastAsia" w:ascii="楷体_GB2312" w:hAnsi="楷体_GB2312" w:eastAsia="楷体_GB2312" w:cs="楷体_GB2312"/>
                <w:b w:val="0"/>
                <w:bCs w:val="0"/>
                <w:u w:val="none"/>
                <w:lang w:val="zh-CN"/>
              </w:rPr>
              <w:t>）委外合作理由</w:t>
            </w:r>
          </w:p>
          <w:p w14:paraId="538EDA1C">
            <w:pPr>
              <w:pStyle w:val="27"/>
              <w:ind w:firstLine="420" w:firstLineChars="200"/>
              <w:rPr>
                <w:rFonts w:ascii="Times New Roman" w:hAnsi="Times New Roman" w:eastAsia="楷体_GB2312" w:cs="Times New Roman"/>
                <w:sz w:val="21"/>
                <w:szCs w:val="21"/>
              </w:rPr>
            </w:pPr>
            <w:r>
              <w:rPr>
                <w:rFonts w:hint="eastAsia"/>
                <w:sz w:val="21"/>
                <w:szCs w:val="21"/>
              </w:rPr>
              <w:t>本项目研究内容涵盖</w:t>
            </w:r>
            <w:r>
              <w:rPr>
                <w:rFonts w:hint="eastAsia"/>
                <w:sz w:val="21"/>
                <w:szCs w:val="21"/>
                <w:lang w:val="en-US"/>
              </w:rPr>
              <w:t>网信领域的</w:t>
            </w:r>
            <w:r>
              <w:rPr>
                <w:rFonts w:hint="eastAsia"/>
                <w:sz w:val="21"/>
                <w:szCs w:val="21"/>
              </w:rPr>
              <w:t>运维流程体系重构、术语与分类标准制定以及省市两级协同机制（</w:t>
            </w:r>
            <w:r>
              <w:rPr>
                <w:rFonts w:hint="eastAsia"/>
                <w:b/>
                <w:bCs/>
                <w:sz w:val="21"/>
                <w:szCs w:val="21"/>
              </w:rPr>
              <w:t>模式</w:t>
            </w:r>
            <w:r>
              <w:rPr>
                <w:rFonts w:hint="eastAsia"/>
                <w:sz w:val="21"/>
                <w:szCs w:val="21"/>
              </w:rPr>
              <w:t>）研究等多个方向，涉及运维流程建模、标准体系构建、数据要素分析等专业性较强的研究工作。湖北烟草信息中心在既有管理实践上积累了丰富的运维经验，但在方法论体系化表达、跨单位标准一致性设计、量化指标模型构建及面向数字化、智能化时代的跨组织协同机制研究等方面的专业研究力量不足，缺乏专门从事流程体系设计、行业标准研制和协同机制研究及构建的复合型研究团队。为确保项目研究内容具有科学性、系统性和可推广性，需要引入具备流程工程、标准化研究与协同模式设计能力的专业机构参与研究工作。通过委外合作，可有效弥补专业研究方法方面的不足，保证项目成果质量和研究过程的规范性。</w:t>
            </w:r>
          </w:p>
          <w:p w14:paraId="0D48D89F">
            <w:pPr>
              <w:pStyle w:val="6"/>
              <w:ind w:firstLine="420"/>
              <w:rPr>
                <w:rFonts w:ascii="楷体_GB2312" w:hAnsi="楷体_GB2312" w:eastAsia="楷体_GB2312" w:cs="楷体_GB2312"/>
                <w:b w:val="0"/>
                <w:bCs w:val="0"/>
                <w:u w:val="none"/>
                <w:lang w:val="zh-CN"/>
              </w:rPr>
            </w:pPr>
            <w:r>
              <w:rPr>
                <w:rFonts w:hint="eastAsia" w:ascii="楷体_GB2312" w:hAnsi="楷体_GB2312" w:eastAsia="楷体_GB2312" w:cs="楷体_GB2312"/>
                <w:b w:val="0"/>
                <w:bCs w:val="0"/>
                <w:u w:val="none"/>
                <w:lang w:val="zh-CN"/>
              </w:rPr>
              <w:t>（</w:t>
            </w:r>
            <w:r>
              <w:rPr>
                <w:rFonts w:hint="eastAsia" w:ascii="楷体_GB2312" w:hAnsi="楷体_GB2312" w:eastAsia="楷体_GB2312" w:cs="楷体_GB2312"/>
                <w:b w:val="0"/>
                <w:bCs w:val="0"/>
                <w:u w:val="none"/>
              </w:rPr>
              <w:t>二</w:t>
            </w:r>
            <w:r>
              <w:rPr>
                <w:rFonts w:hint="eastAsia" w:ascii="楷体_GB2312" w:hAnsi="楷体_GB2312" w:eastAsia="楷体_GB2312" w:cs="楷体_GB2312"/>
                <w:b w:val="0"/>
                <w:bCs w:val="0"/>
                <w:u w:val="none"/>
                <w:lang w:val="zh-CN"/>
              </w:rPr>
              <w:t>）委外合作方式选取理由说明：</w:t>
            </w:r>
          </w:p>
          <w:p w14:paraId="2E6ADF2E">
            <w:pPr>
              <w:pStyle w:val="27"/>
              <w:ind w:firstLine="420" w:firstLineChars="200"/>
              <w:jc w:val="both"/>
              <w:rPr>
                <w:rFonts w:ascii="Times New Roman" w:hAnsi="Times New Roman" w:eastAsia="楷体_GB2312" w:cs="Times New Roman"/>
                <w:sz w:val="21"/>
                <w:szCs w:val="21"/>
              </w:rPr>
            </w:pPr>
            <w:r>
              <w:rPr>
                <w:rFonts w:hint="eastAsia"/>
                <w:sz w:val="21"/>
                <w:szCs w:val="21"/>
              </w:rPr>
              <w:t>本项目拟采用“技术开发委托”方式</w:t>
            </w:r>
            <w:r>
              <w:rPr>
                <w:rFonts w:hint="eastAsia"/>
                <w:sz w:val="21"/>
                <w:szCs w:val="21"/>
                <w:lang w:val="en-US"/>
              </w:rPr>
              <w:t>,通过比质比价</w:t>
            </w:r>
            <w:r>
              <w:rPr>
                <w:rFonts w:hint="eastAsia"/>
                <w:sz w:val="21"/>
                <w:szCs w:val="21"/>
              </w:rPr>
              <w:t>，与具备行业流程设计、管理标准研制经验的专业研究机构开展合作。采用此类委托方式，可结合外部机构在流程建模、分类体系设计、标准化体系构建以及跨组织协同机制研究方面的成熟经验，按照研究任务导向开展定制化研究工作。与直接采购咨询服务相比，委托研发能够实现更高程度的内容参与度与研究深度，确保成果能够与湖北烟草网信运维场景深度契合；相较于自行组织研究，则可显著降低研究试错成本，提升研究效率，并确保成果具有可验证、可推广的标准化形态。</w:t>
            </w:r>
          </w:p>
          <w:p w14:paraId="69FEC94C">
            <w:pPr>
              <w:pStyle w:val="27"/>
              <w:ind w:firstLine="420" w:firstLineChars="200"/>
              <w:jc w:val="both"/>
              <w:rPr>
                <w:rFonts w:ascii="楷体_GB2312" w:hAnsi="楷体_GB2312" w:eastAsia="楷体_GB2312" w:cs="楷体_GB2312"/>
                <w:sz w:val="21"/>
                <w:szCs w:val="21"/>
              </w:rPr>
            </w:pP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rPr>
              <w:t>三</w:t>
            </w:r>
            <w:r>
              <w:rPr>
                <w:rFonts w:hint="eastAsia" w:ascii="楷体_GB2312" w:hAnsi="楷体_GB2312" w:eastAsia="楷体_GB2312" w:cs="楷体_GB2312"/>
                <w:sz w:val="21"/>
                <w:szCs w:val="21"/>
              </w:rPr>
              <w:t>）委外合作内容、经济技术指标和成果交付物：</w:t>
            </w:r>
          </w:p>
          <w:p w14:paraId="36ABE2D3">
            <w:pPr>
              <w:pStyle w:val="27"/>
              <w:ind w:firstLine="420" w:firstLineChars="200"/>
              <w:jc w:val="both"/>
              <w:rPr>
                <w:sz w:val="21"/>
                <w:szCs w:val="21"/>
                <w:lang w:val="en-US"/>
              </w:rPr>
            </w:pPr>
            <w:r>
              <w:rPr>
                <w:rFonts w:hint="eastAsia"/>
                <w:sz w:val="21"/>
                <w:szCs w:val="21"/>
                <w:lang w:val="en-US"/>
              </w:rPr>
              <w:t>（1）合作内容与经济技术指标</w:t>
            </w:r>
          </w:p>
          <w:p w14:paraId="1F07B0C6">
            <w:pPr>
              <w:pStyle w:val="27"/>
              <w:ind w:firstLine="420" w:firstLineChars="200"/>
              <w:jc w:val="both"/>
              <w:rPr>
                <w:sz w:val="21"/>
                <w:szCs w:val="21"/>
                <w:lang w:val="en-US"/>
              </w:rPr>
            </w:pPr>
            <w:r>
              <w:rPr>
                <w:rFonts w:hint="eastAsia"/>
                <w:sz w:val="21"/>
                <w:szCs w:val="21"/>
                <w:lang w:val="en-US"/>
              </w:rPr>
              <w:t>外协机构将围绕本项目的核心研究任务，重点承担以下内容：</w:t>
            </w:r>
          </w:p>
          <w:p w14:paraId="1B7527A0">
            <w:pPr>
              <w:pStyle w:val="27"/>
              <w:ind w:firstLine="422" w:firstLineChars="200"/>
              <w:jc w:val="both"/>
              <w:rPr>
                <w:color w:val="000000" w:themeColor="text1"/>
                <w:sz w:val="21"/>
                <w:szCs w:val="21"/>
                <w:lang w:val="en-US"/>
                <w14:textFill>
                  <w14:solidFill>
                    <w14:schemeClr w14:val="tx1"/>
                  </w14:solidFill>
                </w14:textFill>
              </w:rPr>
            </w:pPr>
            <w:r>
              <w:rPr>
                <w:rFonts w:hint="eastAsia"/>
                <w:b/>
                <w:bCs/>
                <w:color w:val="000000" w:themeColor="text1"/>
                <w:sz w:val="21"/>
                <w:szCs w:val="21"/>
                <w:lang w:val="en-US"/>
                <w14:textFill>
                  <w14:solidFill>
                    <w14:schemeClr w14:val="tx1"/>
                  </w14:solidFill>
                </w14:textFill>
              </w:rPr>
              <w:t>1）协同模式支撑的数据与标准体系设计</w:t>
            </w:r>
          </w:p>
          <w:p w14:paraId="6424FCD5">
            <w:pPr>
              <w:pStyle w:val="27"/>
              <w:ind w:firstLine="420" w:firstLineChars="200"/>
              <w:jc w:val="both"/>
              <w:rPr>
                <w:b/>
                <w:bCs/>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围绕协同模式统一执行和统一管理需要，研究形成统一的运维数据模型、术语表和分类编码体系，明确事件、设备、配置项、处置方式等核心对象的定义、属性、关系及分类边界，支撑省市两级对运维对象、事件类型和处置动作形成一致表达。在此基础上，设计嵌入协同流程的分析支撑逻辑，如告警关联、根因定位辅助、影响范围评估、优先级建议等，用于辅助协同研判和任务分派。上述分析能力作为协同模式的支撑内容，不作为独立算法产品交付。</w:t>
            </w:r>
          </w:p>
          <w:p w14:paraId="50EADF53">
            <w:pPr>
              <w:pStyle w:val="27"/>
              <w:ind w:firstLine="422" w:firstLineChars="200"/>
              <w:jc w:val="both"/>
              <w:rPr>
                <w:b/>
                <w:bCs/>
                <w:color w:val="000000" w:themeColor="text1"/>
                <w:sz w:val="21"/>
                <w:szCs w:val="21"/>
                <w:lang w:val="en-US"/>
                <w14:textFill>
                  <w14:solidFill>
                    <w14:schemeClr w14:val="tx1"/>
                  </w14:solidFill>
                </w14:textFill>
              </w:rPr>
            </w:pPr>
            <w:r>
              <w:rPr>
                <w:rFonts w:hint="eastAsia"/>
                <w:b/>
                <w:bCs/>
                <w:color w:val="000000" w:themeColor="text1"/>
                <w:sz w:val="21"/>
                <w:szCs w:val="21"/>
                <w:lang w:val="en-US"/>
                <w14:textFill>
                  <w14:solidFill>
                    <w14:schemeClr w14:val="tx1"/>
                  </w14:solidFill>
                </w14:textFill>
              </w:rPr>
              <w:t>2）协同运维流程模型与机制设计</w:t>
            </w:r>
            <w:r>
              <w:rPr>
                <w:b/>
                <w:bCs/>
                <w:color w:val="000000" w:themeColor="text1"/>
                <w:sz w:val="21"/>
                <w:szCs w:val="21"/>
                <w:lang w:val="en-US"/>
                <w14:textFill>
                  <w14:solidFill>
                    <w14:schemeClr w14:val="tx1"/>
                  </w14:solidFill>
                </w14:textFill>
              </w:rPr>
              <w:t xml:space="preserve"> </w:t>
            </w:r>
          </w:p>
          <w:p w14:paraId="1DB4A108">
            <w:pPr>
              <w:pStyle w:val="27"/>
              <w:ind w:firstLine="420" w:firstLineChars="200"/>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结合湖北烟草省市两级网信运维管理实际，研究形成省市一体化协同运维模式总体框架，明确协同场景体系、流程组织方式、职责分工边界、任务流转规则、信息同步机制、分级响应机制和闭环管理机制。围绕不少于</w:t>
            </w:r>
            <w:r>
              <w:rPr>
                <w:rFonts w:hint="eastAsia"/>
                <w:b/>
                <w:bCs/>
                <w:color w:val="000000" w:themeColor="text1"/>
                <w:sz w:val="21"/>
                <w:szCs w:val="21"/>
                <w:lang w:val="en-US"/>
                <w14:textFill>
                  <w14:solidFill>
                    <w14:schemeClr w14:val="tx1"/>
                  </w14:solidFill>
                </w14:textFill>
              </w:rPr>
              <w:t>5个典型场景</w:t>
            </w:r>
            <w:r>
              <w:rPr>
                <w:rFonts w:hint="eastAsia"/>
                <w:color w:val="000000" w:themeColor="text1"/>
                <w:sz w:val="21"/>
                <w:szCs w:val="21"/>
                <w:lang w:val="en-US"/>
                <w14:textFill>
                  <w14:solidFill>
                    <w14:schemeClr w14:val="tx1"/>
                  </w14:solidFill>
                </w14:textFill>
              </w:rPr>
              <w:t>，形成标准化协同流程模型，场景应覆盖故障协同处置、变更协同管理、应急协同响应、发布协同保障、配置与合规协同等核心业务场景。每个场景模型应明确触发条件、参与角色、流程步骤、RACI职责矩阵、关键决策节点、升级路径、输出结果和闭环要求。</w:t>
            </w:r>
          </w:p>
          <w:p w14:paraId="213909E1">
            <w:pPr>
              <w:pStyle w:val="27"/>
              <w:ind w:firstLine="422" w:firstLineChars="200"/>
              <w:jc w:val="both"/>
              <w:rPr>
                <w:color w:val="000000" w:themeColor="text1"/>
                <w:sz w:val="21"/>
                <w:szCs w:val="21"/>
                <w:lang w:val="en-US"/>
                <w14:textFill>
                  <w14:solidFill>
                    <w14:schemeClr w14:val="tx1"/>
                  </w14:solidFill>
                </w14:textFill>
              </w:rPr>
            </w:pPr>
            <w:r>
              <w:rPr>
                <w:rFonts w:hint="eastAsia"/>
                <w:b/>
                <w:bCs/>
                <w:color w:val="000000" w:themeColor="text1"/>
                <w:sz w:val="21"/>
                <w:szCs w:val="21"/>
                <w:lang w:val="en-US"/>
                <w14:textFill>
                  <w14:solidFill>
                    <w14:schemeClr w14:val="tx1"/>
                  </w14:solidFill>
                </w14:textFill>
              </w:rPr>
              <w:t>3）协同模式效能评估与验证设计</w:t>
            </w:r>
          </w:p>
          <w:p w14:paraId="5F2F8282">
            <w:pPr>
              <w:pStyle w:val="27"/>
              <w:ind w:firstLine="420" w:firstLineChars="200"/>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研究建立与协同模式相配套的效能度量指标体系，形成覆盖效率、质量、协同、规范性等维度的量化指标模型，明确指标定义、统计口径、数据来源、计算方法和应用方式。同步设计协同模式验证方案，通过场景推演、试点走查或原型演示等方式，对协同模式的流程合理性、机制可操作性和实施可行性进行验证。</w:t>
            </w:r>
          </w:p>
          <w:p w14:paraId="25ECB290">
            <w:pPr>
              <w:pStyle w:val="27"/>
              <w:ind w:firstLine="422" w:firstLineChars="200"/>
              <w:jc w:val="both"/>
              <w:rPr>
                <w:b/>
                <w:bCs/>
                <w:sz w:val="21"/>
                <w:szCs w:val="21"/>
                <w:lang w:val="en-US"/>
              </w:rPr>
            </w:pPr>
            <w:r>
              <w:rPr>
                <w:rFonts w:hint="eastAsia"/>
                <w:b/>
                <w:bCs/>
                <w:sz w:val="21"/>
                <w:szCs w:val="21"/>
                <w:lang w:val="en-US"/>
              </w:rPr>
              <w:t>经济技术指标（成果质量要求）：</w:t>
            </w:r>
          </w:p>
          <w:p w14:paraId="2C4A5A94">
            <w:pPr>
              <w:widowControl w:val="0"/>
              <w:autoSpaceDE w:val="0"/>
              <w:autoSpaceDN w:val="0"/>
              <w:ind w:firstLine="420" w:firstLineChars="200"/>
              <w:rPr>
                <w:color w:val="000000" w:themeColor="text1"/>
                <w:sz w:val="21"/>
                <w:szCs w:val="21"/>
                <w:lang w:eastAsia="en-US"/>
                <w14:textFill>
                  <w14:solidFill>
                    <w14:schemeClr w14:val="tx1"/>
                  </w14:solidFill>
                </w14:textFill>
              </w:rPr>
            </w:pPr>
            <w:r>
              <w:rPr>
                <w:rFonts w:hint="eastAsia"/>
                <w:color w:val="000000" w:themeColor="text1"/>
                <w:sz w:val="21"/>
                <w:szCs w:val="21"/>
                <w:lang w:eastAsia="en-US"/>
                <w14:textFill>
                  <w14:solidFill>
                    <w14:schemeClr w14:val="tx1"/>
                  </w14:solidFill>
                </w14:textFill>
              </w:rPr>
              <w:t>本项目作为“省市一体化网信数智运维协同模式”研究项目，预期经济技术指标主要从模式构建完整性、标准统一性、指标可计算性和验证可实施性等方面进行量化：</w:t>
            </w:r>
          </w:p>
          <w:p w14:paraId="48F475BA">
            <w:pPr>
              <w:widowControl w:val="0"/>
              <w:autoSpaceDE w:val="0"/>
              <w:autoSpaceDN w:val="0"/>
              <w:ind w:firstLine="422" w:firstLineChars="200"/>
              <w:rPr>
                <w:rFonts w:hint="eastAsia"/>
                <w:b/>
                <w:bCs/>
                <w:color w:val="000000" w:themeColor="text1"/>
                <w:sz w:val="21"/>
                <w:szCs w:val="21"/>
                <w:highlight w:val="green"/>
                <w:lang w:eastAsia="en-US"/>
                <w14:textFill>
                  <w14:solidFill>
                    <w14:schemeClr w14:val="tx1"/>
                  </w14:solidFill>
                </w14:textFill>
              </w:rPr>
            </w:pPr>
            <w:r>
              <w:rPr>
                <w:rFonts w:hint="eastAsia"/>
                <w:b/>
                <w:bCs/>
                <w:color w:val="000000" w:themeColor="text1"/>
                <w:sz w:val="21"/>
                <w:szCs w:val="21"/>
                <w:highlight w:val="none"/>
                <w:lang w:eastAsia="en-US"/>
                <w14:textFill>
                  <w14:solidFill>
                    <w14:schemeClr w14:val="tx1"/>
                  </w14:solidFill>
                </w14:textFill>
              </w:rPr>
              <w:t>运维场景数字化覆盖指标：</w:t>
            </w:r>
            <w:r>
              <w:rPr>
                <w:color w:val="000000" w:themeColor="text1"/>
                <w:sz w:val="21"/>
                <w:szCs w:val="21"/>
                <w:lang w:eastAsia="en-US" w:bidi="zh-CN"/>
                <w14:textFill>
                  <w14:solidFill>
                    <w14:schemeClr w14:val="tx1"/>
                  </w14:solidFill>
                </w14:textFill>
              </w:rPr>
              <w:t>通过</w:t>
            </w:r>
            <w:r>
              <w:rPr>
                <w:rFonts w:hint="eastAsia"/>
                <w:color w:val="000000" w:themeColor="text1"/>
                <w:sz w:val="21"/>
                <w:szCs w:val="21"/>
                <w:lang w:eastAsia="en-US" w:bidi="zh-CN"/>
                <w14:textFill>
                  <w14:solidFill>
                    <w14:schemeClr w14:val="tx1"/>
                  </w14:solidFill>
                </w14:textFill>
              </w:rPr>
              <w:t>省市一体化</w:t>
            </w:r>
            <w:r>
              <w:rPr>
                <w:color w:val="000000" w:themeColor="text1"/>
                <w:sz w:val="21"/>
                <w:szCs w:val="21"/>
                <w:lang w:eastAsia="en-US" w:bidi="zh-CN"/>
                <w14:textFill>
                  <w14:solidFill>
                    <w14:schemeClr w14:val="tx1"/>
                  </w14:solidFill>
                </w14:textFill>
              </w:rPr>
              <w:t>资源优化配置、自动化工具应用和精细化管理</w:t>
            </w:r>
            <w:r>
              <w:rPr>
                <w:rFonts w:hint="eastAsia"/>
                <w:color w:val="000000" w:themeColor="text1"/>
                <w:sz w:val="21"/>
                <w:szCs w:val="21"/>
                <w:lang w:eastAsia="en-US" w:bidi="zh-CN"/>
                <w14:textFill>
                  <w14:solidFill>
                    <w14:schemeClr w14:val="tx1"/>
                  </w14:solidFill>
                </w14:textFill>
              </w:rPr>
              <w:t>，实现运维管理数字化升级，运维场景覆盖不少于5个。</w:t>
            </w:r>
          </w:p>
          <w:p w14:paraId="63E6BB4B">
            <w:pPr>
              <w:widowControl w:val="0"/>
              <w:autoSpaceDE w:val="0"/>
              <w:autoSpaceDN w:val="0"/>
              <w:ind w:firstLine="422" w:firstLineChars="200"/>
              <w:rPr>
                <w:b/>
                <w:bCs/>
                <w:color w:val="000000" w:themeColor="text1"/>
                <w:sz w:val="21"/>
                <w:szCs w:val="21"/>
                <w:highlight w:val="green"/>
                <w:lang w:eastAsia="en-US"/>
                <w14:textFill>
                  <w14:solidFill>
                    <w14:schemeClr w14:val="tx1"/>
                  </w14:solidFill>
                </w14:textFill>
              </w:rPr>
            </w:pPr>
            <w:r>
              <w:rPr>
                <w:rFonts w:hint="eastAsia"/>
                <w:b/>
                <w:bCs/>
                <w:color w:val="000000" w:themeColor="text1"/>
                <w:sz w:val="21"/>
                <w:szCs w:val="21"/>
                <w:highlight w:val="none"/>
                <w:lang w:eastAsia="en-US"/>
                <w14:textFill>
                  <w14:solidFill>
                    <w14:schemeClr w14:val="tx1"/>
                  </w14:solidFill>
                </w14:textFill>
              </w:rPr>
              <w:t>流程标准化与数据体系指标：</w:t>
            </w:r>
            <w:r>
              <w:rPr>
                <w:color w:val="000000" w:themeColor="text1"/>
                <w:sz w:val="21"/>
                <w:szCs w:val="21"/>
                <w:lang w:eastAsia="en-US" w:bidi="zh-CN"/>
                <w14:textFill>
                  <w14:solidFill>
                    <w14:schemeClr w14:val="tx1"/>
                  </w14:solidFill>
                </w14:textFill>
              </w:rPr>
              <w:t>通过</w:t>
            </w:r>
            <w:r>
              <w:rPr>
                <w:rFonts w:hint="eastAsia"/>
                <w:color w:val="000000" w:themeColor="text1"/>
                <w:sz w:val="21"/>
                <w:szCs w:val="21"/>
                <w:lang w:eastAsia="en-US" w:bidi="zh-CN"/>
                <w14:textFill>
                  <w14:solidFill>
                    <w14:schemeClr w14:val="tx1"/>
                  </w14:solidFill>
                </w14:textFill>
              </w:rPr>
              <w:t>省市一体化网信数</w:t>
            </w:r>
            <w:r>
              <w:rPr>
                <w:color w:val="000000" w:themeColor="text1"/>
                <w:sz w:val="21"/>
                <w:szCs w:val="21"/>
                <w:lang w:eastAsia="en-US" w:bidi="zh-CN"/>
                <w14:textFill>
                  <w14:solidFill>
                    <w14:schemeClr w14:val="tx1"/>
                  </w14:solidFill>
                </w14:textFill>
              </w:rPr>
              <w:t>智</w:t>
            </w:r>
            <w:r>
              <w:rPr>
                <w:rFonts w:hint="eastAsia"/>
                <w:color w:val="000000" w:themeColor="text1"/>
                <w:sz w:val="21"/>
                <w:szCs w:val="21"/>
                <w:lang w:eastAsia="en-US" w:bidi="zh-CN"/>
                <w14:textFill>
                  <w14:solidFill>
                    <w14:schemeClr w14:val="tx1"/>
                  </w14:solidFill>
                </w14:textFill>
              </w:rPr>
              <w:t>运维协同模式的建设</w:t>
            </w:r>
            <w:r>
              <w:rPr>
                <w:color w:val="000000" w:themeColor="text1"/>
                <w:sz w:val="21"/>
                <w:szCs w:val="21"/>
                <w:lang w:eastAsia="en-US" w:bidi="zh-CN"/>
                <w14:textFill>
                  <w14:solidFill>
                    <w14:schemeClr w14:val="tx1"/>
                  </w14:solidFill>
                </w14:textFill>
              </w:rPr>
              <w:t>，</w:t>
            </w:r>
            <w:r>
              <w:rPr>
                <w:rFonts w:hint="eastAsia"/>
                <w:color w:val="000000" w:themeColor="text1"/>
                <w:sz w:val="21"/>
                <w:szCs w:val="21"/>
                <w:lang w:eastAsia="en-US"/>
                <w14:textFill>
                  <w14:solidFill>
                    <w14:schemeClr w14:val="tx1"/>
                  </w14:solidFill>
                </w14:textFill>
              </w:rPr>
              <w:t>形成统一术语表、分类编码表和运维数据模型说明，对包括</w:t>
            </w:r>
            <w:r>
              <w:rPr>
                <w:rFonts w:hint="eastAsia"/>
                <w:b/>
                <w:bCs/>
                <w:color w:val="000000" w:themeColor="text1"/>
                <w:sz w:val="21"/>
                <w:szCs w:val="21"/>
                <w:lang w:eastAsia="en-US"/>
                <w14:textFill>
                  <w14:solidFill>
                    <w14:schemeClr w14:val="tx1"/>
                  </w14:solidFill>
                </w14:textFill>
              </w:rPr>
              <w:t>事件、设备、配置项、处置方式</w:t>
            </w:r>
            <w:r>
              <w:rPr>
                <w:rFonts w:hint="eastAsia"/>
                <w:color w:val="000000" w:themeColor="text1"/>
                <w:sz w:val="21"/>
                <w:szCs w:val="21"/>
                <w:lang w:eastAsia="en-US"/>
                <w14:textFill>
                  <w14:solidFill>
                    <w14:schemeClr w14:val="tx1"/>
                  </w14:solidFill>
                </w14:textFill>
              </w:rPr>
              <w:t>等核心对象实现统一定义，并在试点验证中达到90%以上的一致性认同率。</w:t>
            </w:r>
            <w:r>
              <w:rPr>
                <w:rFonts w:hint="eastAsia"/>
                <w:color w:val="000000" w:themeColor="text1"/>
                <w:sz w:val="21"/>
                <w:szCs w:val="21"/>
                <w14:textFill>
                  <w14:solidFill>
                    <w14:schemeClr w14:val="tx1"/>
                  </w14:solidFill>
                </w14:textFill>
              </w:rPr>
              <w:t>（注：认同率中的认同人范围、总调查人范围，均仅指本项目团队人员）</w:t>
            </w:r>
          </w:p>
          <w:p w14:paraId="4B983941">
            <w:pPr>
              <w:widowControl w:val="0"/>
              <w:autoSpaceDE w:val="0"/>
              <w:autoSpaceDN w:val="0"/>
              <w:ind w:firstLine="422" w:firstLineChars="200"/>
              <w:rPr>
                <w:color w:val="000000" w:themeColor="text1"/>
                <w:sz w:val="21"/>
                <w:szCs w:val="21"/>
                <w:lang w:eastAsia="en-US"/>
                <w14:textFill>
                  <w14:solidFill>
                    <w14:schemeClr w14:val="tx1"/>
                  </w14:solidFill>
                </w14:textFill>
              </w:rPr>
            </w:pPr>
            <w:r>
              <w:rPr>
                <w:rFonts w:hint="eastAsia"/>
                <w:b/>
                <w:bCs/>
                <w:color w:val="000000" w:themeColor="text1"/>
                <w:sz w:val="21"/>
                <w:szCs w:val="21"/>
                <w:highlight w:val="none"/>
                <w:lang w:eastAsia="en-US"/>
                <w14:textFill>
                  <w14:solidFill>
                    <w14:schemeClr w14:val="tx1"/>
                  </w14:solidFill>
                </w14:textFill>
              </w:rPr>
              <w:t>运维协同模型指标：</w:t>
            </w:r>
            <w:r>
              <w:rPr>
                <w:color w:val="000000" w:themeColor="text1"/>
                <w:sz w:val="21"/>
                <w:szCs w:val="21"/>
                <w:lang w:eastAsia="en-US" w:bidi="zh-CN"/>
                <w14:textFill>
                  <w14:solidFill>
                    <w14:schemeClr w14:val="tx1"/>
                  </w14:solidFill>
                </w14:textFill>
              </w:rPr>
              <w:t>建立完善的</w:t>
            </w:r>
            <w:r>
              <w:rPr>
                <w:rFonts w:hint="eastAsia"/>
                <w:color w:val="000000" w:themeColor="text1"/>
                <w:sz w:val="21"/>
                <w:szCs w:val="21"/>
                <w:lang w:eastAsia="en-US" w:bidi="zh-CN"/>
                <w14:textFill>
                  <w14:solidFill>
                    <w14:schemeClr w14:val="tx1"/>
                  </w14:solidFill>
                </w14:textFill>
              </w:rPr>
              <w:t>协同服务</w:t>
            </w:r>
            <w:r>
              <w:rPr>
                <w:color w:val="000000" w:themeColor="text1"/>
                <w:sz w:val="21"/>
                <w:szCs w:val="21"/>
                <w:lang w:eastAsia="en-US" w:bidi="zh-CN"/>
                <w14:textFill>
                  <w14:solidFill>
                    <w14:schemeClr w14:val="tx1"/>
                  </w14:solidFill>
                </w14:textFill>
              </w:rPr>
              <w:t>质量体系</w:t>
            </w:r>
            <w:r>
              <w:rPr>
                <w:rFonts w:hint="eastAsia"/>
                <w:color w:val="000000" w:themeColor="text1"/>
                <w:sz w:val="21"/>
                <w:szCs w:val="21"/>
                <w:lang w:val="en-US" w:eastAsia="en-US" w:bidi="zh-CN"/>
                <w14:textFill>
                  <w14:solidFill>
                    <w14:schemeClr w14:val="tx1"/>
                  </w14:solidFill>
                </w14:textFill>
              </w:rPr>
              <w:t>,</w:t>
            </w:r>
            <w:r>
              <w:rPr>
                <w:rFonts w:hint="eastAsia"/>
                <w:color w:val="000000" w:themeColor="text1"/>
                <w:sz w:val="21"/>
                <w:szCs w:val="21"/>
                <w:lang w:eastAsia="en-US"/>
                <w14:textFill>
                  <w14:solidFill>
                    <w14:schemeClr w14:val="tx1"/>
                  </w14:solidFill>
                </w14:textFill>
              </w:rPr>
              <w:t>形成不少于6个协同效能指标（如跨层级任务衔接平均时长、信息同步自动化率、联合根因分析平均时长等），指标类别需覆盖效率、质量、协同、规范性等维度。</w:t>
            </w:r>
          </w:p>
          <w:p w14:paraId="7F24700F">
            <w:pPr>
              <w:autoSpaceDE w:val="0"/>
              <w:autoSpaceDN w:val="0"/>
              <w:ind w:firstLine="420" w:firstLineChars="200"/>
              <w:rPr>
                <w:color w:val="000000" w:themeColor="text1"/>
                <w:sz w:val="21"/>
                <w:szCs w:val="21"/>
                <w:lang w:bidi="zh-CN"/>
                <w14:textFill>
                  <w14:solidFill>
                    <w14:schemeClr w14:val="tx1"/>
                  </w14:solidFill>
                </w14:textFill>
              </w:rPr>
            </w:pPr>
          </w:p>
          <w:p w14:paraId="2711E5A4">
            <w:pPr>
              <w:pStyle w:val="27"/>
              <w:ind w:firstLine="420" w:firstLineChars="200"/>
              <w:jc w:val="both"/>
              <w:rPr>
                <w:sz w:val="21"/>
                <w:szCs w:val="21"/>
                <w:lang w:val="en-US"/>
              </w:rPr>
            </w:pPr>
            <w:r>
              <w:rPr>
                <w:rFonts w:hint="eastAsia"/>
                <w:sz w:val="21"/>
                <w:szCs w:val="21"/>
                <w:lang w:val="en-US"/>
              </w:rPr>
              <w:t>（2）交付成果</w:t>
            </w:r>
          </w:p>
          <w:p w14:paraId="3B9ED2C6">
            <w:pPr>
              <w:pStyle w:val="27"/>
              <w:ind w:firstLine="420" w:firstLineChars="200"/>
              <w:jc w:val="both"/>
              <w:rPr>
                <w:sz w:val="21"/>
                <w:szCs w:val="21"/>
                <w:lang w:val="en-US"/>
              </w:rPr>
            </w:pPr>
            <w:r>
              <w:rPr>
                <w:rFonts w:hint="eastAsia"/>
                <w:sz w:val="21"/>
                <w:szCs w:val="21"/>
                <w:lang w:val="en-US"/>
              </w:rPr>
              <w:t>外协机构需按期提交以下成果：</w:t>
            </w:r>
          </w:p>
          <w:p w14:paraId="03307238">
            <w:pPr>
              <w:pStyle w:val="27"/>
              <w:ind w:firstLine="420" w:firstLineChars="200"/>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1）1套省市一体化网信数智运维协同模式总体设计（形式为研究报告），内容应包括协同场景体系、流程体系、职责分工机制、信息同步机制、分级响应机制和闭环管理机制等。</w:t>
            </w:r>
          </w:p>
          <w:p w14:paraId="2144F73B">
            <w:pPr>
              <w:pStyle w:val="27"/>
              <w:numPr>
                <w:ilvl w:val="0"/>
                <w:numId w:val="2"/>
              </w:numPr>
              <w:ind w:firstLine="420" w:firstLineChars="200"/>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1整套协同流程模型指南说明书，应包含场景说明、触发条件、流程步骤、角色职责、RACI矩阵、关键决策节点、升级规则、输入输出和闭环要求等。</w:t>
            </w:r>
          </w:p>
          <w:p w14:paraId="793A6835">
            <w:pPr>
              <w:pStyle w:val="27"/>
              <w:numPr>
                <w:ilvl w:val="0"/>
                <w:numId w:val="2"/>
              </w:numPr>
              <w:ind w:firstLine="420" w:firstLineChars="200"/>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1套标准与指标成果附件，包括统一术语表、分类编码表、运维数据模型说明、协同效能指标说明表等。</w:t>
            </w:r>
          </w:p>
          <w:p w14:paraId="20349F3F">
            <w:pPr>
              <w:pStyle w:val="27"/>
              <w:ind w:firstLine="420" w:firstLineChars="200"/>
              <w:jc w:val="both"/>
              <w:rPr>
                <w:rStyle w:val="21"/>
                <w:color w:val="000000" w:themeColor="text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4）1套可演示原型，能够完整展示典型协同场景的端到端运行过程，且要求完成试点验证或场景推演，形成验证记录和结论说明，用于证明协同模式的可执行性和可操作性。</w:t>
            </w:r>
          </w:p>
          <w:p w14:paraId="6B8630D7">
            <w:pPr>
              <w:pStyle w:val="27"/>
              <w:ind w:firstLine="420" w:firstLineChars="200"/>
              <w:jc w:val="both"/>
              <w:rPr>
                <w:rFonts w:ascii="楷体_GB2312" w:hAnsi="楷体_GB2312" w:eastAsia="楷体_GB2312" w:cs="楷体_GB2312"/>
                <w:sz w:val="21"/>
                <w:szCs w:val="21"/>
              </w:rPr>
            </w:pP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rPr>
              <w:t>四</w:t>
            </w:r>
            <w:r>
              <w:rPr>
                <w:rFonts w:hint="eastAsia" w:ascii="楷体_GB2312" w:hAnsi="楷体_GB2312" w:eastAsia="楷体_GB2312" w:cs="楷体_GB2312"/>
                <w:sz w:val="21"/>
                <w:szCs w:val="21"/>
              </w:rPr>
              <w:t>）委外合作经费说明：</w:t>
            </w:r>
          </w:p>
          <w:p w14:paraId="60186810">
            <w:pPr>
              <w:pStyle w:val="27"/>
              <w:ind w:firstLine="420" w:firstLineChars="200"/>
              <w:jc w:val="both"/>
              <w:rPr>
                <w:sz w:val="21"/>
                <w:szCs w:val="21"/>
                <w:lang w:val="en-US"/>
              </w:rPr>
            </w:pPr>
            <w:r>
              <w:rPr>
                <w:rFonts w:hint="eastAsia"/>
                <w:sz w:val="21"/>
                <w:szCs w:val="21"/>
                <w:lang w:val="en-US"/>
              </w:rPr>
              <w:t>包含流程标准化体系构建、分类体系研究、指标体系研究及协同机制研究等核心工作。</w:t>
            </w:r>
          </w:p>
          <w:p w14:paraId="020F0046">
            <w:pPr>
              <w:pStyle w:val="27"/>
              <w:ind w:firstLine="420" w:firstLineChars="200"/>
              <w:jc w:val="both"/>
              <w:rPr>
                <w:sz w:val="21"/>
                <w:szCs w:val="21"/>
                <w:lang w:val="en-US"/>
              </w:rPr>
            </w:pPr>
            <w:r>
              <w:rPr>
                <w:rFonts w:hint="eastAsia"/>
                <w:sz w:val="21"/>
                <w:szCs w:val="21"/>
                <w:lang w:val="en-US"/>
              </w:rPr>
              <w:t>计算方法：详见（三）项目经费测算说明</w:t>
            </w:r>
          </w:p>
          <w:p w14:paraId="62C805E9">
            <w:pPr>
              <w:pStyle w:val="27"/>
              <w:ind w:firstLine="420" w:firstLineChars="200"/>
              <w:jc w:val="both"/>
              <w:rPr>
                <w:rFonts w:ascii="Times New Roman" w:hAnsi="Times New Roman" w:eastAsia="楷体_GB2312" w:cs="Times New Roman"/>
                <w:sz w:val="21"/>
                <w:szCs w:val="21"/>
              </w:rPr>
            </w:pPr>
          </w:p>
        </w:tc>
      </w:tr>
      <w:tr w14:paraId="57296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9" w:hRule="atLeast"/>
          <w:jc w:val="center"/>
        </w:trPr>
        <w:tc>
          <w:tcPr>
            <w:tcW w:w="9672" w:type="dxa"/>
            <w:gridSpan w:val="5"/>
            <w:vAlign w:val="center"/>
          </w:tcPr>
          <w:p w14:paraId="6F909C98">
            <w:pPr>
              <w:pStyle w:val="27"/>
              <w:numPr>
                <w:ilvl w:val="0"/>
                <w:numId w:val="3"/>
              </w:numPr>
              <w:ind w:firstLine="422"/>
              <w:jc w:val="both"/>
              <w:rPr>
                <w:rFonts w:ascii="Times New Roman" w:hAnsi="Times New Roman" w:eastAsia="楷体_GB2312" w:cs="Times New Roman"/>
                <w:sz w:val="21"/>
                <w:szCs w:val="21"/>
              </w:rPr>
            </w:pPr>
            <w:r>
              <w:rPr>
                <w:rFonts w:ascii="Times New Roman" w:hAnsi="Times New Roman" w:eastAsia="楷体_GB2312" w:cs="Times New Roman"/>
                <w:sz w:val="21"/>
                <w:szCs w:val="21"/>
              </w:rPr>
              <w:t>承担单位和委外合作单位任务分工和经济技术指标及成果交付物分解表</w:t>
            </w:r>
          </w:p>
        </w:tc>
      </w:tr>
      <w:tr w14:paraId="7D3F6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9" w:hRule="atLeast"/>
          <w:jc w:val="center"/>
        </w:trPr>
        <w:tc>
          <w:tcPr>
            <w:tcW w:w="3916" w:type="dxa"/>
            <w:gridSpan w:val="2"/>
            <w:vAlign w:val="center"/>
          </w:tcPr>
          <w:p w14:paraId="4201C261">
            <w:pPr>
              <w:pStyle w:val="27"/>
              <w:jc w:val="center"/>
              <w:rPr>
                <w:sz w:val="21"/>
                <w:szCs w:val="21"/>
              </w:rPr>
            </w:pPr>
            <w:r>
              <w:rPr>
                <w:rFonts w:hint="eastAsia"/>
                <w:sz w:val="21"/>
                <w:szCs w:val="21"/>
              </w:rPr>
              <w:t>单位名称</w:t>
            </w:r>
          </w:p>
        </w:tc>
        <w:tc>
          <w:tcPr>
            <w:tcW w:w="2391" w:type="dxa"/>
            <w:vAlign w:val="center"/>
          </w:tcPr>
          <w:p w14:paraId="02C96793">
            <w:pPr>
              <w:pStyle w:val="27"/>
              <w:jc w:val="center"/>
              <w:rPr>
                <w:sz w:val="21"/>
                <w:szCs w:val="21"/>
              </w:rPr>
            </w:pPr>
            <w:r>
              <w:rPr>
                <w:rFonts w:hint="eastAsia"/>
                <w:sz w:val="21"/>
                <w:szCs w:val="21"/>
              </w:rPr>
              <w:t>任务分工</w:t>
            </w:r>
          </w:p>
        </w:tc>
        <w:tc>
          <w:tcPr>
            <w:tcW w:w="1701" w:type="dxa"/>
            <w:vAlign w:val="center"/>
          </w:tcPr>
          <w:p w14:paraId="462274A9">
            <w:pPr>
              <w:pStyle w:val="27"/>
              <w:jc w:val="center"/>
              <w:rPr>
                <w:sz w:val="21"/>
                <w:szCs w:val="21"/>
              </w:rPr>
            </w:pPr>
            <w:r>
              <w:rPr>
                <w:rFonts w:hint="eastAsia"/>
                <w:sz w:val="21"/>
                <w:szCs w:val="21"/>
              </w:rPr>
              <w:t>经济技术指标</w:t>
            </w:r>
          </w:p>
        </w:tc>
        <w:tc>
          <w:tcPr>
            <w:tcW w:w="1664" w:type="dxa"/>
            <w:vAlign w:val="center"/>
          </w:tcPr>
          <w:p w14:paraId="3B90ACC6">
            <w:pPr>
              <w:pStyle w:val="27"/>
              <w:jc w:val="center"/>
              <w:rPr>
                <w:sz w:val="21"/>
                <w:szCs w:val="21"/>
              </w:rPr>
            </w:pPr>
            <w:r>
              <w:rPr>
                <w:rFonts w:hint="eastAsia"/>
                <w:sz w:val="21"/>
                <w:szCs w:val="21"/>
              </w:rPr>
              <w:t>成果交付物</w:t>
            </w:r>
          </w:p>
        </w:tc>
      </w:tr>
      <w:tr w14:paraId="2F98F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0" w:hRule="atLeast"/>
          <w:jc w:val="center"/>
        </w:trPr>
        <w:tc>
          <w:tcPr>
            <w:tcW w:w="1771" w:type="dxa"/>
            <w:vMerge w:val="restart"/>
            <w:vAlign w:val="center"/>
          </w:tcPr>
          <w:p w14:paraId="7B90CF25">
            <w:pPr>
              <w:pStyle w:val="27"/>
              <w:ind w:firstLine="420" w:firstLineChars="200"/>
              <w:jc w:val="both"/>
              <w:rPr>
                <w:sz w:val="21"/>
                <w:szCs w:val="21"/>
                <w:lang w:val="en-US"/>
              </w:rPr>
            </w:pPr>
            <w:r>
              <w:rPr>
                <w:rFonts w:hint="eastAsia"/>
                <w:sz w:val="21"/>
                <w:szCs w:val="21"/>
                <w:lang w:val="en-US"/>
              </w:rPr>
              <w:t>承担</w:t>
            </w:r>
          </w:p>
          <w:p w14:paraId="48DB8B30">
            <w:pPr>
              <w:pStyle w:val="27"/>
              <w:ind w:firstLine="420" w:firstLineChars="200"/>
              <w:jc w:val="both"/>
              <w:rPr>
                <w:sz w:val="21"/>
                <w:szCs w:val="21"/>
                <w:lang w:val="en-US"/>
              </w:rPr>
            </w:pPr>
            <w:r>
              <w:rPr>
                <w:rFonts w:hint="eastAsia"/>
                <w:sz w:val="21"/>
                <w:szCs w:val="21"/>
                <w:lang w:val="en-US"/>
              </w:rPr>
              <w:t>单位</w:t>
            </w:r>
          </w:p>
        </w:tc>
        <w:tc>
          <w:tcPr>
            <w:tcW w:w="2145" w:type="dxa"/>
            <w:vAlign w:val="center"/>
          </w:tcPr>
          <w:p w14:paraId="1822EAEE">
            <w:pPr>
              <w:pStyle w:val="27"/>
              <w:jc w:val="both"/>
              <w:rPr>
                <w:sz w:val="21"/>
                <w:szCs w:val="21"/>
                <w:lang w:val="en-US"/>
              </w:rPr>
            </w:pPr>
            <w:r>
              <w:rPr>
                <w:rFonts w:hint="eastAsia"/>
                <w:sz w:val="21"/>
                <w:szCs w:val="21"/>
                <w:lang w:val="en-US"/>
              </w:rPr>
              <w:t>中国烟草总公司湖北省公司信息中心</w:t>
            </w:r>
          </w:p>
        </w:tc>
        <w:tc>
          <w:tcPr>
            <w:tcW w:w="2391" w:type="dxa"/>
            <w:vAlign w:val="center"/>
          </w:tcPr>
          <w:p w14:paraId="4431DF3D">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1.负责项目总体组织协调、进度管理和阶段性成果审查；</w:t>
            </w:r>
          </w:p>
          <w:p w14:paraId="18750808">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2.负责提出项目总体需求、研究边界和验收要求；负责核心数据模型及算法的概要设计、负责核心模式与体系的框架设计、负责评估验证体系的框架设计等。</w:t>
            </w:r>
          </w:p>
          <w:p w14:paraId="08E2BD3F">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3.负责提供省级层面现行运维流程、制度规范、历史记录及相关业务资料；</w:t>
            </w:r>
          </w:p>
          <w:p w14:paraId="4C67167A">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4.负责组织省市两级单位参与典型场景梳理、流程校核、标准审定和试点验证；</w:t>
            </w:r>
          </w:p>
          <w:p w14:paraId="6F436EF8">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5.负责研究成果的审定、验收、总结及推广应用组织工作；</w:t>
            </w:r>
          </w:p>
          <w:p w14:paraId="51243E17">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6.负责论文、成果报送等工作的统筹协调。</w:t>
            </w:r>
          </w:p>
        </w:tc>
        <w:tc>
          <w:tcPr>
            <w:tcW w:w="1701" w:type="dxa"/>
            <w:vAlign w:val="center"/>
          </w:tcPr>
          <w:p w14:paraId="254BD5B3">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资料支撑：提供不少于5个典型运维场景的流程资料、制度文本和历史记录；2.组织验证：组织省、市两级相关单位参与不少于1轮试点验证、流程走查或场景推演；3.数据支撑：提供指标测算所需的数据样本，支持</w:t>
            </w:r>
            <w:bookmarkStart w:id="0" w:name="OLE_LINK1"/>
            <w:r>
              <w:rPr>
                <w:rFonts w:hint="eastAsia"/>
                <w:b/>
                <w:bCs/>
                <w:color w:val="000000" w:themeColor="text1"/>
                <w:sz w:val="21"/>
                <w:szCs w:val="21"/>
                <w14:textFill>
                  <w14:solidFill>
                    <w14:schemeClr w14:val="tx1"/>
                  </w14:solidFill>
                </w14:textFill>
              </w:rPr>
              <w:t>不少于6个</w:t>
            </w:r>
            <w:bookmarkEnd w:id="0"/>
            <w:r>
              <w:rPr>
                <w:rFonts w:hint="eastAsia"/>
                <w:color w:val="000000" w:themeColor="text1"/>
                <w:lang w:val="en-US"/>
                <w14:textFill>
                  <w14:solidFill>
                    <w14:schemeClr w14:val="tx1"/>
                  </w14:solidFill>
                </w14:textFill>
              </w:rPr>
              <w:t>协同效能</w:t>
            </w:r>
            <w:r>
              <w:rPr>
                <w:rFonts w:hint="eastAsia"/>
                <w:color w:val="000000" w:themeColor="text1"/>
                <w:sz w:val="21"/>
                <w:szCs w:val="21"/>
                <w:lang w:val="en-US"/>
                <w14:textFill>
                  <w14:solidFill>
                    <w14:schemeClr w14:val="tx1"/>
                  </w14:solidFill>
                </w14:textFill>
              </w:rPr>
              <w:t>指标的试算与验证；4.成果审查：完成对协同模式、流程体系、分类体系和指标体系的阶段性审查与确认</w:t>
            </w:r>
          </w:p>
        </w:tc>
        <w:tc>
          <w:tcPr>
            <w:tcW w:w="1664" w:type="dxa"/>
            <w:vAlign w:val="center"/>
          </w:tcPr>
          <w:p w14:paraId="03EA46FE">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1.省市两级组织职责、业务流程和管理现状资料清单；</w:t>
            </w:r>
          </w:p>
          <w:p w14:paraId="73530E17">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2.典型场景试点组织方案及验证记录材料；</w:t>
            </w:r>
          </w:p>
          <w:p w14:paraId="63CFDB2A">
            <w:pPr>
              <w:pStyle w:val="27"/>
              <w:jc w:val="both"/>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3.阶段成果审查意见和业务确认意见；</w:t>
            </w:r>
          </w:p>
          <w:p w14:paraId="32938376">
            <w:pPr>
              <w:pStyle w:val="27"/>
              <w:jc w:val="both"/>
              <w:rPr>
                <w:rFonts w:hint="eastAsia"/>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4.项目验收支撑材料及推广应用建议</w:t>
            </w:r>
            <w:r>
              <w:rPr>
                <w:rFonts w:hint="eastAsia"/>
                <w:color w:val="000000" w:themeColor="text1"/>
                <w:sz w:val="21"/>
                <w:szCs w:val="21"/>
                <w:lang w:val="en-US" w:eastAsia="zh-CN"/>
                <w14:textFill>
                  <w14:solidFill>
                    <w14:schemeClr w14:val="tx1"/>
                  </w14:solidFill>
                </w14:textFill>
              </w:rPr>
              <w:t>，研究成果转化方案；</w:t>
            </w:r>
          </w:p>
          <w:p w14:paraId="409BD3D5">
            <w:pPr>
              <w:widowControl w:val="0"/>
              <w:autoSpaceDE w:val="0"/>
              <w:autoSpaceDN w:val="0"/>
              <w:ind w:firstLine="0" w:firstLineChars="0"/>
              <w:rPr>
                <w:rFonts w:hint="eastAsia" w:eastAsia="宋体"/>
                <w:sz w:val="21"/>
                <w:szCs w:val="21"/>
                <w:lang w:eastAsia="zh-CN"/>
              </w:rPr>
            </w:pPr>
            <w:r>
              <w:rPr>
                <w:rFonts w:hint="eastAsia"/>
                <w:sz w:val="21"/>
                <w:szCs w:val="21"/>
                <w:lang w:val="en-US" w:eastAsia="zh-CN"/>
              </w:rPr>
              <w:t>5</w:t>
            </w:r>
            <w:r>
              <w:rPr>
                <w:rFonts w:hint="eastAsia"/>
                <w:sz w:val="21"/>
                <w:szCs w:val="21"/>
                <w:lang w:eastAsia="en-US"/>
              </w:rPr>
              <w:t>、发表2篇核心期刊论文</w:t>
            </w:r>
            <w:r>
              <w:rPr>
                <w:rFonts w:hint="eastAsia"/>
                <w:sz w:val="21"/>
                <w:szCs w:val="21"/>
                <w:lang w:eastAsia="zh-CN"/>
              </w:rPr>
              <w:t>；</w:t>
            </w:r>
          </w:p>
          <w:p w14:paraId="3A727CDE">
            <w:pPr>
              <w:widowControl w:val="0"/>
              <w:autoSpaceDE w:val="0"/>
              <w:autoSpaceDN w:val="0"/>
              <w:ind w:firstLine="0" w:firstLineChars="0"/>
              <w:rPr>
                <w:rFonts w:hint="eastAsia" w:eastAsia="宋体"/>
                <w:sz w:val="21"/>
                <w:szCs w:val="21"/>
                <w:lang w:eastAsia="zh-CN"/>
              </w:rPr>
            </w:pPr>
            <w:r>
              <w:rPr>
                <w:rFonts w:hint="eastAsia"/>
                <w:sz w:val="21"/>
                <w:szCs w:val="21"/>
                <w:lang w:val="en-US" w:eastAsia="zh-CN"/>
              </w:rPr>
              <w:t>6</w:t>
            </w:r>
            <w:r>
              <w:rPr>
                <w:rFonts w:hint="eastAsia"/>
                <w:sz w:val="21"/>
                <w:szCs w:val="21"/>
                <w:lang w:eastAsia="en-US"/>
              </w:rPr>
              <w:t>、1项软件著作权</w:t>
            </w:r>
            <w:r>
              <w:rPr>
                <w:rFonts w:hint="eastAsia"/>
                <w:sz w:val="21"/>
                <w:szCs w:val="21"/>
                <w:lang w:eastAsia="zh-CN"/>
              </w:rPr>
              <w:t>；</w:t>
            </w:r>
          </w:p>
          <w:p w14:paraId="2D47019B">
            <w:pPr>
              <w:pStyle w:val="27"/>
              <w:ind w:firstLine="0" w:firstLineChars="0"/>
              <w:jc w:val="both"/>
              <w:rPr>
                <w:rStyle w:val="21"/>
                <w:color w:val="000000" w:themeColor="text1"/>
                <w:sz w:val="21"/>
                <w:szCs w:val="21"/>
                <w:lang w:val="en-US"/>
                <w14:textFill>
                  <w14:solidFill>
                    <w14:schemeClr w14:val="tx1"/>
                  </w14:solidFill>
                </w14:textFill>
              </w:rPr>
            </w:pPr>
            <w:r>
              <w:rPr>
                <w:rFonts w:hint="eastAsia"/>
                <w:sz w:val="21"/>
                <w:szCs w:val="21"/>
                <w:lang w:val="en-US" w:eastAsia="zh-CN"/>
              </w:rPr>
              <w:t>7</w:t>
            </w:r>
            <w:r>
              <w:rPr>
                <w:rFonts w:hint="eastAsia"/>
                <w:sz w:val="21"/>
                <w:szCs w:val="21"/>
                <w:lang w:eastAsia="en-US"/>
              </w:rPr>
              <w:t>、申报2项发明专利</w:t>
            </w:r>
          </w:p>
          <w:p w14:paraId="101FB818">
            <w:pPr>
              <w:pStyle w:val="27"/>
              <w:jc w:val="both"/>
              <w:rPr>
                <w:rFonts w:hint="eastAsia"/>
                <w:sz w:val="21"/>
                <w:szCs w:val="21"/>
                <w:lang w:val="en-US" w:eastAsia="en-US"/>
              </w:rPr>
            </w:pPr>
          </w:p>
        </w:tc>
      </w:tr>
      <w:tr w14:paraId="61328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0" w:hRule="atLeast"/>
          <w:jc w:val="center"/>
        </w:trPr>
        <w:tc>
          <w:tcPr>
            <w:tcW w:w="1771" w:type="dxa"/>
            <w:vMerge w:val="continue"/>
            <w:vAlign w:val="center"/>
          </w:tcPr>
          <w:p w14:paraId="2625208B">
            <w:pPr>
              <w:pStyle w:val="27"/>
              <w:ind w:firstLine="420" w:firstLineChars="200"/>
              <w:jc w:val="both"/>
              <w:rPr>
                <w:sz w:val="21"/>
                <w:szCs w:val="21"/>
                <w:lang w:val="en-US"/>
              </w:rPr>
            </w:pPr>
          </w:p>
        </w:tc>
        <w:tc>
          <w:tcPr>
            <w:tcW w:w="2145" w:type="dxa"/>
            <w:vAlign w:val="center"/>
          </w:tcPr>
          <w:p w14:paraId="721DD51E">
            <w:pPr>
              <w:pStyle w:val="27"/>
              <w:ind w:left="-118" w:leftChars="-49" w:right="-118" w:rightChars="-49"/>
              <w:jc w:val="center"/>
              <w:rPr>
                <w:rFonts w:cs="Times New Roman"/>
                <w:iCs/>
                <w:sz w:val="21"/>
                <w:szCs w:val="21"/>
                <w:lang w:val="en-US"/>
              </w:rPr>
            </w:pPr>
            <w:r>
              <w:rPr>
                <w:rFonts w:cs="Times New Roman"/>
                <w:iCs/>
                <w:sz w:val="21"/>
                <w:szCs w:val="21"/>
                <w:lang w:val="en-US"/>
              </w:rPr>
              <w:t>湖北省烟草公司荆门市公司</w:t>
            </w:r>
            <w:r>
              <w:rPr>
                <w:rFonts w:hint="eastAsia" w:cs="Times New Roman"/>
                <w:iCs/>
                <w:sz w:val="21"/>
                <w:szCs w:val="21"/>
                <w:lang w:val="en-US"/>
              </w:rPr>
              <w:t>、湖北省烟草公司宜昌市公司</w:t>
            </w:r>
          </w:p>
        </w:tc>
        <w:tc>
          <w:tcPr>
            <w:tcW w:w="2391" w:type="dxa"/>
            <w:vAlign w:val="center"/>
          </w:tcPr>
          <w:p w14:paraId="4D834834">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1.负责提供地市层面典型运维场景、现行流程和处置实践资料；</w:t>
            </w:r>
          </w:p>
          <w:p w14:paraId="140B5689">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2.配合开展地市层面协同场景梳理、流程验证、职责边界核定和信息流转校核；</w:t>
            </w:r>
          </w:p>
          <w:p w14:paraId="7F17B4E0">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3.配合开展术语分类体系、指标体系在地市试点场景中的适用性验证；</w:t>
            </w:r>
          </w:p>
          <w:p w14:paraId="05FC69CE">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4.参与省市两级协同运维模式试点验证、流程走查和应用场景测试；</w:t>
            </w:r>
          </w:p>
          <w:p w14:paraId="38152780">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5.提交试点反馈意见、问题清单和优化建议。</w:t>
            </w:r>
          </w:p>
        </w:tc>
        <w:tc>
          <w:tcPr>
            <w:tcW w:w="1701" w:type="dxa"/>
            <w:vAlign w:val="center"/>
          </w:tcPr>
          <w:p w14:paraId="535B5B8D">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1.场景支撑：各试点单位至少提供1—2个典型协同场景及相关资料；</w:t>
            </w:r>
          </w:p>
          <w:p w14:paraId="4A594E8B">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2.试点验证：参与不少于1轮协同流程、术语分类或指标体系试点验证；</w:t>
            </w:r>
          </w:p>
          <w:p w14:paraId="02CA71E1">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3.反馈输出：提交试点记录、问题反馈和优化建议材料；</w:t>
            </w:r>
          </w:p>
          <w:p w14:paraId="3EF9C0EA">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4.一致性验证：配合完成分类体系和流程规则在地市层面的适用性校核。</w:t>
            </w:r>
          </w:p>
        </w:tc>
        <w:tc>
          <w:tcPr>
            <w:tcW w:w="1664" w:type="dxa"/>
            <w:vAlign w:val="center"/>
          </w:tcPr>
          <w:p w14:paraId="13E85190">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1.地市层面协同场景与现行流程资料；</w:t>
            </w:r>
          </w:p>
          <w:p w14:paraId="1DFE52B5">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2.试点验证记录、测试反馈和问题清单；</w:t>
            </w:r>
          </w:p>
          <w:p w14:paraId="68B7BBB7">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3.地市层面对协同模式、流程体系和分类体系的校核意见；</w:t>
            </w:r>
          </w:p>
          <w:p w14:paraId="7B942111">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4.试点优化建议材料。</w:t>
            </w:r>
          </w:p>
        </w:tc>
      </w:tr>
      <w:tr w14:paraId="0070C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9" w:hRule="atLeast"/>
          <w:jc w:val="center"/>
        </w:trPr>
        <w:tc>
          <w:tcPr>
            <w:tcW w:w="1771" w:type="dxa"/>
            <w:vAlign w:val="center"/>
          </w:tcPr>
          <w:p w14:paraId="7810D470">
            <w:pPr>
              <w:pStyle w:val="27"/>
              <w:jc w:val="center"/>
              <w:rPr>
                <w:sz w:val="21"/>
                <w:szCs w:val="21"/>
              </w:rPr>
            </w:pPr>
            <w:r>
              <w:rPr>
                <w:rFonts w:hint="eastAsia"/>
                <w:sz w:val="21"/>
                <w:szCs w:val="21"/>
              </w:rPr>
              <w:t>委外合作单位</w:t>
            </w:r>
          </w:p>
        </w:tc>
        <w:tc>
          <w:tcPr>
            <w:tcW w:w="2145" w:type="dxa"/>
            <w:vAlign w:val="center"/>
          </w:tcPr>
          <w:p w14:paraId="68336BC9">
            <w:pPr>
              <w:pStyle w:val="27"/>
              <w:rPr>
                <w:sz w:val="21"/>
                <w:szCs w:val="21"/>
                <w:lang w:val="en-US"/>
              </w:rPr>
            </w:pPr>
            <w:r>
              <w:rPr>
                <w:rFonts w:hint="eastAsia"/>
                <w:sz w:val="21"/>
                <w:szCs w:val="21"/>
                <w:lang w:val="en-US"/>
              </w:rPr>
              <w:t>比质比价后确定</w:t>
            </w:r>
          </w:p>
        </w:tc>
        <w:tc>
          <w:tcPr>
            <w:tcW w:w="2391" w:type="dxa"/>
          </w:tcPr>
          <w:p w14:paraId="3C273129">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1.依据承担单位设计的模型及算法概要设计，协助做工程化落地，对相关模型算法的落地效果负主要责任；对模型的训练及压测服务提供单位做技术监理，确保模型符合设计思路并具备工程化落地应用的效果。</w:t>
            </w:r>
          </w:p>
          <w:p w14:paraId="343A384F">
            <w:pPr>
              <w:pStyle w:val="27"/>
              <w:rPr>
                <w:rFonts w:hint="eastAsia"/>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2.协同承担单位开展省市一体化网信运维数智协同模式研究。</w:t>
            </w:r>
          </w:p>
          <w:p w14:paraId="4789E9E7">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3.协同承担单位负责典型协同场景设计、流程体系建模、职责机制设计和协同规则梳理；</w:t>
            </w:r>
          </w:p>
          <w:p w14:paraId="3DB20080">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4. 协同承担单位负责统一术语表、分类编码体系、运维数据模型和量化指标体系设计；</w:t>
            </w:r>
          </w:p>
          <w:p w14:paraId="6C89F5A7">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5.协同承担单位负责协同模式验证方案设计、试点支撑和验证结果分析；</w:t>
            </w:r>
          </w:p>
          <w:p w14:paraId="6E8C95AF">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6.协同承担单位负责研究报告、成果转化方案、原型演示系统等成果编制与开发；</w:t>
            </w:r>
          </w:p>
          <w:p w14:paraId="2F0E32AF">
            <w:pPr>
              <w:pStyle w:val="27"/>
              <w:rPr>
                <w:color w:val="000000" w:themeColor="text1"/>
                <w:sz w:val="21"/>
                <w:szCs w:val="21"/>
                <w:lang w:val="en-US"/>
                <w14:textFill>
                  <w14:solidFill>
                    <w14:schemeClr w14:val="tx1"/>
                  </w14:solidFill>
                </w14:textFill>
              </w:rPr>
            </w:pPr>
            <w:r>
              <w:rPr>
                <w:rFonts w:hint="eastAsia"/>
                <w:color w:val="000000" w:themeColor="text1"/>
                <w:sz w:val="21"/>
                <w:szCs w:val="21"/>
                <w:lang w:val="en-US"/>
                <w14:textFill>
                  <w14:solidFill>
                    <w14:schemeClr w14:val="tx1"/>
                  </w14:solidFill>
                </w14:textFill>
              </w:rPr>
              <w:t>7.协同承担单位配合承担单位完成成果总结、验收支撑以及论文、知识产权、成果登记等相关工作。</w:t>
            </w:r>
          </w:p>
        </w:tc>
        <w:tc>
          <w:tcPr>
            <w:tcW w:w="1701" w:type="dxa"/>
          </w:tcPr>
          <w:p w14:paraId="70772153">
            <w:pPr>
              <w:widowControl w:val="0"/>
              <w:autoSpaceDE w:val="0"/>
              <w:autoSpaceDN w:val="0"/>
              <w:ind w:firstLine="422" w:firstLineChars="200"/>
              <w:rPr>
                <w:rFonts w:hint="eastAsia"/>
                <w:b/>
                <w:bCs/>
                <w:color w:val="000000" w:themeColor="text1"/>
                <w:sz w:val="21"/>
                <w:szCs w:val="21"/>
                <w:highlight w:val="green"/>
                <w:lang w:eastAsia="en-US"/>
                <w14:textFill>
                  <w14:solidFill>
                    <w14:schemeClr w14:val="tx1"/>
                  </w14:solidFill>
                </w14:textFill>
              </w:rPr>
            </w:pPr>
            <w:r>
              <w:rPr>
                <w:rFonts w:hint="eastAsia"/>
                <w:b/>
                <w:bCs/>
                <w:color w:val="000000" w:themeColor="text1"/>
                <w:sz w:val="21"/>
                <w:szCs w:val="21"/>
                <w:highlight w:val="none"/>
                <w:lang w:eastAsia="en-US"/>
                <w14:textFill>
                  <w14:solidFill>
                    <w14:schemeClr w14:val="tx1"/>
                  </w14:solidFill>
                </w14:textFill>
              </w:rPr>
              <w:t>运维场景数字化覆盖指标：</w:t>
            </w:r>
            <w:r>
              <w:rPr>
                <w:color w:val="000000" w:themeColor="text1"/>
                <w:sz w:val="21"/>
                <w:szCs w:val="21"/>
                <w:lang w:eastAsia="en-US" w:bidi="zh-CN"/>
                <w14:textFill>
                  <w14:solidFill>
                    <w14:schemeClr w14:val="tx1"/>
                  </w14:solidFill>
                </w14:textFill>
              </w:rPr>
              <w:t>通过</w:t>
            </w:r>
            <w:r>
              <w:rPr>
                <w:rFonts w:hint="eastAsia"/>
                <w:color w:val="000000" w:themeColor="text1"/>
                <w:sz w:val="21"/>
                <w:szCs w:val="21"/>
                <w:lang w:eastAsia="en-US" w:bidi="zh-CN"/>
                <w14:textFill>
                  <w14:solidFill>
                    <w14:schemeClr w14:val="tx1"/>
                  </w14:solidFill>
                </w14:textFill>
              </w:rPr>
              <w:t>省市一体化</w:t>
            </w:r>
            <w:r>
              <w:rPr>
                <w:color w:val="000000" w:themeColor="text1"/>
                <w:sz w:val="21"/>
                <w:szCs w:val="21"/>
                <w:lang w:eastAsia="en-US" w:bidi="zh-CN"/>
                <w14:textFill>
                  <w14:solidFill>
                    <w14:schemeClr w14:val="tx1"/>
                  </w14:solidFill>
                </w14:textFill>
              </w:rPr>
              <w:t>资源优化配置、自动化工具应用和精细化管理</w:t>
            </w:r>
            <w:r>
              <w:rPr>
                <w:rFonts w:hint="eastAsia"/>
                <w:color w:val="000000" w:themeColor="text1"/>
                <w:sz w:val="21"/>
                <w:szCs w:val="21"/>
                <w:lang w:eastAsia="en-US" w:bidi="zh-CN"/>
                <w14:textFill>
                  <w14:solidFill>
                    <w14:schemeClr w14:val="tx1"/>
                  </w14:solidFill>
                </w14:textFill>
              </w:rPr>
              <w:t>，实现运维管理数字化升级，运维场景覆盖不少于5个。</w:t>
            </w:r>
          </w:p>
          <w:p w14:paraId="674CDED8">
            <w:pPr>
              <w:widowControl w:val="0"/>
              <w:autoSpaceDE w:val="0"/>
              <w:autoSpaceDN w:val="0"/>
              <w:ind w:firstLine="422" w:firstLineChars="200"/>
              <w:rPr>
                <w:b/>
                <w:bCs/>
                <w:color w:val="000000" w:themeColor="text1"/>
                <w:sz w:val="21"/>
                <w:szCs w:val="21"/>
                <w:highlight w:val="green"/>
                <w:lang w:eastAsia="en-US"/>
                <w14:textFill>
                  <w14:solidFill>
                    <w14:schemeClr w14:val="tx1"/>
                  </w14:solidFill>
                </w14:textFill>
              </w:rPr>
            </w:pPr>
            <w:r>
              <w:rPr>
                <w:rFonts w:hint="eastAsia"/>
                <w:b/>
                <w:bCs/>
                <w:color w:val="000000" w:themeColor="text1"/>
                <w:sz w:val="21"/>
                <w:szCs w:val="21"/>
                <w:highlight w:val="none"/>
                <w:lang w:eastAsia="en-US"/>
                <w14:textFill>
                  <w14:solidFill>
                    <w14:schemeClr w14:val="tx1"/>
                  </w14:solidFill>
                </w14:textFill>
              </w:rPr>
              <w:t>流程标准化与数据体系指标：</w:t>
            </w:r>
            <w:r>
              <w:rPr>
                <w:color w:val="000000" w:themeColor="text1"/>
                <w:sz w:val="21"/>
                <w:szCs w:val="21"/>
                <w:lang w:eastAsia="en-US" w:bidi="zh-CN"/>
                <w14:textFill>
                  <w14:solidFill>
                    <w14:schemeClr w14:val="tx1"/>
                  </w14:solidFill>
                </w14:textFill>
              </w:rPr>
              <w:t>通过</w:t>
            </w:r>
            <w:r>
              <w:rPr>
                <w:rFonts w:hint="eastAsia"/>
                <w:color w:val="000000" w:themeColor="text1"/>
                <w:sz w:val="21"/>
                <w:szCs w:val="21"/>
                <w:lang w:eastAsia="en-US" w:bidi="zh-CN"/>
                <w14:textFill>
                  <w14:solidFill>
                    <w14:schemeClr w14:val="tx1"/>
                  </w14:solidFill>
                </w14:textFill>
              </w:rPr>
              <w:t>省市一体化网信数</w:t>
            </w:r>
            <w:r>
              <w:rPr>
                <w:color w:val="000000" w:themeColor="text1"/>
                <w:sz w:val="21"/>
                <w:szCs w:val="21"/>
                <w:lang w:eastAsia="en-US" w:bidi="zh-CN"/>
                <w14:textFill>
                  <w14:solidFill>
                    <w14:schemeClr w14:val="tx1"/>
                  </w14:solidFill>
                </w14:textFill>
              </w:rPr>
              <w:t>智</w:t>
            </w:r>
            <w:r>
              <w:rPr>
                <w:rFonts w:hint="eastAsia"/>
                <w:color w:val="000000" w:themeColor="text1"/>
                <w:sz w:val="21"/>
                <w:szCs w:val="21"/>
                <w:lang w:eastAsia="en-US" w:bidi="zh-CN"/>
                <w14:textFill>
                  <w14:solidFill>
                    <w14:schemeClr w14:val="tx1"/>
                  </w14:solidFill>
                </w14:textFill>
              </w:rPr>
              <w:t>运维协同模式的建设</w:t>
            </w:r>
            <w:r>
              <w:rPr>
                <w:color w:val="000000" w:themeColor="text1"/>
                <w:sz w:val="21"/>
                <w:szCs w:val="21"/>
                <w:lang w:eastAsia="en-US" w:bidi="zh-CN"/>
                <w14:textFill>
                  <w14:solidFill>
                    <w14:schemeClr w14:val="tx1"/>
                  </w14:solidFill>
                </w14:textFill>
              </w:rPr>
              <w:t>，</w:t>
            </w:r>
            <w:r>
              <w:rPr>
                <w:rFonts w:hint="eastAsia"/>
                <w:color w:val="000000" w:themeColor="text1"/>
                <w:sz w:val="21"/>
                <w:szCs w:val="21"/>
                <w:lang w:eastAsia="en-US"/>
                <w14:textFill>
                  <w14:solidFill>
                    <w14:schemeClr w14:val="tx1"/>
                  </w14:solidFill>
                </w14:textFill>
              </w:rPr>
              <w:t>形成统一术语表、分类编码表和运维数据模型说明，对包括</w:t>
            </w:r>
            <w:r>
              <w:rPr>
                <w:rFonts w:hint="eastAsia"/>
                <w:b/>
                <w:bCs/>
                <w:color w:val="000000" w:themeColor="text1"/>
                <w:sz w:val="21"/>
                <w:szCs w:val="21"/>
                <w:lang w:eastAsia="en-US"/>
                <w14:textFill>
                  <w14:solidFill>
                    <w14:schemeClr w14:val="tx1"/>
                  </w14:solidFill>
                </w14:textFill>
              </w:rPr>
              <w:t>事件、设备、配置项、处置方式</w:t>
            </w:r>
            <w:r>
              <w:rPr>
                <w:rFonts w:hint="eastAsia"/>
                <w:color w:val="000000" w:themeColor="text1"/>
                <w:sz w:val="21"/>
                <w:szCs w:val="21"/>
                <w:lang w:eastAsia="en-US"/>
                <w14:textFill>
                  <w14:solidFill>
                    <w14:schemeClr w14:val="tx1"/>
                  </w14:solidFill>
                </w14:textFill>
              </w:rPr>
              <w:t>等核心对象实现统一定义，并在试点验证中达到90%以上的一致性认同率。</w:t>
            </w:r>
            <w:r>
              <w:rPr>
                <w:rFonts w:hint="eastAsia"/>
                <w:color w:val="000000" w:themeColor="text1"/>
                <w:sz w:val="21"/>
                <w:szCs w:val="21"/>
                <w14:textFill>
                  <w14:solidFill>
                    <w14:schemeClr w14:val="tx1"/>
                  </w14:solidFill>
                </w14:textFill>
              </w:rPr>
              <w:t>（注：认同率中的认同人范围、总调查人范围，均仅指本项目团队人员）</w:t>
            </w:r>
          </w:p>
          <w:p w14:paraId="71158A2E">
            <w:pPr>
              <w:widowControl w:val="0"/>
              <w:autoSpaceDE w:val="0"/>
              <w:autoSpaceDN w:val="0"/>
              <w:ind w:firstLine="422" w:firstLineChars="200"/>
              <w:rPr>
                <w:color w:val="000000" w:themeColor="text1"/>
                <w:sz w:val="21"/>
                <w:szCs w:val="21"/>
                <w:lang w:eastAsia="en-US"/>
                <w14:textFill>
                  <w14:solidFill>
                    <w14:schemeClr w14:val="tx1"/>
                  </w14:solidFill>
                </w14:textFill>
              </w:rPr>
            </w:pPr>
            <w:r>
              <w:rPr>
                <w:rFonts w:hint="eastAsia"/>
                <w:b/>
                <w:bCs/>
                <w:color w:val="000000" w:themeColor="text1"/>
                <w:sz w:val="21"/>
                <w:szCs w:val="21"/>
                <w:highlight w:val="none"/>
                <w:lang w:eastAsia="en-US"/>
                <w14:textFill>
                  <w14:solidFill>
                    <w14:schemeClr w14:val="tx1"/>
                  </w14:solidFill>
                </w14:textFill>
              </w:rPr>
              <w:t>运维协同模型指标：</w:t>
            </w:r>
            <w:r>
              <w:rPr>
                <w:color w:val="000000" w:themeColor="text1"/>
                <w:sz w:val="21"/>
                <w:szCs w:val="21"/>
                <w:lang w:eastAsia="en-US" w:bidi="zh-CN"/>
                <w14:textFill>
                  <w14:solidFill>
                    <w14:schemeClr w14:val="tx1"/>
                  </w14:solidFill>
                </w14:textFill>
              </w:rPr>
              <w:t>建立完善的</w:t>
            </w:r>
            <w:r>
              <w:rPr>
                <w:rFonts w:hint="eastAsia"/>
                <w:color w:val="000000" w:themeColor="text1"/>
                <w:sz w:val="21"/>
                <w:szCs w:val="21"/>
                <w:lang w:eastAsia="en-US" w:bidi="zh-CN"/>
                <w14:textFill>
                  <w14:solidFill>
                    <w14:schemeClr w14:val="tx1"/>
                  </w14:solidFill>
                </w14:textFill>
              </w:rPr>
              <w:t>协同服务</w:t>
            </w:r>
            <w:r>
              <w:rPr>
                <w:color w:val="000000" w:themeColor="text1"/>
                <w:sz w:val="21"/>
                <w:szCs w:val="21"/>
                <w:lang w:eastAsia="en-US" w:bidi="zh-CN"/>
                <w14:textFill>
                  <w14:solidFill>
                    <w14:schemeClr w14:val="tx1"/>
                  </w14:solidFill>
                </w14:textFill>
              </w:rPr>
              <w:t>质量体系</w:t>
            </w:r>
            <w:r>
              <w:rPr>
                <w:rFonts w:hint="eastAsia"/>
                <w:color w:val="000000" w:themeColor="text1"/>
                <w:sz w:val="21"/>
                <w:szCs w:val="21"/>
                <w:lang w:val="en-US" w:eastAsia="en-US" w:bidi="zh-CN"/>
                <w14:textFill>
                  <w14:solidFill>
                    <w14:schemeClr w14:val="tx1"/>
                  </w14:solidFill>
                </w14:textFill>
              </w:rPr>
              <w:t>,</w:t>
            </w:r>
            <w:r>
              <w:rPr>
                <w:rFonts w:hint="eastAsia"/>
                <w:color w:val="000000" w:themeColor="text1"/>
                <w:sz w:val="21"/>
                <w:szCs w:val="21"/>
                <w:lang w:eastAsia="en-US"/>
                <w14:textFill>
                  <w14:solidFill>
                    <w14:schemeClr w14:val="tx1"/>
                  </w14:solidFill>
                </w14:textFill>
              </w:rPr>
              <w:t>形成不少于6个协同效能指标（如跨层级任务衔接平均时长、信息同步自动化率、联合根因分析平均时长等），指标类别需覆盖效率、质量、协同、规范性等维度。</w:t>
            </w:r>
          </w:p>
          <w:p w14:paraId="32E9A6E0">
            <w:pPr>
              <w:pStyle w:val="27"/>
              <w:rPr>
                <w:color w:val="000000" w:themeColor="text1"/>
                <w:sz w:val="21"/>
                <w:szCs w:val="21"/>
                <w14:textFill>
                  <w14:solidFill>
                    <w14:schemeClr w14:val="tx1"/>
                  </w14:solidFill>
                </w14:textFill>
              </w:rPr>
            </w:pPr>
          </w:p>
        </w:tc>
        <w:tc>
          <w:tcPr>
            <w:tcW w:w="1664" w:type="dxa"/>
          </w:tcPr>
          <w:p w14:paraId="38FC90F1">
            <w:pPr>
              <w:widowControl w:val="0"/>
              <w:autoSpaceDE w:val="0"/>
              <w:autoSpaceDN w:val="0"/>
              <w:ind w:firstLine="0" w:firstLineChars="0"/>
              <w:rPr>
                <w:rFonts w:hint="eastAsia" w:eastAsia="宋体"/>
                <w:sz w:val="21"/>
                <w:szCs w:val="21"/>
                <w:lang w:val="en-US" w:eastAsia="zh-CN"/>
              </w:rPr>
            </w:pPr>
            <w:r>
              <w:rPr>
                <w:rFonts w:hint="eastAsia"/>
                <w:sz w:val="21"/>
                <w:szCs w:val="21"/>
                <w:lang w:eastAsia="en-US"/>
              </w:rPr>
              <w:t>1、</w:t>
            </w:r>
            <w:r>
              <w:rPr>
                <w:rFonts w:hint="eastAsia"/>
                <w:sz w:val="21"/>
                <w:szCs w:val="21"/>
                <w:lang w:val="en-US" w:eastAsia="zh-CN"/>
              </w:rPr>
              <w:t>1套</w:t>
            </w:r>
            <w:r>
              <w:rPr>
                <w:rFonts w:hint="eastAsia"/>
                <w:sz w:val="21"/>
                <w:szCs w:val="21"/>
                <w:lang w:eastAsia="en-US"/>
              </w:rPr>
              <w:t>省市一体化网信运维协同模式说明</w:t>
            </w:r>
            <w:r>
              <w:rPr>
                <w:rFonts w:hint="eastAsia"/>
                <w:sz w:val="21"/>
                <w:szCs w:val="21"/>
                <w:lang w:val="en-US" w:eastAsia="zh-CN"/>
              </w:rPr>
              <w:t>书</w:t>
            </w:r>
            <w:r>
              <w:rPr>
                <w:rFonts w:hint="eastAsia"/>
                <w:sz w:val="21"/>
                <w:szCs w:val="21"/>
                <w:lang w:eastAsia="zh-CN"/>
              </w:rPr>
              <w:t>（</w:t>
            </w:r>
            <w:r>
              <w:rPr>
                <w:rFonts w:hint="eastAsia"/>
                <w:sz w:val="21"/>
                <w:szCs w:val="21"/>
                <w:lang w:val="en-US" w:eastAsia="zh-CN"/>
              </w:rPr>
              <w:t>含标准与指标成果附件</w:t>
            </w:r>
            <w:r>
              <w:rPr>
                <w:rFonts w:hint="eastAsia"/>
                <w:sz w:val="21"/>
                <w:szCs w:val="21"/>
                <w:lang w:eastAsia="zh-CN"/>
              </w:rPr>
              <w:t>）</w:t>
            </w:r>
            <w:r>
              <w:rPr>
                <w:rFonts w:hint="eastAsia"/>
                <w:sz w:val="21"/>
                <w:szCs w:val="21"/>
                <w:lang w:eastAsia="en-US"/>
              </w:rPr>
              <w:t>及智能运维综合研究报告</w:t>
            </w:r>
          </w:p>
          <w:p w14:paraId="000607E7">
            <w:pPr>
              <w:widowControl w:val="0"/>
              <w:autoSpaceDE w:val="0"/>
              <w:autoSpaceDN w:val="0"/>
              <w:ind w:firstLine="0" w:firstLineChars="0"/>
              <w:rPr>
                <w:rFonts w:hint="default" w:eastAsia="宋体"/>
                <w:sz w:val="21"/>
                <w:szCs w:val="21"/>
                <w:lang w:val="en-US" w:eastAsia="zh-CN"/>
              </w:rPr>
            </w:pPr>
            <w:r>
              <w:rPr>
                <w:rFonts w:hint="eastAsia"/>
                <w:sz w:val="21"/>
                <w:szCs w:val="21"/>
                <w:lang w:eastAsia="en-US"/>
              </w:rPr>
              <w:t>2、1套体现省市两级协同运维关键理念、技术的可演示原型</w:t>
            </w:r>
          </w:p>
          <w:p w14:paraId="6BFA1F20">
            <w:pPr>
              <w:pStyle w:val="27"/>
              <w:jc w:val="both"/>
              <w:rPr>
                <w:color w:val="000000" w:themeColor="text1"/>
                <w:sz w:val="21"/>
                <w:szCs w:val="21"/>
                <w:lang w:val="en-US"/>
                <w14:textFill>
                  <w14:solidFill>
                    <w14:schemeClr w14:val="tx1"/>
                  </w14:solidFill>
                </w14:textFill>
              </w:rPr>
            </w:pPr>
          </w:p>
          <w:p w14:paraId="66992D2B">
            <w:pPr>
              <w:pStyle w:val="27"/>
              <w:jc w:val="both"/>
              <w:rPr>
                <w:color w:val="000000" w:themeColor="text1"/>
                <w:sz w:val="21"/>
                <w:szCs w:val="21"/>
                <w:lang w:val="en-US"/>
                <w14:textFill>
                  <w14:solidFill>
                    <w14:schemeClr w14:val="tx1"/>
                  </w14:solidFill>
                </w14:textFill>
              </w:rPr>
            </w:pPr>
          </w:p>
        </w:tc>
      </w:tr>
    </w:tbl>
    <w:p w14:paraId="19EDAE75">
      <w:pPr>
        <w:rPr>
          <w:rFonts w:ascii="Times New Roman" w:hAnsi="Times New Roman" w:cs="Times New Roman"/>
          <w:sz w:val="20"/>
        </w:rPr>
        <w:sectPr>
          <w:pgSz w:w="11910" w:h="16850"/>
          <w:pgMar w:top="1219" w:right="1134" w:bottom="1134" w:left="1418" w:header="1417" w:footer="850" w:gutter="0"/>
          <w:cols w:space="720" w:num="1"/>
          <w:docGrid w:linePitch="299" w:charSpace="0"/>
        </w:sectPr>
      </w:pPr>
    </w:p>
    <w:p w14:paraId="4C9E9680">
      <w:pPr>
        <w:pStyle w:val="6"/>
        <w:rPr>
          <w:rFonts w:ascii="Times New Roman" w:hAnsi="Times New Roman" w:cs="Times New Roman"/>
          <w:u w:val="none"/>
        </w:rPr>
      </w:pPr>
    </w:p>
    <w:tbl>
      <w:tblPr>
        <w:tblStyle w:val="24"/>
        <w:tblW w:w="96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22"/>
      </w:tblGrid>
      <w:tr w14:paraId="306C4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0" w:hRule="atLeast"/>
          <w:jc w:val="center"/>
        </w:trPr>
        <w:tc>
          <w:tcPr>
            <w:tcW w:w="9622" w:type="dxa"/>
          </w:tcPr>
          <w:p w14:paraId="10CE2F3A">
            <w:pPr>
              <w:pStyle w:val="6"/>
              <w:ind w:firstLine="480"/>
              <w:rPr>
                <w:rFonts w:ascii="Times New Roman" w:hAnsi="Times New Roman" w:eastAsia="方正仿宋_GB2312" w:cs="Times New Roman"/>
                <w:u w:val="none"/>
                <w:lang w:eastAsia="en-US"/>
              </w:rPr>
            </w:pPr>
            <w:r>
              <w:rPr>
                <w:rFonts w:hint="eastAsia" w:ascii="Times New Roman" w:hAnsi="Times New Roman" w:eastAsia="黑体" w:cs="Times New Roman"/>
                <w:b w:val="0"/>
                <w:bCs w:val="0"/>
                <w:sz w:val="24"/>
                <w:szCs w:val="24"/>
                <w:u w:val="none"/>
                <w:lang w:val="zh-CN" w:eastAsia="en-US"/>
              </w:rPr>
              <w:t>九、项目内容摘要（＜200字，阐明项目研究意义、目标、应用前景、经费）</w:t>
            </w:r>
          </w:p>
          <w:p w14:paraId="77142C12">
            <w:pPr>
              <w:pStyle w:val="6"/>
              <w:ind w:firstLine="420"/>
              <w:rPr>
                <w:rFonts w:ascii="Times New Roman" w:hAnsi="Times New Roman" w:eastAsia="方正仿宋_GB2312" w:cs="Times New Roman"/>
                <w:u w:val="none"/>
                <w:lang w:eastAsia="en-US"/>
              </w:rPr>
            </w:pPr>
            <w:r>
              <w:rPr>
                <w:rFonts w:hint="eastAsia" w:ascii="宋体" w:hAnsi="宋体" w:eastAsia="宋体" w:cs="宋体"/>
                <w:b w:val="0"/>
                <w:bCs w:val="0"/>
                <w:u w:val="none"/>
                <w:lang w:eastAsia="en-US"/>
              </w:rPr>
              <w:t>在行业数字化加速转型背景下，本项目旨在研究面向网信运维的标准化流程体系与数据分析框架；通过构建省市运维流程结构、建立统一术语与分类体系，形成两级协同运维的规范化机制，系统解决流程离散、语义割裂与协同断层瓶颈；将实现运维流程统一执行与运维数据知识挖掘，提升网信运维的规范化水平与协同效能，为省市两级一体化运维治理能力的持续提升提供方法支撑与实践路径。</w:t>
            </w:r>
          </w:p>
        </w:tc>
      </w:tr>
      <w:tr w14:paraId="1DFA5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9" w:hRule="atLeast"/>
          <w:jc w:val="center"/>
        </w:trPr>
        <w:tc>
          <w:tcPr>
            <w:tcW w:w="9622" w:type="dxa"/>
          </w:tcPr>
          <w:p w14:paraId="743E140A">
            <w:pPr>
              <w:pStyle w:val="6"/>
              <w:ind w:firstLine="480"/>
              <w:rPr>
                <w:rFonts w:ascii="Times New Roman" w:hAnsi="Times New Roman" w:eastAsia="黑体" w:cs="Times New Roman"/>
                <w:b w:val="0"/>
                <w:bCs w:val="0"/>
                <w:sz w:val="24"/>
                <w:szCs w:val="24"/>
                <w:u w:val="none"/>
                <w:lang w:val="zh-CN" w:eastAsia="en-US"/>
              </w:rPr>
            </w:pPr>
            <w:r>
              <w:rPr>
                <w:rFonts w:hint="eastAsia" w:ascii="Times New Roman" w:hAnsi="Times New Roman" w:eastAsia="黑体" w:cs="Times New Roman"/>
                <w:b w:val="0"/>
                <w:bCs w:val="0"/>
                <w:sz w:val="24"/>
                <w:szCs w:val="24"/>
                <w:u w:val="none"/>
                <w:lang w:val="zh-CN" w:eastAsia="en-US"/>
              </w:rPr>
              <w:t>十、项目意义简述(重点阐述研究的必要性，解决当前存在的什么问题)</w:t>
            </w:r>
          </w:p>
          <w:p w14:paraId="012A24E6">
            <w:pPr>
              <w:pStyle w:val="6"/>
              <w:ind w:firstLine="420"/>
              <w:rPr>
                <w:rFonts w:ascii="Times New Roman" w:hAnsi="Times New Roman" w:eastAsia="方正仿宋_GB2312" w:cs="Times New Roman"/>
                <w:sz w:val="24"/>
                <w:szCs w:val="24"/>
                <w:u w:val="none"/>
                <w:lang w:eastAsia="en-US"/>
              </w:rPr>
            </w:pPr>
            <w:r>
              <w:rPr>
                <w:rFonts w:hint="eastAsia" w:ascii="宋体" w:hAnsi="宋体" w:eastAsia="宋体" w:cs="宋体"/>
                <w:b w:val="0"/>
                <w:bCs w:val="0"/>
                <w:color w:val="000000" w:themeColor="text1"/>
                <w:u w:val="none"/>
                <w:lang w:val="zh-CN" w:eastAsia="en-US"/>
                <w14:textFill>
                  <w14:solidFill>
                    <w14:schemeClr w14:val="tx1"/>
                  </w14:solidFill>
                </w14:textFill>
              </w:rPr>
              <w:t>在湖北烟草网信体系</w:t>
            </w:r>
            <w:r>
              <w:rPr>
                <w:rFonts w:hint="eastAsia" w:ascii="宋体" w:hAnsi="宋体" w:eastAsia="宋体" w:cs="宋体"/>
                <w:b w:val="0"/>
                <w:bCs w:val="0"/>
                <w:color w:val="000000" w:themeColor="text1"/>
                <w:u w:val="none"/>
                <w:lang w:eastAsia="en-US"/>
                <w14:textFill>
                  <w14:solidFill>
                    <w14:schemeClr w14:val="tx1"/>
                  </w14:solidFill>
                </w14:textFill>
              </w:rPr>
              <w:t>数字化</w:t>
            </w:r>
            <w:r>
              <w:rPr>
                <w:rFonts w:hint="eastAsia" w:ascii="宋体" w:hAnsi="宋体" w:eastAsia="宋体" w:cs="宋体"/>
                <w:b w:val="0"/>
                <w:bCs w:val="0"/>
                <w:color w:val="000000" w:themeColor="text1"/>
                <w:u w:val="none"/>
                <w:lang w:val="zh-CN" w:eastAsia="en-US"/>
                <w14:textFill>
                  <w14:solidFill>
                    <w14:schemeClr w14:val="tx1"/>
                  </w14:solidFill>
                </w14:textFill>
              </w:rPr>
              <w:t>转型</w:t>
            </w:r>
            <w:r>
              <w:rPr>
                <w:rFonts w:hint="eastAsia" w:ascii="宋体" w:hAnsi="宋体" w:eastAsia="宋体" w:cs="宋体"/>
                <w:b w:val="0"/>
                <w:bCs w:val="0"/>
                <w:color w:val="000000" w:themeColor="text1"/>
                <w:u w:val="none"/>
                <w:lang w:eastAsia="en-US"/>
                <w14:textFill>
                  <w14:solidFill>
                    <w14:schemeClr w14:val="tx1"/>
                  </w14:solidFill>
                </w14:textFill>
              </w:rPr>
              <w:t>加速</w:t>
            </w:r>
            <w:r>
              <w:rPr>
                <w:rFonts w:hint="eastAsia" w:ascii="宋体" w:hAnsi="宋体" w:eastAsia="宋体" w:cs="宋体"/>
                <w:b w:val="0"/>
                <w:bCs w:val="0"/>
                <w:color w:val="000000" w:themeColor="text1"/>
                <w:u w:val="none"/>
                <w:lang w:val="zh-CN" w:eastAsia="en-US"/>
                <w14:textFill>
                  <w14:solidFill>
                    <w14:schemeClr w14:val="tx1"/>
                  </w14:solidFill>
                </w14:textFill>
              </w:rPr>
              <w:t>的背景下，现行运维体系在规范一致性、数据表达统一性和管理可度量性方面的基础薄弱，难以适应集约化架构下的高质量运行要求。当前运维实践中存在</w:t>
            </w:r>
            <w:r>
              <w:rPr>
                <w:rFonts w:hint="eastAsia" w:ascii="宋体" w:hAnsi="宋体" w:eastAsia="宋体" w:cs="宋体"/>
                <w:b w:val="0"/>
                <w:bCs w:val="0"/>
                <w:color w:val="000000" w:themeColor="text1"/>
                <w:u w:val="none"/>
                <w:lang w:eastAsia="en-US"/>
                <w14:textFill>
                  <w14:solidFill>
                    <w14:schemeClr w14:val="tx1"/>
                  </w14:solidFill>
                </w14:textFill>
              </w:rPr>
              <w:t>运维数据分散标准不一、传统模式依赖人工经验、缺乏统一效能指标体系三大问题</w:t>
            </w:r>
            <w:r>
              <w:rPr>
                <w:rFonts w:hint="eastAsia" w:ascii="宋体" w:hAnsi="宋体" w:eastAsia="宋体" w:cs="宋体"/>
                <w:b w:val="0"/>
                <w:bCs w:val="0"/>
                <w:color w:val="000000" w:themeColor="text1"/>
                <w:u w:val="none"/>
                <w:lang w:val="zh-CN" w:eastAsia="en-US"/>
                <w14:textFill>
                  <w14:solidFill>
                    <w14:schemeClr w14:val="tx1"/>
                  </w14:solidFill>
                </w14:textFill>
              </w:rPr>
              <w:t>，使得运维执行标准难以统一、信息表达难以对齐、质量水平难以评价、跨层级协作难以顺畅。为突破上述关键障碍，有必要引入AIOPs运维治理框架及集成方法，旨在探索基于AIOps的省市一体化网信协同模式研究解决省市各单位运维管理工具参差、管理流程标准不一，运维数据知识价值挖掘不够等影响省市协同效率、运维分析决策效率的问题，提升网信运维管理的规范化、标准化水平，为省市两级协同效能和一体化运维数字治理能力的持续提升提供方法支撑与实践路径。</w:t>
            </w:r>
          </w:p>
        </w:tc>
      </w:tr>
      <w:tr w14:paraId="0877F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5" w:hRule="atLeast"/>
          <w:jc w:val="center"/>
        </w:trPr>
        <w:tc>
          <w:tcPr>
            <w:tcW w:w="9622" w:type="dxa"/>
          </w:tcPr>
          <w:p w14:paraId="39FAEC2B">
            <w:pPr>
              <w:pStyle w:val="6"/>
              <w:ind w:firstLine="480"/>
              <w:rPr>
                <w:rFonts w:ascii="Times New Roman" w:hAnsi="Times New Roman" w:eastAsia="黑体" w:cs="Times New Roman"/>
                <w:b w:val="0"/>
                <w:bCs w:val="0"/>
                <w:sz w:val="24"/>
                <w:szCs w:val="24"/>
                <w:u w:val="none"/>
                <w:lang w:val="zh-CN" w:eastAsia="en-US"/>
              </w:rPr>
            </w:pPr>
            <w:r>
              <w:rPr>
                <w:rFonts w:hint="eastAsia" w:ascii="Times New Roman" w:hAnsi="Times New Roman" w:eastAsia="黑体" w:cs="Times New Roman"/>
                <w:b w:val="0"/>
                <w:bCs w:val="0"/>
                <w:sz w:val="24"/>
                <w:szCs w:val="24"/>
                <w:u w:val="none"/>
                <w:lang w:val="zh-CN" w:eastAsia="en-US"/>
              </w:rPr>
              <w:t>十一、国内外同类研究现状与发展趋势（分析国内外或全省系统同类研究现状与发展趋势、是否响应支撑全省系统科技创新发展规划）</w:t>
            </w:r>
          </w:p>
          <w:p w14:paraId="6C4741D4">
            <w:pPr>
              <w:widowControl w:val="0"/>
              <w:autoSpaceDE w:val="0"/>
              <w:autoSpaceDN w:val="0"/>
              <w:spacing w:before="120" w:beforeLines="50"/>
              <w:ind w:firstLine="422" w:firstLineChars="200"/>
              <w:rPr>
                <w:b/>
                <w:bCs/>
                <w:sz w:val="21"/>
                <w:szCs w:val="21"/>
                <w:lang w:eastAsia="en-US"/>
              </w:rPr>
            </w:pPr>
            <w:r>
              <w:rPr>
                <w:rFonts w:hint="eastAsia"/>
                <w:b/>
                <w:bCs/>
                <w:sz w:val="21"/>
                <w:szCs w:val="21"/>
                <w:lang w:eastAsia="en-US"/>
              </w:rPr>
              <w:t>11.1 国内外同类研究现状</w:t>
            </w:r>
          </w:p>
          <w:p w14:paraId="24B029BA">
            <w:pPr>
              <w:pStyle w:val="14"/>
              <w:widowControl/>
              <w:autoSpaceDE w:val="0"/>
              <w:autoSpaceDN w:val="0"/>
              <w:spacing w:beforeAutospacing="0" w:afterAutospacing="0"/>
              <w:ind w:firstLine="420" w:firstLineChars="200"/>
              <w:rPr>
                <w:sz w:val="21"/>
                <w:szCs w:val="21"/>
                <w:lang w:eastAsia="en-US"/>
              </w:rPr>
            </w:pPr>
            <w:r>
              <w:rPr>
                <w:sz w:val="21"/>
                <w:szCs w:val="21"/>
                <w:lang w:eastAsia="en-US"/>
              </w:rPr>
              <w:t>随着云计算、大数据和人工智能技术的快速发展，信息系统运维正从以人工经验和被动响应为主的传统模式，逐步向以数据驱动、智能分析和自动化处置为特征的智能运维（AIOps）模式演进。国内外学术界和产业界围绕运维数据采集与治理、异常检测、告警收敛、根因分析、故障预测以及自动化运维等方向开展了大量研究，形成了较为系统的技术方法和应用路径。</w:t>
            </w:r>
          </w:p>
          <w:p w14:paraId="12537EF2">
            <w:pPr>
              <w:pStyle w:val="14"/>
              <w:widowControl/>
              <w:autoSpaceDE w:val="0"/>
              <w:autoSpaceDN w:val="0"/>
              <w:spacing w:beforeAutospacing="0" w:afterAutospacing="0"/>
              <w:ind w:firstLine="420" w:firstLineChars="200"/>
              <w:rPr>
                <w:sz w:val="21"/>
                <w:szCs w:val="21"/>
                <w:lang w:eastAsia="en-US"/>
              </w:rPr>
            </w:pPr>
            <w:r>
              <w:rPr>
                <w:sz w:val="21"/>
                <w:szCs w:val="21"/>
                <w:lang w:eastAsia="en-US"/>
              </w:rPr>
              <w:t>从国内研究情况看，近年来 AIOps 相关研究成果持续增长，研究重点主要集中在算法模型构建、特征工程设计、多源运维数据融合以及运维平台架构优化等方面。相关研究在提升异常识别准确率、降低无效告警比例、缩短故障定位时间等方面取得了积极成效，为智能运维技术体系的成熟奠定了基础。在产业实践层面，头部互联网企业和云服务厂商通过构建统一运维平台，实现了对基础设施、应用系统和运维资源的集中管理，并在一定程度上引入智能分析能力，逐步形成以平台能力为核心的运维管理模式。</w:t>
            </w:r>
          </w:p>
          <w:p w14:paraId="5E663A47">
            <w:pPr>
              <w:pStyle w:val="14"/>
              <w:widowControl/>
              <w:autoSpaceDE w:val="0"/>
              <w:autoSpaceDN w:val="0"/>
              <w:spacing w:beforeAutospacing="0" w:afterAutospacing="0"/>
              <w:ind w:firstLine="420" w:firstLineChars="200"/>
              <w:rPr>
                <w:sz w:val="21"/>
                <w:szCs w:val="21"/>
                <w:lang w:eastAsia="en-US"/>
              </w:rPr>
            </w:pPr>
            <w:r>
              <w:rPr>
                <w:sz w:val="21"/>
                <w:szCs w:val="21"/>
                <w:lang w:eastAsia="en-US"/>
              </w:rPr>
              <w:t>在行业应用方面，金融、电力、政务等领域已较为普遍地推进运维平台整合和流程线上化管理，通过统一监控、集中告警和工单流转，提高了运维响应效率和管理透明度。烟草行业近年来也围绕信息化运维管理开展了一系列探索，部分省级或地市级单位建设了运维管理平台，实现了基础设施与应用系统的统一纳管，在改善运维信息分散、提升基础管理水平方面发挥了积极作用。这些探索为推进运维管理规范化、信息化积累了实践经验。</w:t>
            </w:r>
          </w:p>
          <w:p w14:paraId="240FD233">
            <w:pPr>
              <w:pStyle w:val="14"/>
              <w:widowControl/>
              <w:autoSpaceDE w:val="0"/>
              <w:autoSpaceDN w:val="0"/>
              <w:spacing w:beforeAutospacing="0" w:afterAutospacing="0"/>
              <w:ind w:firstLine="420" w:firstLineChars="200"/>
              <w:rPr>
                <w:sz w:val="21"/>
                <w:szCs w:val="21"/>
                <w:lang w:eastAsia="en-US"/>
              </w:rPr>
            </w:pPr>
            <w:r>
              <w:rPr>
                <w:sz w:val="21"/>
                <w:szCs w:val="21"/>
                <w:lang w:eastAsia="en-US"/>
              </w:rPr>
              <w:t>从国外研究与实践情况看，智能运维在多云环境监控、全链路可观测性和安全合规一体化方面起步较早。相关研究更加注重运维数据的统一建模和跨平台协同，通过整合指标、日志、调用链等多模态数据开展综合分析，推动运维管理向高度自动化和智能化方向发展。同时，部分研究开始关注运维活动的可解释性和可审计性，以适应复杂组织和强监管环境下的管理要求。</w:t>
            </w:r>
          </w:p>
          <w:p w14:paraId="5DF13085">
            <w:pPr>
              <w:pStyle w:val="14"/>
              <w:widowControl/>
              <w:autoSpaceDE w:val="0"/>
              <w:autoSpaceDN w:val="0"/>
              <w:spacing w:beforeAutospacing="0" w:afterAutospacing="0"/>
              <w:ind w:firstLine="420" w:firstLineChars="200"/>
              <w:rPr>
                <w:sz w:val="21"/>
                <w:szCs w:val="21"/>
                <w:lang w:eastAsia="en-US"/>
              </w:rPr>
            </w:pPr>
            <w:r>
              <w:rPr>
                <w:sz w:val="21"/>
                <w:szCs w:val="21"/>
                <w:lang w:eastAsia="en-US"/>
              </w:rPr>
              <w:t>总体来看，国内外在智能运维技术和平台建设方面已形成较为丰富的研究成果和实践积累，为提升运维效率和系统稳定性提供了重要支撑。但相关研究和实践在研究重心、研究对象和成果形态等方面，也呈现出较为明确的侧重点。</w:t>
            </w:r>
          </w:p>
          <w:p w14:paraId="3A8E09BF">
            <w:pPr>
              <w:widowControl w:val="0"/>
              <w:autoSpaceDE w:val="0"/>
              <w:autoSpaceDN w:val="0"/>
              <w:spacing w:before="120" w:beforeLines="50"/>
              <w:ind w:firstLine="422" w:firstLineChars="200"/>
              <w:rPr>
                <w:b/>
                <w:bCs/>
                <w:sz w:val="21"/>
                <w:szCs w:val="21"/>
                <w:lang w:eastAsia="en-US"/>
              </w:rPr>
            </w:pPr>
            <w:r>
              <w:rPr>
                <w:rFonts w:hint="eastAsia"/>
                <w:b/>
                <w:bCs/>
                <w:sz w:val="21"/>
                <w:szCs w:val="21"/>
                <w:lang w:eastAsia="en-US"/>
              </w:rPr>
              <w:t>11.2 发展趋势及创新规划</w:t>
            </w:r>
          </w:p>
          <w:p w14:paraId="5065293D">
            <w:pPr>
              <w:pStyle w:val="14"/>
              <w:widowControl/>
              <w:autoSpaceDE w:val="0"/>
              <w:autoSpaceDN w:val="0"/>
              <w:spacing w:beforeAutospacing="0" w:afterAutospacing="0"/>
              <w:ind w:firstLine="422" w:firstLineChars="200"/>
              <w:rPr>
                <w:b/>
                <w:bCs/>
                <w:sz w:val="21"/>
                <w:szCs w:val="21"/>
                <w:lang w:eastAsia="en-US"/>
              </w:rPr>
            </w:pPr>
            <w:r>
              <w:rPr>
                <w:b/>
                <w:bCs/>
                <w:sz w:val="21"/>
                <w:szCs w:val="21"/>
                <w:lang w:eastAsia="en-US"/>
              </w:rPr>
              <w:t>11.2.1 技术趋势：从 AIOps 到“可观测性 + 智能体 + 自动化编排”的闭环</w:t>
            </w:r>
          </w:p>
          <w:p w14:paraId="61B25B7F">
            <w:pPr>
              <w:pStyle w:val="14"/>
              <w:widowControl/>
              <w:autoSpaceDE w:val="0"/>
              <w:autoSpaceDN w:val="0"/>
              <w:spacing w:beforeAutospacing="0" w:afterAutospacing="0"/>
              <w:ind w:firstLine="420" w:firstLineChars="200"/>
              <w:rPr>
                <w:sz w:val="21"/>
                <w:szCs w:val="21"/>
                <w:lang w:eastAsia="en-US"/>
              </w:rPr>
            </w:pPr>
            <w:r>
              <w:rPr>
                <w:sz w:val="21"/>
                <w:szCs w:val="21"/>
                <w:lang w:eastAsia="en-US"/>
              </w:rPr>
              <w:t>综合国内外发展现状可以看出，智能运维技术正在由早期以单点算法和局部工具应用为主的阶段，逐步演进为覆盖“数据采集—智能分析—自动化处置—效果反馈”的闭环体系。在这一过程中，运维系统的目标不再仅是发现问题和定位问题，而是通过持续学习和反馈优化，实现运维能力的自我演进。</w:t>
            </w:r>
          </w:p>
          <w:p w14:paraId="77CF4BA1">
            <w:pPr>
              <w:pStyle w:val="14"/>
              <w:widowControl/>
              <w:autoSpaceDE w:val="0"/>
              <w:autoSpaceDN w:val="0"/>
              <w:spacing w:beforeAutospacing="0" w:afterAutospacing="0"/>
              <w:ind w:firstLine="422" w:firstLineChars="200"/>
              <w:rPr>
                <w:sz w:val="21"/>
                <w:szCs w:val="21"/>
                <w:lang w:eastAsia="en-US"/>
              </w:rPr>
            </w:pPr>
            <w:r>
              <w:rPr>
                <w:rStyle w:val="19"/>
                <w:sz w:val="21"/>
                <w:szCs w:val="21"/>
                <w:lang w:eastAsia="en-US"/>
              </w:rPr>
              <w:t>可观测性数据底座统一化</w:t>
            </w:r>
            <w:r>
              <w:rPr>
                <w:sz w:val="21"/>
                <w:szCs w:val="21"/>
                <w:lang w:eastAsia="en-US"/>
              </w:rPr>
              <w:t>是构建上述闭环体系的前提条件。随着信息系统架构向分布式、微服务和多云环境演进，单一维度的数据已难以全面反映系统运行状态。指标、日志、链路、事件、配置以及 CMDB 等多源数据的统一采集、建模与治理，逐渐成为支撑智能分析和自动化决策的基础。这类统一的数据底座不仅提升了系统运行状态的可见性，也为后续跨系统、跨层级分析提供了必要条件</w:t>
            </w:r>
            <w:r>
              <w:rPr>
                <w:rFonts w:hint="eastAsia"/>
                <w:sz w:val="21"/>
                <w:szCs w:val="21"/>
                <w:lang w:eastAsia="en-US"/>
              </w:rPr>
              <w:t>。</w:t>
            </w:r>
          </w:p>
          <w:p w14:paraId="3982BB76">
            <w:pPr>
              <w:pStyle w:val="14"/>
              <w:widowControl/>
              <w:autoSpaceDE w:val="0"/>
              <w:autoSpaceDN w:val="0"/>
              <w:spacing w:beforeAutospacing="0" w:afterAutospacing="0"/>
              <w:ind w:firstLine="420" w:firstLineChars="200"/>
              <w:rPr>
                <w:sz w:val="21"/>
                <w:szCs w:val="21"/>
                <w:lang w:eastAsia="en-US"/>
              </w:rPr>
            </w:pPr>
            <w:r>
              <w:rPr>
                <w:sz w:val="21"/>
                <w:szCs w:val="21"/>
                <w:lang w:eastAsia="en-US"/>
              </w:rPr>
              <w:t>智能分析对可解释性与可审计性的要求不断增强。在早期 AIOps 应用中，智能分析更多侧重于相关性判断和异常识别效果，而随着应用场景向关键业务和强合规领域拓展，运维分析结果需要能够支持问题复盘、责任界定和审计检查。根因分析正从基于相关性的经验判断，逐步向基于因果链和事件链的分析方式演进，使分析结论在管理层面具备更高的可信度和可用性。</w:t>
            </w:r>
          </w:p>
          <w:p w14:paraId="63563549">
            <w:pPr>
              <w:pStyle w:val="14"/>
              <w:widowControl/>
              <w:autoSpaceDE w:val="0"/>
              <w:autoSpaceDN w:val="0"/>
              <w:spacing w:beforeAutospacing="0" w:afterAutospacing="0"/>
              <w:ind w:firstLine="420" w:firstLineChars="200"/>
              <w:rPr>
                <w:sz w:val="21"/>
                <w:szCs w:val="21"/>
                <w:lang w:eastAsia="en-US"/>
              </w:rPr>
            </w:pPr>
            <w:r>
              <w:rPr>
                <w:sz w:val="21"/>
                <w:szCs w:val="21"/>
                <w:lang w:eastAsia="en-US"/>
              </w:rPr>
              <w:t>自动化处置正由脚本化向流程化、编排化发展。传统自动化运维多依赖于固定脚本和单点操作，难以适应复杂场景和跨系统协同需求。通过引入流程引擎、Runbook 和自动化编排机制，将告警处理、工单流转、资源调整等操作纳入统一流程管理，可以实现处置过程的标准化和可追溯，推动运维从“辅助自动化”向“体系化自动化”转变。</w:t>
            </w:r>
          </w:p>
          <w:p w14:paraId="1F893B63">
            <w:pPr>
              <w:pStyle w:val="14"/>
              <w:widowControl/>
              <w:autoSpaceDE w:val="0"/>
              <w:autoSpaceDN w:val="0"/>
              <w:spacing w:beforeAutospacing="0" w:afterAutospacing="0"/>
              <w:ind w:firstLine="420" w:firstLineChars="200"/>
              <w:rPr>
                <w:sz w:val="21"/>
                <w:szCs w:val="21"/>
                <w:lang w:eastAsia="en-US"/>
              </w:rPr>
            </w:pPr>
            <w:r>
              <w:rPr>
                <w:sz w:val="21"/>
                <w:szCs w:val="21"/>
                <w:lang w:eastAsia="en-US"/>
              </w:rPr>
              <w:t>大模型和智能体开始进入运维决策与知识层。在运维知识检索、工单摘要生成、处置建议辅助和复杂问题推理等场景中，大模型为运维人员提供了新的协作方式。这一趋势推动运维从单纯依赖规则和模型输出，逐步转向“人机协作”的新范式，但同时也对治理边界、可信性和落地成效提出了更高要求。</w:t>
            </w:r>
          </w:p>
          <w:p w14:paraId="7A14D627">
            <w:pPr>
              <w:pStyle w:val="14"/>
              <w:widowControl/>
              <w:autoSpaceDE w:val="0"/>
              <w:autoSpaceDN w:val="0"/>
              <w:spacing w:beforeAutospacing="0" w:afterAutospacing="0"/>
              <w:ind w:firstLine="422" w:firstLineChars="200"/>
              <w:rPr>
                <w:b/>
                <w:bCs/>
                <w:sz w:val="21"/>
                <w:szCs w:val="21"/>
                <w:lang w:eastAsia="en-US" w:bidi="ar"/>
              </w:rPr>
            </w:pPr>
            <w:r>
              <w:rPr>
                <w:b/>
                <w:bCs/>
                <w:sz w:val="21"/>
                <w:szCs w:val="21"/>
                <w:lang w:eastAsia="en-US" w:bidi="ar"/>
              </w:rPr>
              <w:t>11.2.2 管理趋势：从“平台建设”走向“治理能力现代化”</w:t>
            </w:r>
          </w:p>
          <w:p w14:paraId="1381938F">
            <w:pPr>
              <w:pStyle w:val="14"/>
              <w:widowControl/>
              <w:autoSpaceDE w:val="0"/>
              <w:autoSpaceDN w:val="0"/>
              <w:spacing w:beforeAutospacing="0" w:afterAutospacing="0"/>
              <w:ind w:firstLine="420" w:firstLineChars="200"/>
              <w:rPr>
                <w:sz w:val="21"/>
                <w:szCs w:val="21"/>
                <w:lang w:eastAsia="en-US"/>
              </w:rPr>
            </w:pPr>
            <w:r>
              <w:rPr>
                <w:rFonts w:hint="eastAsia"/>
                <w:sz w:val="21"/>
                <w:szCs w:val="21"/>
                <w:lang w:eastAsia="en-US"/>
              </w:rPr>
              <w:t>在管理创新维度，越来越多研究与实践显示，仅依靠平台建设或算法能力升级，难以持续解决跨团队、跨层级、跨系统的协同问题。运维管理的关注重点正从“是否具备平台和工具”，逐步转向“是否具备稳定、可持续的治理能力”。</w:t>
            </w:r>
          </w:p>
          <w:p w14:paraId="7739A00F">
            <w:pPr>
              <w:pStyle w:val="14"/>
              <w:widowControl/>
              <w:autoSpaceDE w:val="0"/>
              <w:autoSpaceDN w:val="0"/>
              <w:spacing w:beforeAutospacing="0" w:afterAutospacing="0"/>
              <w:ind w:firstLine="420" w:firstLineChars="200"/>
              <w:rPr>
                <w:sz w:val="21"/>
                <w:szCs w:val="21"/>
                <w:lang w:eastAsia="en-US"/>
              </w:rPr>
            </w:pPr>
            <w:r>
              <w:rPr>
                <w:rFonts w:hint="eastAsia"/>
                <w:sz w:val="21"/>
                <w:szCs w:val="21"/>
                <w:lang w:eastAsia="en-US"/>
              </w:rPr>
              <w:t>运维治理能力的系统化提升，往往依赖于流程、分类和指标三类基础要素的协同作用。运维流程决定了运维活动的组织方式和执行顺序，是责任划分和信息流转的基础。如果流程缺乏统一规范，即使引入先进的平台和智能分析能力，也难以形成稳定、可复用的数据基础。流程标准化通过明确操作步骤、责任主体和记录要求，为运维活动的可控运行提供了制度保障。</w:t>
            </w:r>
          </w:p>
          <w:p w14:paraId="61C4D8F4">
            <w:pPr>
              <w:pStyle w:val="14"/>
              <w:widowControl/>
              <w:autoSpaceDE w:val="0"/>
              <w:autoSpaceDN w:val="0"/>
              <w:spacing w:beforeAutospacing="0" w:afterAutospacing="0"/>
              <w:ind w:firstLine="420" w:firstLineChars="200"/>
              <w:rPr>
                <w:sz w:val="21"/>
                <w:szCs w:val="21"/>
                <w:lang w:eastAsia="en-US"/>
              </w:rPr>
            </w:pPr>
            <w:r>
              <w:rPr>
                <w:rFonts w:hint="eastAsia"/>
                <w:sz w:val="21"/>
                <w:szCs w:val="21"/>
                <w:lang w:eastAsia="en-US"/>
              </w:rPr>
              <w:t>分类体系统一直接影响运维信息的表达方式和理解一致性。不同单位、不同系统对事件类型、运维对象和处置方式的描述差异，会导致数据难以汇总、指标难以对齐，进而制约跨层级分析和协同决策。通过建立统一的术语和分类编码体系，可以显著降低沟通成本，提高运维数据在不同管理层级之间的可用性。</w:t>
            </w:r>
          </w:p>
          <w:p w14:paraId="270041BA">
            <w:pPr>
              <w:pStyle w:val="14"/>
              <w:widowControl/>
              <w:autoSpaceDE w:val="0"/>
              <w:autoSpaceDN w:val="0"/>
              <w:spacing w:beforeAutospacing="0" w:afterAutospacing="0"/>
              <w:ind w:firstLine="420" w:firstLineChars="200"/>
              <w:rPr>
                <w:sz w:val="21"/>
                <w:szCs w:val="21"/>
                <w:lang w:eastAsia="en-US"/>
              </w:rPr>
            </w:pPr>
            <w:r>
              <w:rPr>
                <w:rFonts w:hint="eastAsia"/>
                <w:sz w:val="21"/>
                <w:szCs w:val="21"/>
                <w:lang w:eastAsia="en-US"/>
              </w:rPr>
              <w:t>指标体系量化是连接运维执行与管理决策的关键纽带。只有将运维活动转化为可量化、可比较的效率、质量、规范性和风险指标，管理层才能对运维成效进行客观评估，并据此推动持续改进。流程、分类和指标三者相互依存、相互支撑，共同构成运维治理能力现代化的基础。</w:t>
            </w:r>
          </w:p>
          <w:p w14:paraId="6A91B2AE">
            <w:pPr>
              <w:pStyle w:val="14"/>
              <w:widowControl/>
              <w:autoSpaceDE w:val="0"/>
              <w:autoSpaceDN w:val="0"/>
              <w:spacing w:beforeAutospacing="0" w:afterAutospacing="0"/>
              <w:ind w:firstLine="420" w:firstLineChars="200"/>
              <w:rPr>
                <w:sz w:val="21"/>
                <w:szCs w:val="21"/>
                <w:lang w:eastAsia="en-US"/>
              </w:rPr>
            </w:pPr>
            <w:r>
              <w:rPr>
                <w:rFonts w:hint="eastAsia"/>
                <w:sz w:val="21"/>
                <w:szCs w:val="21"/>
                <w:lang w:eastAsia="en-US"/>
              </w:rPr>
              <w:t>在强合规行业（包括烟草行业）中，这三类成果不仅服务于效率提升，更直接支撑审计追溯、风险防控和责任界面清晰化，对运维管理提出了更高要求。</w:t>
            </w:r>
          </w:p>
          <w:p w14:paraId="63CC4D66">
            <w:pPr>
              <w:pStyle w:val="14"/>
              <w:widowControl/>
              <w:autoSpaceDE w:val="0"/>
              <w:autoSpaceDN w:val="0"/>
              <w:spacing w:beforeAutospacing="0" w:afterAutospacing="0"/>
              <w:ind w:firstLine="422" w:firstLineChars="200"/>
              <w:rPr>
                <w:b/>
                <w:bCs/>
                <w:sz w:val="21"/>
                <w:szCs w:val="21"/>
                <w:lang w:eastAsia="en-US" w:bidi="ar"/>
              </w:rPr>
            </w:pPr>
            <w:r>
              <w:rPr>
                <w:b/>
                <w:bCs/>
                <w:sz w:val="21"/>
                <w:szCs w:val="21"/>
                <w:lang w:eastAsia="en-US" w:bidi="ar"/>
              </w:rPr>
              <w:t>11.2.</w:t>
            </w:r>
            <w:r>
              <w:rPr>
                <w:rFonts w:hint="eastAsia"/>
                <w:b/>
                <w:bCs/>
                <w:sz w:val="21"/>
                <w:szCs w:val="21"/>
                <w:lang w:eastAsia="en-US" w:bidi="ar"/>
              </w:rPr>
              <w:t>3</w:t>
            </w:r>
            <w:r>
              <w:rPr>
                <w:b/>
                <w:bCs/>
                <w:sz w:val="21"/>
                <w:szCs w:val="21"/>
                <w:lang w:eastAsia="en-US" w:bidi="ar"/>
              </w:rPr>
              <w:t xml:space="preserve"> 对全省系统科技创新发展规划的响应与支撑路径</w:t>
            </w:r>
          </w:p>
          <w:p w14:paraId="1EEA103B">
            <w:pPr>
              <w:pStyle w:val="14"/>
              <w:widowControl/>
              <w:autoSpaceDE w:val="0"/>
              <w:autoSpaceDN w:val="0"/>
              <w:spacing w:beforeAutospacing="0" w:afterAutospacing="0"/>
              <w:ind w:firstLine="420" w:firstLineChars="200"/>
              <w:rPr>
                <w:sz w:val="21"/>
                <w:szCs w:val="21"/>
                <w:lang w:eastAsia="en-US"/>
              </w:rPr>
            </w:pPr>
            <w:r>
              <w:rPr>
                <w:sz w:val="21"/>
                <w:szCs w:val="21"/>
                <w:lang w:eastAsia="en-US"/>
              </w:rPr>
              <w:t>本项目紧密贴合湖北省烟草商业网信发展规划和“上云、用数、赋智”战略部署，围绕“标准化、规范化、可量化”的省市协同运维治理目标开展研究。在全省“1+17+N”数字化场景体系持续运行和扩展的背景下，通过构建统一的运维治理方法和协同机制，有助于降低跨区域、跨单位协作成本，提升整体运行稳定性。</w:t>
            </w:r>
          </w:p>
          <w:p w14:paraId="32BB9422">
            <w:pPr>
              <w:pStyle w:val="14"/>
              <w:widowControl/>
              <w:autoSpaceDE w:val="0"/>
              <w:autoSpaceDN w:val="0"/>
              <w:spacing w:beforeAutospacing="0" w:afterAutospacing="0"/>
              <w:ind w:firstLine="420" w:firstLineChars="200"/>
              <w:rPr>
                <w:sz w:val="21"/>
                <w:szCs w:val="21"/>
                <w:lang w:eastAsia="en-US"/>
              </w:rPr>
            </w:pPr>
            <w:r>
              <w:rPr>
                <w:sz w:val="21"/>
                <w:szCs w:val="21"/>
                <w:lang w:eastAsia="en-US"/>
              </w:rPr>
              <w:t>在强合规要求下，项目研究强调运维过程留痕、责任可界定和风险可评估，通过方法体系建设为审计检查和风险防控提供制度化支撑。同时，通过试点验证和成果固化，形成流程手册、分类编码、指标体系、协同机制方案及可演示原型等成果，为在全省范围内复制推广提供现实基础。</w:t>
            </w:r>
          </w:p>
          <w:p w14:paraId="02D1A43C">
            <w:pPr>
              <w:pStyle w:val="14"/>
              <w:widowControl/>
              <w:autoSpaceDE w:val="0"/>
              <w:autoSpaceDN w:val="0"/>
              <w:spacing w:beforeAutospacing="0" w:afterAutospacing="0"/>
              <w:ind w:firstLine="420" w:firstLineChars="200"/>
              <w:rPr>
                <w:sz w:val="21"/>
                <w:szCs w:val="21"/>
                <w:lang w:eastAsia="en-US"/>
              </w:rPr>
            </w:pPr>
            <w:r>
              <w:rPr>
                <w:sz w:val="21"/>
                <w:szCs w:val="21"/>
                <w:lang w:eastAsia="en-US"/>
              </w:rPr>
              <w:t>在关注新技术应用潜力的同时，本项目也强调技术应用的价值落地和治理边界，避免仅停留在工具堆叠或概念引入层面。通过以治理体系为底座、以可验证成效为导向推进 AIOps 与数智运维升级，更有利于在烟草行业复杂管理环境中实现长期、稳健的发展目标。</w:t>
            </w:r>
          </w:p>
          <w:p w14:paraId="1CA79389">
            <w:pPr>
              <w:pStyle w:val="14"/>
              <w:widowControl/>
              <w:autoSpaceDE w:val="0"/>
              <w:autoSpaceDN w:val="0"/>
              <w:spacing w:beforeAutospacing="0" w:afterAutospacing="0"/>
              <w:rPr>
                <w:lang w:eastAsia="en-US"/>
              </w:rPr>
            </w:pPr>
          </w:p>
          <w:p w14:paraId="0991F096">
            <w:pPr>
              <w:widowControl w:val="0"/>
              <w:autoSpaceDE w:val="0"/>
              <w:autoSpaceDN w:val="0"/>
              <w:rPr>
                <w:rFonts w:ascii="Times New Roman" w:hAnsi="Times New Roman" w:eastAsia="方正仿宋_GB2312" w:cs="Times New Roman"/>
                <w:lang w:eastAsia="en-US"/>
              </w:rPr>
            </w:pPr>
          </w:p>
        </w:tc>
      </w:tr>
      <w:tr w14:paraId="31807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1" w:hRule="atLeast"/>
          <w:jc w:val="center"/>
        </w:trPr>
        <w:tc>
          <w:tcPr>
            <w:tcW w:w="9622" w:type="dxa"/>
          </w:tcPr>
          <w:p w14:paraId="0CA2B58B">
            <w:pPr>
              <w:pStyle w:val="6"/>
              <w:ind w:firstLine="480"/>
              <w:rPr>
                <w:rFonts w:ascii="Times New Roman" w:hAnsi="Times New Roman" w:eastAsia="黑体" w:cs="Times New Roman"/>
                <w:b w:val="0"/>
                <w:bCs w:val="0"/>
                <w:sz w:val="24"/>
                <w:szCs w:val="24"/>
                <w:u w:val="none"/>
                <w:lang w:val="zh-CN" w:eastAsia="en-US"/>
              </w:rPr>
            </w:pPr>
            <w:r>
              <w:rPr>
                <w:rFonts w:hint="eastAsia" w:ascii="Times New Roman" w:hAnsi="Times New Roman" w:eastAsia="黑体" w:cs="Times New Roman"/>
                <w:b w:val="0"/>
                <w:bCs w:val="0"/>
                <w:sz w:val="24"/>
                <w:szCs w:val="24"/>
                <w:u w:val="none"/>
                <w:lang w:val="zh-CN" w:eastAsia="en-US"/>
              </w:rPr>
              <w:t>十二、承担单位与项目内容有关的前期科研情况、现有基础条件（含试验基地、仪器设备、试验手段、技术力量等）</w:t>
            </w:r>
          </w:p>
          <w:p w14:paraId="30C77339">
            <w:pPr>
              <w:pStyle w:val="6"/>
              <w:rPr>
                <w:rFonts w:ascii="宋体" w:hAnsi="宋体" w:eastAsia="宋体" w:cs="宋体"/>
                <w:u w:val="none"/>
                <w:lang w:eastAsia="en-US"/>
              </w:rPr>
            </w:pPr>
            <w:r>
              <w:rPr>
                <w:rFonts w:hint="eastAsia" w:ascii="宋体" w:hAnsi="宋体" w:eastAsia="宋体" w:cs="宋体"/>
                <w:u w:val="none"/>
                <w:lang w:eastAsia="en-US"/>
              </w:rPr>
              <w:t>一、前期科研情况</w:t>
            </w:r>
          </w:p>
          <w:p w14:paraId="1F6F9AF3">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2024年，省公司信息中心申报建设湖北烟草商业系统网信一体化数字运维管控平台（简称管控平台）项目，该平台实现省公司本级信息化运维工作的线上化管理，主要功能包括运维门户、IT资产管理中心、监控中心、告警中心、服务流程中心、看板中心、分析中心、知识中心等功能模块；集成对接包括但不限于与省公司用户中心、财务资产中心、企业微信、云密码、机房动环、云平台等系统。在申报建设管控平台之前，省公司信息中心对湖北烟草信息化运维管理现状进行了分析，梳理出短板和不足，并制定了管控平台建设技术方案和建设目标，积累了一体运维管理宝贵经验。</w:t>
            </w:r>
          </w:p>
          <w:p w14:paraId="1F272D7A">
            <w:pPr>
              <w:pStyle w:val="6"/>
              <w:rPr>
                <w:rFonts w:ascii="宋体" w:hAnsi="宋体" w:eastAsia="宋体" w:cs="宋体"/>
                <w:u w:val="none"/>
                <w:lang w:eastAsia="en-US"/>
              </w:rPr>
            </w:pPr>
            <w:r>
              <w:rPr>
                <w:rFonts w:hint="eastAsia" w:ascii="宋体" w:hAnsi="宋体" w:eastAsia="宋体" w:cs="宋体"/>
                <w:u w:val="none"/>
                <w:lang w:eastAsia="en-US"/>
              </w:rPr>
              <w:t>二、现有基础条件</w:t>
            </w:r>
          </w:p>
          <w:p w14:paraId="32399E3C">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1.试验基地：湖北烟草商业系统网信一体化数字运维管控平台预计2026年建成，可作为课题试验基地，验证一体运维管理新模式可行性。</w:t>
            </w:r>
          </w:p>
          <w:p w14:paraId="3BBF57CA">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2.仪器设备：湖北烟草商业系统网信一体化数字运维管控平台、服务器、网络设备、业务系统及其他网信资产。</w:t>
            </w:r>
          </w:p>
          <w:p w14:paraId="3FA0785C">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3.试验手段：通过使用管控平台对省公司网信资源进行一体管理，验证一体化数字运维管理新模式研究成果。</w:t>
            </w:r>
          </w:p>
          <w:p w14:paraId="62FBD107">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4.技术力量：中国烟草总公司湖北省公司信息中心是中国烟草总公司湖北省公司的专业部门，负责全省烟草商业系统（以下简称“全省系统“）信息化建设及管理工作。近年来，在全省系统深入推进应用建设、“互联网+”创新、安全保障、项目管理、队伍建设等工作，并取得相应进展。项目组成员大多具有重大信息化项目管理、科技创新项目实施经验，有助于本课题研究与应用。</w:t>
            </w:r>
          </w:p>
          <w:p w14:paraId="304FED7A">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湖北省烟草公司荆门市公司近年来承担参与多项省公司重点科技创新项目，先后获得专利10余项、软件著作权40余项，主导参与的《物流单证基本要求》获批为国家标准。与荆楚理工学院开展校企合作，签订了校企合作协议书，共同建立了“协同创新中心”，并聘任5名荆楚理工学院的副教授级以上专家为科技顾问，指导参与全市系统的科技创新工作，依托“协同创新中心”平台，成功实现市政府科技项目《面向仓储物流的数字孪生仿真决策支持系统》高质量结题，《基于人工智能与多模态大数据的智能决策系统》顺利立项。严格落实《中国烟草总公司湖北省公司科学技术团队建设管理办法》，围绕“科研管理数字化、创新体系立体化、成果转化高效化、人才支撑专业化”目标，构建覆盖营销、专卖、物流、综合管理四大业务条线的全市系统专业化创新团队。此外，营销条线、综合条线的全省科技转化团队圆满完成转化示范任务，形成以青年骨干为主体的创新团队框架，具有稳定的多学科、多领域科研团队和研究场所，能较好地完成科研项目规定的内容的软硬实力。</w:t>
            </w:r>
          </w:p>
          <w:p w14:paraId="4F7DF0D0">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湖北省烟草公司宜昌市公司近年来承担参与多项省公司重点科技创新项目，获得省部级以上科技成果2个、省局鉴定成果7个、地厅级以上科技成果奖励7项，授权专利54项、软著19项，发表学术论文60多篇。设置1个全省系统首家晾晒烟研究所、1个雪茄原料联合研究室、1个省级科技转化团队、4个市级科学技术团队、2个省级技能大师工作室、10个市级创新工作室，形成覆盖全业务领域、上下联动、联合攻关的科技创新格局。发布省局企业标准1项《湖北省烟草商业系统关键信息基础设施认定标准和保护规范》（QHBYC GL XX 26—2025）。《烟草制品零售点合理容量数字化模型研究》、《基于大数据建模分析的卷烟营销审计应用研究》、《基于知识图谱的采购审计智能作业平台的研究应用》、《智能物联资产网格化管理应用与研究》、《企业标准检索系统开发与应用》等自主管理类科技成果，有效推动了企业数字化转型。</w:t>
            </w:r>
          </w:p>
        </w:tc>
      </w:tr>
      <w:tr w14:paraId="3CEA4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jc w:val="center"/>
        </w:trPr>
        <w:tc>
          <w:tcPr>
            <w:tcW w:w="9622" w:type="dxa"/>
          </w:tcPr>
          <w:p w14:paraId="2742F00E">
            <w:pPr>
              <w:pStyle w:val="6"/>
              <w:ind w:firstLine="480"/>
              <w:rPr>
                <w:rFonts w:ascii="Times New Roman" w:hAnsi="Times New Roman" w:eastAsia="黑体" w:cs="Times New Roman"/>
                <w:b w:val="0"/>
                <w:bCs w:val="0"/>
                <w:sz w:val="24"/>
                <w:szCs w:val="24"/>
                <w:u w:val="none"/>
                <w:lang w:val="zh-CN" w:eastAsia="en-US"/>
              </w:rPr>
            </w:pPr>
            <w:r>
              <w:rPr>
                <w:rFonts w:hint="eastAsia" w:ascii="Times New Roman" w:hAnsi="Times New Roman" w:eastAsia="黑体" w:cs="Times New Roman"/>
                <w:b w:val="0"/>
                <w:bCs w:val="0"/>
                <w:sz w:val="24"/>
                <w:szCs w:val="24"/>
                <w:u w:val="none"/>
                <w:lang w:val="zh-CN" w:eastAsia="en-US"/>
              </w:rPr>
              <w:t>十</w:t>
            </w:r>
            <w:r>
              <w:rPr>
                <w:rFonts w:hint="eastAsia" w:ascii="Times New Roman" w:hAnsi="Times New Roman" w:eastAsia="黑体" w:cs="Times New Roman"/>
                <w:b w:val="0"/>
                <w:bCs w:val="0"/>
                <w:sz w:val="24"/>
                <w:szCs w:val="24"/>
                <w:u w:val="none"/>
                <w:lang w:eastAsia="en-US"/>
              </w:rPr>
              <w:t>三</w:t>
            </w:r>
            <w:r>
              <w:rPr>
                <w:rFonts w:hint="eastAsia" w:ascii="Times New Roman" w:hAnsi="Times New Roman" w:eastAsia="黑体" w:cs="Times New Roman"/>
                <w:b w:val="0"/>
                <w:bCs w:val="0"/>
                <w:sz w:val="24"/>
                <w:szCs w:val="24"/>
                <w:u w:val="none"/>
                <w:lang w:val="zh-CN" w:eastAsia="en-US"/>
              </w:rPr>
              <w:t>、主要研究内容（针对需要解决的问题和目标导向，分解细化项目研究任务，须含技术关键；采用的研究、试验方法，技术路线或工艺流程）</w:t>
            </w:r>
          </w:p>
          <w:p w14:paraId="7166CD01">
            <w:pPr>
              <w:pStyle w:val="6"/>
              <w:ind w:firstLine="420"/>
              <w:rPr>
                <w:rFonts w:ascii="宋体" w:hAnsi="宋体" w:eastAsia="宋体" w:cs="宋体"/>
                <w:b w:val="0"/>
                <w:bCs w:val="0"/>
                <w:u w:val="none"/>
                <w:lang w:eastAsia="en-US"/>
              </w:rPr>
            </w:pPr>
          </w:p>
          <w:p w14:paraId="3E41C024">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13.1 需要解决的问题和目标导向</w:t>
            </w:r>
          </w:p>
          <w:p w14:paraId="325BE239">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为应对湖北烟草在省市两级网信一体化运维管理中面临的运维数据分散标准不一、传统模式依赖人工经验、缺乏统一效能指标体系三大核心挑战，本项目旨在探索并构建一套以“数据驱动、两级协同、流程优化”为核心的新型运维管理模式。研究将聚焦于以下目标：首先，设计统一的AIOps（Artificial Intelligence for IT Operations）运维数据治理框架与集成方法，旨在打通数据孤岛，实现多源异构数据的有效融合与质量管控；其次，研究智能化的运维数据分析方法与故障预测模型，提升故障定位的准确性与响应效率；构建一套科学合理的运维效能度量指标体系，实现对运维工作价值的量化评估；最终，目标是形成一套可在全省范围内复制推广的省市协同运维管理范式、操作规程及标准规范体系，为行业的数字化转型提供方法论指导与实践参考。</w:t>
            </w:r>
          </w:p>
          <w:p w14:paraId="14FE7753">
            <w:pPr>
              <w:pStyle w:val="6"/>
              <w:rPr>
                <w:rFonts w:ascii="宋体" w:hAnsi="宋体" w:eastAsia="宋体" w:cs="宋体"/>
                <w:color w:val="000000" w:themeColor="text1"/>
                <w:u w:val="none"/>
                <w:lang w:eastAsia="en-US"/>
                <w14:textFill>
                  <w14:solidFill>
                    <w14:schemeClr w14:val="tx1"/>
                  </w14:solidFill>
                </w14:textFill>
              </w:rPr>
            </w:pPr>
            <w:r>
              <w:rPr>
                <w:rFonts w:hint="eastAsia" w:ascii="宋体" w:hAnsi="宋体" w:eastAsia="宋体" w:cs="宋体"/>
                <w:color w:val="000000" w:themeColor="text1"/>
                <w:u w:val="none"/>
                <w:lang w:eastAsia="en-US"/>
                <w14:textFill>
                  <w14:solidFill>
                    <w14:schemeClr w14:val="tx1"/>
                  </w14:solidFill>
                </w14:textFill>
              </w:rPr>
              <w:t>13.2 具体的研究任务及关键技术</w:t>
            </w:r>
          </w:p>
          <w:p w14:paraId="42789D69">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本项目旨在通过构建一个涵盖流程协同层、数据知识层、智能分析层、度量评估层的“省市两级协同运维模型”，对省市两级一体化网信数智协同模式进行方案上的总体验证和关键技术的应用验证，研究任务分解如下：</w:t>
            </w:r>
          </w:p>
          <w:p w14:paraId="547CEC7E">
            <w:pPr>
              <w:pStyle w:val="6"/>
              <w:rPr>
                <w:rFonts w:ascii="宋体" w:hAnsi="宋体" w:eastAsia="宋体" w:cs="宋体"/>
                <w:color w:val="000000" w:themeColor="text1"/>
                <w:u w:val="none"/>
                <w:lang w:eastAsia="en-US"/>
                <w14:textFill>
                  <w14:solidFill>
                    <w14:schemeClr w14:val="tx1"/>
                  </w14:solidFill>
                </w14:textFill>
              </w:rPr>
            </w:pPr>
            <w:r>
              <w:rPr>
                <w:rFonts w:hint="eastAsia" w:ascii="宋体" w:hAnsi="宋体" w:eastAsia="宋体" w:cs="宋体"/>
                <w:color w:val="000000" w:themeColor="text1"/>
                <w:u w:val="none"/>
                <w:lang w:eastAsia="en-US"/>
                <w14:textFill>
                  <w14:solidFill>
                    <w14:schemeClr w14:val="tx1"/>
                  </w14:solidFill>
                </w14:textFill>
              </w:rPr>
              <w:t>研究任务一：模型基础——协同流程与数据底座构建方法研究</w:t>
            </w:r>
          </w:p>
          <w:p w14:paraId="43E9DDDE">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目标：为运维模型建立标准化的流程表达与统一的数据基础。</w:t>
            </w:r>
          </w:p>
          <w:p w14:paraId="24E9122D">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内容：研究多层级组织下的协同流程抽象与建模方法；研究多源异构运维数据的统一治理与建模方法，构建支撑模型的高质量数据底座。</w:t>
            </w:r>
          </w:p>
          <w:p w14:paraId="582D6088">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输出：标准化的协同流程模型库、统一运维数据模型与分类体系。</w:t>
            </w:r>
          </w:p>
          <w:p w14:paraId="094D147A">
            <w:pPr>
              <w:pStyle w:val="6"/>
              <w:rPr>
                <w:rFonts w:ascii="宋体" w:hAnsi="宋体" w:eastAsia="宋体" w:cs="宋体"/>
                <w:color w:val="000000" w:themeColor="text1"/>
                <w:u w:val="none"/>
                <w:lang w:eastAsia="en-US"/>
                <w14:textFill>
                  <w14:solidFill>
                    <w14:schemeClr w14:val="tx1"/>
                  </w14:solidFill>
                </w14:textFill>
              </w:rPr>
            </w:pPr>
            <w:r>
              <w:rPr>
                <w:rFonts w:hint="eastAsia" w:ascii="宋体" w:hAnsi="宋体" w:eastAsia="宋体" w:cs="宋体"/>
                <w:color w:val="000000" w:themeColor="text1"/>
                <w:u w:val="none"/>
                <w:lang w:eastAsia="en-US"/>
                <w14:textFill>
                  <w14:solidFill>
                    <w14:schemeClr w14:val="tx1"/>
                  </w14:solidFill>
                </w14:textFill>
              </w:rPr>
              <w:t>研究任务二：模型内核——智能分析决策能力嵌入方法研究</w:t>
            </w:r>
          </w:p>
          <w:p w14:paraId="2EDEF9CF">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目标：为运维模型注入数据驱动的智能分析能力。</w:t>
            </w:r>
          </w:p>
          <w:p w14:paraId="3E8D350E">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内容：研究智能告警收敛、根因分析、故障预测等AI/ML方法；设计其如何与协同流程模型对接（如将根因定位结果自动触发特定处置流程）。</w:t>
            </w:r>
          </w:p>
          <w:p w14:paraId="74F60591">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输出：与流程模型耦合的智能分析模块逻辑设计。</w:t>
            </w:r>
          </w:p>
          <w:p w14:paraId="006323E6">
            <w:pPr>
              <w:pStyle w:val="6"/>
              <w:rPr>
                <w:rFonts w:ascii="宋体" w:hAnsi="宋体" w:eastAsia="宋体" w:cs="宋体"/>
                <w:color w:val="000000" w:themeColor="text1"/>
                <w:u w:val="none"/>
                <w:lang w:eastAsia="en-US"/>
                <w14:textFill>
                  <w14:solidFill>
                    <w14:schemeClr w14:val="tx1"/>
                  </w14:solidFill>
                </w14:textFill>
              </w:rPr>
            </w:pPr>
            <w:r>
              <w:rPr>
                <w:rFonts w:hint="eastAsia" w:ascii="宋体" w:hAnsi="宋体" w:eastAsia="宋体" w:cs="宋体"/>
                <w:color w:val="000000" w:themeColor="text1"/>
                <w:u w:val="none"/>
                <w:lang w:eastAsia="en-US"/>
                <w14:textFill>
                  <w14:solidFill>
                    <w14:schemeClr w14:val="tx1"/>
                  </w14:solidFill>
                </w14:textFill>
              </w:rPr>
              <w:t>研究任务三：模型躯体——效能度量与反馈优化机制研究</w:t>
            </w:r>
          </w:p>
          <w:p w14:paraId="45BC60D1">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目标：建立模型的“健康指标”与“学习能力”。</w:t>
            </w:r>
          </w:p>
          <w:p w14:paraId="18DAA006">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内容：研究连接流程执行与业务价值的效能度量指标体系；研究基于反馈数据的模型优化与策略调校机制。</w:t>
            </w:r>
          </w:p>
          <w:p w14:paraId="1FFA1A8E">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输出：运维效能度量模型、基于反馈的模型优化机制设计。</w:t>
            </w:r>
          </w:p>
          <w:p w14:paraId="0861C03C">
            <w:pPr>
              <w:pStyle w:val="6"/>
              <w:rPr>
                <w:rFonts w:ascii="宋体" w:hAnsi="宋体" w:eastAsia="宋体" w:cs="宋体"/>
                <w:color w:val="000000" w:themeColor="text1"/>
                <w:u w:val="none"/>
                <w:lang w:eastAsia="en-US"/>
                <w14:textFill>
                  <w14:solidFill>
                    <w14:schemeClr w14:val="tx1"/>
                  </w14:solidFill>
                </w14:textFill>
              </w:rPr>
            </w:pPr>
            <w:r>
              <w:rPr>
                <w:rFonts w:hint="eastAsia" w:ascii="宋体" w:hAnsi="宋体" w:eastAsia="宋体" w:cs="宋体"/>
                <w:color w:val="000000" w:themeColor="text1"/>
                <w:u w:val="none"/>
                <w:lang w:eastAsia="en-US"/>
                <w14:textFill>
                  <w14:solidFill>
                    <w14:schemeClr w14:val="tx1"/>
                  </w14:solidFill>
                </w14:textFill>
              </w:rPr>
              <w:t>研究任务四：模型集成与验证——省市协同运维模型的整体构建与推演</w:t>
            </w:r>
          </w:p>
          <w:p w14:paraId="7C9779E4">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目标：集成前序任务成果，形成完整、可运行、可验证的运维模型。</w:t>
            </w:r>
          </w:p>
          <w:p w14:paraId="1D0D2B57">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内容：研究各模型组件间的集成与交互逻辑；基于分层建模与仿真推演技术，研究模型在典型场景下的运行机制；设计模型的试点验证方法。</w:t>
            </w:r>
          </w:p>
          <w:p w14:paraId="263444D9">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输出：完整的“省市两级协同运维模型”集成框架、可演示原型、试点验证方案。</w:t>
            </w:r>
          </w:p>
          <w:p w14:paraId="5C18ED51">
            <w:pPr>
              <w:pStyle w:val="6"/>
              <w:rPr>
                <w:rFonts w:ascii="Times New Roman" w:hAnsi="Times New Roman" w:eastAsia="方正仿宋_GB2312" w:cs="Times New Roman"/>
                <w:u w:val="none"/>
                <w:lang w:eastAsia="en-US"/>
              </w:rPr>
            </w:pPr>
            <w:r>
              <w:rPr>
                <w:rFonts w:hint="eastAsia" w:ascii="宋体" w:hAnsi="宋体" w:eastAsia="宋体" w:cs="宋体"/>
                <w:u w:val="none"/>
                <w:lang w:eastAsia="en-US"/>
              </w:rPr>
              <w:t>13.3 采用的研究方法和技术路线</w:t>
            </w:r>
          </w:p>
          <w:p w14:paraId="6C2D9E3E">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为应对业务系统复杂化与运维需求敏捷化的挑战，本项目旨在研究构建湖北烟草省市两级网信一体化的新型运维管理模式。研究将采用“痛点驱动+价值驱动”的双轮驱动方法，首先通过现状评估识别当前运维核心痛点（如故障定位困难、数据孤岛），并结合业务价值目标（如提升系统可用性、优化资源投入）制定分阶段实施路径，运用SMART原则设定具体、可衡量、可实现、相关且有时限的目标。在此基础上，建立数据驱动的决策机制，通过构建运维数据中台汇聚全栈运维数据，形成多维度指标体系（如平均修复时间、平均故障间隔时间、服务级别目标达成率等），并依托数据分析持续指导运维优化与资源调配。通过A/B测试、对比实验等方法验证各项优化措施的实际效果。</w:t>
            </w:r>
          </w:p>
          <w:p w14:paraId="4C7BAABD">
            <w:pPr>
              <w:pStyle w:val="6"/>
              <w:ind w:firstLine="420"/>
              <w:rPr>
                <w:rFonts w:ascii="宋体" w:hAnsi="宋体" w:eastAsia="宋体" w:cs="宋体"/>
                <w:b w:val="0"/>
                <w:bCs w:val="0"/>
                <w:u w:val="none"/>
                <w:lang w:eastAsia="en-US"/>
              </w:rPr>
            </w:pPr>
            <w:r>
              <w:rPr>
                <w:rFonts w:hint="eastAsia" w:ascii="宋体" w:hAnsi="宋体" w:eastAsia="宋体" w:cs="宋体"/>
                <w:b w:val="0"/>
                <w:bCs w:val="0"/>
                <w:u w:val="none"/>
                <w:lang w:eastAsia="en-US"/>
              </w:rPr>
              <w:t>本项目技术路线遵循“数据整合 → 智能分析 → 决策支撑 → 协同优化”的递进式路径，整体划分为四个阶段，各阶段相互衔接、逐步深化。</w:t>
            </w:r>
          </w:p>
          <w:p w14:paraId="056A0449">
            <w:pPr>
              <w:pStyle w:val="6"/>
              <w:ind w:firstLine="0" w:firstLineChars="0"/>
              <w:rPr>
                <w:rFonts w:ascii="宋体" w:hAnsi="宋体" w:cs="宋体"/>
                <w:b w:val="0"/>
                <w:bCs w:val="0"/>
                <w:u w:val="none"/>
                <w:lang w:eastAsia="en-US"/>
              </w:rPr>
            </w:pPr>
            <w:r>
              <w:rPr>
                <w:rFonts w:hint="eastAsia" w:ascii="宋体" w:hAnsi="宋体" w:cs="宋体"/>
                <w:b w:val="0"/>
                <w:bCs w:val="0"/>
                <w:u w:val="none"/>
                <w:lang w:eastAsia="en-US"/>
              </w:rPr>
              <w:drawing>
                <wp:inline distT="0" distB="0" distL="114300" distR="114300">
                  <wp:extent cx="6089650" cy="6361430"/>
                  <wp:effectExtent l="0" t="0" r="6350" b="1270"/>
                  <wp:docPr id="4" name="图片 4" descr="未命名文件(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未命名文件(11)"/>
                          <pic:cNvPicPr>
                            <a:picLocks noChangeAspect="1"/>
                          </pic:cNvPicPr>
                        </pic:nvPicPr>
                        <pic:blipFill>
                          <a:blip r:embed="rId5"/>
                          <a:stretch>
                            <a:fillRect/>
                          </a:stretch>
                        </pic:blipFill>
                        <pic:spPr>
                          <a:xfrm>
                            <a:off x="0" y="0"/>
                            <a:ext cx="6089650" cy="6361430"/>
                          </a:xfrm>
                          <a:prstGeom prst="rect">
                            <a:avLst/>
                          </a:prstGeom>
                        </pic:spPr>
                      </pic:pic>
                    </a:graphicData>
                  </a:graphic>
                </wp:inline>
              </w:drawing>
            </w:r>
          </w:p>
          <w:p w14:paraId="742C28F7">
            <w:pPr>
              <w:pStyle w:val="6"/>
              <w:ind w:firstLine="420"/>
              <w:jc w:val="center"/>
              <w:rPr>
                <w:b w:val="0"/>
                <w:bCs w:val="0"/>
                <w:u w:val="none"/>
                <w:lang w:eastAsia="en-US"/>
              </w:rPr>
            </w:pPr>
          </w:p>
          <w:p w14:paraId="126A59BD">
            <w:pPr>
              <w:pStyle w:val="6"/>
              <w:ind w:firstLine="420"/>
              <w:jc w:val="center"/>
              <w:rPr>
                <w:b w:val="0"/>
                <w:bCs w:val="0"/>
                <w:color w:val="000000" w:themeColor="text1"/>
                <w:u w:val="none"/>
                <w:lang w:eastAsia="en-US"/>
                <w14:textFill>
                  <w14:solidFill>
                    <w14:schemeClr w14:val="tx1"/>
                  </w14:solidFill>
                </w14:textFill>
              </w:rPr>
            </w:pPr>
            <w:r>
              <w:rPr>
                <w:rFonts w:hint="eastAsia"/>
                <w:b w:val="0"/>
                <w:bCs w:val="0"/>
                <w:color w:val="000000" w:themeColor="text1"/>
                <w:u w:val="none"/>
                <w:lang w:eastAsia="en-US"/>
                <w14:textFill>
                  <w14:solidFill>
                    <w14:schemeClr w14:val="tx1"/>
                  </w14:solidFill>
                </w14:textFill>
              </w:rPr>
              <w:t>图1 技术路线图</w:t>
            </w:r>
          </w:p>
          <w:p w14:paraId="5272AFC4">
            <w:pPr>
              <w:pStyle w:val="6"/>
              <w:ind w:firstLine="420"/>
              <w:jc w:val="center"/>
              <w:rPr>
                <w:rFonts w:hint="eastAsia" w:ascii="宋体" w:hAnsi="宋体" w:eastAsia="宋体" w:cs="宋体"/>
                <w:b w:val="0"/>
                <w:bCs w:val="0"/>
                <w:strike/>
                <w:u w:val="none"/>
                <w:lang w:eastAsia="en-US"/>
              </w:rPr>
            </w:pPr>
          </w:p>
          <w:p w14:paraId="66177D99">
            <w:pPr>
              <w:pStyle w:val="6"/>
              <w:rPr>
                <w:rFonts w:ascii="Times New Roman" w:hAnsi="Times New Roman" w:eastAsia="方正仿宋_GB2312" w:cs="Times New Roman"/>
                <w:color w:val="000000" w:themeColor="text1"/>
                <w:u w:val="none"/>
                <w:lang w:eastAsia="en-US"/>
                <w14:textFill>
                  <w14:solidFill>
                    <w14:schemeClr w14:val="tx1"/>
                  </w14:solidFill>
                </w14:textFill>
              </w:rPr>
            </w:pPr>
            <w:r>
              <w:rPr>
                <w:rFonts w:hint="eastAsia" w:ascii="宋体" w:hAnsi="宋体" w:eastAsia="宋体" w:cs="宋体"/>
                <w:color w:val="000000" w:themeColor="text1"/>
                <w:u w:val="none"/>
                <w:lang w:eastAsia="en-US"/>
                <w14:textFill>
                  <w14:solidFill>
                    <w14:schemeClr w14:val="tx1"/>
                  </w14:solidFill>
                </w14:textFill>
              </w:rPr>
              <w:t>第一阶段：协同流程梳理与数据标准基础构建（对应研究任务一：模型基础）</w:t>
            </w:r>
          </w:p>
          <w:p w14:paraId="19EF86A1">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重点完成省市两级协同场景识别、流程梳理、职责边界分析以及运维对象、事件、配置项等核心数据要素的统一定义与建模，为后续协同模式构建奠定基础。</w:t>
            </w:r>
          </w:p>
          <w:p w14:paraId="135A2F08">
            <w:pPr>
              <w:pStyle w:val="6"/>
              <w:rPr>
                <w:rFonts w:ascii="Times New Roman" w:hAnsi="Times New Roman" w:eastAsia="方正仿宋_GB2312" w:cs="Times New Roman"/>
                <w:b w:val="0"/>
                <w:bCs w:val="0"/>
                <w:color w:val="000000" w:themeColor="text1"/>
                <w:u w:val="none"/>
                <w:lang w:eastAsia="en-US"/>
                <w14:textFill>
                  <w14:solidFill>
                    <w14:schemeClr w14:val="tx1"/>
                  </w14:solidFill>
                </w14:textFill>
              </w:rPr>
            </w:pPr>
            <w:r>
              <w:rPr>
                <w:rFonts w:hint="eastAsia" w:ascii="宋体" w:hAnsi="宋体" w:eastAsia="宋体" w:cs="宋体"/>
                <w:color w:val="000000" w:themeColor="text1"/>
                <w:u w:val="none"/>
                <w:lang w:eastAsia="en-US"/>
                <w14:textFill>
                  <w14:solidFill>
                    <w14:schemeClr w14:val="tx1"/>
                  </w14:solidFill>
                </w14:textFill>
              </w:rPr>
              <w:t>第二阶段：智能分析与运维核心能力构建（对应研究任务二：模型内核）</w:t>
            </w:r>
          </w:p>
          <w:p w14:paraId="25B6CD20">
            <w:pPr>
              <w:pStyle w:val="6"/>
              <w:ind w:firstLine="420"/>
              <w:rPr>
                <w:rFonts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在统一流程和数据基础上，围绕典型场景设计分析支撑能力，形成告警关联、影响评估、原因定位辅助、优先级建议等规则逻辑，支撑省市两级协同研判与任务协同。</w:t>
            </w:r>
          </w:p>
          <w:p w14:paraId="6B790A09">
            <w:pPr>
              <w:pStyle w:val="6"/>
              <w:rPr>
                <w:rFonts w:ascii="宋体" w:hAnsi="宋体" w:eastAsia="宋体" w:cs="宋体"/>
                <w:color w:val="000000" w:themeColor="text1"/>
                <w:u w:val="none"/>
                <w:lang w:eastAsia="en-US"/>
                <w14:textFill>
                  <w14:solidFill>
                    <w14:schemeClr w14:val="tx1"/>
                  </w14:solidFill>
                </w14:textFill>
              </w:rPr>
            </w:pPr>
            <w:r>
              <w:rPr>
                <w:rFonts w:hint="eastAsia" w:ascii="宋体" w:hAnsi="宋体" w:eastAsia="宋体" w:cs="宋体"/>
                <w:color w:val="000000" w:themeColor="text1"/>
                <w:u w:val="none"/>
                <w:lang w:eastAsia="en-US"/>
                <w14:textFill>
                  <w14:solidFill>
                    <w14:schemeClr w14:val="tx1"/>
                  </w14:solidFill>
                </w14:textFill>
              </w:rPr>
              <w:t>第三阶段：运维决策支撑与知识驱动优化（对应研究任务三：模型躯体）</w:t>
            </w:r>
          </w:p>
          <w:p w14:paraId="33247188">
            <w:pPr>
              <w:pStyle w:val="6"/>
              <w:ind w:firstLine="420"/>
              <w:rPr>
                <w:rFonts w:ascii="Times New Roman" w:hAnsi="Times New Roman" w:eastAsia="方正仿宋_GB2312" w:cs="Times New Roman"/>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围绕流程执行效果、处置质量、协同效率和规范性要求，构建协同效能指标体系，并形成基于运行反馈、场景复盘和指标分析的持续优化机制。</w:t>
            </w:r>
          </w:p>
          <w:p w14:paraId="6C730AB5">
            <w:pPr>
              <w:pStyle w:val="6"/>
              <w:rPr>
                <w:rFonts w:ascii="宋体" w:hAnsi="宋体" w:eastAsia="宋体" w:cs="宋体"/>
                <w:color w:val="000000" w:themeColor="text1"/>
                <w:u w:val="none"/>
                <w:lang w:eastAsia="en-US"/>
                <w14:textFill>
                  <w14:solidFill>
                    <w14:schemeClr w14:val="tx1"/>
                  </w14:solidFill>
                </w14:textFill>
              </w:rPr>
            </w:pPr>
            <w:r>
              <w:rPr>
                <w:rFonts w:hint="eastAsia" w:ascii="宋体" w:hAnsi="宋体" w:eastAsia="宋体" w:cs="宋体"/>
                <w:color w:val="000000" w:themeColor="text1"/>
                <w:u w:val="none"/>
                <w:lang w:eastAsia="en-US"/>
                <w14:textFill>
                  <w14:solidFill>
                    <w14:schemeClr w14:val="tx1"/>
                  </w14:solidFill>
                </w14:textFill>
              </w:rPr>
              <w:t>第四阶段：两级数智协同运维算法与闭环优化（对应研究任务四：集成与验证）</w:t>
            </w:r>
          </w:p>
          <w:p w14:paraId="0566065C">
            <w:pPr>
              <w:pStyle w:val="6"/>
              <w:ind w:firstLine="420"/>
              <w:rPr>
                <w:rFonts w:hint="eastAsia" w:ascii="宋体" w:hAnsi="宋体" w:eastAsia="宋体" w:cs="宋体"/>
                <w:b w:val="0"/>
                <w:bCs w:val="0"/>
                <w:color w:val="000000" w:themeColor="text1"/>
                <w:u w:val="none"/>
                <w:lang w:eastAsia="en-US"/>
                <w14:textFill>
                  <w14:solidFill>
                    <w14:schemeClr w14:val="tx1"/>
                  </w14:solidFill>
                </w14:textFill>
              </w:rPr>
            </w:pPr>
            <w:r>
              <w:rPr>
                <w:rFonts w:hint="eastAsia" w:ascii="宋体" w:hAnsi="宋体" w:eastAsia="宋体" w:cs="宋体"/>
                <w:b w:val="0"/>
                <w:bCs w:val="0"/>
                <w:color w:val="000000" w:themeColor="text1"/>
                <w:u w:val="none"/>
                <w:lang w:eastAsia="en-US"/>
                <w14:textFill>
                  <w14:solidFill>
                    <w14:schemeClr w14:val="tx1"/>
                  </w14:solidFill>
                </w14:textFill>
              </w:rPr>
              <w:t>集成前述研究成果，形成省市两级协同运维模式总体方案，并通过典型场景推演、试点走查和原型演示验证模式的合理性、可执行性和推广价值，进一步完善流程规则和机制设计。</w:t>
            </w:r>
          </w:p>
          <w:p w14:paraId="4C6EE060">
            <w:pPr>
              <w:pStyle w:val="6"/>
              <w:ind w:firstLine="420"/>
              <w:rPr>
                <w:rFonts w:ascii="宋体" w:hAnsi="宋体" w:eastAsia="宋体" w:cs="宋体"/>
                <w:b w:val="0"/>
                <w:bCs w:val="0"/>
                <w:u w:val="none"/>
                <w:lang w:eastAsia="en-US"/>
              </w:rPr>
            </w:pPr>
          </w:p>
          <w:p w14:paraId="363E9D0A">
            <w:pPr>
              <w:widowControl w:val="0"/>
              <w:autoSpaceDE w:val="0"/>
              <w:autoSpaceDN w:val="0"/>
              <w:ind w:firstLine="420" w:firstLineChars="200"/>
              <w:rPr>
                <w:sz w:val="21"/>
                <w:szCs w:val="21"/>
                <w:lang w:eastAsia="en-US" w:bidi="zh-CN"/>
              </w:rPr>
            </w:pPr>
            <w:r>
              <w:rPr>
                <w:rFonts w:hint="eastAsia"/>
                <w:sz w:val="21"/>
                <w:szCs w:val="21"/>
                <w:lang w:eastAsia="en-US" w:bidi="zh-CN"/>
              </w:rPr>
              <w:t>13.4 研究实施风险分析及应对措施</w:t>
            </w:r>
          </w:p>
          <w:p w14:paraId="67042864">
            <w:pPr>
              <w:widowControl w:val="0"/>
              <w:autoSpaceDE w:val="0"/>
              <w:autoSpaceDN w:val="0"/>
              <w:ind w:firstLine="420" w:firstLineChars="200"/>
              <w:rPr>
                <w:sz w:val="21"/>
                <w:szCs w:val="21"/>
                <w:lang w:eastAsia="en-US" w:bidi="zh-CN"/>
              </w:rPr>
            </w:pPr>
            <w:r>
              <w:rPr>
                <w:rFonts w:hint="eastAsia"/>
                <w:sz w:val="21"/>
                <w:szCs w:val="21"/>
                <w:lang w:eastAsia="en-US" w:bidi="zh-CN"/>
              </w:rPr>
              <w:t>在前述研究内容和技术路线基础上，结合湖北烟草近年来在网信运维管理、平台建设和协同运行方面已开展的相关工作实践，从项目实施全过程出发，对可能面临的主要风险进行分析，并在既有工作基础上提出针对性的应对措施，以保障研究任务顺利推进和成果质量。</w:t>
            </w:r>
          </w:p>
          <w:p w14:paraId="5327906C">
            <w:pPr>
              <w:pStyle w:val="12"/>
              <w:ind w:firstLine="420" w:firstLineChars="200"/>
              <w:rPr>
                <w:sz w:val="21"/>
                <w:szCs w:val="21"/>
                <w:lang w:val="en-US" w:eastAsia="en-US"/>
              </w:rPr>
            </w:pPr>
            <w:r>
              <w:rPr>
                <w:rFonts w:hint="eastAsia"/>
                <w:sz w:val="21"/>
                <w:szCs w:val="21"/>
                <w:lang w:val="en-US" w:eastAsia="en-US"/>
              </w:rPr>
              <w:t>13.4.1 质量风险</w:t>
            </w:r>
          </w:p>
          <w:p w14:paraId="434E047D">
            <w:pPr>
              <w:pStyle w:val="12"/>
              <w:ind w:firstLine="420" w:firstLineChars="200"/>
              <w:rPr>
                <w:sz w:val="21"/>
                <w:szCs w:val="21"/>
                <w:lang w:val="en-US" w:eastAsia="en-US"/>
              </w:rPr>
            </w:pPr>
            <w:r>
              <w:rPr>
                <w:rFonts w:hint="eastAsia"/>
                <w:sz w:val="21"/>
                <w:szCs w:val="21"/>
                <w:lang w:val="en-US" w:eastAsia="en-US"/>
              </w:rPr>
              <w:t>风险分析：</w:t>
            </w:r>
          </w:p>
          <w:p w14:paraId="13E7EB44">
            <w:pPr>
              <w:pStyle w:val="12"/>
              <w:ind w:firstLine="420" w:firstLineChars="200"/>
              <w:rPr>
                <w:sz w:val="21"/>
                <w:szCs w:val="21"/>
                <w:lang w:val="en-US" w:eastAsia="en-US"/>
              </w:rPr>
            </w:pPr>
            <w:r>
              <w:rPr>
                <w:rFonts w:hint="eastAsia"/>
                <w:sz w:val="21"/>
                <w:szCs w:val="21"/>
                <w:lang w:val="en-US" w:eastAsia="en-US"/>
              </w:rPr>
              <w:t>本项目在现有运维数据治理和分析工作的基础上，进一步开展省市协同运维方法与智能分析研究。由于不同系统、不同单位运行环境复杂，研究成果在真实场景中的稳定性和适用效果，仍需通过实践不断验证和优化，存在研究质量受场景差异影响的风险。</w:t>
            </w:r>
          </w:p>
          <w:p w14:paraId="34B61316">
            <w:pPr>
              <w:pStyle w:val="12"/>
              <w:ind w:firstLine="420" w:firstLineChars="200"/>
              <w:rPr>
                <w:sz w:val="21"/>
                <w:szCs w:val="21"/>
                <w:lang w:val="en-US" w:eastAsia="en-US"/>
              </w:rPr>
            </w:pPr>
            <w:r>
              <w:rPr>
                <w:rFonts w:hint="eastAsia"/>
                <w:sz w:val="21"/>
                <w:szCs w:val="21"/>
                <w:lang w:val="en-US" w:eastAsia="en-US"/>
              </w:rPr>
              <w:t>应对措施：</w:t>
            </w:r>
          </w:p>
          <w:p w14:paraId="36B0BFD2">
            <w:pPr>
              <w:pStyle w:val="12"/>
              <w:ind w:firstLine="420" w:firstLineChars="200"/>
              <w:rPr>
                <w:sz w:val="21"/>
                <w:szCs w:val="21"/>
                <w:lang w:val="en-US" w:eastAsia="en-US"/>
              </w:rPr>
            </w:pPr>
            <w:r>
              <w:rPr>
                <w:rFonts w:hint="eastAsia"/>
                <w:sz w:val="21"/>
                <w:szCs w:val="21"/>
                <w:lang w:val="en-US" w:eastAsia="en-US"/>
              </w:rPr>
              <w:t>依托前期已积累的运维数据分析经验和已有平台能力，项目将延续“边研究、边验证”的工作方式，在形成阶段性研究成果后，及时结合现有典型运维场景进行验证，并通过持续反馈对研究方法进行修正和完善。在既有运维评价指标体系基础上，引入多维度评估方法，对研究成效进行综合判断，确保研究结论在复杂场景下具备稳定性和可信度。</w:t>
            </w:r>
          </w:p>
          <w:p w14:paraId="32CC0A12">
            <w:pPr>
              <w:pStyle w:val="12"/>
              <w:ind w:firstLine="420" w:firstLineChars="200"/>
              <w:rPr>
                <w:sz w:val="21"/>
                <w:szCs w:val="21"/>
                <w:lang w:val="en-US" w:eastAsia="en-US"/>
              </w:rPr>
            </w:pPr>
            <w:r>
              <w:rPr>
                <w:rFonts w:hint="eastAsia"/>
                <w:sz w:val="21"/>
                <w:szCs w:val="21"/>
                <w:lang w:val="en-US" w:eastAsia="en-US"/>
              </w:rPr>
              <w:t>13.4.2 进度风险</w:t>
            </w:r>
          </w:p>
          <w:p w14:paraId="344EF8E6">
            <w:pPr>
              <w:pStyle w:val="12"/>
              <w:ind w:firstLine="420" w:firstLineChars="200"/>
              <w:rPr>
                <w:sz w:val="21"/>
                <w:szCs w:val="21"/>
                <w:lang w:val="en-US" w:eastAsia="en-US"/>
              </w:rPr>
            </w:pPr>
            <w:r>
              <w:rPr>
                <w:rFonts w:hint="eastAsia"/>
                <w:sz w:val="21"/>
                <w:szCs w:val="21"/>
                <w:lang w:val="en-US" w:eastAsia="en-US"/>
              </w:rPr>
              <w:t>风险分析：</w:t>
            </w:r>
          </w:p>
          <w:p w14:paraId="59D6FEB8">
            <w:pPr>
              <w:pStyle w:val="12"/>
              <w:ind w:firstLine="420" w:firstLineChars="200"/>
              <w:rPr>
                <w:sz w:val="21"/>
                <w:szCs w:val="21"/>
                <w:lang w:val="en-US" w:eastAsia="en-US"/>
              </w:rPr>
            </w:pPr>
            <w:r>
              <w:rPr>
                <w:rFonts w:hint="eastAsia"/>
                <w:sz w:val="21"/>
                <w:szCs w:val="21"/>
                <w:lang w:val="en-US" w:eastAsia="en-US"/>
              </w:rPr>
              <w:t>本项目研究内容涉及多个研究任务并行推进，部分任务在研究节奏和成果衔接上存在关联。若研究组织和协同安排不当，可能对整体研究进度产生影响。</w:t>
            </w:r>
          </w:p>
          <w:p w14:paraId="062286D1">
            <w:pPr>
              <w:pStyle w:val="12"/>
              <w:ind w:firstLine="420" w:firstLineChars="200"/>
              <w:rPr>
                <w:sz w:val="21"/>
                <w:szCs w:val="21"/>
                <w:lang w:val="en-US" w:eastAsia="en-US"/>
              </w:rPr>
            </w:pPr>
            <w:r>
              <w:rPr>
                <w:rFonts w:hint="eastAsia"/>
                <w:sz w:val="21"/>
                <w:szCs w:val="21"/>
                <w:lang w:val="en-US" w:eastAsia="en-US"/>
              </w:rPr>
              <w:t>应对措施：</w:t>
            </w:r>
          </w:p>
          <w:p w14:paraId="60975B17">
            <w:pPr>
              <w:pStyle w:val="12"/>
              <w:ind w:firstLine="420" w:firstLineChars="200"/>
              <w:rPr>
                <w:sz w:val="21"/>
                <w:szCs w:val="21"/>
                <w:lang w:val="en-US" w:eastAsia="en-US"/>
              </w:rPr>
            </w:pPr>
            <w:r>
              <w:rPr>
                <w:rFonts w:hint="eastAsia"/>
                <w:sz w:val="21"/>
                <w:szCs w:val="21"/>
                <w:lang w:val="en-US" w:eastAsia="en-US"/>
              </w:rPr>
              <w:t>项目将依托现有科研项目管理机制和协同工作经验，在既有项目推进模式基础上细化研究任务分工和阶段目标，通过阶段性成果检查和例行沟通机制，对研究进展进行持续跟踪和动态调整，确保各项研究任务按照既定计划有序推进。</w:t>
            </w:r>
          </w:p>
          <w:p w14:paraId="41ED715B">
            <w:pPr>
              <w:pStyle w:val="12"/>
              <w:ind w:firstLine="420" w:firstLineChars="200"/>
              <w:rPr>
                <w:sz w:val="21"/>
                <w:szCs w:val="21"/>
                <w:lang w:val="en-US" w:eastAsia="en-US"/>
              </w:rPr>
            </w:pPr>
            <w:r>
              <w:rPr>
                <w:rFonts w:hint="eastAsia"/>
                <w:sz w:val="21"/>
                <w:szCs w:val="21"/>
                <w:lang w:val="en-US" w:eastAsia="en-US"/>
              </w:rPr>
              <w:t>13.4.3 测试与验证风险</w:t>
            </w:r>
          </w:p>
          <w:p w14:paraId="1672CBA6">
            <w:pPr>
              <w:pStyle w:val="12"/>
              <w:ind w:firstLine="420" w:firstLineChars="200"/>
              <w:rPr>
                <w:sz w:val="21"/>
                <w:szCs w:val="21"/>
                <w:lang w:val="en-US" w:eastAsia="en-US"/>
              </w:rPr>
            </w:pPr>
            <w:r>
              <w:rPr>
                <w:rFonts w:hint="eastAsia"/>
                <w:sz w:val="21"/>
                <w:szCs w:val="21"/>
                <w:lang w:val="en-US" w:eastAsia="en-US"/>
              </w:rPr>
              <w:t>风险分析：</w:t>
            </w:r>
          </w:p>
          <w:p w14:paraId="57A9C728">
            <w:pPr>
              <w:pStyle w:val="12"/>
              <w:ind w:firstLine="420" w:firstLineChars="200"/>
              <w:rPr>
                <w:sz w:val="21"/>
                <w:szCs w:val="21"/>
                <w:lang w:val="en-US" w:eastAsia="en-US"/>
              </w:rPr>
            </w:pPr>
            <w:r>
              <w:rPr>
                <w:rFonts w:hint="eastAsia"/>
                <w:sz w:val="21"/>
                <w:szCs w:val="21"/>
                <w:lang w:val="en-US" w:eastAsia="en-US"/>
              </w:rPr>
              <w:t>省市协同运维涉及的实际运行环境具有差异性，部分管理和运行场景难以在实验环境中完全复现，可能对研究成果的全面验证造成一定影响。</w:t>
            </w:r>
          </w:p>
          <w:p w14:paraId="7BF07BB1">
            <w:pPr>
              <w:pStyle w:val="12"/>
              <w:ind w:firstLine="420" w:firstLineChars="200"/>
              <w:rPr>
                <w:sz w:val="21"/>
                <w:szCs w:val="21"/>
                <w:lang w:val="en-US" w:eastAsia="en-US"/>
              </w:rPr>
            </w:pPr>
            <w:r>
              <w:rPr>
                <w:rFonts w:hint="eastAsia"/>
                <w:sz w:val="21"/>
                <w:szCs w:val="21"/>
                <w:lang w:val="en-US" w:eastAsia="en-US"/>
              </w:rPr>
              <w:t>应对措施：</w:t>
            </w:r>
          </w:p>
          <w:p w14:paraId="4EB30C61">
            <w:pPr>
              <w:pStyle w:val="12"/>
              <w:ind w:firstLine="420" w:firstLineChars="200"/>
              <w:rPr>
                <w:sz w:val="21"/>
                <w:szCs w:val="21"/>
                <w:lang w:val="en-US" w:eastAsia="en-US"/>
              </w:rPr>
            </w:pPr>
            <w:r>
              <w:rPr>
                <w:rFonts w:hint="eastAsia"/>
                <w:sz w:val="21"/>
                <w:szCs w:val="21"/>
                <w:lang w:val="en-US" w:eastAsia="en-US"/>
              </w:rPr>
              <w:t>项目将依托现有运维平台和已运行的实际管理场景，选择具有代表性的系统和流程开展验证工作，在既有试点和实践基础上，通过分阶段验证和对比分析，对研究成果的适用性进行检验，避免脱离实际场景进行理论化验证。</w:t>
            </w:r>
          </w:p>
          <w:p w14:paraId="1F92E982">
            <w:pPr>
              <w:pStyle w:val="12"/>
              <w:ind w:firstLine="420" w:firstLineChars="200"/>
              <w:rPr>
                <w:sz w:val="21"/>
                <w:szCs w:val="21"/>
                <w:lang w:val="en-US" w:eastAsia="en-US"/>
              </w:rPr>
            </w:pPr>
            <w:r>
              <w:rPr>
                <w:rFonts w:hint="eastAsia"/>
                <w:sz w:val="21"/>
                <w:szCs w:val="21"/>
                <w:lang w:val="en-US" w:eastAsia="en-US"/>
              </w:rPr>
              <w:t>13.4.4 人员与协作风险</w:t>
            </w:r>
          </w:p>
          <w:p w14:paraId="5704F746">
            <w:pPr>
              <w:pStyle w:val="12"/>
              <w:ind w:firstLine="420" w:firstLineChars="200"/>
              <w:rPr>
                <w:sz w:val="21"/>
                <w:szCs w:val="21"/>
                <w:lang w:val="en-US" w:eastAsia="en-US"/>
              </w:rPr>
            </w:pPr>
            <w:r>
              <w:rPr>
                <w:rFonts w:hint="eastAsia"/>
                <w:sz w:val="21"/>
                <w:szCs w:val="21"/>
                <w:lang w:val="en-US" w:eastAsia="en-US"/>
              </w:rPr>
              <w:t>风险分析：</w:t>
            </w:r>
          </w:p>
          <w:p w14:paraId="4CE16A6C">
            <w:pPr>
              <w:pStyle w:val="12"/>
              <w:ind w:firstLine="420" w:firstLineChars="200"/>
              <w:rPr>
                <w:sz w:val="21"/>
                <w:szCs w:val="21"/>
                <w:lang w:val="en-US" w:eastAsia="en-US"/>
              </w:rPr>
            </w:pPr>
            <w:r>
              <w:rPr>
                <w:rFonts w:hint="eastAsia"/>
                <w:sz w:val="21"/>
                <w:szCs w:val="21"/>
                <w:lang w:val="en-US" w:eastAsia="en-US"/>
              </w:rPr>
              <w:t>本项目研究涉及运维管理、数据分析和协同机制等多个方向，对项目团队的专业分工和协作效率提出一定要求。若协作机制运行不畅，可能影响研究效率。</w:t>
            </w:r>
          </w:p>
          <w:p w14:paraId="62619045">
            <w:pPr>
              <w:pStyle w:val="12"/>
              <w:ind w:firstLine="420" w:firstLineChars="200"/>
              <w:rPr>
                <w:sz w:val="21"/>
                <w:szCs w:val="21"/>
                <w:lang w:val="en-US" w:eastAsia="en-US"/>
              </w:rPr>
            </w:pPr>
            <w:r>
              <w:rPr>
                <w:rFonts w:hint="eastAsia"/>
                <w:sz w:val="21"/>
                <w:szCs w:val="21"/>
                <w:lang w:val="en-US" w:eastAsia="en-US"/>
              </w:rPr>
              <w:t>应对措施：</w:t>
            </w:r>
          </w:p>
          <w:p w14:paraId="779C2F01">
            <w:pPr>
              <w:pStyle w:val="12"/>
              <w:ind w:firstLine="420" w:firstLineChars="200"/>
              <w:rPr>
                <w:sz w:val="21"/>
                <w:szCs w:val="21"/>
                <w:lang w:val="en-US" w:eastAsia="en-US"/>
              </w:rPr>
            </w:pPr>
            <w:r>
              <w:rPr>
                <w:rFonts w:hint="eastAsia"/>
                <w:sz w:val="21"/>
                <w:szCs w:val="21"/>
                <w:lang w:val="en-US" w:eastAsia="en-US"/>
              </w:rPr>
              <w:t>项目将依托现有网信与运维工作团队和既有协作机制，明确各研究方向责任分工，沿用成熟的沟通与协调方式，通过定期交流和成果共享，保障研究工作在现有组织体系下高效推进。</w:t>
            </w:r>
          </w:p>
          <w:p w14:paraId="50D57D8E">
            <w:pPr>
              <w:pStyle w:val="12"/>
              <w:ind w:firstLine="420" w:firstLineChars="200"/>
              <w:rPr>
                <w:sz w:val="21"/>
                <w:szCs w:val="21"/>
                <w:lang w:val="en-US" w:eastAsia="en-US"/>
              </w:rPr>
            </w:pPr>
            <w:r>
              <w:rPr>
                <w:rFonts w:hint="eastAsia"/>
                <w:sz w:val="21"/>
                <w:szCs w:val="21"/>
                <w:lang w:val="en-US" w:eastAsia="en-US"/>
              </w:rPr>
              <w:t>13.</w:t>
            </w:r>
            <w:r>
              <w:rPr>
                <w:rFonts w:hint="eastAsia"/>
                <w:sz w:val="21"/>
                <w:szCs w:val="21"/>
                <w:lang w:eastAsia="en-US"/>
              </w:rPr>
              <w:t>4</w:t>
            </w:r>
            <w:r>
              <w:rPr>
                <w:rFonts w:hint="eastAsia"/>
                <w:sz w:val="21"/>
                <w:szCs w:val="21"/>
                <w:lang w:val="en-US" w:eastAsia="en-US"/>
              </w:rPr>
              <w:t>.5 外部依赖风险（结合既有合作基础和管理要求）</w:t>
            </w:r>
          </w:p>
          <w:p w14:paraId="1394E94E">
            <w:pPr>
              <w:pStyle w:val="12"/>
              <w:ind w:firstLine="420" w:firstLineChars="200"/>
              <w:rPr>
                <w:sz w:val="21"/>
                <w:szCs w:val="21"/>
                <w:lang w:val="en-US" w:eastAsia="en-US"/>
              </w:rPr>
            </w:pPr>
            <w:r>
              <w:rPr>
                <w:rFonts w:hint="eastAsia"/>
                <w:sz w:val="21"/>
                <w:szCs w:val="21"/>
                <w:lang w:val="en-US" w:eastAsia="en-US"/>
              </w:rPr>
              <w:t>风险分析：</w:t>
            </w:r>
          </w:p>
          <w:p w14:paraId="1CC57A0B">
            <w:pPr>
              <w:pStyle w:val="12"/>
              <w:ind w:firstLine="420" w:firstLineChars="200"/>
              <w:rPr>
                <w:sz w:val="21"/>
                <w:szCs w:val="21"/>
                <w:lang w:val="en-US" w:eastAsia="en-US"/>
              </w:rPr>
            </w:pPr>
            <w:r>
              <w:rPr>
                <w:rFonts w:hint="eastAsia"/>
                <w:sz w:val="21"/>
                <w:szCs w:val="21"/>
                <w:lang w:val="en-US" w:eastAsia="en-US"/>
              </w:rPr>
              <w:t>本项目部分研究内容需结合现有省市运维管理实际开展验证，相关单位的配合程度和时间安排，可能对研究实施节奏产生影响。</w:t>
            </w:r>
          </w:p>
          <w:p w14:paraId="78E04355">
            <w:pPr>
              <w:pStyle w:val="12"/>
              <w:ind w:firstLine="420" w:firstLineChars="200"/>
              <w:rPr>
                <w:sz w:val="21"/>
                <w:szCs w:val="21"/>
                <w:lang w:val="en-US" w:eastAsia="en-US"/>
              </w:rPr>
            </w:pPr>
            <w:r>
              <w:rPr>
                <w:rFonts w:hint="eastAsia"/>
                <w:sz w:val="21"/>
                <w:szCs w:val="21"/>
                <w:lang w:val="en-US" w:eastAsia="en-US"/>
              </w:rPr>
              <w:t>应对措施：</w:t>
            </w:r>
          </w:p>
          <w:p w14:paraId="15706B90">
            <w:pPr>
              <w:pStyle w:val="12"/>
              <w:ind w:firstLine="420" w:firstLineChars="200"/>
              <w:rPr>
                <w:rFonts w:ascii="Times New Roman" w:hAnsi="Times New Roman" w:eastAsia="方正仿宋_GB2312" w:cs="Times New Roman"/>
                <w:lang w:eastAsia="en-US"/>
              </w:rPr>
            </w:pPr>
            <w:r>
              <w:rPr>
                <w:rFonts w:hint="eastAsia"/>
                <w:sz w:val="21"/>
                <w:szCs w:val="21"/>
                <w:lang w:val="en-US" w:eastAsia="en-US"/>
              </w:rPr>
              <w:t>项目将基于已有的省市协同工作基础和管理协调机制，提前明确研究所需的外部条件和协作方式，在研究方案中合理安排验证节奏。同时，在研究方法设计中注重成果的独立性和通用性，避免对单一场景或条件形成过度依赖。</w:t>
            </w:r>
          </w:p>
        </w:tc>
      </w:tr>
      <w:tr w14:paraId="100F2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jc w:val="center"/>
        </w:trPr>
        <w:tc>
          <w:tcPr>
            <w:tcW w:w="9622" w:type="dxa"/>
          </w:tcPr>
          <w:p w14:paraId="3734DDF2">
            <w:pPr>
              <w:widowControl w:val="0"/>
              <w:autoSpaceDE w:val="0"/>
              <w:autoSpaceDN w:val="0"/>
              <w:ind w:firstLine="420"/>
              <w:rPr>
                <w:rFonts w:ascii="Times New Roman" w:hAnsi="Times New Roman" w:eastAsia="黑体" w:cs="Times New Roman"/>
                <w:lang w:eastAsia="en-US"/>
              </w:rPr>
            </w:pPr>
            <w:r>
              <w:rPr>
                <w:rFonts w:hint="eastAsia" w:ascii="Times New Roman" w:hAnsi="Times New Roman" w:eastAsia="黑体" w:cs="Times New Roman"/>
                <w:lang w:eastAsia="en-US"/>
              </w:rPr>
              <w:t>十四、预期研究目标（重点描述解决问题的效果，预期经济技术指标，可以定性和定量相结合。）</w:t>
            </w:r>
          </w:p>
          <w:p w14:paraId="78CB651A">
            <w:pPr>
              <w:widowControl w:val="0"/>
              <w:autoSpaceDE w:val="0"/>
              <w:autoSpaceDN w:val="0"/>
              <w:ind w:firstLine="420"/>
              <w:rPr>
                <w:b/>
                <w:bCs/>
                <w:sz w:val="21"/>
                <w:szCs w:val="21"/>
                <w:lang w:eastAsia="en-US"/>
              </w:rPr>
            </w:pPr>
            <w:r>
              <w:rPr>
                <w:rFonts w:hint="eastAsia"/>
                <w:b/>
                <w:bCs/>
                <w:sz w:val="21"/>
                <w:szCs w:val="21"/>
                <w:lang w:eastAsia="en-US"/>
              </w:rPr>
              <w:t>14.1 核心问题解决效果</w:t>
            </w:r>
          </w:p>
          <w:p w14:paraId="1348AB35">
            <w:pPr>
              <w:widowControl w:val="0"/>
              <w:autoSpaceDE w:val="0"/>
              <w:autoSpaceDN w:val="0"/>
              <w:ind w:firstLine="420" w:firstLineChars="200"/>
              <w:rPr>
                <w:color w:val="000000" w:themeColor="text1"/>
                <w:sz w:val="21"/>
                <w:szCs w:val="21"/>
                <w:lang w:eastAsia="en-US"/>
                <w14:textFill>
                  <w14:solidFill>
                    <w14:schemeClr w14:val="tx1"/>
                  </w14:solidFill>
                </w14:textFill>
              </w:rPr>
            </w:pPr>
            <w:r>
              <w:rPr>
                <w:rFonts w:hint="eastAsia"/>
                <w:color w:val="000000" w:themeColor="text1"/>
                <w:sz w:val="21"/>
                <w:szCs w:val="21"/>
                <w:lang w:eastAsia="en-US"/>
                <w14:textFill>
                  <w14:solidFill>
                    <w14:schemeClr w14:val="tx1"/>
                  </w14:solidFill>
                </w14:textFill>
              </w:rPr>
              <w:t>本项目围绕湖北烟草省市两级网信运维中存在的跨层级协同规则不统一、职责边界不清晰、信息同步不及时、过程评估不量化等问题，研究形成“省市一体化网信数智运维协同模式”，预期在以下方面取得成果：</w:t>
            </w:r>
          </w:p>
          <w:p w14:paraId="78EAE8AF">
            <w:pPr>
              <w:widowControl w:val="0"/>
              <w:autoSpaceDE w:val="0"/>
              <w:autoSpaceDN w:val="0"/>
              <w:ind w:firstLine="420" w:firstLineChars="200"/>
              <w:rPr>
                <w:sz w:val="21"/>
                <w:szCs w:val="21"/>
                <w:lang w:eastAsia="en-US"/>
              </w:rPr>
            </w:pPr>
            <w:r>
              <w:rPr>
                <w:rFonts w:hint="eastAsia"/>
                <w:sz w:val="21"/>
                <w:szCs w:val="21"/>
                <w:lang w:eastAsia="en-US"/>
              </w:rPr>
              <w:t>（一）协同效率的提升效果</w:t>
            </w:r>
          </w:p>
          <w:p w14:paraId="66ED7E54">
            <w:pPr>
              <w:widowControl w:val="0"/>
              <w:autoSpaceDE w:val="0"/>
              <w:autoSpaceDN w:val="0"/>
              <w:ind w:firstLine="420" w:firstLineChars="200"/>
              <w:rPr>
                <w:sz w:val="21"/>
                <w:szCs w:val="21"/>
                <w:lang w:eastAsia="en-US"/>
              </w:rPr>
            </w:pPr>
            <w:r>
              <w:rPr>
                <w:rFonts w:hint="eastAsia"/>
                <w:sz w:val="21"/>
                <w:szCs w:val="21"/>
                <w:lang w:eastAsia="en-US"/>
              </w:rPr>
              <w:t>基于“统一管理、分级负责”的省市协同运维机制，建立统一的事件受理、流程处理标准。通过工单分派、自动化流程引擎和虚拟团队管理，实现省市两级运维事件、计划的信息同步、流程贯通的实践及试点验证。</w:t>
            </w:r>
          </w:p>
          <w:p w14:paraId="24FF2016">
            <w:pPr>
              <w:widowControl w:val="0"/>
              <w:autoSpaceDE w:val="0"/>
              <w:autoSpaceDN w:val="0"/>
              <w:ind w:firstLine="422" w:firstLineChars="200"/>
              <w:rPr>
                <w:b/>
                <w:bCs/>
                <w:color w:val="000000" w:themeColor="text1"/>
                <w:sz w:val="21"/>
                <w:szCs w:val="21"/>
                <w:lang w:eastAsia="en-US"/>
                <w14:textFill>
                  <w14:solidFill>
                    <w14:schemeClr w14:val="tx1"/>
                  </w14:solidFill>
                </w14:textFill>
              </w:rPr>
            </w:pPr>
            <w:r>
              <w:rPr>
                <w:rFonts w:hint="eastAsia"/>
                <w:b/>
                <w:bCs/>
                <w:color w:val="000000" w:themeColor="text1"/>
                <w:sz w:val="21"/>
                <w:szCs w:val="21"/>
                <w:lang w:eastAsia="en-US"/>
                <w14:textFill>
                  <w14:solidFill>
                    <w14:schemeClr w14:val="tx1"/>
                  </w14:solidFill>
                </w14:textFill>
              </w:rPr>
              <w:t>（1）协同运行由粗放管理转向可度量、可验证、可优化，提升整体运行效率</w:t>
            </w:r>
          </w:p>
          <w:p w14:paraId="6A7EACE1">
            <w:pPr>
              <w:widowControl w:val="0"/>
              <w:autoSpaceDE w:val="0"/>
              <w:autoSpaceDN w:val="0"/>
              <w:ind w:firstLine="420" w:firstLineChars="200"/>
              <w:rPr>
                <w:color w:val="000000" w:themeColor="text1"/>
                <w:sz w:val="21"/>
                <w:szCs w:val="21"/>
                <w:lang w:eastAsia="en-US"/>
                <w14:textFill>
                  <w14:solidFill>
                    <w14:schemeClr w14:val="tx1"/>
                  </w14:solidFill>
                </w14:textFill>
              </w:rPr>
            </w:pPr>
            <w:r>
              <w:rPr>
                <w:rFonts w:hint="eastAsia"/>
                <w:color w:val="000000" w:themeColor="text1"/>
                <w:sz w:val="21"/>
                <w:szCs w:val="21"/>
                <w:lang w:eastAsia="en-US"/>
                <w14:textFill>
                  <w14:solidFill>
                    <w14:schemeClr w14:val="tx1"/>
                  </w14:solidFill>
                </w14:textFill>
              </w:rPr>
              <w:t>通过建立与协同模式配套的效能度量指标体系，形成覆盖效率、质量、协同、规范性等维度的6-8项量化指标，并明确指标定义、数据来源、计算方法和应用场景，使协同模式运行效果能够被记录、分析和验证，为后续优化流程规则、完善协同机制和推广应用提供量化依据。</w:t>
            </w:r>
          </w:p>
          <w:p w14:paraId="18BB191E">
            <w:pPr>
              <w:widowControl w:val="0"/>
              <w:autoSpaceDE w:val="0"/>
              <w:autoSpaceDN w:val="0"/>
              <w:ind w:firstLine="422" w:firstLineChars="200"/>
              <w:rPr>
                <w:b/>
                <w:bCs/>
                <w:color w:val="000000" w:themeColor="text1"/>
                <w:sz w:val="21"/>
                <w:szCs w:val="21"/>
                <w:lang w:eastAsia="en-US"/>
                <w14:textFill>
                  <w14:solidFill>
                    <w14:schemeClr w14:val="tx1"/>
                  </w14:solidFill>
                </w14:textFill>
              </w:rPr>
            </w:pPr>
            <w:r>
              <w:rPr>
                <w:rFonts w:hint="eastAsia"/>
                <w:b/>
                <w:bCs/>
                <w:color w:val="000000" w:themeColor="text1"/>
                <w:sz w:val="21"/>
                <w:szCs w:val="21"/>
                <w:lang w:eastAsia="en-US"/>
                <w14:textFill>
                  <w14:solidFill>
                    <w14:schemeClr w14:val="tx1"/>
                  </w14:solidFill>
                </w14:textFill>
              </w:rPr>
              <w:t>（2）协同模式由概念研究转向可演示、可验证成果，便于可量化的针对性优化</w:t>
            </w:r>
          </w:p>
          <w:p w14:paraId="5CBF6485">
            <w:pPr>
              <w:widowControl w:val="0"/>
              <w:autoSpaceDE w:val="0"/>
              <w:autoSpaceDN w:val="0"/>
              <w:ind w:firstLine="420" w:firstLineChars="200"/>
              <w:rPr>
                <w:color w:val="000000" w:themeColor="text1"/>
                <w:sz w:val="21"/>
                <w:szCs w:val="21"/>
                <w:lang w:eastAsia="en-US"/>
                <w14:textFill>
                  <w14:solidFill>
                    <w14:schemeClr w14:val="tx1"/>
                  </w14:solidFill>
                </w14:textFill>
              </w:rPr>
            </w:pPr>
            <w:r>
              <w:rPr>
                <w:rFonts w:hint="eastAsia"/>
                <w:color w:val="000000" w:themeColor="text1"/>
                <w:sz w:val="21"/>
                <w:szCs w:val="21"/>
                <w:lang w:eastAsia="en-US"/>
                <w14:textFill>
                  <w14:solidFill>
                    <w14:schemeClr w14:val="tx1"/>
                  </w14:solidFill>
                </w14:textFill>
              </w:rPr>
              <w:t>通过形成可演示原型和试点验证方案，至少完成1个典型协同场景的端到端流程演示或推演验证，验证协同模式在省市两级场景中的可执行性、可操作性和适配性，为后续成果转化和推广应用提供基础。</w:t>
            </w:r>
          </w:p>
          <w:p w14:paraId="032122F6">
            <w:pPr>
              <w:widowControl w:val="0"/>
              <w:autoSpaceDE w:val="0"/>
              <w:autoSpaceDN w:val="0"/>
              <w:ind w:firstLine="420" w:firstLineChars="200"/>
              <w:rPr>
                <w:rFonts w:hint="eastAsia"/>
                <w:sz w:val="21"/>
                <w:szCs w:val="21"/>
                <w:lang w:eastAsia="en-US"/>
              </w:rPr>
            </w:pPr>
          </w:p>
          <w:p w14:paraId="401446FD">
            <w:pPr>
              <w:widowControl w:val="0"/>
              <w:autoSpaceDE w:val="0"/>
              <w:autoSpaceDN w:val="0"/>
              <w:ind w:firstLine="420" w:firstLineChars="200"/>
              <w:rPr>
                <w:sz w:val="21"/>
                <w:szCs w:val="21"/>
                <w:lang w:eastAsia="en-US"/>
              </w:rPr>
            </w:pPr>
            <w:r>
              <w:rPr>
                <w:rFonts w:hint="eastAsia"/>
                <w:sz w:val="21"/>
                <w:szCs w:val="21"/>
                <w:lang w:eastAsia="en-US"/>
              </w:rPr>
              <w:t>（二）经验依赖的突破效果</w:t>
            </w:r>
          </w:p>
          <w:p w14:paraId="1F302E0E">
            <w:pPr>
              <w:widowControl w:val="0"/>
              <w:autoSpaceDE w:val="0"/>
              <w:autoSpaceDN w:val="0"/>
              <w:ind w:firstLine="420" w:firstLineChars="200"/>
              <w:rPr>
                <w:rFonts w:hint="eastAsia" w:ascii="Times New Roman" w:hAnsi="Times New Roman" w:eastAsia="方正仿宋_GB2312" w:cs="Times New Roman"/>
                <w:color w:val="auto"/>
                <w:sz w:val="24"/>
                <w:szCs w:val="24"/>
                <w:lang w:eastAsia="en-US"/>
              </w:rPr>
            </w:pPr>
            <w:r>
              <w:rPr>
                <w:rFonts w:hint="eastAsia"/>
                <w:sz w:val="21"/>
                <w:szCs w:val="21"/>
                <w:lang w:eastAsia="en-US"/>
              </w:rPr>
              <w:t>通过参考AIOps 智能运维框架体系，探索构建符合湖北烟草网信运维需求的根因分析方法和故障预测模型，尝试通过人工智能技术实现运维决策从“经验驱动”向“数据驱动”，最终实现“智能主动”的转变，从而提高湖北烟草网信运维总体故障预测能力和根因定位水平，降低对运维人员个人经验的依赖，提升运维决策的科学性和准确性。</w:t>
            </w:r>
          </w:p>
          <w:p w14:paraId="31966A92">
            <w:pPr>
              <w:widowControl w:val="0"/>
              <w:autoSpaceDE w:val="0"/>
              <w:autoSpaceDN w:val="0"/>
              <w:ind w:firstLine="422" w:firstLineChars="200"/>
              <w:rPr>
                <w:b/>
                <w:bCs/>
                <w:color w:val="000000" w:themeColor="text1"/>
                <w:sz w:val="21"/>
                <w:szCs w:val="21"/>
                <w:lang w:eastAsia="en-US"/>
                <w14:textFill>
                  <w14:solidFill>
                    <w14:schemeClr w14:val="tx1"/>
                  </w14:solidFill>
                </w14:textFill>
              </w:rPr>
            </w:pPr>
            <w:r>
              <w:rPr>
                <w:rFonts w:hint="eastAsia"/>
                <w:b/>
                <w:bCs/>
                <w:color w:val="000000" w:themeColor="text1"/>
                <w:sz w:val="21"/>
                <w:szCs w:val="21"/>
                <w:lang w:eastAsia="en-US"/>
                <w14:textFill>
                  <w14:solidFill>
                    <w14:schemeClr w14:val="tx1"/>
                  </w14:solidFill>
                </w14:textFill>
              </w:rPr>
              <w:t>（1）协同机制由经验驱动转向规则化、场景化表达，突破经验依赖路径</w:t>
            </w:r>
          </w:p>
          <w:p w14:paraId="4F031D79">
            <w:pPr>
              <w:widowControl w:val="0"/>
              <w:autoSpaceDE w:val="0"/>
              <w:autoSpaceDN w:val="0"/>
              <w:ind w:firstLine="420" w:firstLineChars="200"/>
              <w:rPr>
                <w:color w:val="000000" w:themeColor="text1"/>
                <w:sz w:val="21"/>
                <w:szCs w:val="21"/>
                <w:lang w:eastAsia="en-US"/>
                <w14:textFill>
                  <w14:solidFill>
                    <w14:schemeClr w14:val="tx1"/>
                  </w14:solidFill>
                </w14:textFill>
              </w:rPr>
            </w:pPr>
            <w:r>
              <w:rPr>
                <w:rFonts w:hint="eastAsia"/>
                <w:color w:val="000000" w:themeColor="text1"/>
                <w:sz w:val="21"/>
                <w:szCs w:val="21"/>
                <w:lang w:eastAsia="en-US"/>
                <w14:textFill>
                  <w14:solidFill>
                    <w14:schemeClr w14:val="tx1"/>
                  </w14:solidFill>
                </w14:textFill>
              </w:rPr>
              <w:t>通过构建省市两级统一的协同场景体系、流程模型和职责分工机制，形成不少于5个典型场景的标准化协同流程模型。每个场景均明确触发条件、流程步骤、RACI职责矩阵、关键决策节点、升级路径和闭环要求，使跨层级协同从依赖人工沟通和临时协调，转向基于统一规则和标准流程的规范化运行。</w:t>
            </w:r>
          </w:p>
          <w:p w14:paraId="7540EE01">
            <w:pPr>
              <w:widowControl w:val="0"/>
              <w:autoSpaceDE w:val="0"/>
              <w:autoSpaceDN w:val="0"/>
              <w:ind w:firstLine="422" w:firstLineChars="200"/>
              <w:rPr>
                <w:b/>
                <w:bCs/>
                <w:color w:val="000000" w:themeColor="text1"/>
                <w:sz w:val="21"/>
                <w:szCs w:val="21"/>
                <w:lang w:eastAsia="en-US"/>
                <w14:textFill>
                  <w14:solidFill>
                    <w14:schemeClr w14:val="tx1"/>
                  </w14:solidFill>
                </w14:textFill>
              </w:rPr>
            </w:pPr>
            <w:r>
              <w:rPr>
                <w:rFonts w:hint="eastAsia"/>
                <w:b/>
                <w:bCs/>
                <w:color w:val="000000" w:themeColor="text1"/>
                <w:sz w:val="21"/>
                <w:szCs w:val="21"/>
                <w:lang w:eastAsia="en-US"/>
                <w14:textFill>
                  <w14:solidFill>
                    <w14:schemeClr w14:val="tx1"/>
                  </w14:solidFill>
                </w14:textFill>
              </w:rPr>
              <w:t>（2）协同决策由个人经验主导转向数据支撑与规则辅助，体现数智决策目标</w:t>
            </w:r>
          </w:p>
          <w:p w14:paraId="6DE3EF14">
            <w:pPr>
              <w:widowControl w:val="0"/>
              <w:autoSpaceDE w:val="0"/>
              <w:autoSpaceDN w:val="0"/>
              <w:ind w:firstLine="420" w:firstLineChars="200"/>
              <w:rPr>
                <w:color w:val="000000" w:themeColor="text1"/>
                <w:sz w:val="21"/>
                <w:szCs w:val="21"/>
                <w:lang w:eastAsia="en-US"/>
                <w14:textFill>
                  <w14:solidFill>
                    <w14:schemeClr w14:val="tx1"/>
                  </w14:solidFill>
                </w14:textFill>
              </w:rPr>
            </w:pPr>
            <w:r>
              <w:rPr>
                <w:rFonts w:hint="eastAsia"/>
                <w:color w:val="000000" w:themeColor="text1"/>
                <w:sz w:val="21"/>
                <w:szCs w:val="21"/>
                <w:lang w:eastAsia="en-US"/>
                <w14:textFill>
                  <w14:solidFill>
                    <w14:schemeClr w14:val="tx1"/>
                  </w14:solidFill>
                </w14:textFill>
              </w:rPr>
              <w:t>通过研究嵌入协同流程的分析支撑逻辑，形成面向典型场景的告警关联、影响评估、原因定位辅助、任务优先级建议等规则设计，明确分析结果在流程触发、任务分派、升级研判和处置闭环中的应用方式，为省市两级协同决策提供统一、可复用的辅助依据，降低对个人经验和临场协调的依赖。</w:t>
            </w:r>
          </w:p>
          <w:p w14:paraId="5AAAC2C8">
            <w:pPr>
              <w:widowControl w:val="0"/>
              <w:autoSpaceDE w:val="0"/>
              <w:autoSpaceDN w:val="0"/>
              <w:ind w:firstLine="420"/>
              <w:rPr>
                <w:b/>
                <w:bCs/>
                <w:color w:val="000000" w:themeColor="text1"/>
                <w:sz w:val="21"/>
                <w:szCs w:val="21"/>
                <w:lang w:eastAsia="en-US"/>
                <w14:textFill>
                  <w14:solidFill>
                    <w14:schemeClr w14:val="tx1"/>
                  </w14:solidFill>
                </w14:textFill>
              </w:rPr>
            </w:pPr>
            <w:r>
              <w:rPr>
                <w:rFonts w:hint="eastAsia"/>
                <w:b/>
                <w:bCs/>
                <w:color w:val="000000" w:themeColor="text1"/>
                <w:sz w:val="21"/>
                <w:szCs w:val="21"/>
                <w:lang w:eastAsia="en-US"/>
                <w14:textFill>
                  <w14:solidFill>
                    <w14:schemeClr w14:val="tx1"/>
                  </w14:solidFill>
                </w14:textFill>
              </w:rPr>
              <w:t>14.2 预期经济技术指标</w:t>
            </w:r>
          </w:p>
          <w:p w14:paraId="18C039ED">
            <w:pPr>
              <w:widowControl w:val="0"/>
              <w:autoSpaceDE w:val="0"/>
              <w:autoSpaceDN w:val="0"/>
              <w:ind w:firstLine="420" w:firstLineChars="200"/>
              <w:rPr>
                <w:color w:val="000000" w:themeColor="text1"/>
                <w:sz w:val="21"/>
                <w:szCs w:val="21"/>
                <w:lang w:eastAsia="en-US"/>
                <w14:textFill>
                  <w14:solidFill>
                    <w14:schemeClr w14:val="tx1"/>
                  </w14:solidFill>
                </w14:textFill>
              </w:rPr>
            </w:pPr>
            <w:r>
              <w:rPr>
                <w:rFonts w:hint="eastAsia"/>
                <w:color w:val="000000" w:themeColor="text1"/>
                <w:sz w:val="21"/>
                <w:szCs w:val="21"/>
                <w:lang w:eastAsia="en-US"/>
                <w14:textFill>
                  <w14:solidFill>
                    <w14:schemeClr w14:val="tx1"/>
                  </w14:solidFill>
                </w14:textFill>
              </w:rPr>
              <w:t>本项目作为“省市一体化网信数智运维协同模式”研究项目，预期经济技术指标主要从模式构建完整性、标准统一性、指标可计算性和验证可实施性等方面进行量化：</w:t>
            </w:r>
          </w:p>
          <w:p w14:paraId="600DBF9D">
            <w:pPr>
              <w:widowControl w:val="0"/>
              <w:autoSpaceDE w:val="0"/>
              <w:autoSpaceDN w:val="0"/>
              <w:ind w:firstLine="422" w:firstLineChars="200"/>
              <w:rPr>
                <w:rFonts w:hint="eastAsia"/>
                <w:b/>
                <w:bCs/>
                <w:color w:val="000000" w:themeColor="text1"/>
                <w:sz w:val="21"/>
                <w:szCs w:val="21"/>
                <w:highlight w:val="green"/>
                <w:lang w:eastAsia="en-US"/>
                <w14:textFill>
                  <w14:solidFill>
                    <w14:schemeClr w14:val="tx1"/>
                  </w14:solidFill>
                </w14:textFill>
              </w:rPr>
            </w:pPr>
            <w:r>
              <w:rPr>
                <w:rFonts w:hint="eastAsia"/>
                <w:b/>
                <w:bCs/>
                <w:color w:val="000000" w:themeColor="text1"/>
                <w:sz w:val="21"/>
                <w:szCs w:val="21"/>
                <w:highlight w:val="none"/>
                <w:lang w:eastAsia="en-US"/>
                <w14:textFill>
                  <w14:solidFill>
                    <w14:schemeClr w14:val="tx1"/>
                  </w14:solidFill>
                </w14:textFill>
              </w:rPr>
              <w:t>运维场景数字化覆盖指标：</w:t>
            </w:r>
            <w:r>
              <w:rPr>
                <w:color w:val="000000" w:themeColor="text1"/>
                <w:sz w:val="21"/>
                <w:szCs w:val="21"/>
                <w:lang w:eastAsia="en-US" w:bidi="zh-CN"/>
                <w14:textFill>
                  <w14:solidFill>
                    <w14:schemeClr w14:val="tx1"/>
                  </w14:solidFill>
                </w14:textFill>
              </w:rPr>
              <w:t>通过</w:t>
            </w:r>
            <w:r>
              <w:rPr>
                <w:rFonts w:hint="eastAsia"/>
                <w:color w:val="000000" w:themeColor="text1"/>
                <w:sz w:val="21"/>
                <w:szCs w:val="21"/>
                <w:lang w:eastAsia="en-US" w:bidi="zh-CN"/>
                <w14:textFill>
                  <w14:solidFill>
                    <w14:schemeClr w14:val="tx1"/>
                  </w14:solidFill>
                </w14:textFill>
              </w:rPr>
              <w:t>省市一体化</w:t>
            </w:r>
            <w:r>
              <w:rPr>
                <w:color w:val="000000" w:themeColor="text1"/>
                <w:sz w:val="21"/>
                <w:szCs w:val="21"/>
                <w:lang w:eastAsia="en-US" w:bidi="zh-CN"/>
                <w14:textFill>
                  <w14:solidFill>
                    <w14:schemeClr w14:val="tx1"/>
                  </w14:solidFill>
                </w14:textFill>
              </w:rPr>
              <w:t>资源优化配置、自动化工具应用和精细化管理</w:t>
            </w:r>
            <w:r>
              <w:rPr>
                <w:rFonts w:hint="eastAsia"/>
                <w:color w:val="000000" w:themeColor="text1"/>
                <w:sz w:val="21"/>
                <w:szCs w:val="21"/>
                <w:lang w:eastAsia="en-US" w:bidi="zh-CN"/>
                <w14:textFill>
                  <w14:solidFill>
                    <w14:schemeClr w14:val="tx1"/>
                  </w14:solidFill>
                </w14:textFill>
              </w:rPr>
              <w:t>，实现运维管理数字化升级，运维场景覆盖不少于5个。</w:t>
            </w:r>
          </w:p>
          <w:p w14:paraId="55860BE8">
            <w:pPr>
              <w:widowControl w:val="0"/>
              <w:autoSpaceDE w:val="0"/>
              <w:autoSpaceDN w:val="0"/>
              <w:ind w:firstLine="422" w:firstLineChars="200"/>
              <w:rPr>
                <w:b/>
                <w:bCs/>
                <w:color w:val="000000" w:themeColor="text1"/>
                <w:sz w:val="21"/>
                <w:szCs w:val="21"/>
                <w:highlight w:val="green"/>
                <w:lang w:eastAsia="en-US"/>
                <w14:textFill>
                  <w14:solidFill>
                    <w14:schemeClr w14:val="tx1"/>
                  </w14:solidFill>
                </w14:textFill>
              </w:rPr>
            </w:pPr>
            <w:r>
              <w:rPr>
                <w:rFonts w:hint="eastAsia"/>
                <w:b/>
                <w:bCs/>
                <w:color w:val="000000" w:themeColor="text1"/>
                <w:sz w:val="21"/>
                <w:szCs w:val="21"/>
                <w:highlight w:val="none"/>
                <w:lang w:eastAsia="en-US"/>
                <w14:textFill>
                  <w14:solidFill>
                    <w14:schemeClr w14:val="tx1"/>
                  </w14:solidFill>
                </w14:textFill>
              </w:rPr>
              <w:t>流程标准化与数据体系指标：</w:t>
            </w:r>
            <w:r>
              <w:rPr>
                <w:color w:val="000000" w:themeColor="text1"/>
                <w:sz w:val="21"/>
                <w:szCs w:val="21"/>
                <w:lang w:eastAsia="en-US" w:bidi="zh-CN"/>
                <w14:textFill>
                  <w14:solidFill>
                    <w14:schemeClr w14:val="tx1"/>
                  </w14:solidFill>
                </w14:textFill>
              </w:rPr>
              <w:t>通过</w:t>
            </w:r>
            <w:r>
              <w:rPr>
                <w:rFonts w:hint="eastAsia"/>
                <w:color w:val="000000" w:themeColor="text1"/>
                <w:sz w:val="21"/>
                <w:szCs w:val="21"/>
                <w:lang w:eastAsia="en-US" w:bidi="zh-CN"/>
                <w14:textFill>
                  <w14:solidFill>
                    <w14:schemeClr w14:val="tx1"/>
                  </w14:solidFill>
                </w14:textFill>
              </w:rPr>
              <w:t>省市一体化网信数</w:t>
            </w:r>
            <w:r>
              <w:rPr>
                <w:color w:val="000000" w:themeColor="text1"/>
                <w:sz w:val="21"/>
                <w:szCs w:val="21"/>
                <w:lang w:eastAsia="en-US" w:bidi="zh-CN"/>
                <w14:textFill>
                  <w14:solidFill>
                    <w14:schemeClr w14:val="tx1"/>
                  </w14:solidFill>
                </w14:textFill>
              </w:rPr>
              <w:t>智</w:t>
            </w:r>
            <w:r>
              <w:rPr>
                <w:rFonts w:hint="eastAsia"/>
                <w:color w:val="000000" w:themeColor="text1"/>
                <w:sz w:val="21"/>
                <w:szCs w:val="21"/>
                <w:lang w:eastAsia="en-US" w:bidi="zh-CN"/>
                <w14:textFill>
                  <w14:solidFill>
                    <w14:schemeClr w14:val="tx1"/>
                  </w14:solidFill>
                </w14:textFill>
              </w:rPr>
              <w:t>运维协同模式的建设</w:t>
            </w:r>
            <w:r>
              <w:rPr>
                <w:color w:val="000000" w:themeColor="text1"/>
                <w:sz w:val="21"/>
                <w:szCs w:val="21"/>
                <w:lang w:eastAsia="en-US" w:bidi="zh-CN"/>
                <w14:textFill>
                  <w14:solidFill>
                    <w14:schemeClr w14:val="tx1"/>
                  </w14:solidFill>
                </w14:textFill>
              </w:rPr>
              <w:t>，</w:t>
            </w:r>
            <w:r>
              <w:rPr>
                <w:rFonts w:hint="eastAsia"/>
                <w:color w:val="000000" w:themeColor="text1"/>
                <w:sz w:val="21"/>
                <w:szCs w:val="21"/>
                <w:lang w:eastAsia="en-US"/>
                <w14:textFill>
                  <w14:solidFill>
                    <w14:schemeClr w14:val="tx1"/>
                  </w14:solidFill>
                </w14:textFill>
              </w:rPr>
              <w:t>形成统一术语表、分类编码表和运维数据模型说明，对包括</w:t>
            </w:r>
            <w:r>
              <w:rPr>
                <w:rFonts w:hint="eastAsia"/>
                <w:b/>
                <w:bCs/>
                <w:color w:val="000000" w:themeColor="text1"/>
                <w:sz w:val="21"/>
                <w:szCs w:val="21"/>
                <w:lang w:eastAsia="en-US"/>
                <w14:textFill>
                  <w14:solidFill>
                    <w14:schemeClr w14:val="tx1"/>
                  </w14:solidFill>
                </w14:textFill>
              </w:rPr>
              <w:t>事件、设备、配置项、处置方式</w:t>
            </w:r>
            <w:r>
              <w:rPr>
                <w:rFonts w:hint="eastAsia"/>
                <w:color w:val="000000" w:themeColor="text1"/>
                <w:sz w:val="21"/>
                <w:szCs w:val="21"/>
                <w:lang w:eastAsia="en-US"/>
                <w14:textFill>
                  <w14:solidFill>
                    <w14:schemeClr w14:val="tx1"/>
                  </w14:solidFill>
                </w14:textFill>
              </w:rPr>
              <w:t>等核心对象实现统一定义，并在试点验证中达到90%以上的一致性认同率。</w:t>
            </w:r>
          </w:p>
          <w:p w14:paraId="18E6C901">
            <w:pPr>
              <w:widowControl w:val="0"/>
              <w:autoSpaceDE w:val="0"/>
              <w:autoSpaceDN w:val="0"/>
              <w:ind w:firstLine="422" w:firstLineChars="200"/>
              <w:rPr>
                <w:color w:val="000000" w:themeColor="text1"/>
                <w:sz w:val="21"/>
                <w:szCs w:val="21"/>
                <w:lang w:eastAsia="en-US"/>
                <w14:textFill>
                  <w14:solidFill>
                    <w14:schemeClr w14:val="tx1"/>
                  </w14:solidFill>
                </w14:textFill>
              </w:rPr>
            </w:pPr>
            <w:r>
              <w:rPr>
                <w:rFonts w:hint="eastAsia"/>
                <w:b/>
                <w:bCs/>
                <w:color w:val="000000" w:themeColor="text1"/>
                <w:sz w:val="21"/>
                <w:szCs w:val="21"/>
                <w:highlight w:val="none"/>
                <w:lang w:eastAsia="en-US"/>
                <w14:textFill>
                  <w14:solidFill>
                    <w14:schemeClr w14:val="tx1"/>
                  </w14:solidFill>
                </w14:textFill>
              </w:rPr>
              <w:t>运维协同模型指标：</w:t>
            </w:r>
            <w:r>
              <w:rPr>
                <w:color w:val="000000" w:themeColor="text1"/>
                <w:sz w:val="21"/>
                <w:szCs w:val="21"/>
                <w:lang w:eastAsia="en-US" w:bidi="zh-CN"/>
                <w14:textFill>
                  <w14:solidFill>
                    <w14:schemeClr w14:val="tx1"/>
                  </w14:solidFill>
                </w14:textFill>
              </w:rPr>
              <w:t>建立完善的</w:t>
            </w:r>
            <w:r>
              <w:rPr>
                <w:rFonts w:hint="eastAsia"/>
                <w:color w:val="000000" w:themeColor="text1"/>
                <w:sz w:val="21"/>
                <w:szCs w:val="21"/>
                <w:lang w:eastAsia="en-US" w:bidi="zh-CN"/>
                <w14:textFill>
                  <w14:solidFill>
                    <w14:schemeClr w14:val="tx1"/>
                  </w14:solidFill>
                </w14:textFill>
              </w:rPr>
              <w:t>协同服务</w:t>
            </w:r>
            <w:r>
              <w:rPr>
                <w:color w:val="000000" w:themeColor="text1"/>
                <w:sz w:val="21"/>
                <w:szCs w:val="21"/>
                <w:lang w:eastAsia="en-US" w:bidi="zh-CN"/>
                <w14:textFill>
                  <w14:solidFill>
                    <w14:schemeClr w14:val="tx1"/>
                  </w14:solidFill>
                </w14:textFill>
              </w:rPr>
              <w:t>质量体系，</w:t>
            </w:r>
            <w:r>
              <w:rPr>
                <w:rFonts w:hint="eastAsia"/>
                <w:color w:val="000000" w:themeColor="text1"/>
                <w:sz w:val="21"/>
                <w:szCs w:val="21"/>
                <w:lang w:eastAsia="en-US"/>
                <w14:textFill>
                  <w14:solidFill>
                    <w14:schemeClr w14:val="tx1"/>
                  </w14:solidFill>
                </w14:textFill>
              </w:rPr>
              <w:t>形成不少于6个协同效能指标（如跨层级任务衔接平均时长、信息同步自动化率、联合根因分析平均时长等），指标类别需覆盖效率、质量、协同、规范性等维度。</w:t>
            </w:r>
          </w:p>
          <w:p w14:paraId="0F793469">
            <w:pPr>
              <w:widowControl w:val="0"/>
              <w:autoSpaceDE w:val="0"/>
              <w:autoSpaceDN w:val="0"/>
              <w:rPr>
                <w:color w:val="FF0000"/>
                <w:sz w:val="21"/>
                <w:szCs w:val="21"/>
                <w:highlight w:val="green"/>
                <w:lang w:eastAsia="en-US"/>
              </w:rPr>
            </w:pPr>
          </w:p>
        </w:tc>
      </w:tr>
      <w:tr w14:paraId="673EA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6" w:hRule="atLeast"/>
          <w:jc w:val="center"/>
        </w:trPr>
        <w:tc>
          <w:tcPr>
            <w:tcW w:w="9622" w:type="dxa"/>
          </w:tcPr>
          <w:p w14:paraId="6CDF3CAB">
            <w:pPr>
              <w:pStyle w:val="6"/>
              <w:ind w:firstLine="480"/>
              <w:rPr>
                <w:rFonts w:ascii="Times New Roman" w:hAnsi="Times New Roman" w:eastAsia="黑体" w:cs="Times New Roman"/>
                <w:b w:val="0"/>
                <w:bCs w:val="0"/>
                <w:sz w:val="24"/>
                <w:szCs w:val="24"/>
                <w:u w:val="none"/>
                <w:lang w:val="zh-CN" w:eastAsia="en-US"/>
              </w:rPr>
            </w:pPr>
            <w:r>
              <w:rPr>
                <w:rFonts w:hint="eastAsia" w:ascii="Times New Roman" w:hAnsi="Times New Roman" w:eastAsia="黑体" w:cs="Times New Roman"/>
                <w:b w:val="0"/>
                <w:bCs w:val="0"/>
                <w:sz w:val="24"/>
                <w:szCs w:val="24"/>
                <w:u w:val="none"/>
                <w:lang w:val="zh-CN" w:eastAsia="en-US"/>
              </w:rPr>
              <w:t>十五、成果交付物（解决方案、管理标准、技术标准，产品或设备实物，亦包括项目研究形成的论文、专利等衍生产物）</w:t>
            </w:r>
          </w:p>
          <w:p w14:paraId="75F4DC20">
            <w:pPr>
              <w:widowControl w:val="0"/>
              <w:autoSpaceDE w:val="0"/>
              <w:autoSpaceDN w:val="0"/>
              <w:ind w:firstLine="420" w:firstLineChars="200"/>
              <w:rPr>
                <w:rFonts w:hint="eastAsia"/>
                <w:sz w:val="21"/>
                <w:szCs w:val="21"/>
                <w:lang w:eastAsia="en-US"/>
              </w:rPr>
            </w:pPr>
            <w:r>
              <w:rPr>
                <w:rFonts w:hint="eastAsia"/>
                <w:sz w:val="21"/>
                <w:szCs w:val="21"/>
                <w:lang w:eastAsia="en-US"/>
              </w:rPr>
              <w:t>本项目将基于AIOps（Artificial Intelligence for IT Operations）运维数据治理框架与集成方法，在标准化方法体系、量化指标体系及两级协同模式研究的基础上，形成可落地、可推广、可复用的研究成果。拟形成覆盖省市两级的运维流程标准化、术语与分类体系构建、指标体系设计与协同模式研究等方向的系列科研产出，包含方法规范、管理标准、论文成果、软件著作权登记、关键理论及技术演示DEMO 和研究成果转化方案等内容，以支撑湖北烟草省市两级网信运维治理体系的整体提升并面向未来指导相关建设工作。</w:t>
            </w:r>
          </w:p>
          <w:p w14:paraId="62B82972">
            <w:pPr>
              <w:widowControl w:val="0"/>
              <w:autoSpaceDE w:val="0"/>
              <w:autoSpaceDN w:val="0"/>
              <w:ind w:firstLine="420" w:firstLineChars="200"/>
              <w:rPr>
                <w:rFonts w:hint="eastAsia" w:eastAsia="宋体"/>
                <w:sz w:val="21"/>
                <w:szCs w:val="21"/>
                <w:lang w:val="en-US" w:eastAsia="zh-CN"/>
              </w:rPr>
            </w:pPr>
            <w:r>
              <w:rPr>
                <w:rFonts w:hint="eastAsia"/>
                <w:sz w:val="21"/>
                <w:szCs w:val="21"/>
                <w:lang w:eastAsia="en-US"/>
              </w:rPr>
              <w:t>1、</w:t>
            </w:r>
            <w:r>
              <w:rPr>
                <w:rFonts w:hint="eastAsia"/>
                <w:sz w:val="21"/>
                <w:szCs w:val="21"/>
                <w:lang w:val="en-US" w:eastAsia="zh-CN"/>
              </w:rPr>
              <w:t>1套</w:t>
            </w:r>
            <w:r>
              <w:rPr>
                <w:rFonts w:hint="eastAsia"/>
                <w:sz w:val="21"/>
                <w:szCs w:val="21"/>
                <w:lang w:eastAsia="en-US"/>
              </w:rPr>
              <w:t>省市一体化网信运维协同模式说明</w:t>
            </w:r>
            <w:r>
              <w:rPr>
                <w:rFonts w:hint="eastAsia"/>
                <w:sz w:val="21"/>
                <w:szCs w:val="21"/>
                <w:lang w:val="en-US" w:eastAsia="zh-CN"/>
              </w:rPr>
              <w:t>书</w:t>
            </w:r>
            <w:r>
              <w:rPr>
                <w:rFonts w:hint="eastAsia"/>
                <w:sz w:val="21"/>
                <w:szCs w:val="21"/>
                <w:lang w:eastAsia="zh-CN"/>
              </w:rPr>
              <w:t>（</w:t>
            </w:r>
            <w:r>
              <w:rPr>
                <w:rFonts w:hint="eastAsia"/>
                <w:sz w:val="21"/>
                <w:szCs w:val="21"/>
                <w:lang w:val="en-US" w:eastAsia="zh-CN"/>
              </w:rPr>
              <w:t>含标准与指标成果附件</w:t>
            </w:r>
            <w:r>
              <w:rPr>
                <w:rFonts w:hint="eastAsia"/>
                <w:sz w:val="21"/>
                <w:szCs w:val="21"/>
                <w:lang w:eastAsia="zh-CN"/>
              </w:rPr>
              <w:t>）</w:t>
            </w:r>
            <w:r>
              <w:rPr>
                <w:rFonts w:hint="eastAsia"/>
                <w:sz w:val="21"/>
                <w:szCs w:val="21"/>
                <w:lang w:eastAsia="en-US"/>
              </w:rPr>
              <w:t>及智能运维综合研究报告</w:t>
            </w:r>
          </w:p>
          <w:p w14:paraId="08230E85">
            <w:pPr>
              <w:widowControl w:val="0"/>
              <w:autoSpaceDE w:val="0"/>
              <w:autoSpaceDN w:val="0"/>
              <w:ind w:firstLine="420" w:firstLineChars="200"/>
              <w:rPr>
                <w:rFonts w:hint="eastAsia"/>
                <w:sz w:val="21"/>
                <w:szCs w:val="21"/>
                <w:lang w:eastAsia="en-US"/>
              </w:rPr>
            </w:pPr>
            <w:r>
              <w:rPr>
                <w:rFonts w:hint="eastAsia"/>
                <w:sz w:val="21"/>
                <w:szCs w:val="21"/>
                <w:lang w:eastAsia="en-US"/>
              </w:rPr>
              <w:t>2、1套体现省市两级协同运维关键理念、技术的可演示原型</w:t>
            </w:r>
          </w:p>
          <w:p w14:paraId="7D5D287C">
            <w:pPr>
              <w:widowControl w:val="0"/>
              <w:autoSpaceDE w:val="0"/>
              <w:autoSpaceDN w:val="0"/>
              <w:ind w:firstLine="420" w:firstLineChars="200"/>
              <w:rPr>
                <w:sz w:val="21"/>
                <w:szCs w:val="21"/>
                <w:lang w:eastAsia="en-US"/>
              </w:rPr>
            </w:pPr>
            <w:r>
              <w:rPr>
                <w:rFonts w:hint="eastAsia"/>
                <w:sz w:val="21"/>
                <w:szCs w:val="21"/>
                <w:lang w:val="en-US" w:eastAsia="zh-CN"/>
              </w:rPr>
              <w:t>3</w:t>
            </w:r>
            <w:r>
              <w:rPr>
                <w:rFonts w:hint="eastAsia"/>
                <w:sz w:val="21"/>
                <w:szCs w:val="21"/>
                <w:lang w:eastAsia="en-US"/>
              </w:rPr>
              <w:t>、发表2篇核心期刊论文</w:t>
            </w:r>
          </w:p>
          <w:p w14:paraId="57E9B4E2">
            <w:pPr>
              <w:widowControl w:val="0"/>
              <w:autoSpaceDE w:val="0"/>
              <w:autoSpaceDN w:val="0"/>
              <w:ind w:firstLine="420" w:firstLineChars="200"/>
              <w:rPr>
                <w:sz w:val="21"/>
                <w:szCs w:val="21"/>
                <w:lang w:eastAsia="en-US"/>
              </w:rPr>
            </w:pPr>
            <w:r>
              <w:rPr>
                <w:rFonts w:hint="eastAsia"/>
                <w:sz w:val="21"/>
                <w:szCs w:val="21"/>
                <w:lang w:val="en-US" w:eastAsia="zh-CN"/>
              </w:rPr>
              <w:t>4</w:t>
            </w:r>
            <w:r>
              <w:rPr>
                <w:rFonts w:hint="eastAsia"/>
                <w:sz w:val="21"/>
                <w:szCs w:val="21"/>
                <w:lang w:eastAsia="en-US"/>
              </w:rPr>
              <w:t>、1份研究成果转化方案</w:t>
            </w:r>
          </w:p>
          <w:p w14:paraId="6342F76B">
            <w:pPr>
              <w:widowControl w:val="0"/>
              <w:autoSpaceDE w:val="0"/>
              <w:autoSpaceDN w:val="0"/>
              <w:ind w:firstLine="420" w:firstLineChars="200"/>
              <w:rPr>
                <w:sz w:val="21"/>
                <w:szCs w:val="21"/>
                <w:lang w:eastAsia="en-US"/>
              </w:rPr>
            </w:pPr>
            <w:r>
              <w:rPr>
                <w:rFonts w:hint="eastAsia"/>
                <w:sz w:val="21"/>
                <w:szCs w:val="21"/>
                <w:lang w:eastAsia="en-US"/>
              </w:rPr>
              <w:t>5、获得1项软件著作权</w:t>
            </w:r>
          </w:p>
          <w:p w14:paraId="00929487">
            <w:pPr>
              <w:pStyle w:val="27"/>
              <w:ind w:firstLine="420" w:firstLineChars="200"/>
              <w:jc w:val="both"/>
              <w:rPr>
                <w:rStyle w:val="21"/>
                <w:color w:val="000000" w:themeColor="text1"/>
                <w:sz w:val="21"/>
                <w:szCs w:val="21"/>
                <w:lang w:val="en-US"/>
                <w14:textFill>
                  <w14:solidFill>
                    <w14:schemeClr w14:val="tx1"/>
                  </w14:solidFill>
                </w14:textFill>
              </w:rPr>
            </w:pPr>
            <w:r>
              <w:rPr>
                <w:rFonts w:hint="eastAsia"/>
                <w:sz w:val="21"/>
                <w:szCs w:val="21"/>
                <w:lang w:eastAsia="en-US"/>
              </w:rPr>
              <w:t>6、申报2项发明专利</w:t>
            </w:r>
          </w:p>
          <w:p w14:paraId="48795D27">
            <w:pPr>
              <w:widowControl w:val="0"/>
              <w:autoSpaceDE w:val="0"/>
              <w:autoSpaceDN w:val="0"/>
              <w:ind w:firstLine="420" w:firstLineChars="200"/>
              <w:rPr>
                <w:sz w:val="21"/>
                <w:szCs w:val="21"/>
                <w:lang w:eastAsia="en-US"/>
              </w:rPr>
            </w:pPr>
          </w:p>
        </w:tc>
      </w:tr>
      <w:tr w14:paraId="39F71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6" w:hRule="atLeast"/>
          <w:jc w:val="center"/>
        </w:trPr>
        <w:tc>
          <w:tcPr>
            <w:tcW w:w="9622" w:type="dxa"/>
          </w:tcPr>
          <w:p w14:paraId="2827AE28">
            <w:pPr>
              <w:widowControl w:val="0"/>
              <w:autoSpaceDE w:val="0"/>
              <w:autoSpaceDN w:val="0"/>
              <w:ind w:firstLine="420"/>
              <w:rPr>
                <w:rFonts w:ascii="Times New Roman" w:hAnsi="Times New Roman" w:eastAsia="黑体" w:cs="Times New Roman"/>
                <w:lang w:eastAsia="en-US"/>
              </w:rPr>
            </w:pPr>
            <w:r>
              <w:rPr>
                <w:rFonts w:hint="eastAsia" w:ascii="Times New Roman" w:hAnsi="Times New Roman" w:eastAsia="黑体" w:cs="Times New Roman"/>
                <w:lang w:eastAsia="en-US"/>
              </w:rPr>
              <w:t>十六、验证示范方案（验证示范验证主体、示范地点、规模、方式、进度安排）</w:t>
            </w:r>
          </w:p>
          <w:p w14:paraId="4AE59717">
            <w:pPr>
              <w:widowControl w:val="0"/>
              <w:autoSpaceDE w:val="0"/>
              <w:autoSpaceDN w:val="0"/>
              <w:ind w:firstLine="420" w:firstLineChars="200"/>
              <w:rPr>
                <w:sz w:val="21"/>
                <w:szCs w:val="21"/>
                <w:lang w:eastAsia="en-US"/>
              </w:rPr>
            </w:pPr>
            <w:r>
              <w:rPr>
                <w:rFonts w:hint="eastAsia"/>
                <w:sz w:val="21"/>
                <w:szCs w:val="21"/>
                <w:lang w:eastAsia="en-US"/>
              </w:rPr>
              <w:t>验证主体：省公司信息中心、荆门市公司、宜昌市公司、委外团队和厂商。省公司信息中心及委外单位负责提供技术支持和实验验证，承担方法体系核心构件的论证工作，包括流程、分类和记录规范等关键内容的建立与初步应用。荆门市公司、宜昌市公司作为市级单位承担体系应用的基层执行验证任务，使方法体系能够在不同层级的日常运维环境中接受测试。</w:t>
            </w:r>
          </w:p>
          <w:p w14:paraId="13826E67">
            <w:pPr>
              <w:widowControl w:val="0"/>
              <w:autoSpaceDE w:val="0"/>
              <w:autoSpaceDN w:val="0"/>
              <w:ind w:firstLine="420" w:firstLineChars="200"/>
              <w:rPr>
                <w:sz w:val="21"/>
                <w:szCs w:val="21"/>
                <w:lang w:eastAsia="en-US"/>
              </w:rPr>
            </w:pPr>
            <w:r>
              <w:rPr>
                <w:sz w:val="21"/>
                <w:szCs w:val="21"/>
                <w:lang w:eastAsia="en-US"/>
              </w:rPr>
              <w:t>选择省公司信息中心、荆门市公司</w:t>
            </w:r>
            <w:r>
              <w:rPr>
                <w:rFonts w:hint="eastAsia"/>
                <w:sz w:val="21"/>
                <w:szCs w:val="21"/>
                <w:lang w:eastAsia="en-US"/>
              </w:rPr>
              <w:t>、宜昌市公司</w:t>
            </w:r>
            <w:r>
              <w:rPr>
                <w:sz w:val="21"/>
                <w:szCs w:val="21"/>
                <w:lang w:eastAsia="en-US"/>
              </w:rPr>
              <w:t>进行试点</w:t>
            </w:r>
            <w:r>
              <w:rPr>
                <w:rFonts w:hint="eastAsia"/>
                <w:sz w:val="21"/>
                <w:szCs w:val="21"/>
                <w:lang w:eastAsia="en-US"/>
              </w:rPr>
              <w:t>作为示范地点，考虑覆盖纯销区、烟叶产区地市公司代表，楚烟公司，营销、专卖、烟叶、财务等核心系统运维厂家代表试点应用</w:t>
            </w:r>
            <w:r>
              <w:rPr>
                <w:sz w:val="21"/>
                <w:szCs w:val="21"/>
                <w:lang w:eastAsia="en-US"/>
              </w:rPr>
              <w:t>省市两级一体协同运维管理模式，验证该模式的可行性。</w:t>
            </w:r>
          </w:p>
          <w:p w14:paraId="47E396A6">
            <w:pPr>
              <w:widowControl w:val="0"/>
              <w:autoSpaceDE w:val="0"/>
              <w:autoSpaceDN w:val="0"/>
              <w:ind w:firstLine="420" w:firstLineChars="200"/>
              <w:rPr>
                <w:sz w:val="21"/>
                <w:szCs w:val="21"/>
                <w:lang w:eastAsia="en-US"/>
              </w:rPr>
            </w:pPr>
            <w:r>
              <w:rPr>
                <w:rFonts w:hint="eastAsia"/>
                <w:sz w:val="21"/>
                <w:szCs w:val="21"/>
                <w:lang w:eastAsia="en-US"/>
              </w:rPr>
              <w:t>示范进度安排：</w:t>
            </w:r>
          </w:p>
          <w:p w14:paraId="0239D716">
            <w:pPr>
              <w:widowControl w:val="0"/>
              <w:autoSpaceDE w:val="0"/>
              <w:autoSpaceDN w:val="0"/>
              <w:ind w:firstLine="420" w:firstLineChars="200"/>
              <w:rPr>
                <w:sz w:val="21"/>
                <w:szCs w:val="21"/>
                <w:lang w:eastAsia="en-US"/>
              </w:rPr>
            </w:pPr>
            <w:r>
              <w:rPr>
                <w:rFonts w:hint="eastAsia"/>
                <w:sz w:val="21"/>
                <w:szCs w:val="21"/>
                <w:lang w:eastAsia="en-US"/>
              </w:rPr>
              <w:t>2027年4月（准备阶段）：制定详细验证方案，明确参与验证人员范围，分配运维管控平台账号，对参与验证人员进行培训，并完成所需设备的安装和调试。</w:t>
            </w:r>
          </w:p>
          <w:p w14:paraId="609615C8">
            <w:pPr>
              <w:widowControl w:val="0"/>
              <w:autoSpaceDE w:val="0"/>
              <w:autoSpaceDN w:val="0"/>
              <w:ind w:firstLine="420" w:firstLineChars="200"/>
              <w:rPr>
                <w:sz w:val="21"/>
                <w:szCs w:val="21"/>
                <w:lang w:eastAsia="en-US"/>
              </w:rPr>
            </w:pPr>
            <w:r>
              <w:rPr>
                <w:rFonts w:hint="eastAsia"/>
                <w:sz w:val="21"/>
                <w:szCs w:val="21"/>
                <w:lang w:eastAsia="en-US"/>
              </w:rPr>
              <w:t>2027年5月-7月（验证阶段）：省公司及试点市公司根据研究内容分别进行自身功能验证测试与跨级功能验证测试，确保方案的广泛适用性和稳定性，完成所有验证任务。以日常运维实际执行为主</w:t>
            </w:r>
            <w:r>
              <w:rPr>
                <w:sz w:val="21"/>
                <w:szCs w:val="21"/>
                <w:lang w:eastAsia="en-US"/>
              </w:rPr>
              <w:t>,</w:t>
            </w:r>
            <w:r>
              <w:rPr>
                <w:rFonts w:hint="eastAsia"/>
                <w:sz w:val="21"/>
                <w:szCs w:val="21"/>
                <w:lang w:eastAsia="en-US"/>
              </w:rPr>
              <w:t>重点聚焦跨级运维流程的有效性，通过流程复盘、记录抽查、指标测算、跨单位对比等方式，对体系的稳定性、可执行性和可扩展性进行综合验证。</w:t>
            </w:r>
          </w:p>
          <w:p w14:paraId="7E0E5755">
            <w:pPr>
              <w:widowControl w:val="0"/>
              <w:autoSpaceDE w:val="0"/>
              <w:autoSpaceDN w:val="0"/>
              <w:ind w:firstLine="420" w:firstLineChars="200"/>
              <w:rPr>
                <w:sz w:val="21"/>
                <w:szCs w:val="21"/>
                <w:lang w:eastAsia="en-US"/>
              </w:rPr>
            </w:pPr>
            <w:r>
              <w:rPr>
                <w:rFonts w:hint="eastAsia"/>
                <w:sz w:val="21"/>
                <w:szCs w:val="21"/>
                <w:lang w:eastAsia="en-US"/>
              </w:rPr>
              <w:t>2027年8月（优化调整阶段）：对流程体系、分类体系、指标体系进行系统性复核，整合应用研究阶段的验证结论，形成最终版方法体系；对试点过程产生的数据进行汇总与评估，梳理方法体系带来的执行变化与管理提升。</w:t>
            </w:r>
          </w:p>
          <w:p w14:paraId="4234D54B">
            <w:pPr>
              <w:widowControl w:val="0"/>
              <w:autoSpaceDE w:val="0"/>
              <w:autoSpaceDN w:val="0"/>
              <w:ind w:firstLine="420" w:firstLineChars="200"/>
              <w:rPr>
                <w:rFonts w:ascii="Times New Roman" w:hAnsi="Times New Roman" w:eastAsia="方正仿宋_GB2312" w:cs="Times New Roman"/>
                <w:lang w:eastAsia="en-US"/>
              </w:rPr>
            </w:pPr>
            <w:r>
              <w:rPr>
                <w:rFonts w:hint="eastAsia"/>
                <w:sz w:val="21"/>
                <w:szCs w:val="21"/>
                <w:lang w:eastAsia="en-US"/>
              </w:rPr>
              <w:t>2027年9月（总结评估阶段）：提炼可在全省范围应用的工作模式、推广路径及关键保障条件；形成课题研究成果，包括标准化方法体系文件、验证分析报告及可公开发表的研究材料。</w:t>
            </w:r>
          </w:p>
        </w:tc>
      </w:tr>
      <w:tr w14:paraId="27176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6" w:hRule="atLeast"/>
          <w:jc w:val="center"/>
        </w:trPr>
        <w:tc>
          <w:tcPr>
            <w:tcW w:w="9622" w:type="dxa"/>
          </w:tcPr>
          <w:p w14:paraId="072C8FB5">
            <w:pPr>
              <w:widowControl w:val="0"/>
              <w:autoSpaceDE w:val="0"/>
              <w:autoSpaceDN w:val="0"/>
              <w:ind w:firstLine="420"/>
              <w:rPr>
                <w:rFonts w:ascii="Times New Roman" w:hAnsi="Times New Roman" w:eastAsia="黑体" w:cs="Times New Roman"/>
                <w:lang w:val="zh-CN" w:eastAsia="en-US"/>
              </w:rPr>
            </w:pPr>
            <w:r>
              <w:rPr>
                <w:rFonts w:hint="eastAsia" w:ascii="Times New Roman" w:hAnsi="Times New Roman" w:eastAsia="黑体" w:cs="Times New Roman"/>
                <w:lang w:val="zh-CN" w:eastAsia="en-US"/>
              </w:rPr>
              <w:t>十</w:t>
            </w:r>
            <w:r>
              <w:rPr>
                <w:rFonts w:hint="eastAsia" w:ascii="Times New Roman" w:hAnsi="Times New Roman" w:eastAsia="黑体" w:cs="Times New Roman"/>
                <w:lang w:eastAsia="en-US"/>
              </w:rPr>
              <w:t>七</w:t>
            </w:r>
            <w:r>
              <w:rPr>
                <w:rFonts w:hint="eastAsia" w:ascii="Times New Roman" w:hAnsi="Times New Roman" w:eastAsia="黑体" w:cs="Times New Roman"/>
                <w:lang w:val="zh-CN" w:eastAsia="en-US"/>
              </w:rPr>
              <w:t>、项目实施进度计划</w:t>
            </w:r>
          </w:p>
          <w:p w14:paraId="37BC08D5">
            <w:pPr>
              <w:widowControl w:val="0"/>
              <w:autoSpaceDE w:val="0"/>
              <w:autoSpaceDN w:val="0"/>
              <w:ind w:firstLine="420" w:firstLineChars="200"/>
              <w:rPr>
                <w:sz w:val="21"/>
                <w:szCs w:val="21"/>
                <w:lang w:eastAsia="en-US"/>
              </w:rPr>
            </w:pPr>
            <w:r>
              <w:rPr>
                <w:rFonts w:hint="eastAsia"/>
                <w:sz w:val="21"/>
                <w:szCs w:val="21"/>
                <w:lang w:eastAsia="en-US"/>
              </w:rPr>
              <w:t>（一）项目科研阶段总体进度计划</w:t>
            </w:r>
          </w:p>
          <w:p w14:paraId="054F3EC3">
            <w:pPr>
              <w:widowControl w:val="0"/>
              <w:autoSpaceDE w:val="0"/>
              <w:autoSpaceDN w:val="0"/>
              <w:ind w:firstLine="422" w:firstLineChars="200"/>
              <w:rPr>
                <w:b/>
                <w:bCs/>
                <w:sz w:val="21"/>
                <w:szCs w:val="21"/>
                <w:lang w:eastAsia="en-US"/>
              </w:rPr>
            </w:pPr>
            <w:r>
              <w:rPr>
                <w:rFonts w:hint="eastAsia"/>
                <w:b/>
                <w:bCs/>
                <w:sz w:val="21"/>
                <w:szCs w:val="21"/>
                <w:lang w:eastAsia="en-US"/>
              </w:rPr>
              <w:t>第一阶段：运维现状研究与基础资料整理（第1-3个月）</w:t>
            </w:r>
          </w:p>
          <w:p w14:paraId="2313B50B">
            <w:pPr>
              <w:widowControl w:val="0"/>
              <w:autoSpaceDE w:val="0"/>
              <w:autoSpaceDN w:val="0"/>
              <w:ind w:firstLine="420" w:firstLineChars="200"/>
              <w:rPr>
                <w:sz w:val="21"/>
                <w:szCs w:val="21"/>
                <w:lang w:eastAsia="en-US"/>
              </w:rPr>
            </w:pPr>
            <w:r>
              <w:rPr>
                <w:rFonts w:hint="eastAsia"/>
                <w:sz w:val="21"/>
                <w:szCs w:val="21"/>
                <w:lang w:eastAsia="en-US"/>
              </w:rPr>
              <w:t>本阶段重点在于对现有运维工作进行深入理解，形成研究的基础素材。通过访谈、文档分析和现场工作观察等方式，对日常巡检、故障排查、变更管理、计划性维护等典型运维活动进行系统梳理，记录各类流程的实际执行状态、信息流转方式、职责划分方式及历史问题表现。同时，对既有制度、应急预案、巡检记录、运维日志等资料进行分类、整理和编码，构建用于后续模型研究的数据基础。</w:t>
            </w:r>
          </w:p>
          <w:p w14:paraId="01F9E12F">
            <w:pPr>
              <w:widowControl w:val="0"/>
              <w:autoSpaceDE w:val="0"/>
              <w:autoSpaceDN w:val="0"/>
              <w:ind w:firstLine="420" w:firstLineChars="200"/>
              <w:rPr>
                <w:rFonts w:ascii="Times New Roman" w:hAnsi="Times New Roman" w:eastAsia="方正仿宋_GB2312" w:cs="Times New Roman"/>
                <w:sz w:val="21"/>
                <w:szCs w:val="21"/>
                <w:lang w:eastAsia="en-US"/>
              </w:rPr>
            </w:pPr>
            <w:r>
              <w:rPr>
                <w:rFonts w:hint="eastAsia"/>
                <w:sz w:val="21"/>
                <w:szCs w:val="21"/>
                <w:lang w:eastAsia="en-US"/>
              </w:rPr>
              <w:t>该阶段的产出不追求结论，而是形成可信、可依托的研究素材，包括现状分析、问题链条描述、运维活动结构化表达，并为后续方法构建提供事实依据。</w:t>
            </w:r>
          </w:p>
          <w:p w14:paraId="5F03B17E">
            <w:pPr>
              <w:widowControl w:val="0"/>
              <w:autoSpaceDE w:val="0"/>
              <w:autoSpaceDN w:val="0"/>
              <w:ind w:firstLine="422" w:firstLineChars="200"/>
              <w:rPr>
                <w:b/>
                <w:bCs/>
                <w:sz w:val="21"/>
                <w:szCs w:val="21"/>
                <w:lang w:eastAsia="en-US"/>
              </w:rPr>
            </w:pPr>
            <w:r>
              <w:rPr>
                <w:rFonts w:hint="eastAsia"/>
                <w:b/>
                <w:bCs/>
                <w:sz w:val="21"/>
                <w:szCs w:val="21"/>
                <w:lang w:eastAsia="en-US"/>
              </w:rPr>
              <w:t>第二阶段：标准化运维方法体系构建（第4-12个月）</w:t>
            </w:r>
          </w:p>
          <w:p w14:paraId="38417429">
            <w:pPr>
              <w:widowControl w:val="0"/>
              <w:autoSpaceDE w:val="0"/>
              <w:autoSpaceDN w:val="0"/>
              <w:ind w:firstLine="420" w:firstLineChars="200"/>
              <w:rPr>
                <w:sz w:val="21"/>
                <w:szCs w:val="21"/>
                <w:lang w:eastAsia="en-US"/>
              </w:rPr>
            </w:pPr>
            <w:r>
              <w:rPr>
                <w:rFonts w:hint="eastAsia"/>
                <w:sz w:val="21"/>
                <w:szCs w:val="21"/>
                <w:lang w:eastAsia="en-US"/>
              </w:rPr>
              <w:t>在充分理解运维活动本质的基础上，本阶段从研究方法的角度对运维流程进行抽象，重点关注“流程的必需要素”而非“系统实现方式”。</w:t>
            </w:r>
          </w:p>
          <w:p w14:paraId="0B48D870">
            <w:pPr>
              <w:widowControl w:val="0"/>
              <w:autoSpaceDE w:val="0"/>
              <w:autoSpaceDN w:val="0"/>
              <w:ind w:firstLine="420" w:firstLineChars="200"/>
              <w:rPr>
                <w:sz w:val="21"/>
                <w:szCs w:val="21"/>
                <w:lang w:eastAsia="en-US"/>
              </w:rPr>
            </w:pPr>
            <w:r>
              <w:rPr>
                <w:rFonts w:hint="eastAsia"/>
                <w:sz w:val="21"/>
                <w:szCs w:val="21"/>
                <w:lang w:eastAsia="en-US"/>
              </w:rPr>
              <w:t>本阶段的成果将形成一套逻辑清晰、边界明确、用语统一的运维方法体系，并具备可供试点单位直接应用的研究价值。</w:t>
            </w:r>
          </w:p>
          <w:p w14:paraId="285C87B1">
            <w:pPr>
              <w:widowControl w:val="0"/>
              <w:autoSpaceDE w:val="0"/>
              <w:autoSpaceDN w:val="0"/>
              <w:ind w:firstLine="422" w:firstLineChars="200"/>
              <w:rPr>
                <w:b/>
                <w:bCs/>
                <w:sz w:val="21"/>
                <w:szCs w:val="21"/>
                <w:lang w:eastAsia="en-US"/>
              </w:rPr>
            </w:pPr>
            <w:r>
              <w:rPr>
                <w:rFonts w:hint="eastAsia"/>
                <w:b/>
                <w:bCs/>
                <w:sz w:val="21"/>
                <w:szCs w:val="21"/>
                <w:lang w:eastAsia="en-US"/>
              </w:rPr>
              <w:t>第三阶段：量化指标体系与评估方法研究（第6-18个月，与第二阶段并行）</w:t>
            </w:r>
          </w:p>
          <w:p w14:paraId="27128B8B">
            <w:pPr>
              <w:widowControl w:val="0"/>
              <w:autoSpaceDE w:val="0"/>
              <w:autoSpaceDN w:val="0"/>
              <w:ind w:firstLine="420" w:firstLineChars="200"/>
              <w:rPr>
                <w:sz w:val="21"/>
                <w:szCs w:val="21"/>
                <w:lang w:eastAsia="en-US"/>
              </w:rPr>
            </w:pPr>
            <w:r>
              <w:rPr>
                <w:rFonts w:hint="eastAsia"/>
                <w:sz w:val="21"/>
                <w:szCs w:val="21"/>
                <w:lang w:eastAsia="en-US"/>
              </w:rPr>
              <w:t>指标体系研究的重点在于构建一种能够真实反映运维工作质量、效率与规范程度的量化框架，而非依赖任何技术平台。研究将从以下角度展开：</w:t>
            </w:r>
          </w:p>
          <w:p w14:paraId="0BACEC1E">
            <w:pPr>
              <w:widowControl w:val="0"/>
              <w:autoSpaceDE w:val="0"/>
              <w:autoSpaceDN w:val="0"/>
              <w:ind w:firstLine="420" w:firstLineChars="200"/>
              <w:rPr>
                <w:sz w:val="21"/>
                <w:szCs w:val="21"/>
                <w:lang w:eastAsia="en-US"/>
              </w:rPr>
            </w:pPr>
            <w:r>
              <w:rPr>
                <w:rFonts w:hint="eastAsia"/>
                <w:sz w:val="21"/>
                <w:szCs w:val="21"/>
                <w:lang w:eastAsia="en-US"/>
              </w:rPr>
              <w:t>（1）指标体系结构设计。</w:t>
            </w:r>
          </w:p>
          <w:p w14:paraId="2EAA7D37">
            <w:pPr>
              <w:widowControl w:val="0"/>
              <w:autoSpaceDE w:val="0"/>
              <w:autoSpaceDN w:val="0"/>
              <w:ind w:firstLine="420" w:firstLineChars="200"/>
              <w:rPr>
                <w:sz w:val="21"/>
                <w:szCs w:val="21"/>
                <w:lang w:eastAsia="en-US"/>
              </w:rPr>
            </w:pPr>
            <w:r>
              <w:rPr>
                <w:rFonts w:hint="eastAsia"/>
                <w:sz w:val="21"/>
                <w:szCs w:val="21"/>
                <w:lang w:eastAsia="en-US"/>
              </w:rPr>
              <w:t>对运维活动按照目标属性进行拆解，形成效率类、质量类、规范性类等若干指标维度，并明确各指标的作用边界。</w:t>
            </w:r>
          </w:p>
          <w:p w14:paraId="0D10F550">
            <w:pPr>
              <w:widowControl w:val="0"/>
              <w:autoSpaceDE w:val="0"/>
              <w:autoSpaceDN w:val="0"/>
              <w:ind w:firstLine="420" w:firstLineChars="200"/>
              <w:rPr>
                <w:sz w:val="21"/>
                <w:szCs w:val="21"/>
                <w:lang w:eastAsia="en-US"/>
              </w:rPr>
            </w:pPr>
            <w:r>
              <w:rPr>
                <w:rFonts w:hint="eastAsia"/>
                <w:sz w:val="21"/>
                <w:szCs w:val="21"/>
                <w:lang w:eastAsia="en-US"/>
              </w:rPr>
              <w:t>（2）指标计算方法研究。</w:t>
            </w:r>
          </w:p>
          <w:p w14:paraId="05A599EB">
            <w:pPr>
              <w:widowControl w:val="0"/>
              <w:autoSpaceDE w:val="0"/>
              <w:autoSpaceDN w:val="0"/>
              <w:ind w:firstLine="420" w:firstLineChars="200"/>
              <w:rPr>
                <w:sz w:val="21"/>
                <w:szCs w:val="21"/>
                <w:lang w:eastAsia="en-US"/>
              </w:rPr>
            </w:pPr>
            <w:r>
              <w:rPr>
                <w:rFonts w:hint="eastAsia"/>
                <w:sz w:val="21"/>
                <w:szCs w:val="21"/>
                <w:lang w:eastAsia="en-US"/>
              </w:rPr>
              <w:t>围绕历史记录、日常日志、工单资料等现成数据来源，设计可人工核查、可统计验证的计算方式，确保指标结果能够真实反映运维行为本身。</w:t>
            </w:r>
          </w:p>
          <w:p w14:paraId="20C32D6C">
            <w:pPr>
              <w:widowControl w:val="0"/>
              <w:autoSpaceDE w:val="0"/>
              <w:autoSpaceDN w:val="0"/>
              <w:ind w:firstLine="420" w:firstLineChars="200"/>
              <w:rPr>
                <w:sz w:val="21"/>
                <w:szCs w:val="21"/>
                <w:lang w:eastAsia="en-US"/>
              </w:rPr>
            </w:pPr>
            <w:r>
              <w:rPr>
                <w:rFonts w:hint="eastAsia"/>
                <w:sz w:val="21"/>
                <w:szCs w:val="21"/>
                <w:lang w:eastAsia="en-US"/>
              </w:rPr>
              <w:t>（3）阈值与等级划分研究。</w:t>
            </w:r>
          </w:p>
          <w:p w14:paraId="1110CD3A">
            <w:pPr>
              <w:widowControl w:val="0"/>
              <w:autoSpaceDE w:val="0"/>
              <w:autoSpaceDN w:val="0"/>
              <w:ind w:firstLine="420" w:firstLineChars="200"/>
              <w:rPr>
                <w:sz w:val="21"/>
                <w:szCs w:val="21"/>
                <w:lang w:eastAsia="en-US"/>
              </w:rPr>
            </w:pPr>
            <w:r>
              <w:rPr>
                <w:rFonts w:hint="eastAsia"/>
                <w:sz w:val="21"/>
                <w:szCs w:val="21"/>
                <w:lang w:eastAsia="en-US"/>
              </w:rPr>
              <w:t>基于历史数据的统计规律、不同单位运维能力差异以及实际工作节奏，研究合理的指标区间或等级划分方法，使评价体系既科学又具备行业适用性。</w:t>
            </w:r>
          </w:p>
          <w:p w14:paraId="4AB09AA9">
            <w:pPr>
              <w:widowControl w:val="0"/>
              <w:autoSpaceDE w:val="0"/>
              <w:autoSpaceDN w:val="0"/>
              <w:ind w:firstLine="420" w:firstLineChars="200"/>
              <w:rPr>
                <w:sz w:val="21"/>
                <w:szCs w:val="21"/>
                <w:lang w:eastAsia="en-US"/>
              </w:rPr>
            </w:pPr>
            <w:r>
              <w:rPr>
                <w:rFonts w:hint="eastAsia"/>
                <w:sz w:val="21"/>
                <w:szCs w:val="21"/>
                <w:lang w:eastAsia="en-US"/>
              </w:rPr>
              <w:t>最终形成一套具有解释力和推广价值的指标体系及评价方法，为试点阶段提供可测量的依据。</w:t>
            </w:r>
          </w:p>
          <w:p w14:paraId="7C9B3A77">
            <w:pPr>
              <w:widowControl w:val="0"/>
              <w:autoSpaceDE w:val="0"/>
              <w:autoSpaceDN w:val="0"/>
              <w:ind w:firstLine="422" w:firstLineChars="200"/>
              <w:rPr>
                <w:b/>
                <w:bCs/>
                <w:sz w:val="21"/>
                <w:szCs w:val="21"/>
                <w:lang w:eastAsia="en-US"/>
              </w:rPr>
            </w:pPr>
            <w:r>
              <w:rPr>
                <w:rFonts w:hint="eastAsia"/>
                <w:b/>
                <w:bCs/>
                <w:sz w:val="21"/>
                <w:szCs w:val="21"/>
                <w:lang w:eastAsia="en-US"/>
              </w:rPr>
              <w:t>第四阶段：方法试点与实践验证（第12-20个月）</w:t>
            </w:r>
          </w:p>
          <w:p w14:paraId="6018A080">
            <w:pPr>
              <w:widowControl w:val="0"/>
              <w:autoSpaceDE w:val="0"/>
              <w:autoSpaceDN w:val="0"/>
              <w:ind w:firstLine="420" w:firstLineChars="200"/>
              <w:rPr>
                <w:sz w:val="21"/>
                <w:szCs w:val="21"/>
                <w:lang w:eastAsia="en-US"/>
              </w:rPr>
            </w:pPr>
            <w:r>
              <w:rPr>
                <w:rFonts w:hint="eastAsia"/>
                <w:sz w:val="21"/>
                <w:szCs w:val="21"/>
                <w:lang w:eastAsia="en-US"/>
              </w:rPr>
              <w:t>为验证所构建方法体系的适用性与稳定性，选取典型单位开展试运行研究。试点期间重点关注以下内容：</w:t>
            </w:r>
          </w:p>
          <w:p w14:paraId="2AF79B56">
            <w:pPr>
              <w:widowControl w:val="0"/>
              <w:autoSpaceDE w:val="0"/>
              <w:autoSpaceDN w:val="0"/>
              <w:ind w:firstLine="420" w:firstLineChars="200"/>
              <w:rPr>
                <w:sz w:val="21"/>
                <w:szCs w:val="21"/>
                <w:lang w:eastAsia="en-US"/>
              </w:rPr>
            </w:pPr>
            <w:r>
              <w:rPr>
                <w:rFonts w:hint="eastAsia"/>
                <w:sz w:val="21"/>
                <w:szCs w:val="21"/>
                <w:lang w:eastAsia="en-US"/>
              </w:rPr>
              <w:t>1.方法体系在日常运维中的可执行程度；</w:t>
            </w:r>
          </w:p>
          <w:p w14:paraId="2AC59075">
            <w:pPr>
              <w:widowControl w:val="0"/>
              <w:autoSpaceDE w:val="0"/>
              <w:autoSpaceDN w:val="0"/>
              <w:ind w:firstLine="420" w:firstLineChars="200"/>
              <w:rPr>
                <w:sz w:val="21"/>
                <w:szCs w:val="21"/>
                <w:lang w:eastAsia="en-US"/>
              </w:rPr>
            </w:pPr>
            <w:r>
              <w:rPr>
                <w:rFonts w:hint="eastAsia"/>
                <w:sz w:val="21"/>
                <w:szCs w:val="21"/>
                <w:lang w:eastAsia="en-US"/>
              </w:rPr>
              <w:t>2.流程节点设置是否与实际工作节奏匹配；</w:t>
            </w:r>
          </w:p>
          <w:p w14:paraId="080ECDD4">
            <w:pPr>
              <w:widowControl w:val="0"/>
              <w:autoSpaceDE w:val="0"/>
              <w:autoSpaceDN w:val="0"/>
              <w:ind w:firstLine="420" w:firstLineChars="200"/>
              <w:rPr>
                <w:sz w:val="21"/>
                <w:szCs w:val="21"/>
                <w:lang w:eastAsia="en-US"/>
              </w:rPr>
            </w:pPr>
            <w:r>
              <w:rPr>
                <w:rFonts w:hint="eastAsia"/>
                <w:sz w:val="21"/>
                <w:szCs w:val="21"/>
                <w:lang w:eastAsia="en-US"/>
              </w:rPr>
              <w:t>3.指标体系的数据可获得性与计算稳定性；</w:t>
            </w:r>
          </w:p>
          <w:p w14:paraId="4A5FA02D">
            <w:pPr>
              <w:widowControl w:val="0"/>
              <w:autoSpaceDE w:val="0"/>
              <w:autoSpaceDN w:val="0"/>
              <w:ind w:firstLine="420" w:firstLineChars="200"/>
              <w:rPr>
                <w:sz w:val="21"/>
                <w:szCs w:val="21"/>
                <w:lang w:eastAsia="en-US"/>
              </w:rPr>
            </w:pPr>
            <w:r>
              <w:rPr>
                <w:rFonts w:hint="eastAsia"/>
                <w:sz w:val="21"/>
                <w:szCs w:val="21"/>
                <w:lang w:eastAsia="en-US"/>
              </w:rPr>
              <w:t>4.流程与指标之间的因果关系是否成立；</w:t>
            </w:r>
          </w:p>
          <w:p w14:paraId="1E1BF57E">
            <w:pPr>
              <w:widowControl w:val="0"/>
              <w:autoSpaceDE w:val="0"/>
              <w:autoSpaceDN w:val="0"/>
              <w:ind w:firstLine="420" w:firstLineChars="200"/>
              <w:rPr>
                <w:sz w:val="21"/>
                <w:szCs w:val="21"/>
                <w:lang w:eastAsia="en-US"/>
              </w:rPr>
            </w:pPr>
            <w:r>
              <w:rPr>
                <w:rFonts w:hint="eastAsia"/>
                <w:sz w:val="21"/>
                <w:szCs w:val="21"/>
                <w:lang w:eastAsia="en-US"/>
              </w:rPr>
              <w:t>5.试点单位执行后带来的工作质量改进趋势。</w:t>
            </w:r>
          </w:p>
          <w:p w14:paraId="7B64A747">
            <w:pPr>
              <w:widowControl w:val="0"/>
              <w:autoSpaceDE w:val="0"/>
              <w:autoSpaceDN w:val="0"/>
              <w:ind w:firstLine="420" w:firstLineChars="200"/>
              <w:rPr>
                <w:sz w:val="21"/>
                <w:szCs w:val="21"/>
                <w:lang w:eastAsia="en-US"/>
              </w:rPr>
            </w:pPr>
            <w:r>
              <w:rPr>
                <w:rFonts w:hint="eastAsia"/>
                <w:sz w:val="21"/>
                <w:szCs w:val="21"/>
                <w:lang w:eastAsia="en-US"/>
              </w:rPr>
              <w:t>试点不依赖任何新系统，而是通过既有记录方式和人工执行流程来验证方法的有效性。在试运行中，持续收集反馈、对比改进点、记录流程执行中出现的例外情况，并据此对方法体系进行修正。</w:t>
            </w:r>
          </w:p>
          <w:p w14:paraId="58D49086">
            <w:pPr>
              <w:widowControl w:val="0"/>
              <w:autoSpaceDE w:val="0"/>
              <w:autoSpaceDN w:val="0"/>
              <w:ind w:firstLine="422" w:firstLineChars="200"/>
              <w:rPr>
                <w:b/>
                <w:bCs/>
                <w:sz w:val="21"/>
                <w:szCs w:val="21"/>
                <w:lang w:eastAsia="en-US"/>
              </w:rPr>
            </w:pPr>
            <w:r>
              <w:rPr>
                <w:rFonts w:hint="eastAsia"/>
                <w:b/>
                <w:bCs/>
                <w:sz w:val="21"/>
                <w:szCs w:val="21"/>
                <w:lang w:eastAsia="en-US"/>
              </w:rPr>
              <w:t>第五阶段：成果凝练与研究总结（第20-24个月）</w:t>
            </w:r>
          </w:p>
          <w:p w14:paraId="379DD636">
            <w:pPr>
              <w:widowControl w:val="0"/>
              <w:autoSpaceDE w:val="0"/>
              <w:autoSpaceDN w:val="0"/>
              <w:ind w:firstLine="420" w:firstLineChars="200"/>
              <w:rPr>
                <w:sz w:val="21"/>
                <w:szCs w:val="21"/>
                <w:lang w:eastAsia="en-US"/>
              </w:rPr>
            </w:pPr>
            <w:r>
              <w:rPr>
                <w:rFonts w:hint="eastAsia"/>
                <w:sz w:val="21"/>
                <w:szCs w:val="21"/>
                <w:lang w:eastAsia="en-US"/>
              </w:rPr>
              <w:t>在完成方法构建和试点验证后，本阶段重点对研究成果进行体系化表达，包括：</w:t>
            </w:r>
          </w:p>
          <w:p w14:paraId="445203E2">
            <w:pPr>
              <w:widowControl w:val="0"/>
              <w:autoSpaceDE w:val="0"/>
              <w:autoSpaceDN w:val="0"/>
              <w:ind w:firstLine="420" w:firstLineChars="200"/>
              <w:rPr>
                <w:sz w:val="21"/>
                <w:szCs w:val="21"/>
                <w:lang w:eastAsia="en-US"/>
              </w:rPr>
            </w:pPr>
            <w:r>
              <w:rPr>
                <w:rFonts w:hint="eastAsia"/>
                <w:sz w:val="21"/>
                <w:szCs w:val="21"/>
                <w:lang w:eastAsia="en-US"/>
              </w:rPr>
              <w:t>1.标准化运维方法体系（最终版）；</w:t>
            </w:r>
          </w:p>
          <w:p w14:paraId="185BF580">
            <w:pPr>
              <w:widowControl w:val="0"/>
              <w:autoSpaceDE w:val="0"/>
              <w:autoSpaceDN w:val="0"/>
              <w:ind w:firstLine="420" w:firstLineChars="200"/>
              <w:rPr>
                <w:sz w:val="21"/>
                <w:szCs w:val="21"/>
                <w:lang w:eastAsia="en-US"/>
              </w:rPr>
            </w:pPr>
            <w:r>
              <w:rPr>
                <w:rFonts w:hint="eastAsia"/>
                <w:sz w:val="21"/>
                <w:szCs w:val="21"/>
                <w:lang w:eastAsia="en-US"/>
              </w:rPr>
              <w:t>2.运维分类与术语体系；</w:t>
            </w:r>
          </w:p>
          <w:p w14:paraId="5BEF7959">
            <w:pPr>
              <w:widowControl w:val="0"/>
              <w:autoSpaceDE w:val="0"/>
              <w:autoSpaceDN w:val="0"/>
              <w:ind w:firstLine="420" w:firstLineChars="200"/>
              <w:rPr>
                <w:sz w:val="21"/>
                <w:szCs w:val="21"/>
                <w:lang w:eastAsia="en-US"/>
              </w:rPr>
            </w:pPr>
            <w:r>
              <w:rPr>
                <w:rFonts w:hint="eastAsia"/>
                <w:sz w:val="21"/>
                <w:szCs w:val="21"/>
                <w:lang w:eastAsia="en-US"/>
              </w:rPr>
              <w:t>3.量化指标体系及评价方法；</w:t>
            </w:r>
          </w:p>
          <w:p w14:paraId="41C442E9">
            <w:pPr>
              <w:widowControl w:val="0"/>
              <w:autoSpaceDE w:val="0"/>
              <w:autoSpaceDN w:val="0"/>
              <w:ind w:firstLine="420" w:firstLineChars="200"/>
              <w:rPr>
                <w:sz w:val="21"/>
                <w:szCs w:val="21"/>
                <w:lang w:eastAsia="en-US"/>
              </w:rPr>
            </w:pPr>
            <w:r>
              <w:rPr>
                <w:rFonts w:hint="eastAsia"/>
                <w:sz w:val="21"/>
                <w:szCs w:val="21"/>
                <w:lang w:eastAsia="en-US"/>
              </w:rPr>
              <w:t>4.试点验证结论与应用成效分析；</w:t>
            </w:r>
          </w:p>
          <w:p w14:paraId="1DD18143">
            <w:pPr>
              <w:widowControl w:val="0"/>
              <w:autoSpaceDE w:val="0"/>
              <w:autoSpaceDN w:val="0"/>
              <w:ind w:firstLine="420" w:firstLineChars="200"/>
              <w:rPr>
                <w:sz w:val="21"/>
                <w:szCs w:val="21"/>
                <w:lang w:eastAsia="en-US"/>
              </w:rPr>
            </w:pPr>
            <w:r>
              <w:rPr>
                <w:rFonts w:hint="eastAsia"/>
                <w:sz w:val="21"/>
                <w:szCs w:val="21"/>
                <w:lang w:eastAsia="en-US"/>
              </w:rPr>
              <w:t>5.后续推广与持续优化建议；</w:t>
            </w:r>
          </w:p>
          <w:p w14:paraId="150D6D76">
            <w:pPr>
              <w:widowControl w:val="0"/>
              <w:autoSpaceDE w:val="0"/>
              <w:autoSpaceDN w:val="0"/>
              <w:ind w:firstLine="420" w:firstLineChars="200"/>
              <w:rPr>
                <w:sz w:val="21"/>
                <w:szCs w:val="21"/>
                <w:lang w:eastAsia="en-US"/>
              </w:rPr>
            </w:pPr>
            <w:r>
              <w:rPr>
                <w:rFonts w:hint="eastAsia"/>
                <w:sz w:val="21"/>
                <w:szCs w:val="21"/>
                <w:lang w:eastAsia="en-US"/>
              </w:rPr>
              <w:t>6.论文、研究报告等可公开发表的科研成果。</w:t>
            </w:r>
          </w:p>
          <w:p w14:paraId="7D7544CF">
            <w:pPr>
              <w:widowControl w:val="0"/>
              <w:autoSpaceDE w:val="0"/>
              <w:autoSpaceDN w:val="0"/>
              <w:ind w:firstLine="420" w:firstLineChars="200"/>
              <w:rPr>
                <w:sz w:val="21"/>
                <w:szCs w:val="21"/>
                <w:lang w:eastAsia="en-US"/>
              </w:rPr>
            </w:pPr>
            <w:r>
              <w:rPr>
                <w:rFonts w:hint="eastAsia"/>
                <w:sz w:val="21"/>
                <w:szCs w:val="21"/>
                <w:lang w:eastAsia="en-US"/>
              </w:rPr>
              <w:t>最终形成可支撑湖北烟草信息中心持续改进运维管理能力的体系化研究成果，为全省范围内的后续应用奠定理论与方法基础。</w:t>
            </w:r>
          </w:p>
          <w:p w14:paraId="79F64FCB">
            <w:pPr>
              <w:widowControl w:val="0"/>
              <w:autoSpaceDE w:val="0"/>
              <w:autoSpaceDN w:val="0"/>
              <w:ind w:firstLine="420" w:firstLineChars="200"/>
              <w:rPr>
                <w:sz w:val="21"/>
                <w:szCs w:val="21"/>
                <w:lang w:eastAsia="en-US"/>
              </w:rPr>
            </w:pPr>
            <w:r>
              <w:rPr>
                <w:rFonts w:hint="eastAsia"/>
                <w:sz w:val="21"/>
                <w:szCs w:val="21"/>
                <w:lang w:eastAsia="en-US"/>
              </w:rPr>
              <w:t>（二）科研成果落地推广计划</w:t>
            </w:r>
          </w:p>
          <w:p w14:paraId="39AAE2FE">
            <w:pPr>
              <w:widowControl w:val="0"/>
              <w:autoSpaceDE w:val="0"/>
              <w:autoSpaceDN w:val="0"/>
              <w:ind w:firstLine="420" w:firstLineChars="200"/>
              <w:rPr>
                <w:rFonts w:ascii="Times New Roman" w:hAnsi="Times New Roman" w:eastAsia="方正仿宋_GB2312" w:cs="Times New Roman"/>
                <w:lang w:eastAsia="en-US"/>
              </w:rPr>
            </w:pPr>
            <w:r>
              <w:rPr>
                <w:rFonts w:hint="eastAsia"/>
                <w:sz w:val="21"/>
                <w:szCs w:val="21"/>
                <w:lang w:eastAsia="en-US"/>
              </w:rPr>
              <w:t>围绕应用转化与规模化落地（全省系统推广），本课题在结题验收或单项成果经验证后，可融入全省系统十五五运维规划设计，作为后续运维管控平台项目二期需求设计内容纳入正式建设全面推广。</w:t>
            </w:r>
          </w:p>
        </w:tc>
      </w:tr>
    </w:tbl>
    <w:p w14:paraId="2A140DA6">
      <w:pPr>
        <w:tabs>
          <w:tab w:val="left" w:pos="426"/>
        </w:tabs>
        <w:adjustRightInd w:val="0"/>
        <w:outlineLvl w:val="0"/>
        <w:rPr>
          <w:rFonts w:ascii="Times New Roman" w:hAnsi="Times New Roman" w:cs="Times New Roman"/>
          <w:sz w:val="21"/>
          <w:szCs w:val="21"/>
        </w:rPr>
      </w:pPr>
    </w:p>
    <w:sectPr>
      <w:pgSz w:w="11906" w:h="16838"/>
      <w:pgMar w:top="1219" w:right="1134" w:bottom="1134" w:left="1418" w:header="1417" w:footer="850"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E754862-B686-4D2D-B1B0-CCA5C73FF38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FCFE448D-566E-4103-A808-16A68006BD3F}"/>
  </w:font>
  <w:font w:name="等线 Light">
    <w:panose1 w:val="02010600030101010101"/>
    <w:charset w:val="86"/>
    <w:family w:val="auto"/>
    <w:pitch w:val="default"/>
    <w:sig w:usb0="A00002BF" w:usb1="38CF7CFA" w:usb2="00000016" w:usb3="00000000" w:csb0="0004000F" w:csb1="00000000"/>
  </w:font>
  <w:font w:name="方正小标宋简体">
    <w:panose1 w:val="03000509000000000000"/>
    <w:charset w:val="86"/>
    <w:family w:val="script"/>
    <w:pitch w:val="default"/>
    <w:sig w:usb0="00000001" w:usb1="080E0000" w:usb2="00000000" w:usb3="00000000" w:csb0="00040000" w:csb1="00000000"/>
    <w:embedRegular r:id="rId3" w:fontKey="{8C3A0256-3A65-4660-BA3F-ECF72669F857}"/>
  </w:font>
  <w:font w:name="Arial Unicode MS">
    <w:altName w:val="Arial"/>
    <w:panose1 w:val="020B0604020202020204"/>
    <w:charset w:val="80"/>
    <w:family w:val="swiss"/>
    <w:pitch w:val="default"/>
    <w:sig w:usb0="00000000" w:usb1="00000000" w:usb2="0000003F" w:usb3="00000000" w:csb0="003F01FF" w:csb1="00000000"/>
    <w:embedRegular r:id="rId4" w:fontKey="{725DAD92-AD4D-40C8-AA97-18A611C4C020}"/>
  </w:font>
  <w:font w:name="Wingdings 2">
    <w:panose1 w:val="05020102010507070707"/>
    <w:charset w:val="00"/>
    <w:family w:val="decorative"/>
    <w:pitch w:val="default"/>
    <w:sig w:usb0="00000000" w:usb1="00000000" w:usb2="00000000" w:usb3="00000000" w:csb0="80000000" w:csb1="00000000"/>
    <w:embedRegular r:id="rId5" w:fontKey="{B4057977-BCF1-43AE-B643-3462B7D84C54}"/>
  </w:font>
  <w:font w:name="楷体_GB2312">
    <w:panose1 w:val="02010609030101010101"/>
    <w:charset w:val="86"/>
    <w:family w:val="modern"/>
    <w:pitch w:val="default"/>
    <w:sig w:usb0="00000001" w:usb1="080E0000" w:usb2="00000000" w:usb3="00000000" w:csb0="00040000" w:csb1="00000000"/>
    <w:embedRegular r:id="rId6" w:fontKey="{35438006-A8DF-493C-9820-F912FDBDAFA1}"/>
  </w:font>
  <w:font w:name="方正仿宋_GB2312">
    <w:altName w:val="仿宋"/>
    <w:panose1 w:val="020B0604020202020204"/>
    <w:charset w:val="86"/>
    <w:family w:val="auto"/>
    <w:pitch w:val="default"/>
    <w:sig w:usb0="00000000" w:usb1="00000000" w:usb2="00000012" w:usb3="00000000" w:csb0="00040001" w:csb1="00000000"/>
    <w:embedRegular r:id="rId7" w:fontKey="{CE787597-A75D-4CEF-BC21-DC22A12ADE37}"/>
  </w:font>
  <w:font w:name="仿宋">
    <w:panose1 w:val="02010609060101010101"/>
    <w:charset w:val="86"/>
    <w:family w:val="auto"/>
    <w:pitch w:val="default"/>
    <w:sig w:usb0="800002BF" w:usb1="38CF7CFA" w:usb2="00000016" w:usb3="00000000" w:csb0="00040001" w:csb1="00000000"/>
  </w:font>
  <w:font w:name="WPSEMBED2">
    <w:panose1 w:val="03000509000000000000"/>
    <w:charset w:val="86"/>
    <w:family w:val="auto"/>
    <w:pitch w:val="default"/>
    <w:sig w:usb0="00000001" w:usb1="080E0000" w:usb2="00000000" w:usb3="00000000" w:csb0="00040000" w:csb1="00000000"/>
  </w:font>
  <w:font w:name="WPSEMBED1">
    <w:panose1 w:val="02010609030101010101"/>
    <w:charset w:val="86"/>
    <w:family w:val="auto"/>
    <w:pitch w:val="default"/>
    <w:sig w:usb0="00000001" w:usb1="080E0000" w:usb2="00000000" w:usb3="00000000" w:csb0="00040000" w:csb1="00000000"/>
  </w:font>
  <w:font w:name="WPSEMBED3">
    <w:panose1 w:val="050201020105070707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WPSEMBED4">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4591590"/>
    </w:sdtPr>
    <w:sdtContent>
      <w:p w14:paraId="628A2748">
        <w:pPr>
          <w:pStyle w:val="10"/>
          <w:jc w:val="right"/>
        </w:pPr>
        <w:r>
          <w:fldChar w:fldCharType="begin"/>
        </w:r>
        <w:r>
          <w:instrText xml:space="preserve">PAGE   \* MERGEFORMAT</w:instrText>
        </w:r>
        <w:r>
          <w:fldChar w:fldCharType="separate"/>
        </w:r>
        <w:r>
          <w:t>1</w:t>
        </w:r>
        <w:r>
          <w:fldChar w:fldCharType="end"/>
        </w:r>
      </w:p>
    </w:sdtContent>
  </w:sdt>
  <w:p w14:paraId="0FDA3C91">
    <w:pPr>
      <w:pStyle w:val="6"/>
      <w:rPr>
        <w:u w:val="no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0C727D"/>
    <w:multiLevelType w:val="multilevel"/>
    <w:tmpl w:val="340C727D"/>
    <w:lvl w:ilvl="0" w:tentative="0">
      <w:start w:val="1"/>
      <w:numFmt w:val="japaneseCounting"/>
      <w:lvlText w:val="（%1）"/>
      <w:lvlJc w:val="left"/>
      <w:pPr>
        <w:ind w:left="630" w:hanging="6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E950219"/>
    <w:multiLevelType w:val="multilevel"/>
    <w:tmpl w:val="4E950219"/>
    <w:lvl w:ilvl="0" w:tentative="0">
      <w:start w:val="1"/>
      <w:numFmt w:val="decimal"/>
      <w:lvlText w:val="%1"/>
      <w:lvlJc w:val="left"/>
      <w:pPr>
        <w:ind w:left="632" w:hanging="212"/>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241" w:hanging="190"/>
      </w:pPr>
      <w:rPr>
        <w:rFonts w:hint="default" w:ascii="Wingdings 2" w:hAnsi="Wingdings 2" w:eastAsia="Wingdings 2" w:cs="Wingdings 2"/>
        <w:spacing w:val="-2"/>
        <w:w w:val="100"/>
        <w:sz w:val="19"/>
        <w:szCs w:val="19"/>
        <w:lang w:val="zh-CN" w:eastAsia="zh-CN" w:bidi="zh-CN"/>
      </w:rPr>
    </w:lvl>
    <w:lvl w:ilvl="2" w:tentative="0">
      <w:start w:val="0"/>
      <w:numFmt w:val="bullet"/>
      <w:lvlText w:val="•"/>
      <w:lvlJc w:val="left"/>
      <w:pPr>
        <w:ind w:left="2216" w:hanging="190"/>
      </w:pPr>
      <w:rPr>
        <w:rFonts w:hint="default"/>
        <w:lang w:val="zh-CN" w:eastAsia="zh-CN" w:bidi="zh-CN"/>
      </w:rPr>
    </w:lvl>
    <w:lvl w:ilvl="3" w:tentative="0">
      <w:start w:val="0"/>
      <w:numFmt w:val="bullet"/>
      <w:lvlText w:val="•"/>
      <w:lvlJc w:val="left"/>
      <w:pPr>
        <w:ind w:left="3192" w:hanging="190"/>
      </w:pPr>
      <w:rPr>
        <w:rFonts w:hint="default"/>
        <w:lang w:val="zh-CN" w:eastAsia="zh-CN" w:bidi="zh-CN"/>
      </w:rPr>
    </w:lvl>
    <w:lvl w:ilvl="4" w:tentative="0">
      <w:start w:val="0"/>
      <w:numFmt w:val="bullet"/>
      <w:lvlText w:val="•"/>
      <w:lvlJc w:val="left"/>
      <w:pPr>
        <w:ind w:left="4168" w:hanging="190"/>
      </w:pPr>
      <w:rPr>
        <w:rFonts w:hint="default"/>
        <w:lang w:val="zh-CN" w:eastAsia="zh-CN" w:bidi="zh-CN"/>
      </w:rPr>
    </w:lvl>
    <w:lvl w:ilvl="5" w:tentative="0">
      <w:start w:val="0"/>
      <w:numFmt w:val="bullet"/>
      <w:lvlText w:val="•"/>
      <w:lvlJc w:val="left"/>
      <w:pPr>
        <w:ind w:left="5145" w:hanging="190"/>
      </w:pPr>
      <w:rPr>
        <w:rFonts w:hint="default"/>
        <w:lang w:val="zh-CN" w:eastAsia="zh-CN" w:bidi="zh-CN"/>
      </w:rPr>
    </w:lvl>
    <w:lvl w:ilvl="6" w:tentative="0">
      <w:start w:val="0"/>
      <w:numFmt w:val="bullet"/>
      <w:lvlText w:val="•"/>
      <w:lvlJc w:val="left"/>
      <w:pPr>
        <w:ind w:left="6121" w:hanging="190"/>
      </w:pPr>
      <w:rPr>
        <w:rFonts w:hint="default"/>
        <w:lang w:val="zh-CN" w:eastAsia="zh-CN" w:bidi="zh-CN"/>
      </w:rPr>
    </w:lvl>
    <w:lvl w:ilvl="7" w:tentative="0">
      <w:start w:val="0"/>
      <w:numFmt w:val="bullet"/>
      <w:lvlText w:val="•"/>
      <w:lvlJc w:val="left"/>
      <w:pPr>
        <w:ind w:left="7097" w:hanging="190"/>
      </w:pPr>
      <w:rPr>
        <w:rFonts w:hint="default"/>
        <w:lang w:val="zh-CN" w:eastAsia="zh-CN" w:bidi="zh-CN"/>
      </w:rPr>
    </w:lvl>
    <w:lvl w:ilvl="8" w:tentative="0">
      <w:start w:val="0"/>
      <w:numFmt w:val="bullet"/>
      <w:lvlText w:val="•"/>
      <w:lvlJc w:val="left"/>
      <w:pPr>
        <w:ind w:left="8073" w:hanging="190"/>
      </w:pPr>
      <w:rPr>
        <w:rFonts w:hint="default"/>
        <w:lang w:val="zh-CN" w:eastAsia="zh-CN" w:bidi="zh-CN"/>
      </w:rPr>
    </w:lvl>
  </w:abstractNum>
  <w:abstractNum w:abstractNumId="2">
    <w:nsid w:val="7D9C84D5"/>
    <w:multiLevelType w:val="singleLevel"/>
    <w:tmpl w:val="7D9C84D5"/>
    <w:lvl w:ilvl="0" w:tentative="0">
      <w:start w:val="2"/>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hideSpellingErrors/>
  <w:trackRevisions w:val="1"/>
  <w:documentProtection w:enforcement="0"/>
  <w:defaultTabStop w:val="420"/>
  <w:evenAndOddHeaders w:val="1"/>
  <w:drawingGridHorizontalSpacing w:val="110"/>
  <w:drawingGridVerticalSpacing w:val="317"/>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g1ZDYzZTY5ZjA4N2M0NWM2ODNlZDYwNGYwMGNlNTQifQ=="/>
  </w:docVars>
  <w:rsids>
    <w:rsidRoot w:val="008C6EC6"/>
    <w:rsid w:val="00000C0A"/>
    <w:rsid w:val="00000D28"/>
    <w:rsid w:val="00000E66"/>
    <w:rsid w:val="00001C83"/>
    <w:rsid w:val="00001FB1"/>
    <w:rsid w:val="000025C6"/>
    <w:rsid w:val="00002A18"/>
    <w:rsid w:val="000030E4"/>
    <w:rsid w:val="0000319F"/>
    <w:rsid w:val="000034E4"/>
    <w:rsid w:val="000037F0"/>
    <w:rsid w:val="000039C6"/>
    <w:rsid w:val="00004260"/>
    <w:rsid w:val="000047D9"/>
    <w:rsid w:val="00004988"/>
    <w:rsid w:val="000051BF"/>
    <w:rsid w:val="000052D9"/>
    <w:rsid w:val="000053D9"/>
    <w:rsid w:val="000059CF"/>
    <w:rsid w:val="00005CC1"/>
    <w:rsid w:val="000064DF"/>
    <w:rsid w:val="0000667D"/>
    <w:rsid w:val="0000686F"/>
    <w:rsid w:val="00006B09"/>
    <w:rsid w:val="00006BE2"/>
    <w:rsid w:val="00006D17"/>
    <w:rsid w:val="00006E45"/>
    <w:rsid w:val="00007444"/>
    <w:rsid w:val="000074C2"/>
    <w:rsid w:val="00007F53"/>
    <w:rsid w:val="0001073D"/>
    <w:rsid w:val="00010BB2"/>
    <w:rsid w:val="00011B9D"/>
    <w:rsid w:val="00011FF4"/>
    <w:rsid w:val="000120D7"/>
    <w:rsid w:val="000120F9"/>
    <w:rsid w:val="00012173"/>
    <w:rsid w:val="000123C7"/>
    <w:rsid w:val="000127AB"/>
    <w:rsid w:val="00012B89"/>
    <w:rsid w:val="00012D63"/>
    <w:rsid w:val="000135C8"/>
    <w:rsid w:val="00013F4A"/>
    <w:rsid w:val="00014308"/>
    <w:rsid w:val="00014A9D"/>
    <w:rsid w:val="00014C61"/>
    <w:rsid w:val="000151DA"/>
    <w:rsid w:val="00015C8A"/>
    <w:rsid w:val="00015DD1"/>
    <w:rsid w:val="0001604A"/>
    <w:rsid w:val="0001687A"/>
    <w:rsid w:val="00016CFB"/>
    <w:rsid w:val="000178B0"/>
    <w:rsid w:val="00017CE1"/>
    <w:rsid w:val="00020075"/>
    <w:rsid w:val="00020143"/>
    <w:rsid w:val="0002095F"/>
    <w:rsid w:val="00020B7B"/>
    <w:rsid w:val="00020C5D"/>
    <w:rsid w:val="00022157"/>
    <w:rsid w:val="0002360D"/>
    <w:rsid w:val="0002398E"/>
    <w:rsid w:val="000246FA"/>
    <w:rsid w:val="000250B0"/>
    <w:rsid w:val="00025121"/>
    <w:rsid w:val="000254BF"/>
    <w:rsid w:val="0002622D"/>
    <w:rsid w:val="000263CE"/>
    <w:rsid w:val="00026757"/>
    <w:rsid w:val="00027421"/>
    <w:rsid w:val="0003020F"/>
    <w:rsid w:val="000303CA"/>
    <w:rsid w:val="000306E0"/>
    <w:rsid w:val="000308F4"/>
    <w:rsid w:val="00030B2C"/>
    <w:rsid w:val="00030DEF"/>
    <w:rsid w:val="00031214"/>
    <w:rsid w:val="00031796"/>
    <w:rsid w:val="00031BA1"/>
    <w:rsid w:val="0003237E"/>
    <w:rsid w:val="00032422"/>
    <w:rsid w:val="000325A7"/>
    <w:rsid w:val="000326B8"/>
    <w:rsid w:val="00032FC6"/>
    <w:rsid w:val="0003323E"/>
    <w:rsid w:val="000334D9"/>
    <w:rsid w:val="00033E3E"/>
    <w:rsid w:val="0003419C"/>
    <w:rsid w:val="0003477E"/>
    <w:rsid w:val="00034D96"/>
    <w:rsid w:val="00034ECF"/>
    <w:rsid w:val="000350F5"/>
    <w:rsid w:val="00035656"/>
    <w:rsid w:val="00035D9E"/>
    <w:rsid w:val="000362FB"/>
    <w:rsid w:val="00036570"/>
    <w:rsid w:val="00036695"/>
    <w:rsid w:val="00036DE3"/>
    <w:rsid w:val="00037761"/>
    <w:rsid w:val="00037A57"/>
    <w:rsid w:val="00037B25"/>
    <w:rsid w:val="00040107"/>
    <w:rsid w:val="000418A9"/>
    <w:rsid w:val="00041A5E"/>
    <w:rsid w:val="000422FD"/>
    <w:rsid w:val="00042647"/>
    <w:rsid w:val="00042829"/>
    <w:rsid w:val="00042A68"/>
    <w:rsid w:val="000433B4"/>
    <w:rsid w:val="000435EC"/>
    <w:rsid w:val="000436C8"/>
    <w:rsid w:val="00043A7E"/>
    <w:rsid w:val="00043D22"/>
    <w:rsid w:val="00044602"/>
    <w:rsid w:val="000448F9"/>
    <w:rsid w:val="0004499A"/>
    <w:rsid w:val="000449E1"/>
    <w:rsid w:val="00044AE7"/>
    <w:rsid w:val="0004547A"/>
    <w:rsid w:val="000458BD"/>
    <w:rsid w:val="0004594B"/>
    <w:rsid w:val="00045EBA"/>
    <w:rsid w:val="0004609B"/>
    <w:rsid w:val="00046EB0"/>
    <w:rsid w:val="000477B2"/>
    <w:rsid w:val="00047AEF"/>
    <w:rsid w:val="0005052A"/>
    <w:rsid w:val="000508B3"/>
    <w:rsid w:val="00050CC4"/>
    <w:rsid w:val="00051024"/>
    <w:rsid w:val="00051E40"/>
    <w:rsid w:val="0005270E"/>
    <w:rsid w:val="00052E34"/>
    <w:rsid w:val="000534E0"/>
    <w:rsid w:val="00053BC9"/>
    <w:rsid w:val="00053CAE"/>
    <w:rsid w:val="00053EE4"/>
    <w:rsid w:val="000547A0"/>
    <w:rsid w:val="00055239"/>
    <w:rsid w:val="00055506"/>
    <w:rsid w:val="000556ED"/>
    <w:rsid w:val="00055C61"/>
    <w:rsid w:val="000564ED"/>
    <w:rsid w:val="00056873"/>
    <w:rsid w:val="00056BD2"/>
    <w:rsid w:val="00056E30"/>
    <w:rsid w:val="00057708"/>
    <w:rsid w:val="000601A6"/>
    <w:rsid w:val="0006025B"/>
    <w:rsid w:val="000603FB"/>
    <w:rsid w:val="00060A57"/>
    <w:rsid w:val="00061017"/>
    <w:rsid w:val="00061774"/>
    <w:rsid w:val="00061F6C"/>
    <w:rsid w:val="00062A7F"/>
    <w:rsid w:val="00063044"/>
    <w:rsid w:val="0006327B"/>
    <w:rsid w:val="000641D0"/>
    <w:rsid w:val="000654BC"/>
    <w:rsid w:val="00065A8A"/>
    <w:rsid w:val="00066F39"/>
    <w:rsid w:val="000676C0"/>
    <w:rsid w:val="000704A2"/>
    <w:rsid w:val="00070549"/>
    <w:rsid w:val="00070976"/>
    <w:rsid w:val="00070FC5"/>
    <w:rsid w:val="00071228"/>
    <w:rsid w:val="00071608"/>
    <w:rsid w:val="000723EE"/>
    <w:rsid w:val="000725AB"/>
    <w:rsid w:val="00072789"/>
    <w:rsid w:val="00072A78"/>
    <w:rsid w:val="00073604"/>
    <w:rsid w:val="0007365D"/>
    <w:rsid w:val="00073C5D"/>
    <w:rsid w:val="00074174"/>
    <w:rsid w:val="00074742"/>
    <w:rsid w:val="00074847"/>
    <w:rsid w:val="00074FE7"/>
    <w:rsid w:val="0007507D"/>
    <w:rsid w:val="00075199"/>
    <w:rsid w:val="0007561D"/>
    <w:rsid w:val="0007575C"/>
    <w:rsid w:val="00076919"/>
    <w:rsid w:val="00077302"/>
    <w:rsid w:val="000776C9"/>
    <w:rsid w:val="00077774"/>
    <w:rsid w:val="00077BE6"/>
    <w:rsid w:val="00077DC2"/>
    <w:rsid w:val="000801A5"/>
    <w:rsid w:val="000802B2"/>
    <w:rsid w:val="00080842"/>
    <w:rsid w:val="00081A6C"/>
    <w:rsid w:val="00081E0C"/>
    <w:rsid w:val="00082FC4"/>
    <w:rsid w:val="000831F8"/>
    <w:rsid w:val="00083770"/>
    <w:rsid w:val="00083AF4"/>
    <w:rsid w:val="00083EC7"/>
    <w:rsid w:val="00085279"/>
    <w:rsid w:val="00085B70"/>
    <w:rsid w:val="00087B36"/>
    <w:rsid w:val="000901A7"/>
    <w:rsid w:val="000904C0"/>
    <w:rsid w:val="000906B8"/>
    <w:rsid w:val="00090908"/>
    <w:rsid w:val="00091332"/>
    <w:rsid w:val="0009137F"/>
    <w:rsid w:val="00091859"/>
    <w:rsid w:val="00091A4D"/>
    <w:rsid w:val="000921DE"/>
    <w:rsid w:val="000926F8"/>
    <w:rsid w:val="00093278"/>
    <w:rsid w:val="0009346B"/>
    <w:rsid w:val="0009353C"/>
    <w:rsid w:val="00093DD2"/>
    <w:rsid w:val="00094033"/>
    <w:rsid w:val="00094087"/>
    <w:rsid w:val="00094651"/>
    <w:rsid w:val="00094ED0"/>
    <w:rsid w:val="000951AD"/>
    <w:rsid w:val="00095496"/>
    <w:rsid w:val="000954D7"/>
    <w:rsid w:val="00095540"/>
    <w:rsid w:val="00095683"/>
    <w:rsid w:val="000958EF"/>
    <w:rsid w:val="00095A66"/>
    <w:rsid w:val="00095AB5"/>
    <w:rsid w:val="00096F73"/>
    <w:rsid w:val="00097099"/>
    <w:rsid w:val="00097228"/>
    <w:rsid w:val="00097963"/>
    <w:rsid w:val="00097AF9"/>
    <w:rsid w:val="000A0CC5"/>
    <w:rsid w:val="000A2676"/>
    <w:rsid w:val="000A28B2"/>
    <w:rsid w:val="000A3412"/>
    <w:rsid w:val="000A348A"/>
    <w:rsid w:val="000A3D05"/>
    <w:rsid w:val="000A3E41"/>
    <w:rsid w:val="000A3FCF"/>
    <w:rsid w:val="000A404B"/>
    <w:rsid w:val="000A4AA9"/>
    <w:rsid w:val="000A5399"/>
    <w:rsid w:val="000A58BA"/>
    <w:rsid w:val="000A5BEC"/>
    <w:rsid w:val="000A5D17"/>
    <w:rsid w:val="000A5FF3"/>
    <w:rsid w:val="000A639D"/>
    <w:rsid w:val="000A7121"/>
    <w:rsid w:val="000A721D"/>
    <w:rsid w:val="000A72E0"/>
    <w:rsid w:val="000A73CA"/>
    <w:rsid w:val="000A777B"/>
    <w:rsid w:val="000A7B91"/>
    <w:rsid w:val="000A7BA3"/>
    <w:rsid w:val="000A7C7E"/>
    <w:rsid w:val="000B00FE"/>
    <w:rsid w:val="000B0349"/>
    <w:rsid w:val="000B04B8"/>
    <w:rsid w:val="000B065D"/>
    <w:rsid w:val="000B0989"/>
    <w:rsid w:val="000B09A5"/>
    <w:rsid w:val="000B0D30"/>
    <w:rsid w:val="000B1242"/>
    <w:rsid w:val="000B16ED"/>
    <w:rsid w:val="000B23A5"/>
    <w:rsid w:val="000B2649"/>
    <w:rsid w:val="000B2848"/>
    <w:rsid w:val="000B2ABD"/>
    <w:rsid w:val="000B2C25"/>
    <w:rsid w:val="000B3398"/>
    <w:rsid w:val="000B3741"/>
    <w:rsid w:val="000B3789"/>
    <w:rsid w:val="000B38F1"/>
    <w:rsid w:val="000B3BDC"/>
    <w:rsid w:val="000B3C18"/>
    <w:rsid w:val="000B42DA"/>
    <w:rsid w:val="000B4E9B"/>
    <w:rsid w:val="000B52E1"/>
    <w:rsid w:val="000B5524"/>
    <w:rsid w:val="000B55EF"/>
    <w:rsid w:val="000B5F86"/>
    <w:rsid w:val="000B63DA"/>
    <w:rsid w:val="000B6DAB"/>
    <w:rsid w:val="000B6FC0"/>
    <w:rsid w:val="000B7E15"/>
    <w:rsid w:val="000C075B"/>
    <w:rsid w:val="000C0847"/>
    <w:rsid w:val="000C0983"/>
    <w:rsid w:val="000C09CE"/>
    <w:rsid w:val="000C0B3C"/>
    <w:rsid w:val="000C0F41"/>
    <w:rsid w:val="000C11F4"/>
    <w:rsid w:val="000C1906"/>
    <w:rsid w:val="000C19D7"/>
    <w:rsid w:val="000C1C8D"/>
    <w:rsid w:val="000C2168"/>
    <w:rsid w:val="000C267F"/>
    <w:rsid w:val="000C2F08"/>
    <w:rsid w:val="000C3490"/>
    <w:rsid w:val="000C3CBB"/>
    <w:rsid w:val="000C3E9A"/>
    <w:rsid w:val="000C44CC"/>
    <w:rsid w:val="000C471B"/>
    <w:rsid w:val="000C4878"/>
    <w:rsid w:val="000C4894"/>
    <w:rsid w:val="000C50B2"/>
    <w:rsid w:val="000C53D7"/>
    <w:rsid w:val="000C548F"/>
    <w:rsid w:val="000C5A51"/>
    <w:rsid w:val="000C5D16"/>
    <w:rsid w:val="000C61E4"/>
    <w:rsid w:val="000C62DC"/>
    <w:rsid w:val="000C6E21"/>
    <w:rsid w:val="000D047A"/>
    <w:rsid w:val="000D086E"/>
    <w:rsid w:val="000D0C81"/>
    <w:rsid w:val="000D1199"/>
    <w:rsid w:val="000D17E6"/>
    <w:rsid w:val="000D1C97"/>
    <w:rsid w:val="000D2255"/>
    <w:rsid w:val="000D2720"/>
    <w:rsid w:val="000D2BBC"/>
    <w:rsid w:val="000D3AD7"/>
    <w:rsid w:val="000D4EF0"/>
    <w:rsid w:val="000D50CD"/>
    <w:rsid w:val="000D514E"/>
    <w:rsid w:val="000D52E7"/>
    <w:rsid w:val="000D592A"/>
    <w:rsid w:val="000D5B8A"/>
    <w:rsid w:val="000D5D3D"/>
    <w:rsid w:val="000D6212"/>
    <w:rsid w:val="000D6B6E"/>
    <w:rsid w:val="000D6F85"/>
    <w:rsid w:val="000D73AF"/>
    <w:rsid w:val="000D7B73"/>
    <w:rsid w:val="000D7D2B"/>
    <w:rsid w:val="000E0972"/>
    <w:rsid w:val="000E09B1"/>
    <w:rsid w:val="000E141F"/>
    <w:rsid w:val="000E1708"/>
    <w:rsid w:val="000E1D56"/>
    <w:rsid w:val="000E25E8"/>
    <w:rsid w:val="000E2B0F"/>
    <w:rsid w:val="000E33AF"/>
    <w:rsid w:val="000E35EB"/>
    <w:rsid w:val="000E3730"/>
    <w:rsid w:val="000E394B"/>
    <w:rsid w:val="000E3FC3"/>
    <w:rsid w:val="000E440F"/>
    <w:rsid w:val="000E486F"/>
    <w:rsid w:val="000E4CBA"/>
    <w:rsid w:val="000E4F16"/>
    <w:rsid w:val="000E5896"/>
    <w:rsid w:val="000E6A18"/>
    <w:rsid w:val="000E74AF"/>
    <w:rsid w:val="000E79C1"/>
    <w:rsid w:val="000E7D85"/>
    <w:rsid w:val="000F0806"/>
    <w:rsid w:val="000F0E0A"/>
    <w:rsid w:val="000F2030"/>
    <w:rsid w:val="000F2341"/>
    <w:rsid w:val="000F28D2"/>
    <w:rsid w:val="000F313E"/>
    <w:rsid w:val="000F387E"/>
    <w:rsid w:val="000F4376"/>
    <w:rsid w:val="000F505B"/>
    <w:rsid w:val="000F5301"/>
    <w:rsid w:val="000F54FF"/>
    <w:rsid w:val="000F5637"/>
    <w:rsid w:val="000F5A34"/>
    <w:rsid w:val="000F5B9E"/>
    <w:rsid w:val="000F62D0"/>
    <w:rsid w:val="000F6404"/>
    <w:rsid w:val="000F6766"/>
    <w:rsid w:val="000F676B"/>
    <w:rsid w:val="000F7142"/>
    <w:rsid w:val="000F7479"/>
    <w:rsid w:val="001004CC"/>
    <w:rsid w:val="001005C7"/>
    <w:rsid w:val="0010070B"/>
    <w:rsid w:val="00100B39"/>
    <w:rsid w:val="00100F57"/>
    <w:rsid w:val="00101C2F"/>
    <w:rsid w:val="001021FF"/>
    <w:rsid w:val="001023FB"/>
    <w:rsid w:val="00102B36"/>
    <w:rsid w:val="00102D3A"/>
    <w:rsid w:val="00102FF2"/>
    <w:rsid w:val="001031CA"/>
    <w:rsid w:val="0010324F"/>
    <w:rsid w:val="0010358B"/>
    <w:rsid w:val="0010370A"/>
    <w:rsid w:val="00104332"/>
    <w:rsid w:val="001047CF"/>
    <w:rsid w:val="00104B22"/>
    <w:rsid w:val="001056E3"/>
    <w:rsid w:val="00105720"/>
    <w:rsid w:val="001063B2"/>
    <w:rsid w:val="00106947"/>
    <w:rsid w:val="00106AC2"/>
    <w:rsid w:val="001072C3"/>
    <w:rsid w:val="00107E48"/>
    <w:rsid w:val="00107EFA"/>
    <w:rsid w:val="00107F8B"/>
    <w:rsid w:val="001108F0"/>
    <w:rsid w:val="00110E8F"/>
    <w:rsid w:val="00110F4D"/>
    <w:rsid w:val="00111017"/>
    <w:rsid w:val="00111364"/>
    <w:rsid w:val="00113042"/>
    <w:rsid w:val="001135D5"/>
    <w:rsid w:val="0011393D"/>
    <w:rsid w:val="00113A04"/>
    <w:rsid w:val="00113CB8"/>
    <w:rsid w:val="00114107"/>
    <w:rsid w:val="00114637"/>
    <w:rsid w:val="00114C5F"/>
    <w:rsid w:val="001165FB"/>
    <w:rsid w:val="00116CBA"/>
    <w:rsid w:val="00116D78"/>
    <w:rsid w:val="0011732A"/>
    <w:rsid w:val="0011745F"/>
    <w:rsid w:val="001178EB"/>
    <w:rsid w:val="00117E07"/>
    <w:rsid w:val="00120805"/>
    <w:rsid w:val="00120BB2"/>
    <w:rsid w:val="0012139D"/>
    <w:rsid w:val="001218FA"/>
    <w:rsid w:val="00121FCF"/>
    <w:rsid w:val="00122246"/>
    <w:rsid w:val="001229C7"/>
    <w:rsid w:val="00123C56"/>
    <w:rsid w:val="00123C9A"/>
    <w:rsid w:val="00124511"/>
    <w:rsid w:val="00124A00"/>
    <w:rsid w:val="00124C18"/>
    <w:rsid w:val="0012653C"/>
    <w:rsid w:val="00126B8B"/>
    <w:rsid w:val="00127930"/>
    <w:rsid w:val="001300B0"/>
    <w:rsid w:val="00130987"/>
    <w:rsid w:val="00130AF8"/>
    <w:rsid w:val="00130D3A"/>
    <w:rsid w:val="00131140"/>
    <w:rsid w:val="00131314"/>
    <w:rsid w:val="0013183B"/>
    <w:rsid w:val="00131CE7"/>
    <w:rsid w:val="00131FCA"/>
    <w:rsid w:val="00132051"/>
    <w:rsid w:val="001322D2"/>
    <w:rsid w:val="00132404"/>
    <w:rsid w:val="00132B03"/>
    <w:rsid w:val="00132EFE"/>
    <w:rsid w:val="00132FE0"/>
    <w:rsid w:val="001332A5"/>
    <w:rsid w:val="00133CF7"/>
    <w:rsid w:val="00134B22"/>
    <w:rsid w:val="001350E6"/>
    <w:rsid w:val="00135319"/>
    <w:rsid w:val="00135894"/>
    <w:rsid w:val="00135953"/>
    <w:rsid w:val="00135A7B"/>
    <w:rsid w:val="001360E4"/>
    <w:rsid w:val="001361F6"/>
    <w:rsid w:val="00136714"/>
    <w:rsid w:val="00136AD8"/>
    <w:rsid w:val="00136B21"/>
    <w:rsid w:val="00137111"/>
    <w:rsid w:val="001374E3"/>
    <w:rsid w:val="001374EB"/>
    <w:rsid w:val="001377A7"/>
    <w:rsid w:val="00137A6A"/>
    <w:rsid w:val="001400BB"/>
    <w:rsid w:val="00140228"/>
    <w:rsid w:val="00140282"/>
    <w:rsid w:val="0014068F"/>
    <w:rsid w:val="001409A8"/>
    <w:rsid w:val="00140C20"/>
    <w:rsid w:val="00142443"/>
    <w:rsid w:val="001427D7"/>
    <w:rsid w:val="00142D67"/>
    <w:rsid w:val="0014518A"/>
    <w:rsid w:val="00145299"/>
    <w:rsid w:val="00145B17"/>
    <w:rsid w:val="00145BC0"/>
    <w:rsid w:val="00146234"/>
    <w:rsid w:val="00146683"/>
    <w:rsid w:val="00146731"/>
    <w:rsid w:val="001468FA"/>
    <w:rsid w:val="00146B08"/>
    <w:rsid w:val="00146C85"/>
    <w:rsid w:val="001479D5"/>
    <w:rsid w:val="00147F8C"/>
    <w:rsid w:val="0015090E"/>
    <w:rsid w:val="00150BF6"/>
    <w:rsid w:val="00150F17"/>
    <w:rsid w:val="0015152B"/>
    <w:rsid w:val="001519A0"/>
    <w:rsid w:val="00151CF6"/>
    <w:rsid w:val="001524BA"/>
    <w:rsid w:val="00152F1F"/>
    <w:rsid w:val="00153E58"/>
    <w:rsid w:val="001541AE"/>
    <w:rsid w:val="0015436F"/>
    <w:rsid w:val="001545A2"/>
    <w:rsid w:val="00154713"/>
    <w:rsid w:val="00154768"/>
    <w:rsid w:val="00154E61"/>
    <w:rsid w:val="00154F3B"/>
    <w:rsid w:val="00155043"/>
    <w:rsid w:val="00155D13"/>
    <w:rsid w:val="00155ED8"/>
    <w:rsid w:val="00156F71"/>
    <w:rsid w:val="001579CE"/>
    <w:rsid w:val="00160160"/>
    <w:rsid w:val="00160486"/>
    <w:rsid w:val="00160E20"/>
    <w:rsid w:val="001614DA"/>
    <w:rsid w:val="00161E75"/>
    <w:rsid w:val="001624B5"/>
    <w:rsid w:val="0016272F"/>
    <w:rsid w:val="001631F5"/>
    <w:rsid w:val="001634AB"/>
    <w:rsid w:val="00163A10"/>
    <w:rsid w:val="00163A17"/>
    <w:rsid w:val="00163D0A"/>
    <w:rsid w:val="00163FFF"/>
    <w:rsid w:val="00164301"/>
    <w:rsid w:val="001643F7"/>
    <w:rsid w:val="0016449F"/>
    <w:rsid w:val="001644F7"/>
    <w:rsid w:val="00164836"/>
    <w:rsid w:val="00164845"/>
    <w:rsid w:val="00164A77"/>
    <w:rsid w:val="00164E01"/>
    <w:rsid w:val="00167536"/>
    <w:rsid w:val="001679D2"/>
    <w:rsid w:val="00167E37"/>
    <w:rsid w:val="0017012E"/>
    <w:rsid w:val="0017087F"/>
    <w:rsid w:val="001710CD"/>
    <w:rsid w:val="0017171F"/>
    <w:rsid w:val="00171A8B"/>
    <w:rsid w:val="00171B24"/>
    <w:rsid w:val="00171CE7"/>
    <w:rsid w:val="0017205F"/>
    <w:rsid w:val="0017217E"/>
    <w:rsid w:val="00172C97"/>
    <w:rsid w:val="00172DD0"/>
    <w:rsid w:val="00173441"/>
    <w:rsid w:val="001734E1"/>
    <w:rsid w:val="001736B7"/>
    <w:rsid w:val="0017395A"/>
    <w:rsid w:val="00173ACB"/>
    <w:rsid w:val="00173E2D"/>
    <w:rsid w:val="00175DA4"/>
    <w:rsid w:val="00175F24"/>
    <w:rsid w:val="00176049"/>
    <w:rsid w:val="00176C35"/>
    <w:rsid w:val="0017785E"/>
    <w:rsid w:val="00180C8C"/>
    <w:rsid w:val="00181564"/>
    <w:rsid w:val="00181603"/>
    <w:rsid w:val="00182261"/>
    <w:rsid w:val="00182987"/>
    <w:rsid w:val="00182BF3"/>
    <w:rsid w:val="00182F32"/>
    <w:rsid w:val="00183221"/>
    <w:rsid w:val="0018399E"/>
    <w:rsid w:val="00184483"/>
    <w:rsid w:val="0018494F"/>
    <w:rsid w:val="00185060"/>
    <w:rsid w:val="00185692"/>
    <w:rsid w:val="001857FF"/>
    <w:rsid w:val="00186303"/>
    <w:rsid w:val="00186641"/>
    <w:rsid w:val="001869EC"/>
    <w:rsid w:val="00186A3C"/>
    <w:rsid w:val="00186AE9"/>
    <w:rsid w:val="0018799F"/>
    <w:rsid w:val="00187EFC"/>
    <w:rsid w:val="001910C1"/>
    <w:rsid w:val="00191377"/>
    <w:rsid w:val="00191809"/>
    <w:rsid w:val="00191827"/>
    <w:rsid w:val="00191BB5"/>
    <w:rsid w:val="00191EBC"/>
    <w:rsid w:val="00191FE5"/>
    <w:rsid w:val="00192BC0"/>
    <w:rsid w:val="00192C02"/>
    <w:rsid w:val="0019307E"/>
    <w:rsid w:val="001930C4"/>
    <w:rsid w:val="00193BE2"/>
    <w:rsid w:val="00194CD7"/>
    <w:rsid w:val="00194D48"/>
    <w:rsid w:val="00195911"/>
    <w:rsid w:val="00196766"/>
    <w:rsid w:val="00197293"/>
    <w:rsid w:val="001977B4"/>
    <w:rsid w:val="00197AE5"/>
    <w:rsid w:val="001A0175"/>
    <w:rsid w:val="001A0578"/>
    <w:rsid w:val="001A0852"/>
    <w:rsid w:val="001A08B2"/>
    <w:rsid w:val="001A08F5"/>
    <w:rsid w:val="001A08FA"/>
    <w:rsid w:val="001A10E6"/>
    <w:rsid w:val="001A1112"/>
    <w:rsid w:val="001A11E8"/>
    <w:rsid w:val="001A122B"/>
    <w:rsid w:val="001A19AE"/>
    <w:rsid w:val="001A2319"/>
    <w:rsid w:val="001A2E82"/>
    <w:rsid w:val="001A2FC7"/>
    <w:rsid w:val="001A3534"/>
    <w:rsid w:val="001A38BF"/>
    <w:rsid w:val="001A4B74"/>
    <w:rsid w:val="001A5000"/>
    <w:rsid w:val="001A5645"/>
    <w:rsid w:val="001A58EC"/>
    <w:rsid w:val="001A5AF3"/>
    <w:rsid w:val="001A605B"/>
    <w:rsid w:val="001A631F"/>
    <w:rsid w:val="001A6888"/>
    <w:rsid w:val="001A6A54"/>
    <w:rsid w:val="001A6AB8"/>
    <w:rsid w:val="001A6B32"/>
    <w:rsid w:val="001A6BC8"/>
    <w:rsid w:val="001A7171"/>
    <w:rsid w:val="001A7C69"/>
    <w:rsid w:val="001A7D37"/>
    <w:rsid w:val="001B0917"/>
    <w:rsid w:val="001B0CF7"/>
    <w:rsid w:val="001B1128"/>
    <w:rsid w:val="001B17F6"/>
    <w:rsid w:val="001B1FB2"/>
    <w:rsid w:val="001B2210"/>
    <w:rsid w:val="001B22C0"/>
    <w:rsid w:val="001B26A0"/>
    <w:rsid w:val="001B2D2A"/>
    <w:rsid w:val="001B2F91"/>
    <w:rsid w:val="001B35C2"/>
    <w:rsid w:val="001B37F4"/>
    <w:rsid w:val="001B3881"/>
    <w:rsid w:val="001B3C66"/>
    <w:rsid w:val="001B458A"/>
    <w:rsid w:val="001B46F3"/>
    <w:rsid w:val="001B4BFC"/>
    <w:rsid w:val="001B4DE0"/>
    <w:rsid w:val="001B53DC"/>
    <w:rsid w:val="001B5CD8"/>
    <w:rsid w:val="001B6F42"/>
    <w:rsid w:val="001B745C"/>
    <w:rsid w:val="001B7DBE"/>
    <w:rsid w:val="001B7EF7"/>
    <w:rsid w:val="001C009A"/>
    <w:rsid w:val="001C01AB"/>
    <w:rsid w:val="001C06D9"/>
    <w:rsid w:val="001C1DAF"/>
    <w:rsid w:val="001C20E1"/>
    <w:rsid w:val="001C2424"/>
    <w:rsid w:val="001C25BF"/>
    <w:rsid w:val="001C290F"/>
    <w:rsid w:val="001C2F70"/>
    <w:rsid w:val="001C2FD4"/>
    <w:rsid w:val="001C32A4"/>
    <w:rsid w:val="001C3BD9"/>
    <w:rsid w:val="001C3FCE"/>
    <w:rsid w:val="001C40BE"/>
    <w:rsid w:val="001C422E"/>
    <w:rsid w:val="001C4824"/>
    <w:rsid w:val="001C4DA6"/>
    <w:rsid w:val="001C5104"/>
    <w:rsid w:val="001C52A7"/>
    <w:rsid w:val="001C56B1"/>
    <w:rsid w:val="001C5CEC"/>
    <w:rsid w:val="001C5EA5"/>
    <w:rsid w:val="001C6167"/>
    <w:rsid w:val="001C65EE"/>
    <w:rsid w:val="001C677C"/>
    <w:rsid w:val="001C688E"/>
    <w:rsid w:val="001C6FFA"/>
    <w:rsid w:val="001C706D"/>
    <w:rsid w:val="001C7324"/>
    <w:rsid w:val="001C7D6B"/>
    <w:rsid w:val="001C7DBA"/>
    <w:rsid w:val="001C7F5F"/>
    <w:rsid w:val="001D00CB"/>
    <w:rsid w:val="001D0463"/>
    <w:rsid w:val="001D08E2"/>
    <w:rsid w:val="001D0969"/>
    <w:rsid w:val="001D0A19"/>
    <w:rsid w:val="001D115D"/>
    <w:rsid w:val="001D1CCF"/>
    <w:rsid w:val="001D1F40"/>
    <w:rsid w:val="001D21EB"/>
    <w:rsid w:val="001D2425"/>
    <w:rsid w:val="001D281B"/>
    <w:rsid w:val="001D3265"/>
    <w:rsid w:val="001D4A7C"/>
    <w:rsid w:val="001D4AE7"/>
    <w:rsid w:val="001D5008"/>
    <w:rsid w:val="001D5652"/>
    <w:rsid w:val="001D591D"/>
    <w:rsid w:val="001D5ECA"/>
    <w:rsid w:val="001D60BC"/>
    <w:rsid w:val="001D64A3"/>
    <w:rsid w:val="001D6883"/>
    <w:rsid w:val="001D6934"/>
    <w:rsid w:val="001D6F02"/>
    <w:rsid w:val="001D7029"/>
    <w:rsid w:val="001D78B6"/>
    <w:rsid w:val="001D78FD"/>
    <w:rsid w:val="001D7B07"/>
    <w:rsid w:val="001D7C93"/>
    <w:rsid w:val="001D7E44"/>
    <w:rsid w:val="001E09EF"/>
    <w:rsid w:val="001E0B2A"/>
    <w:rsid w:val="001E0D60"/>
    <w:rsid w:val="001E0D9A"/>
    <w:rsid w:val="001E1498"/>
    <w:rsid w:val="001E1966"/>
    <w:rsid w:val="001E1BAE"/>
    <w:rsid w:val="001E1FE0"/>
    <w:rsid w:val="001E211B"/>
    <w:rsid w:val="001E254B"/>
    <w:rsid w:val="001E2874"/>
    <w:rsid w:val="001E2AA2"/>
    <w:rsid w:val="001E2ADB"/>
    <w:rsid w:val="001E2B3A"/>
    <w:rsid w:val="001E2EF8"/>
    <w:rsid w:val="001E2FC0"/>
    <w:rsid w:val="001E32E0"/>
    <w:rsid w:val="001E39F6"/>
    <w:rsid w:val="001E43CA"/>
    <w:rsid w:val="001E43DC"/>
    <w:rsid w:val="001E5067"/>
    <w:rsid w:val="001E5228"/>
    <w:rsid w:val="001E536F"/>
    <w:rsid w:val="001E54AF"/>
    <w:rsid w:val="001E552D"/>
    <w:rsid w:val="001E556A"/>
    <w:rsid w:val="001E55B4"/>
    <w:rsid w:val="001E5758"/>
    <w:rsid w:val="001E63CF"/>
    <w:rsid w:val="001E65FF"/>
    <w:rsid w:val="001E669F"/>
    <w:rsid w:val="001E6A07"/>
    <w:rsid w:val="001E6BE7"/>
    <w:rsid w:val="001E73CA"/>
    <w:rsid w:val="001E79E1"/>
    <w:rsid w:val="001E7B13"/>
    <w:rsid w:val="001F013B"/>
    <w:rsid w:val="001F0D82"/>
    <w:rsid w:val="001F12CF"/>
    <w:rsid w:val="001F15B6"/>
    <w:rsid w:val="001F1699"/>
    <w:rsid w:val="001F17AC"/>
    <w:rsid w:val="001F23FA"/>
    <w:rsid w:val="001F26DD"/>
    <w:rsid w:val="001F2CA9"/>
    <w:rsid w:val="001F3A88"/>
    <w:rsid w:val="001F3C81"/>
    <w:rsid w:val="001F3FFE"/>
    <w:rsid w:val="001F406D"/>
    <w:rsid w:val="001F40DF"/>
    <w:rsid w:val="001F415E"/>
    <w:rsid w:val="001F45DB"/>
    <w:rsid w:val="001F4699"/>
    <w:rsid w:val="001F5AA4"/>
    <w:rsid w:val="001F5E5A"/>
    <w:rsid w:val="001F6CD0"/>
    <w:rsid w:val="001F6E67"/>
    <w:rsid w:val="001F732E"/>
    <w:rsid w:val="001F7745"/>
    <w:rsid w:val="001F7FC1"/>
    <w:rsid w:val="00200C1D"/>
    <w:rsid w:val="00200EDE"/>
    <w:rsid w:val="00201600"/>
    <w:rsid w:val="00201A86"/>
    <w:rsid w:val="00202D51"/>
    <w:rsid w:val="00202D7F"/>
    <w:rsid w:val="00203026"/>
    <w:rsid w:val="00203A0E"/>
    <w:rsid w:val="00203AF5"/>
    <w:rsid w:val="00203FF8"/>
    <w:rsid w:val="002041A4"/>
    <w:rsid w:val="002044B3"/>
    <w:rsid w:val="00204A35"/>
    <w:rsid w:val="00204BDE"/>
    <w:rsid w:val="00205319"/>
    <w:rsid w:val="002059D7"/>
    <w:rsid w:val="002059F4"/>
    <w:rsid w:val="002066ED"/>
    <w:rsid w:val="002067D5"/>
    <w:rsid w:val="002072D5"/>
    <w:rsid w:val="00207512"/>
    <w:rsid w:val="002077F8"/>
    <w:rsid w:val="0021069B"/>
    <w:rsid w:val="00210E11"/>
    <w:rsid w:val="00211A61"/>
    <w:rsid w:val="00211B95"/>
    <w:rsid w:val="00211C2E"/>
    <w:rsid w:val="002120BD"/>
    <w:rsid w:val="00212257"/>
    <w:rsid w:val="002123C6"/>
    <w:rsid w:val="002124FE"/>
    <w:rsid w:val="00213559"/>
    <w:rsid w:val="00213A5D"/>
    <w:rsid w:val="00213B6A"/>
    <w:rsid w:val="002141FA"/>
    <w:rsid w:val="00214354"/>
    <w:rsid w:val="0021441E"/>
    <w:rsid w:val="00215048"/>
    <w:rsid w:val="00215407"/>
    <w:rsid w:val="00215609"/>
    <w:rsid w:val="0021650E"/>
    <w:rsid w:val="00216604"/>
    <w:rsid w:val="00216F71"/>
    <w:rsid w:val="00217B96"/>
    <w:rsid w:val="00220289"/>
    <w:rsid w:val="00221696"/>
    <w:rsid w:val="00221901"/>
    <w:rsid w:val="00221B26"/>
    <w:rsid w:val="00222291"/>
    <w:rsid w:val="002222F2"/>
    <w:rsid w:val="00222793"/>
    <w:rsid w:val="00222990"/>
    <w:rsid w:val="00222B15"/>
    <w:rsid w:val="00222FD7"/>
    <w:rsid w:val="00223C71"/>
    <w:rsid w:val="00224D02"/>
    <w:rsid w:val="00224EB9"/>
    <w:rsid w:val="00224FF8"/>
    <w:rsid w:val="00225803"/>
    <w:rsid w:val="0022594E"/>
    <w:rsid w:val="00226188"/>
    <w:rsid w:val="00226193"/>
    <w:rsid w:val="00226BCE"/>
    <w:rsid w:val="00226C8A"/>
    <w:rsid w:val="00226E13"/>
    <w:rsid w:val="00227231"/>
    <w:rsid w:val="0022768A"/>
    <w:rsid w:val="00227DAD"/>
    <w:rsid w:val="002302D0"/>
    <w:rsid w:val="00230BF2"/>
    <w:rsid w:val="00230C35"/>
    <w:rsid w:val="0023127F"/>
    <w:rsid w:val="00231685"/>
    <w:rsid w:val="00233305"/>
    <w:rsid w:val="00233530"/>
    <w:rsid w:val="0023377E"/>
    <w:rsid w:val="00233BCD"/>
    <w:rsid w:val="0023486C"/>
    <w:rsid w:val="00234E37"/>
    <w:rsid w:val="00235602"/>
    <w:rsid w:val="002356DE"/>
    <w:rsid w:val="00235E21"/>
    <w:rsid w:val="002360B2"/>
    <w:rsid w:val="0023625B"/>
    <w:rsid w:val="0023637C"/>
    <w:rsid w:val="0023661D"/>
    <w:rsid w:val="00236DCE"/>
    <w:rsid w:val="002372DE"/>
    <w:rsid w:val="00237C79"/>
    <w:rsid w:val="00237DCE"/>
    <w:rsid w:val="00237E61"/>
    <w:rsid w:val="002402F8"/>
    <w:rsid w:val="0024084F"/>
    <w:rsid w:val="00240A18"/>
    <w:rsid w:val="00241029"/>
    <w:rsid w:val="002410BB"/>
    <w:rsid w:val="002411FB"/>
    <w:rsid w:val="00241421"/>
    <w:rsid w:val="002429DE"/>
    <w:rsid w:val="00243ECB"/>
    <w:rsid w:val="0024423C"/>
    <w:rsid w:val="002444B5"/>
    <w:rsid w:val="00244771"/>
    <w:rsid w:val="00244AD5"/>
    <w:rsid w:val="00244FBD"/>
    <w:rsid w:val="00245403"/>
    <w:rsid w:val="002461E8"/>
    <w:rsid w:val="00246693"/>
    <w:rsid w:val="00246772"/>
    <w:rsid w:val="002475F1"/>
    <w:rsid w:val="00247A45"/>
    <w:rsid w:val="00247BAF"/>
    <w:rsid w:val="00247FC4"/>
    <w:rsid w:val="002504F1"/>
    <w:rsid w:val="00251068"/>
    <w:rsid w:val="0025196C"/>
    <w:rsid w:val="00251E43"/>
    <w:rsid w:val="00252845"/>
    <w:rsid w:val="00252EF3"/>
    <w:rsid w:val="00253174"/>
    <w:rsid w:val="002546F3"/>
    <w:rsid w:val="002550E1"/>
    <w:rsid w:val="002557DB"/>
    <w:rsid w:val="00255903"/>
    <w:rsid w:val="002559A1"/>
    <w:rsid w:val="00255DCF"/>
    <w:rsid w:val="002562EC"/>
    <w:rsid w:val="0025639D"/>
    <w:rsid w:val="002568E8"/>
    <w:rsid w:val="00256947"/>
    <w:rsid w:val="00256C22"/>
    <w:rsid w:val="00257231"/>
    <w:rsid w:val="0025734A"/>
    <w:rsid w:val="00257889"/>
    <w:rsid w:val="00257D60"/>
    <w:rsid w:val="0026015E"/>
    <w:rsid w:val="00260A89"/>
    <w:rsid w:val="002612E8"/>
    <w:rsid w:val="0026194A"/>
    <w:rsid w:val="002619AC"/>
    <w:rsid w:val="00262583"/>
    <w:rsid w:val="00262CF4"/>
    <w:rsid w:val="002630F4"/>
    <w:rsid w:val="00263135"/>
    <w:rsid w:val="00263B4F"/>
    <w:rsid w:val="002641FC"/>
    <w:rsid w:val="00264804"/>
    <w:rsid w:val="00264868"/>
    <w:rsid w:val="0026490B"/>
    <w:rsid w:val="00264E28"/>
    <w:rsid w:val="0026507D"/>
    <w:rsid w:val="002650C0"/>
    <w:rsid w:val="00265934"/>
    <w:rsid w:val="00265CD1"/>
    <w:rsid w:val="00266656"/>
    <w:rsid w:val="002669FE"/>
    <w:rsid w:val="002675F8"/>
    <w:rsid w:val="0027008F"/>
    <w:rsid w:val="002702FE"/>
    <w:rsid w:val="00270A5C"/>
    <w:rsid w:val="00270F99"/>
    <w:rsid w:val="0027111F"/>
    <w:rsid w:val="002713C0"/>
    <w:rsid w:val="00271AC0"/>
    <w:rsid w:val="00272D24"/>
    <w:rsid w:val="00273126"/>
    <w:rsid w:val="002733C4"/>
    <w:rsid w:val="00274965"/>
    <w:rsid w:val="002756FA"/>
    <w:rsid w:val="002761D8"/>
    <w:rsid w:val="00276251"/>
    <w:rsid w:val="002762AA"/>
    <w:rsid w:val="002762AB"/>
    <w:rsid w:val="002762F5"/>
    <w:rsid w:val="00277081"/>
    <w:rsid w:val="0027716C"/>
    <w:rsid w:val="002776AF"/>
    <w:rsid w:val="00277B7A"/>
    <w:rsid w:val="00277BD5"/>
    <w:rsid w:val="00277E15"/>
    <w:rsid w:val="00280002"/>
    <w:rsid w:val="002805C0"/>
    <w:rsid w:val="0028090B"/>
    <w:rsid w:val="00280924"/>
    <w:rsid w:val="0028094A"/>
    <w:rsid w:val="00280F6E"/>
    <w:rsid w:val="00281B38"/>
    <w:rsid w:val="002821C0"/>
    <w:rsid w:val="00282A84"/>
    <w:rsid w:val="00282E2A"/>
    <w:rsid w:val="00282FF0"/>
    <w:rsid w:val="002837BD"/>
    <w:rsid w:val="00283D2A"/>
    <w:rsid w:val="00283E04"/>
    <w:rsid w:val="00283F37"/>
    <w:rsid w:val="0028435D"/>
    <w:rsid w:val="002849F0"/>
    <w:rsid w:val="00284D60"/>
    <w:rsid w:val="00284F62"/>
    <w:rsid w:val="00285467"/>
    <w:rsid w:val="00285EE3"/>
    <w:rsid w:val="0028645D"/>
    <w:rsid w:val="002868A7"/>
    <w:rsid w:val="002874E4"/>
    <w:rsid w:val="00287A3A"/>
    <w:rsid w:val="00287B5A"/>
    <w:rsid w:val="00287F59"/>
    <w:rsid w:val="00290D0E"/>
    <w:rsid w:val="0029179E"/>
    <w:rsid w:val="00291BFA"/>
    <w:rsid w:val="00291CCF"/>
    <w:rsid w:val="00292438"/>
    <w:rsid w:val="002925AC"/>
    <w:rsid w:val="00292C78"/>
    <w:rsid w:val="00292D40"/>
    <w:rsid w:val="00293675"/>
    <w:rsid w:val="00293A56"/>
    <w:rsid w:val="00295459"/>
    <w:rsid w:val="0029545B"/>
    <w:rsid w:val="002957D9"/>
    <w:rsid w:val="002958C1"/>
    <w:rsid w:val="00295CA1"/>
    <w:rsid w:val="00296547"/>
    <w:rsid w:val="00296F03"/>
    <w:rsid w:val="0029716F"/>
    <w:rsid w:val="00297192"/>
    <w:rsid w:val="002979A9"/>
    <w:rsid w:val="00297D4A"/>
    <w:rsid w:val="002A002C"/>
    <w:rsid w:val="002A0142"/>
    <w:rsid w:val="002A04B9"/>
    <w:rsid w:val="002A0A12"/>
    <w:rsid w:val="002A0A5C"/>
    <w:rsid w:val="002A0E22"/>
    <w:rsid w:val="002A0E8F"/>
    <w:rsid w:val="002A1FE3"/>
    <w:rsid w:val="002A254F"/>
    <w:rsid w:val="002A2613"/>
    <w:rsid w:val="002A278E"/>
    <w:rsid w:val="002A28C4"/>
    <w:rsid w:val="002A2C8D"/>
    <w:rsid w:val="002A2CFA"/>
    <w:rsid w:val="002A3360"/>
    <w:rsid w:val="002A3E3F"/>
    <w:rsid w:val="002A4CB3"/>
    <w:rsid w:val="002A5A4C"/>
    <w:rsid w:val="002A629D"/>
    <w:rsid w:val="002A66E1"/>
    <w:rsid w:val="002A683C"/>
    <w:rsid w:val="002A6A5D"/>
    <w:rsid w:val="002A7064"/>
    <w:rsid w:val="002A72E0"/>
    <w:rsid w:val="002A7D5A"/>
    <w:rsid w:val="002B0391"/>
    <w:rsid w:val="002B119B"/>
    <w:rsid w:val="002B14BC"/>
    <w:rsid w:val="002B1965"/>
    <w:rsid w:val="002B1FFE"/>
    <w:rsid w:val="002B2235"/>
    <w:rsid w:val="002B2300"/>
    <w:rsid w:val="002B29B1"/>
    <w:rsid w:val="002B30FE"/>
    <w:rsid w:val="002B3569"/>
    <w:rsid w:val="002B44CA"/>
    <w:rsid w:val="002B4B92"/>
    <w:rsid w:val="002B4BE3"/>
    <w:rsid w:val="002B4EC8"/>
    <w:rsid w:val="002B54CB"/>
    <w:rsid w:val="002B5904"/>
    <w:rsid w:val="002B5B1B"/>
    <w:rsid w:val="002B5DB6"/>
    <w:rsid w:val="002B610A"/>
    <w:rsid w:val="002B6825"/>
    <w:rsid w:val="002B6D3D"/>
    <w:rsid w:val="002B6E93"/>
    <w:rsid w:val="002B712A"/>
    <w:rsid w:val="002B7425"/>
    <w:rsid w:val="002B75B5"/>
    <w:rsid w:val="002B77E8"/>
    <w:rsid w:val="002B78CC"/>
    <w:rsid w:val="002B7998"/>
    <w:rsid w:val="002B7AD0"/>
    <w:rsid w:val="002B7BEF"/>
    <w:rsid w:val="002C018C"/>
    <w:rsid w:val="002C0F91"/>
    <w:rsid w:val="002C1507"/>
    <w:rsid w:val="002C197B"/>
    <w:rsid w:val="002C19DA"/>
    <w:rsid w:val="002C1B67"/>
    <w:rsid w:val="002C1D1C"/>
    <w:rsid w:val="002C2357"/>
    <w:rsid w:val="002C2E7C"/>
    <w:rsid w:val="002C3191"/>
    <w:rsid w:val="002C3675"/>
    <w:rsid w:val="002C570B"/>
    <w:rsid w:val="002C57BC"/>
    <w:rsid w:val="002C5DAF"/>
    <w:rsid w:val="002C5F48"/>
    <w:rsid w:val="002C61F7"/>
    <w:rsid w:val="002C6909"/>
    <w:rsid w:val="002C6A47"/>
    <w:rsid w:val="002C7096"/>
    <w:rsid w:val="002C7745"/>
    <w:rsid w:val="002C780A"/>
    <w:rsid w:val="002C7DB9"/>
    <w:rsid w:val="002C7DF2"/>
    <w:rsid w:val="002D00FD"/>
    <w:rsid w:val="002D03F5"/>
    <w:rsid w:val="002D05BA"/>
    <w:rsid w:val="002D071B"/>
    <w:rsid w:val="002D0E7C"/>
    <w:rsid w:val="002D105E"/>
    <w:rsid w:val="002D144C"/>
    <w:rsid w:val="002D1650"/>
    <w:rsid w:val="002D1D79"/>
    <w:rsid w:val="002D232D"/>
    <w:rsid w:val="002D235C"/>
    <w:rsid w:val="002D449E"/>
    <w:rsid w:val="002D4B0F"/>
    <w:rsid w:val="002D4B87"/>
    <w:rsid w:val="002D547C"/>
    <w:rsid w:val="002D5BB8"/>
    <w:rsid w:val="002D6125"/>
    <w:rsid w:val="002D6654"/>
    <w:rsid w:val="002D6753"/>
    <w:rsid w:val="002D692A"/>
    <w:rsid w:val="002D6A0D"/>
    <w:rsid w:val="002D7051"/>
    <w:rsid w:val="002D70C6"/>
    <w:rsid w:val="002D711E"/>
    <w:rsid w:val="002D7382"/>
    <w:rsid w:val="002D7527"/>
    <w:rsid w:val="002D76DE"/>
    <w:rsid w:val="002D7C49"/>
    <w:rsid w:val="002D7D6B"/>
    <w:rsid w:val="002E03FD"/>
    <w:rsid w:val="002E1362"/>
    <w:rsid w:val="002E147B"/>
    <w:rsid w:val="002E165F"/>
    <w:rsid w:val="002E1A2E"/>
    <w:rsid w:val="002E237D"/>
    <w:rsid w:val="002E24CC"/>
    <w:rsid w:val="002E29ED"/>
    <w:rsid w:val="002E2C88"/>
    <w:rsid w:val="002E2E19"/>
    <w:rsid w:val="002E3DDB"/>
    <w:rsid w:val="002E4548"/>
    <w:rsid w:val="002E45DF"/>
    <w:rsid w:val="002E46C4"/>
    <w:rsid w:val="002E4AC3"/>
    <w:rsid w:val="002E51BE"/>
    <w:rsid w:val="002E6073"/>
    <w:rsid w:val="002E6227"/>
    <w:rsid w:val="002E70EC"/>
    <w:rsid w:val="002E73A5"/>
    <w:rsid w:val="002E7523"/>
    <w:rsid w:val="002E7DEF"/>
    <w:rsid w:val="002F0212"/>
    <w:rsid w:val="002F0996"/>
    <w:rsid w:val="002F1109"/>
    <w:rsid w:val="002F1537"/>
    <w:rsid w:val="002F17F8"/>
    <w:rsid w:val="002F180E"/>
    <w:rsid w:val="002F1EF5"/>
    <w:rsid w:val="002F2855"/>
    <w:rsid w:val="002F29A9"/>
    <w:rsid w:val="002F309C"/>
    <w:rsid w:val="002F30C3"/>
    <w:rsid w:val="002F31BC"/>
    <w:rsid w:val="002F3231"/>
    <w:rsid w:val="002F3245"/>
    <w:rsid w:val="002F3945"/>
    <w:rsid w:val="002F3EEF"/>
    <w:rsid w:val="002F3F66"/>
    <w:rsid w:val="002F5363"/>
    <w:rsid w:val="002F5830"/>
    <w:rsid w:val="002F5A93"/>
    <w:rsid w:val="002F5C66"/>
    <w:rsid w:val="002F68BC"/>
    <w:rsid w:val="002F6A88"/>
    <w:rsid w:val="002F76A5"/>
    <w:rsid w:val="002F76E7"/>
    <w:rsid w:val="002F7974"/>
    <w:rsid w:val="002F7A36"/>
    <w:rsid w:val="002F7B27"/>
    <w:rsid w:val="0030061C"/>
    <w:rsid w:val="00300675"/>
    <w:rsid w:val="00300831"/>
    <w:rsid w:val="00300EB8"/>
    <w:rsid w:val="00301978"/>
    <w:rsid w:val="003023EF"/>
    <w:rsid w:val="00302ED4"/>
    <w:rsid w:val="003033C1"/>
    <w:rsid w:val="0030361F"/>
    <w:rsid w:val="00303682"/>
    <w:rsid w:val="003036C6"/>
    <w:rsid w:val="00303B2F"/>
    <w:rsid w:val="0030479C"/>
    <w:rsid w:val="00305041"/>
    <w:rsid w:val="003050B0"/>
    <w:rsid w:val="0030560A"/>
    <w:rsid w:val="00305B76"/>
    <w:rsid w:val="003061F6"/>
    <w:rsid w:val="00306855"/>
    <w:rsid w:val="00306AAB"/>
    <w:rsid w:val="00307302"/>
    <w:rsid w:val="00307380"/>
    <w:rsid w:val="00307561"/>
    <w:rsid w:val="00307A0D"/>
    <w:rsid w:val="00310069"/>
    <w:rsid w:val="00310592"/>
    <w:rsid w:val="0031079E"/>
    <w:rsid w:val="003114CB"/>
    <w:rsid w:val="00311555"/>
    <w:rsid w:val="0031301A"/>
    <w:rsid w:val="00313614"/>
    <w:rsid w:val="00313C36"/>
    <w:rsid w:val="0031416E"/>
    <w:rsid w:val="00314AE8"/>
    <w:rsid w:val="003157FE"/>
    <w:rsid w:val="0031593D"/>
    <w:rsid w:val="00315A77"/>
    <w:rsid w:val="0031658D"/>
    <w:rsid w:val="003166F3"/>
    <w:rsid w:val="00316CE9"/>
    <w:rsid w:val="00317D11"/>
    <w:rsid w:val="0032029A"/>
    <w:rsid w:val="00320759"/>
    <w:rsid w:val="003208CA"/>
    <w:rsid w:val="003209EA"/>
    <w:rsid w:val="00320B27"/>
    <w:rsid w:val="00321924"/>
    <w:rsid w:val="00321D09"/>
    <w:rsid w:val="00321E48"/>
    <w:rsid w:val="00322B56"/>
    <w:rsid w:val="00322BD3"/>
    <w:rsid w:val="00323096"/>
    <w:rsid w:val="003236E3"/>
    <w:rsid w:val="0032373C"/>
    <w:rsid w:val="003239E7"/>
    <w:rsid w:val="00324237"/>
    <w:rsid w:val="00324A10"/>
    <w:rsid w:val="00324AFA"/>
    <w:rsid w:val="00325506"/>
    <w:rsid w:val="00325EB0"/>
    <w:rsid w:val="00326207"/>
    <w:rsid w:val="003262A8"/>
    <w:rsid w:val="00326360"/>
    <w:rsid w:val="00326501"/>
    <w:rsid w:val="00326CC1"/>
    <w:rsid w:val="003270EB"/>
    <w:rsid w:val="003278AE"/>
    <w:rsid w:val="00327E2B"/>
    <w:rsid w:val="00330304"/>
    <w:rsid w:val="003304F8"/>
    <w:rsid w:val="00330C35"/>
    <w:rsid w:val="00330E91"/>
    <w:rsid w:val="00330FC6"/>
    <w:rsid w:val="00331A18"/>
    <w:rsid w:val="00331B71"/>
    <w:rsid w:val="00331DC4"/>
    <w:rsid w:val="00331E55"/>
    <w:rsid w:val="003327FE"/>
    <w:rsid w:val="0033288A"/>
    <w:rsid w:val="00332C69"/>
    <w:rsid w:val="00332D42"/>
    <w:rsid w:val="0033336C"/>
    <w:rsid w:val="003334CB"/>
    <w:rsid w:val="00333892"/>
    <w:rsid w:val="00333A1D"/>
    <w:rsid w:val="00333BC7"/>
    <w:rsid w:val="0033406F"/>
    <w:rsid w:val="003355E6"/>
    <w:rsid w:val="00335685"/>
    <w:rsid w:val="00335B8C"/>
    <w:rsid w:val="00336502"/>
    <w:rsid w:val="00336531"/>
    <w:rsid w:val="00337C7E"/>
    <w:rsid w:val="00337DDF"/>
    <w:rsid w:val="00337F57"/>
    <w:rsid w:val="003407F7"/>
    <w:rsid w:val="0034095F"/>
    <w:rsid w:val="00341241"/>
    <w:rsid w:val="00341291"/>
    <w:rsid w:val="003412AC"/>
    <w:rsid w:val="00342004"/>
    <w:rsid w:val="003421BD"/>
    <w:rsid w:val="0034247B"/>
    <w:rsid w:val="003424D1"/>
    <w:rsid w:val="003428A6"/>
    <w:rsid w:val="00342E90"/>
    <w:rsid w:val="0034363F"/>
    <w:rsid w:val="003436A5"/>
    <w:rsid w:val="0034399F"/>
    <w:rsid w:val="00345D0C"/>
    <w:rsid w:val="00345D4D"/>
    <w:rsid w:val="0034610E"/>
    <w:rsid w:val="003463F4"/>
    <w:rsid w:val="00346513"/>
    <w:rsid w:val="0034660B"/>
    <w:rsid w:val="00346B3A"/>
    <w:rsid w:val="00346DBD"/>
    <w:rsid w:val="00346FBE"/>
    <w:rsid w:val="0034703E"/>
    <w:rsid w:val="0034718D"/>
    <w:rsid w:val="00347346"/>
    <w:rsid w:val="003477BF"/>
    <w:rsid w:val="00347928"/>
    <w:rsid w:val="00350197"/>
    <w:rsid w:val="003505F6"/>
    <w:rsid w:val="003508DB"/>
    <w:rsid w:val="0035098C"/>
    <w:rsid w:val="00350E10"/>
    <w:rsid w:val="0035130D"/>
    <w:rsid w:val="0035154D"/>
    <w:rsid w:val="003518BB"/>
    <w:rsid w:val="00351B0E"/>
    <w:rsid w:val="00351D08"/>
    <w:rsid w:val="00352124"/>
    <w:rsid w:val="00352406"/>
    <w:rsid w:val="003524B5"/>
    <w:rsid w:val="0035257B"/>
    <w:rsid w:val="003527E2"/>
    <w:rsid w:val="00352A7F"/>
    <w:rsid w:val="00352ADA"/>
    <w:rsid w:val="00352E2B"/>
    <w:rsid w:val="00352F01"/>
    <w:rsid w:val="00353125"/>
    <w:rsid w:val="00353539"/>
    <w:rsid w:val="00353574"/>
    <w:rsid w:val="00354B70"/>
    <w:rsid w:val="00355795"/>
    <w:rsid w:val="0035591B"/>
    <w:rsid w:val="0035594A"/>
    <w:rsid w:val="00355C28"/>
    <w:rsid w:val="00355C91"/>
    <w:rsid w:val="00355DEB"/>
    <w:rsid w:val="003560AE"/>
    <w:rsid w:val="00356156"/>
    <w:rsid w:val="00356568"/>
    <w:rsid w:val="003566C4"/>
    <w:rsid w:val="00356BC0"/>
    <w:rsid w:val="00356D07"/>
    <w:rsid w:val="00357B27"/>
    <w:rsid w:val="003603BD"/>
    <w:rsid w:val="003606A0"/>
    <w:rsid w:val="00360C48"/>
    <w:rsid w:val="00360F43"/>
    <w:rsid w:val="003616EC"/>
    <w:rsid w:val="00361A1A"/>
    <w:rsid w:val="0036214B"/>
    <w:rsid w:val="00362617"/>
    <w:rsid w:val="003626D1"/>
    <w:rsid w:val="003629DF"/>
    <w:rsid w:val="00362DA5"/>
    <w:rsid w:val="00362EAA"/>
    <w:rsid w:val="00363861"/>
    <w:rsid w:val="0036403C"/>
    <w:rsid w:val="00365984"/>
    <w:rsid w:val="003663C3"/>
    <w:rsid w:val="00366557"/>
    <w:rsid w:val="003669A5"/>
    <w:rsid w:val="00366D26"/>
    <w:rsid w:val="003679CE"/>
    <w:rsid w:val="003706C2"/>
    <w:rsid w:val="0037078A"/>
    <w:rsid w:val="00370A61"/>
    <w:rsid w:val="00370E1E"/>
    <w:rsid w:val="00370FFF"/>
    <w:rsid w:val="00371913"/>
    <w:rsid w:val="00371FC2"/>
    <w:rsid w:val="0037310E"/>
    <w:rsid w:val="003731EB"/>
    <w:rsid w:val="00373261"/>
    <w:rsid w:val="00373DA1"/>
    <w:rsid w:val="003745A4"/>
    <w:rsid w:val="00374A4B"/>
    <w:rsid w:val="00375804"/>
    <w:rsid w:val="003758CE"/>
    <w:rsid w:val="0037591E"/>
    <w:rsid w:val="00376263"/>
    <w:rsid w:val="0037644D"/>
    <w:rsid w:val="0037693A"/>
    <w:rsid w:val="00376E9E"/>
    <w:rsid w:val="0037785A"/>
    <w:rsid w:val="00377A2C"/>
    <w:rsid w:val="00377B22"/>
    <w:rsid w:val="00380111"/>
    <w:rsid w:val="003803CF"/>
    <w:rsid w:val="00381A85"/>
    <w:rsid w:val="00381AD9"/>
    <w:rsid w:val="00381E01"/>
    <w:rsid w:val="00381FEF"/>
    <w:rsid w:val="00382114"/>
    <w:rsid w:val="00382CE9"/>
    <w:rsid w:val="00382DB5"/>
    <w:rsid w:val="00382E0F"/>
    <w:rsid w:val="003830F9"/>
    <w:rsid w:val="0038315F"/>
    <w:rsid w:val="0038342B"/>
    <w:rsid w:val="0038427A"/>
    <w:rsid w:val="00384431"/>
    <w:rsid w:val="00384CA0"/>
    <w:rsid w:val="00384E72"/>
    <w:rsid w:val="00385500"/>
    <w:rsid w:val="00385607"/>
    <w:rsid w:val="00385875"/>
    <w:rsid w:val="00385A3D"/>
    <w:rsid w:val="00385E8A"/>
    <w:rsid w:val="00386253"/>
    <w:rsid w:val="0038647A"/>
    <w:rsid w:val="003864E2"/>
    <w:rsid w:val="003866C2"/>
    <w:rsid w:val="00387292"/>
    <w:rsid w:val="0038759F"/>
    <w:rsid w:val="00387846"/>
    <w:rsid w:val="00387A33"/>
    <w:rsid w:val="00387AC1"/>
    <w:rsid w:val="00390225"/>
    <w:rsid w:val="003902CC"/>
    <w:rsid w:val="00390377"/>
    <w:rsid w:val="00390405"/>
    <w:rsid w:val="003912D6"/>
    <w:rsid w:val="0039149D"/>
    <w:rsid w:val="00391606"/>
    <w:rsid w:val="00391C6B"/>
    <w:rsid w:val="00391F00"/>
    <w:rsid w:val="003922FD"/>
    <w:rsid w:val="00392F23"/>
    <w:rsid w:val="0039337B"/>
    <w:rsid w:val="00394644"/>
    <w:rsid w:val="0039508D"/>
    <w:rsid w:val="00395523"/>
    <w:rsid w:val="00395573"/>
    <w:rsid w:val="00395D36"/>
    <w:rsid w:val="00395E7B"/>
    <w:rsid w:val="00396A4A"/>
    <w:rsid w:val="00396FB3"/>
    <w:rsid w:val="003970D8"/>
    <w:rsid w:val="00397126"/>
    <w:rsid w:val="00397247"/>
    <w:rsid w:val="003977CA"/>
    <w:rsid w:val="00397B49"/>
    <w:rsid w:val="003A0294"/>
    <w:rsid w:val="003A06ED"/>
    <w:rsid w:val="003A0B56"/>
    <w:rsid w:val="003A0DEE"/>
    <w:rsid w:val="003A0F60"/>
    <w:rsid w:val="003A1397"/>
    <w:rsid w:val="003A2113"/>
    <w:rsid w:val="003A289B"/>
    <w:rsid w:val="003A40AF"/>
    <w:rsid w:val="003A40FC"/>
    <w:rsid w:val="003A44FC"/>
    <w:rsid w:val="003A485A"/>
    <w:rsid w:val="003A5237"/>
    <w:rsid w:val="003A53AA"/>
    <w:rsid w:val="003A56D8"/>
    <w:rsid w:val="003A5EBE"/>
    <w:rsid w:val="003A6737"/>
    <w:rsid w:val="003A686F"/>
    <w:rsid w:val="003A6A5B"/>
    <w:rsid w:val="003A6D63"/>
    <w:rsid w:val="003B09EA"/>
    <w:rsid w:val="003B0B16"/>
    <w:rsid w:val="003B0BE4"/>
    <w:rsid w:val="003B0C74"/>
    <w:rsid w:val="003B1067"/>
    <w:rsid w:val="003B17DC"/>
    <w:rsid w:val="003B1869"/>
    <w:rsid w:val="003B1D2F"/>
    <w:rsid w:val="003B22B6"/>
    <w:rsid w:val="003B2344"/>
    <w:rsid w:val="003B2965"/>
    <w:rsid w:val="003B2C95"/>
    <w:rsid w:val="003B3418"/>
    <w:rsid w:val="003B3AE1"/>
    <w:rsid w:val="003B3E54"/>
    <w:rsid w:val="003B3E96"/>
    <w:rsid w:val="003B3F53"/>
    <w:rsid w:val="003B42B3"/>
    <w:rsid w:val="003B4454"/>
    <w:rsid w:val="003B50EC"/>
    <w:rsid w:val="003B50F6"/>
    <w:rsid w:val="003B5112"/>
    <w:rsid w:val="003B594A"/>
    <w:rsid w:val="003B5BD3"/>
    <w:rsid w:val="003B5D0D"/>
    <w:rsid w:val="003B5E5D"/>
    <w:rsid w:val="003B6A44"/>
    <w:rsid w:val="003B6B36"/>
    <w:rsid w:val="003B6DE7"/>
    <w:rsid w:val="003B6F06"/>
    <w:rsid w:val="003B7255"/>
    <w:rsid w:val="003B72FB"/>
    <w:rsid w:val="003B7F6B"/>
    <w:rsid w:val="003C0088"/>
    <w:rsid w:val="003C08FE"/>
    <w:rsid w:val="003C10C1"/>
    <w:rsid w:val="003C164E"/>
    <w:rsid w:val="003C17D5"/>
    <w:rsid w:val="003C1BC2"/>
    <w:rsid w:val="003C2381"/>
    <w:rsid w:val="003C2B2E"/>
    <w:rsid w:val="003C2F8A"/>
    <w:rsid w:val="003C2FCD"/>
    <w:rsid w:val="003C3B9A"/>
    <w:rsid w:val="003C3E70"/>
    <w:rsid w:val="003C496F"/>
    <w:rsid w:val="003C4A75"/>
    <w:rsid w:val="003C4CBF"/>
    <w:rsid w:val="003C5F38"/>
    <w:rsid w:val="003C65CD"/>
    <w:rsid w:val="003C7B66"/>
    <w:rsid w:val="003D0001"/>
    <w:rsid w:val="003D06FE"/>
    <w:rsid w:val="003D1A88"/>
    <w:rsid w:val="003D1C17"/>
    <w:rsid w:val="003D23A6"/>
    <w:rsid w:val="003D2D42"/>
    <w:rsid w:val="003D2D46"/>
    <w:rsid w:val="003D2D56"/>
    <w:rsid w:val="003D368A"/>
    <w:rsid w:val="003D382A"/>
    <w:rsid w:val="003D3A4A"/>
    <w:rsid w:val="003D41AC"/>
    <w:rsid w:val="003D4225"/>
    <w:rsid w:val="003D44CE"/>
    <w:rsid w:val="003D4A89"/>
    <w:rsid w:val="003D4D84"/>
    <w:rsid w:val="003D4E94"/>
    <w:rsid w:val="003D53EA"/>
    <w:rsid w:val="003D674A"/>
    <w:rsid w:val="003D685E"/>
    <w:rsid w:val="003D6860"/>
    <w:rsid w:val="003D6AB9"/>
    <w:rsid w:val="003D7B41"/>
    <w:rsid w:val="003D7B99"/>
    <w:rsid w:val="003D7DD6"/>
    <w:rsid w:val="003E0725"/>
    <w:rsid w:val="003E0B79"/>
    <w:rsid w:val="003E1034"/>
    <w:rsid w:val="003E1554"/>
    <w:rsid w:val="003E1B92"/>
    <w:rsid w:val="003E2596"/>
    <w:rsid w:val="003E26B4"/>
    <w:rsid w:val="003E3467"/>
    <w:rsid w:val="003E35A3"/>
    <w:rsid w:val="003E37BC"/>
    <w:rsid w:val="003E4256"/>
    <w:rsid w:val="003E42AA"/>
    <w:rsid w:val="003E4676"/>
    <w:rsid w:val="003E4D2F"/>
    <w:rsid w:val="003E4FE7"/>
    <w:rsid w:val="003E5A56"/>
    <w:rsid w:val="003E5AE3"/>
    <w:rsid w:val="003E65CD"/>
    <w:rsid w:val="003E6CF8"/>
    <w:rsid w:val="003E6ED5"/>
    <w:rsid w:val="003E7092"/>
    <w:rsid w:val="003F048E"/>
    <w:rsid w:val="003F055E"/>
    <w:rsid w:val="003F0A0E"/>
    <w:rsid w:val="003F0A11"/>
    <w:rsid w:val="003F0C17"/>
    <w:rsid w:val="003F0F5B"/>
    <w:rsid w:val="003F211F"/>
    <w:rsid w:val="003F249D"/>
    <w:rsid w:val="003F34F9"/>
    <w:rsid w:val="003F3777"/>
    <w:rsid w:val="003F39DB"/>
    <w:rsid w:val="003F3BD5"/>
    <w:rsid w:val="003F4761"/>
    <w:rsid w:val="003F4829"/>
    <w:rsid w:val="003F48E9"/>
    <w:rsid w:val="003F4934"/>
    <w:rsid w:val="003F4DA6"/>
    <w:rsid w:val="003F4EA7"/>
    <w:rsid w:val="003F59DC"/>
    <w:rsid w:val="003F5A21"/>
    <w:rsid w:val="003F5B26"/>
    <w:rsid w:val="003F602F"/>
    <w:rsid w:val="003F6064"/>
    <w:rsid w:val="003F6C8F"/>
    <w:rsid w:val="004000F4"/>
    <w:rsid w:val="004002C2"/>
    <w:rsid w:val="0040061F"/>
    <w:rsid w:val="004009EC"/>
    <w:rsid w:val="00400C7D"/>
    <w:rsid w:val="00400DE2"/>
    <w:rsid w:val="00401A9B"/>
    <w:rsid w:val="00401B38"/>
    <w:rsid w:val="00401E6C"/>
    <w:rsid w:val="004032AA"/>
    <w:rsid w:val="00403303"/>
    <w:rsid w:val="00403C2D"/>
    <w:rsid w:val="0040597D"/>
    <w:rsid w:val="00405D79"/>
    <w:rsid w:val="00405E03"/>
    <w:rsid w:val="00406337"/>
    <w:rsid w:val="0040687B"/>
    <w:rsid w:val="00406B95"/>
    <w:rsid w:val="00406F3A"/>
    <w:rsid w:val="00407343"/>
    <w:rsid w:val="0040770D"/>
    <w:rsid w:val="0040779E"/>
    <w:rsid w:val="0041007C"/>
    <w:rsid w:val="00410162"/>
    <w:rsid w:val="00410412"/>
    <w:rsid w:val="00410873"/>
    <w:rsid w:val="00410AAA"/>
    <w:rsid w:val="00410B01"/>
    <w:rsid w:val="00412B27"/>
    <w:rsid w:val="004131F9"/>
    <w:rsid w:val="004135CA"/>
    <w:rsid w:val="004142DC"/>
    <w:rsid w:val="0041526F"/>
    <w:rsid w:val="0041544D"/>
    <w:rsid w:val="004154D6"/>
    <w:rsid w:val="004156E7"/>
    <w:rsid w:val="00415A84"/>
    <w:rsid w:val="00415FA4"/>
    <w:rsid w:val="004164AC"/>
    <w:rsid w:val="00416EB7"/>
    <w:rsid w:val="004176E2"/>
    <w:rsid w:val="004177DF"/>
    <w:rsid w:val="00417C1D"/>
    <w:rsid w:val="0042030A"/>
    <w:rsid w:val="00420C18"/>
    <w:rsid w:val="00421A03"/>
    <w:rsid w:val="00421B9B"/>
    <w:rsid w:val="004222A7"/>
    <w:rsid w:val="00422BF4"/>
    <w:rsid w:val="004233D6"/>
    <w:rsid w:val="00423B5B"/>
    <w:rsid w:val="00424322"/>
    <w:rsid w:val="00424906"/>
    <w:rsid w:val="00424C8A"/>
    <w:rsid w:val="00424E7B"/>
    <w:rsid w:val="00425340"/>
    <w:rsid w:val="004257AA"/>
    <w:rsid w:val="00425CB4"/>
    <w:rsid w:val="0042670B"/>
    <w:rsid w:val="004268E0"/>
    <w:rsid w:val="004268F6"/>
    <w:rsid w:val="00426E34"/>
    <w:rsid w:val="004277AE"/>
    <w:rsid w:val="00427CE4"/>
    <w:rsid w:val="00427DF7"/>
    <w:rsid w:val="00427EA7"/>
    <w:rsid w:val="00427EEB"/>
    <w:rsid w:val="004300AC"/>
    <w:rsid w:val="004300BD"/>
    <w:rsid w:val="004300F5"/>
    <w:rsid w:val="0043019A"/>
    <w:rsid w:val="004303B0"/>
    <w:rsid w:val="0043053F"/>
    <w:rsid w:val="00431354"/>
    <w:rsid w:val="00431501"/>
    <w:rsid w:val="00431C20"/>
    <w:rsid w:val="0043210D"/>
    <w:rsid w:val="004321B5"/>
    <w:rsid w:val="0043240F"/>
    <w:rsid w:val="00432E85"/>
    <w:rsid w:val="00433441"/>
    <w:rsid w:val="004339D3"/>
    <w:rsid w:val="00434EDC"/>
    <w:rsid w:val="00435375"/>
    <w:rsid w:val="00435B14"/>
    <w:rsid w:val="00435B6B"/>
    <w:rsid w:val="00435C4C"/>
    <w:rsid w:val="00436008"/>
    <w:rsid w:val="0043620A"/>
    <w:rsid w:val="00436572"/>
    <w:rsid w:val="004367D1"/>
    <w:rsid w:val="004369FD"/>
    <w:rsid w:val="00436B69"/>
    <w:rsid w:val="00437C97"/>
    <w:rsid w:val="004400AD"/>
    <w:rsid w:val="00440A78"/>
    <w:rsid w:val="00440A7E"/>
    <w:rsid w:val="00440D4D"/>
    <w:rsid w:val="0044173F"/>
    <w:rsid w:val="00441EB5"/>
    <w:rsid w:val="0044220B"/>
    <w:rsid w:val="004426FE"/>
    <w:rsid w:val="00442C54"/>
    <w:rsid w:val="00442F7E"/>
    <w:rsid w:val="00443A5C"/>
    <w:rsid w:val="00443D31"/>
    <w:rsid w:val="00444278"/>
    <w:rsid w:val="00444896"/>
    <w:rsid w:val="00444B6E"/>
    <w:rsid w:val="00444E8E"/>
    <w:rsid w:val="00445876"/>
    <w:rsid w:val="00445D6D"/>
    <w:rsid w:val="00445F1C"/>
    <w:rsid w:val="0044613D"/>
    <w:rsid w:val="00446167"/>
    <w:rsid w:val="00446607"/>
    <w:rsid w:val="0044661C"/>
    <w:rsid w:val="0044687F"/>
    <w:rsid w:val="00447082"/>
    <w:rsid w:val="004472C5"/>
    <w:rsid w:val="0044732F"/>
    <w:rsid w:val="0044762B"/>
    <w:rsid w:val="00447ACD"/>
    <w:rsid w:val="00447EAA"/>
    <w:rsid w:val="004501F9"/>
    <w:rsid w:val="00450522"/>
    <w:rsid w:val="00450BAD"/>
    <w:rsid w:val="00450BC5"/>
    <w:rsid w:val="0045209C"/>
    <w:rsid w:val="0045258C"/>
    <w:rsid w:val="004525A6"/>
    <w:rsid w:val="004526CD"/>
    <w:rsid w:val="004526D3"/>
    <w:rsid w:val="00452CD6"/>
    <w:rsid w:val="004533E4"/>
    <w:rsid w:val="00454773"/>
    <w:rsid w:val="00454B19"/>
    <w:rsid w:val="00454BC3"/>
    <w:rsid w:val="004550C1"/>
    <w:rsid w:val="0045576F"/>
    <w:rsid w:val="0045619D"/>
    <w:rsid w:val="0045658D"/>
    <w:rsid w:val="004572F0"/>
    <w:rsid w:val="0045763D"/>
    <w:rsid w:val="00457B48"/>
    <w:rsid w:val="00457EFB"/>
    <w:rsid w:val="00460265"/>
    <w:rsid w:val="00460556"/>
    <w:rsid w:val="00460718"/>
    <w:rsid w:val="004608D3"/>
    <w:rsid w:val="004614A1"/>
    <w:rsid w:val="0046168C"/>
    <w:rsid w:val="004624F1"/>
    <w:rsid w:val="004625E7"/>
    <w:rsid w:val="00462621"/>
    <w:rsid w:val="0046262D"/>
    <w:rsid w:val="0046294D"/>
    <w:rsid w:val="00463451"/>
    <w:rsid w:val="00463E97"/>
    <w:rsid w:val="00463ED0"/>
    <w:rsid w:val="0046415E"/>
    <w:rsid w:val="00464959"/>
    <w:rsid w:val="00464A7C"/>
    <w:rsid w:val="00465039"/>
    <w:rsid w:val="004650FD"/>
    <w:rsid w:val="0046558D"/>
    <w:rsid w:val="004659B1"/>
    <w:rsid w:val="00467839"/>
    <w:rsid w:val="0046797C"/>
    <w:rsid w:val="00467AF5"/>
    <w:rsid w:val="004703C7"/>
    <w:rsid w:val="0047078D"/>
    <w:rsid w:val="0047085C"/>
    <w:rsid w:val="00470D33"/>
    <w:rsid w:val="00470D49"/>
    <w:rsid w:val="004716DB"/>
    <w:rsid w:val="004721D6"/>
    <w:rsid w:val="0047224B"/>
    <w:rsid w:val="00472455"/>
    <w:rsid w:val="00472602"/>
    <w:rsid w:val="0047288D"/>
    <w:rsid w:val="00472B3E"/>
    <w:rsid w:val="00472BA5"/>
    <w:rsid w:val="00472E94"/>
    <w:rsid w:val="00472F73"/>
    <w:rsid w:val="0047302D"/>
    <w:rsid w:val="0047371C"/>
    <w:rsid w:val="00474099"/>
    <w:rsid w:val="004744BA"/>
    <w:rsid w:val="00474A43"/>
    <w:rsid w:val="00474E88"/>
    <w:rsid w:val="0047522D"/>
    <w:rsid w:val="00475577"/>
    <w:rsid w:val="004758CB"/>
    <w:rsid w:val="00475A4C"/>
    <w:rsid w:val="00475B48"/>
    <w:rsid w:val="00476026"/>
    <w:rsid w:val="0047660E"/>
    <w:rsid w:val="00476C80"/>
    <w:rsid w:val="00476E06"/>
    <w:rsid w:val="0047731E"/>
    <w:rsid w:val="004773C8"/>
    <w:rsid w:val="00477E93"/>
    <w:rsid w:val="00480B32"/>
    <w:rsid w:val="004810DF"/>
    <w:rsid w:val="00481A86"/>
    <w:rsid w:val="00481CBE"/>
    <w:rsid w:val="00481F59"/>
    <w:rsid w:val="00482236"/>
    <w:rsid w:val="004826C6"/>
    <w:rsid w:val="00482A96"/>
    <w:rsid w:val="00482EF5"/>
    <w:rsid w:val="00483C28"/>
    <w:rsid w:val="00483E66"/>
    <w:rsid w:val="00484002"/>
    <w:rsid w:val="004848BB"/>
    <w:rsid w:val="00484BA4"/>
    <w:rsid w:val="00484D52"/>
    <w:rsid w:val="004859F9"/>
    <w:rsid w:val="00485D52"/>
    <w:rsid w:val="004861F9"/>
    <w:rsid w:val="0048792A"/>
    <w:rsid w:val="00487BC2"/>
    <w:rsid w:val="00490411"/>
    <w:rsid w:val="00490494"/>
    <w:rsid w:val="00490789"/>
    <w:rsid w:val="004912A4"/>
    <w:rsid w:val="004914CE"/>
    <w:rsid w:val="00491AF2"/>
    <w:rsid w:val="00492045"/>
    <w:rsid w:val="00492D28"/>
    <w:rsid w:val="00492D29"/>
    <w:rsid w:val="00493293"/>
    <w:rsid w:val="00493AF9"/>
    <w:rsid w:val="00494892"/>
    <w:rsid w:val="00494977"/>
    <w:rsid w:val="004950C5"/>
    <w:rsid w:val="004951C1"/>
    <w:rsid w:val="004952BC"/>
    <w:rsid w:val="0049533E"/>
    <w:rsid w:val="004953EF"/>
    <w:rsid w:val="00495B17"/>
    <w:rsid w:val="00495C5D"/>
    <w:rsid w:val="00495EF8"/>
    <w:rsid w:val="00496136"/>
    <w:rsid w:val="0049614A"/>
    <w:rsid w:val="0049619E"/>
    <w:rsid w:val="004961BD"/>
    <w:rsid w:val="00496514"/>
    <w:rsid w:val="00496590"/>
    <w:rsid w:val="00496F03"/>
    <w:rsid w:val="00497438"/>
    <w:rsid w:val="00497E67"/>
    <w:rsid w:val="004A0149"/>
    <w:rsid w:val="004A0210"/>
    <w:rsid w:val="004A0AA5"/>
    <w:rsid w:val="004A1B3D"/>
    <w:rsid w:val="004A1ED7"/>
    <w:rsid w:val="004A22CA"/>
    <w:rsid w:val="004A2DAB"/>
    <w:rsid w:val="004A2FDC"/>
    <w:rsid w:val="004A3234"/>
    <w:rsid w:val="004A34C8"/>
    <w:rsid w:val="004A3B29"/>
    <w:rsid w:val="004A556F"/>
    <w:rsid w:val="004A566C"/>
    <w:rsid w:val="004A58C0"/>
    <w:rsid w:val="004A5989"/>
    <w:rsid w:val="004A5A5C"/>
    <w:rsid w:val="004A6854"/>
    <w:rsid w:val="004A6B0D"/>
    <w:rsid w:val="004A6BB5"/>
    <w:rsid w:val="004A6EF0"/>
    <w:rsid w:val="004A6FDC"/>
    <w:rsid w:val="004A75F8"/>
    <w:rsid w:val="004A78D4"/>
    <w:rsid w:val="004B000A"/>
    <w:rsid w:val="004B0DAE"/>
    <w:rsid w:val="004B3743"/>
    <w:rsid w:val="004B39E7"/>
    <w:rsid w:val="004B39E8"/>
    <w:rsid w:val="004B3F57"/>
    <w:rsid w:val="004B3FD3"/>
    <w:rsid w:val="004B4388"/>
    <w:rsid w:val="004B4C36"/>
    <w:rsid w:val="004B536D"/>
    <w:rsid w:val="004B55AE"/>
    <w:rsid w:val="004B585D"/>
    <w:rsid w:val="004B676D"/>
    <w:rsid w:val="004B684C"/>
    <w:rsid w:val="004B7029"/>
    <w:rsid w:val="004B7530"/>
    <w:rsid w:val="004C04AE"/>
    <w:rsid w:val="004C0DC0"/>
    <w:rsid w:val="004C0ECA"/>
    <w:rsid w:val="004C2473"/>
    <w:rsid w:val="004C2699"/>
    <w:rsid w:val="004C2B50"/>
    <w:rsid w:val="004C3423"/>
    <w:rsid w:val="004C367C"/>
    <w:rsid w:val="004C3BBD"/>
    <w:rsid w:val="004C415A"/>
    <w:rsid w:val="004C458F"/>
    <w:rsid w:val="004C4950"/>
    <w:rsid w:val="004C4993"/>
    <w:rsid w:val="004C4EC1"/>
    <w:rsid w:val="004C5120"/>
    <w:rsid w:val="004C5595"/>
    <w:rsid w:val="004C58AF"/>
    <w:rsid w:val="004C5C09"/>
    <w:rsid w:val="004C61EF"/>
    <w:rsid w:val="004C633A"/>
    <w:rsid w:val="004C63CB"/>
    <w:rsid w:val="004C67D1"/>
    <w:rsid w:val="004C6AAD"/>
    <w:rsid w:val="004C6DF5"/>
    <w:rsid w:val="004C6EC1"/>
    <w:rsid w:val="004C70B7"/>
    <w:rsid w:val="004C74BF"/>
    <w:rsid w:val="004C76C6"/>
    <w:rsid w:val="004C773B"/>
    <w:rsid w:val="004D0018"/>
    <w:rsid w:val="004D1B17"/>
    <w:rsid w:val="004D2156"/>
    <w:rsid w:val="004D289C"/>
    <w:rsid w:val="004D2A0C"/>
    <w:rsid w:val="004D3600"/>
    <w:rsid w:val="004D448E"/>
    <w:rsid w:val="004D4AB9"/>
    <w:rsid w:val="004D4DF0"/>
    <w:rsid w:val="004D50A0"/>
    <w:rsid w:val="004D5276"/>
    <w:rsid w:val="004D5C08"/>
    <w:rsid w:val="004D5D85"/>
    <w:rsid w:val="004D600A"/>
    <w:rsid w:val="004D6162"/>
    <w:rsid w:val="004D6588"/>
    <w:rsid w:val="004D68F6"/>
    <w:rsid w:val="004D698A"/>
    <w:rsid w:val="004D6CC8"/>
    <w:rsid w:val="004D73E3"/>
    <w:rsid w:val="004D76C4"/>
    <w:rsid w:val="004D798A"/>
    <w:rsid w:val="004D7B91"/>
    <w:rsid w:val="004E035D"/>
    <w:rsid w:val="004E0524"/>
    <w:rsid w:val="004E052F"/>
    <w:rsid w:val="004E0710"/>
    <w:rsid w:val="004E0D08"/>
    <w:rsid w:val="004E103B"/>
    <w:rsid w:val="004E11AE"/>
    <w:rsid w:val="004E1219"/>
    <w:rsid w:val="004E1528"/>
    <w:rsid w:val="004E1D04"/>
    <w:rsid w:val="004E1E21"/>
    <w:rsid w:val="004E28E7"/>
    <w:rsid w:val="004E2FCA"/>
    <w:rsid w:val="004E3892"/>
    <w:rsid w:val="004E4468"/>
    <w:rsid w:val="004E58A4"/>
    <w:rsid w:val="004E5D5B"/>
    <w:rsid w:val="004E6035"/>
    <w:rsid w:val="004E6C7B"/>
    <w:rsid w:val="004E714E"/>
    <w:rsid w:val="004E75BB"/>
    <w:rsid w:val="004E79E5"/>
    <w:rsid w:val="004F03C2"/>
    <w:rsid w:val="004F16FF"/>
    <w:rsid w:val="004F1E65"/>
    <w:rsid w:val="004F20F7"/>
    <w:rsid w:val="004F2E5F"/>
    <w:rsid w:val="004F301D"/>
    <w:rsid w:val="004F372D"/>
    <w:rsid w:val="004F4951"/>
    <w:rsid w:val="004F4FDF"/>
    <w:rsid w:val="004F57C3"/>
    <w:rsid w:val="004F5C75"/>
    <w:rsid w:val="004F5FE8"/>
    <w:rsid w:val="004F68C4"/>
    <w:rsid w:val="004F6CAA"/>
    <w:rsid w:val="004F76F3"/>
    <w:rsid w:val="004F7975"/>
    <w:rsid w:val="004F7A09"/>
    <w:rsid w:val="004F7A18"/>
    <w:rsid w:val="004F7B5C"/>
    <w:rsid w:val="004F7BDD"/>
    <w:rsid w:val="004F7C22"/>
    <w:rsid w:val="004F7EDF"/>
    <w:rsid w:val="00500271"/>
    <w:rsid w:val="005007B3"/>
    <w:rsid w:val="005017F6"/>
    <w:rsid w:val="00501D8D"/>
    <w:rsid w:val="0050232A"/>
    <w:rsid w:val="005026E5"/>
    <w:rsid w:val="00503136"/>
    <w:rsid w:val="005036B6"/>
    <w:rsid w:val="00503716"/>
    <w:rsid w:val="00503B16"/>
    <w:rsid w:val="00504173"/>
    <w:rsid w:val="00504F6F"/>
    <w:rsid w:val="00504FD5"/>
    <w:rsid w:val="005052A2"/>
    <w:rsid w:val="00505B06"/>
    <w:rsid w:val="00505C8A"/>
    <w:rsid w:val="005061A3"/>
    <w:rsid w:val="00507190"/>
    <w:rsid w:val="005074A6"/>
    <w:rsid w:val="00507DB5"/>
    <w:rsid w:val="00510DDD"/>
    <w:rsid w:val="005110AB"/>
    <w:rsid w:val="005110FB"/>
    <w:rsid w:val="00511F4E"/>
    <w:rsid w:val="00512272"/>
    <w:rsid w:val="00512698"/>
    <w:rsid w:val="005143C6"/>
    <w:rsid w:val="00514747"/>
    <w:rsid w:val="0051547A"/>
    <w:rsid w:val="00515F76"/>
    <w:rsid w:val="005165B0"/>
    <w:rsid w:val="0051679F"/>
    <w:rsid w:val="00516A56"/>
    <w:rsid w:val="00516C7A"/>
    <w:rsid w:val="00517294"/>
    <w:rsid w:val="00517FBA"/>
    <w:rsid w:val="00520334"/>
    <w:rsid w:val="00520780"/>
    <w:rsid w:val="00520783"/>
    <w:rsid w:val="00520F53"/>
    <w:rsid w:val="00521205"/>
    <w:rsid w:val="0052123F"/>
    <w:rsid w:val="00521A75"/>
    <w:rsid w:val="00521BCF"/>
    <w:rsid w:val="00521D08"/>
    <w:rsid w:val="00521F93"/>
    <w:rsid w:val="00522563"/>
    <w:rsid w:val="00522F0B"/>
    <w:rsid w:val="00522F98"/>
    <w:rsid w:val="005240B5"/>
    <w:rsid w:val="0052419D"/>
    <w:rsid w:val="00524B4B"/>
    <w:rsid w:val="00524FE5"/>
    <w:rsid w:val="005253C8"/>
    <w:rsid w:val="005254F6"/>
    <w:rsid w:val="0052558A"/>
    <w:rsid w:val="00525613"/>
    <w:rsid w:val="005258C1"/>
    <w:rsid w:val="00526080"/>
    <w:rsid w:val="005260E6"/>
    <w:rsid w:val="005262CA"/>
    <w:rsid w:val="00527396"/>
    <w:rsid w:val="0052795D"/>
    <w:rsid w:val="00527D0C"/>
    <w:rsid w:val="00530AF8"/>
    <w:rsid w:val="00530BD2"/>
    <w:rsid w:val="0053121D"/>
    <w:rsid w:val="00532165"/>
    <w:rsid w:val="0053242F"/>
    <w:rsid w:val="00532462"/>
    <w:rsid w:val="0053284B"/>
    <w:rsid w:val="005328FB"/>
    <w:rsid w:val="00533144"/>
    <w:rsid w:val="005335D6"/>
    <w:rsid w:val="005337FF"/>
    <w:rsid w:val="005338B1"/>
    <w:rsid w:val="005341D9"/>
    <w:rsid w:val="00534DDE"/>
    <w:rsid w:val="0053512E"/>
    <w:rsid w:val="005359A2"/>
    <w:rsid w:val="00535F6A"/>
    <w:rsid w:val="00536D6C"/>
    <w:rsid w:val="00536E4C"/>
    <w:rsid w:val="00536F66"/>
    <w:rsid w:val="0053753A"/>
    <w:rsid w:val="005375A2"/>
    <w:rsid w:val="005377A1"/>
    <w:rsid w:val="00537AC7"/>
    <w:rsid w:val="005400E1"/>
    <w:rsid w:val="005408EE"/>
    <w:rsid w:val="00540CC1"/>
    <w:rsid w:val="00540ED2"/>
    <w:rsid w:val="00541268"/>
    <w:rsid w:val="005414BF"/>
    <w:rsid w:val="0054151F"/>
    <w:rsid w:val="00541FCB"/>
    <w:rsid w:val="00542942"/>
    <w:rsid w:val="00542C0E"/>
    <w:rsid w:val="005430E2"/>
    <w:rsid w:val="00543121"/>
    <w:rsid w:val="00543151"/>
    <w:rsid w:val="00543B0F"/>
    <w:rsid w:val="00544D24"/>
    <w:rsid w:val="00544F27"/>
    <w:rsid w:val="00544FE7"/>
    <w:rsid w:val="005450D3"/>
    <w:rsid w:val="005452DA"/>
    <w:rsid w:val="00545431"/>
    <w:rsid w:val="005455A5"/>
    <w:rsid w:val="00545788"/>
    <w:rsid w:val="00545BC4"/>
    <w:rsid w:val="005465E2"/>
    <w:rsid w:val="005470B8"/>
    <w:rsid w:val="005470D1"/>
    <w:rsid w:val="00547297"/>
    <w:rsid w:val="00547A5A"/>
    <w:rsid w:val="00547F40"/>
    <w:rsid w:val="00550632"/>
    <w:rsid w:val="005512EB"/>
    <w:rsid w:val="005525D6"/>
    <w:rsid w:val="00552EF0"/>
    <w:rsid w:val="00552FD8"/>
    <w:rsid w:val="00553803"/>
    <w:rsid w:val="00553938"/>
    <w:rsid w:val="00553984"/>
    <w:rsid w:val="00553EB9"/>
    <w:rsid w:val="00553EEE"/>
    <w:rsid w:val="00554023"/>
    <w:rsid w:val="0055434A"/>
    <w:rsid w:val="00554DD2"/>
    <w:rsid w:val="00554F44"/>
    <w:rsid w:val="00555087"/>
    <w:rsid w:val="00555D46"/>
    <w:rsid w:val="005563B2"/>
    <w:rsid w:val="00556ED7"/>
    <w:rsid w:val="00557156"/>
    <w:rsid w:val="005577DA"/>
    <w:rsid w:val="00557822"/>
    <w:rsid w:val="00557EAA"/>
    <w:rsid w:val="005603E0"/>
    <w:rsid w:val="00560475"/>
    <w:rsid w:val="00560F06"/>
    <w:rsid w:val="00561794"/>
    <w:rsid w:val="00561834"/>
    <w:rsid w:val="00561874"/>
    <w:rsid w:val="005619A1"/>
    <w:rsid w:val="00561EEF"/>
    <w:rsid w:val="005621A1"/>
    <w:rsid w:val="00562206"/>
    <w:rsid w:val="0056235F"/>
    <w:rsid w:val="0056243E"/>
    <w:rsid w:val="00562FBF"/>
    <w:rsid w:val="00563168"/>
    <w:rsid w:val="005633F0"/>
    <w:rsid w:val="00563481"/>
    <w:rsid w:val="005639F8"/>
    <w:rsid w:val="005640C0"/>
    <w:rsid w:val="005648E8"/>
    <w:rsid w:val="00564FF3"/>
    <w:rsid w:val="0056514A"/>
    <w:rsid w:val="00565479"/>
    <w:rsid w:val="005656AF"/>
    <w:rsid w:val="005662B7"/>
    <w:rsid w:val="005668C9"/>
    <w:rsid w:val="00566B36"/>
    <w:rsid w:val="00566C13"/>
    <w:rsid w:val="00567344"/>
    <w:rsid w:val="005674EE"/>
    <w:rsid w:val="00567E87"/>
    <w:rsid w:val="00570864"/>
    <w:rsid w:val="00570B8D"/>
    <w:rsid w:val="00570FAE"/>
    <w:rsid w:val="005722BA"/>
    <w:rsid w:val="00572A75"/>
    <w:rsid w:val="00572BCE"/>
    <w:rsid w:val="00573247"/>
    <w:rsid w:val="00573841"/>
    <w:rsid w:val="00573FC2"/>
    <w:rsid w:val="0057450D"/>
    <w:rsid w:val="005749DE"/>
    <w:rsid w:val="005755BF"/>
    <w:rsid w:val="00575B7B"/>
    <w:rsid w:val="00575CB6"/>
    <w:rsid w:val="005760CB"/>
    <w:rsid w:val="0057682F"/>
    <w:rsid w:val="00576ED0"/>
    <w:rsid w:val="0057713C"/>
    <w:rsid w:val="00577163"/>
    <w:rsid w:val="0057722A"/>
    <w:rsid w:val="0057727D"/>
    <w:rsid w:val="005778EE"/>
    <w:rsid w:val="005779FF"/>
    <w:rsid w:val="00577C8B"/>
    <w:rsid w:val="00581EDA"/>
    <w:rsid w:val="00582F9C"/>
    <w:rsid w:val="00583014"/>
    <w:rsid w:val="0058341C"/>
    <w:rsid w:val="0058424A"/>
    <w:rsid w:val="00584A33"/>
    <w:rsid w:val="00584E06"/>
    <w:rsid w:val="00584F23"/>
    <w:rsid w:val="00584F43"/>
    <w:rsid w:val="0058519B"/>
    <w:rsid w:val="0058567F"/>
    <w:rsid w:val="00585DD7"/>
    <w:rsid w:val="005860DA"/>
    <w:rsid w:val="00586317"/>
    <w:rsid w:val="0058658D"/>
    <w:rsid w:val="00586EFB"/>
    <w:rsid w:val="00586F68"/>
    <w:rsid w:val="005871C2"/>
    <w:rsid w:val="005873B6"/>
    <w:rsid w:val="00587BE4"/>
    <w:rsid w:val="00587D84"/>
    <w:rsid w:val="005903FA"/>
    <w:rsid w:val="005904A8"/>
    <w:rsid w:val="00590608"/>
    <w:rsid w:val="00590612"/>
    <w:rsid w:val="0059065B"/>
    <w:rsid w:val="0059141F"/>
    <w:rsid w:val="0059264A"/>
    <w:rsid w:val="00592C0C"/>
    <w:rsid w:val="00593A16"/>
    <w:rsid w:val="00593AA0"/>
    <w:rsid w:val="00593FB1"/>
    <w:rsid w:val="00594B54"/>
    <w:rsid w:val="005957C3"/>
    <w:rsid w:val="00595891"/>
    <w:rsid w:val="00595ADE"/>
    <w:rsid w:val="00595B42"/>
    <w:rsid w:val="00595C20"/>
    <w:rsid w:val="00595E09"/>
    <w:rsid w:val="005970F4"/>
    <w:rsid w:val="00597274"/>
    <w:rsid w:val="00597611"/>
    <w:rsid w:val="005976AC"/>
    <w:rsid w:val="00597A8B"/>
    <w:rsid w:val="005A014F"/>
    <w:rsid w:val="005A0374"/>
    <w:rsid w:val="005A0D26"/>
    <w:rsid w:val="005A1229"/>
    <w:rsid w:val="005A1735"/>
    <w:rsid w:val="005A1C51"/>
    <w:rsid w:val="005A1D7B"/>
    <w:rsid w:val="005A2674"/>
    <w:rsid w:val="005A26BF"/>
    <w:rsid w:val="005A3055"/>
    <w:rsid w:val="005A31F7"/>
    <w:rsid w:val="005A4489"/>
    <w:rsid w:val="005A4676"/>
    <w:rsid w:val="005A5B82"/>
    <w:rsid w:val="005A69BF"/>
    <w:rsid w:val="005A6A05"/>
    <w:rsid w:val="005A6D76"/>
    <w:rsid w:val="005A6FE9"/>
    <w:rsid w:val="005A7E49"/>
    <w:rsid w:val="005B0332"/>
    <w:rsid w:val="005B04A9"/>
    <w:rsid w:val="005B0637"/>
    <w:rsid w:val="005B06F0"/>
    <w:rsid w:val="005B0C42"/>
    <w:rsid w:val="005B1526"/>
    <w:rsid w:val="005B15D6"/>
    <w:rsid w:val="005B2441"/>
    <w:rsid w:val="005B2447"/>
    <w:rsid w:val="005B268B"/>
    <w:rsid w:val="005B280C"/>
    <w:rsid w:val="005B2A45"/>
    <w:rsid w:val="005B2B0F"/>
    <w:rsid w:val="005B353D"/>
    <w:rsid w:val="005B3D02"/>
    <w:rsid w:val="005B43C3"/>
    <w:rsid w:val="005B4AE9"/>
    <w:rsid w:val="005B5720"/>
    <w:rsid w:val="005B5B5D"/>
    <w:rsid w:val="005B5E46"/>
    <w:rsid w:val="005B6A9F"/>
    <w:rsid w:val="005B6BA3"/>
    <w:rsid w:val="005B6DEA"/>
    <w:rsid w:val="005B78E5"/>
    <w:rsid w:val="005B7AB5"/>
    <w:rsid w:val="005C03FD"/>
    <w:rsid w:val="005C067F"/>
    <w:rsid w:val="005C08DF"/>
    <w:rsid w:val="005C0E58"/>
    <w:rsid w:val="005C0EC9"/>
    <w:rsid w:val="005C0FCD"/>
    <w:rsid w:val="005C1713"/>
    <w:rsid w:val="005C2033"/>
    <w:rsid w:val="005C2922"/>
    <w:rsid w:val="005C29C2"/>
    <w:rsid w:val="005C2CEB"/>
    <w:rsid w:val="005C2DE9"/>
    <w:rsid w:val="005C2F93"/>
    <w:rsid w:val="005C3001"/>
    <w:rsid w:val="005C3077"/>
    <w:rsid w:val="005C3812"/>
    <w:rsid w:val="005C3EAE"/>
    <w:rsid w:val="005C3FDD"/>
    <w:rsid w:val="005C4038"/>
    <w:rsid w:val="005C4482"/>
    <w:rsid w:val="005C4A1F"/>
    <w:rsid w:val="005C4E91"/>
    <w:rsid w:val="005C4ED0"/>
    <w:rsid w:val="005C516B"/>
    <w:rsid w:val="005C55B6"/>
    <w:rsid w:val="005C57C3"/>
    <w:rsid w:val="005C5C61"/>
    <w:rsid w:val="005C5DB5"/>
    <w:rsid w:val="005C5F69"/>
    <w:rsid w:val="005C63B5"/>
    <w:rsid w:val="005C663F"/>
    <w:rsid w:val="005C6902"/>
    <w:rsid w:val="005C6EC7"/>
    <w:rsid w:val="005C73FD"/>
    <w:rsid w:val="005C7D33"/>
    <w:rsid w:val="005C7E31"/>
    <w:rsid w:val="005D0BDF"/>
    <w:rsid w:val="005D1C76"/>
    <w:rsid w:val="005D1E3C"/>
    <w:rsid w:val="005D2C05"/>
    <w:rsid w:val="005D35DA"/>
    <w:rsid w:val="005D3822"/>
    <w:rsid w:val="005D3AF9"/>
    <w:rsid w:val="005D3CC0"/>
    <w:rsid w:val="005D46BB"/>
    <w:rsid w:val="005D49C3"/>
    <w:rsid w:val="005D5395"/>
    <w:rsid w:val="005D5F94"/>
    <w:rsid w:val="005D650B"/>
    <w:rsid w:val="005D6AD7"/>
    <w:rsid w:val="005D6BF6"/>
    <w:rsid w:val="005D7357"/>
    <w:rsid w:val="005D7A8D"/>
    <w:rsid w:val="005D7AEA"/>
    <w:rsid w:val="005E050C"/>
    <w:rsid w:val="005E0870"/>
    <w:rsid w:val="005E0B39"/>
    <w:rsid w:val="005E0FC8"/>
    <w:rsid w:val="005E13B2"/>
    <w:rsid w:val="005E143C"/>
    <w:rsid w:val="005E1548"/>
    <w:rsid w:val="005E220D"/>
    <w:rsid w:val="005E2D05"/>
    <w:rsid w:val="005E3280"/>
    <w:rsid w:val="005E3AE9"/>
    <w:rsid w:val="005E4135"/>
    <w:rsid w:val="005E4187"/>
    <w:rsid w:val="005E470F"/>
    <w:rsid w:val="005E47CF"/>
    <w:rsid w:val="005E4DF6"/>
    <w:rsid w:val="005E52DA"/>
    <w:rsid w:val="005E5DCA"/>
    <w:rsid w:val="005E64EB"/>
    <w:rsid w:val="005E69D1"/>
    <w:rsid w:val="005E6DA6"/>
    <w:rsid w:val="005E740C"/>
    <w:rsid w:val="005E78B3"/>
    <w:rsid w:val="005E7ABC"/>
    <w:rsid w:val="005F0068"/>
    <w:rsid w:val="005F012E"/>
    <w:rsid w:val="005F020B"/>
    <w:rsid w:val="005F040D"/>
    <w:rsid w:val="005F056B"/>
    <w:rsid w:val="005F1CC4"/>
    <w:rsid w:val="005F1D97"/>
    <w:rsid w:val="005F2A79"/>
    <w:rsid w:val="005F2CD2"/>
    <w:rsid w:val="005F36F3"/>
    <w:rsid w:val="005F3DD3"/>
    <w:rsid w:val="005F440B"/>
    <w:rsid w:val="005F4D2E"/>
    <w:rsid w:val="005F4FA4"/>
    <w:rsid w:val="005F52A6"/>
    <w:rsid w:val="005F5320"/>
    <w:rsid w:val="005F55F9"/>
    <w:rsid w:val="005F5737"/>
    <w:rsid w:val="0060029D"/>
    <w:rsid w:val="00600773"/>
    <w:rsid w:val="00600A72"/>
    <w:rsid w:val="00600CA0"/>
    <w:rsid w:val="00600FD0"/>
    <w:rsid w:val="00601021"/>
    <w:rsid w:val="0060116D"/>
    <w:rsid w:val="00601859"/>
    <w:rsid w:val="00601989"/>
    <w:rsid w:val="0060310A"/>
    <w:rsid w:val="0060452A"/>
    <w:rsid w:val="006045BA"/>
    <w:rsid w:val="00604A10"/>
    <w:rsid w:val="00604C7D"/>
    <w:rsid w:val="006050F2"/>
    <w:rsid w:val="00605331"/>
    <w:rsid w:val="00605AA0"/>
    <w:rsid w:val="00606EA1"/>
    <w:rsid w:val="00607156"/>
    <w:rsid w:val="006072BC"/>
    <w:rsid w:val="00610907"/>
    <w:rsid w:val="00611227"/>
    <w:rsid w:val="006119B8"/>
    <w:rsid w:val="006127E2"/>
    <w:rsid w:val="00612973"/>
    <w:rsid w:val="006131E1"/>
    <w:rsid w:val="006133C1"/>
    <w:rsid w:val="006133FB"/>
    <w:rsid w:val="00613C2C"/>
    <w:rsid w:val="00613CB2"/>
    <w:rsid w:val="00613CC7"/>
    <w:rsid w:val="00613D11"/>
    <w:rsid w:val="00613F22"/>
    <w:rsid w:val="006140C3"/>
    <w:rsid w:val="0061446D"/>
    <w:rsid w:val="006146E7"/>
    <w:rsid w:val="006149E3"/>
    <w:rsid w:val="00614B6A"/>
    <w:rsid w:val="0061502E"/>
    <w:rsid w:val="0061560C"/>
    <w:rsid w:val="006159AB"/>
    <w:rsid w:val="00615D56"/>
    <w:rsid w:val="00616A74"/>
    <w:rsid w:val="00616D0F"/>
    <w:rsid w:val="00617397"/>
    <w:rsid w:val="00617757"/>
    <w:rsid w:val="00620A94"/>
    <w:rsid w:val="00620E0B"/>
    <w:rsid w:val="00621423"/>
    <w:rsid w:val="006215BF"/>
    <w:rsid w:val="00621C9C"/>
    <w:rsid w:val="00621D92"/>
    <w:rsid w:val="00621E5E"/>
    <w:rsid w:val="0062251F"/>
    <w:rsid w:val="00622D9E"/>
    <w:rsid w:val="006230CB"/>
    <w:rsid w:val="006232F7"/>
    <w:rsid w:val="006236AB"/>
    <w:rsid w:val="00623BE8"/>
    <w:rsid w:val="00623D38"/>
    <w:rsid w:val="00623DB5"/>
    <w:rsid w:val="00623DD8"/>
    <w:rsid w:val="00624719"/>
    <w:rsid w:val="00624C85"/>
    <w:rsid w:val="00625311"/>
    <w:rsid w:val="00625CC9"/>
    <w:rsid w:val="00626B86"/>
    <w:rsid w:val="00626B9A"/>
    <w:rsid w:val="006273BC"/>
    <w:rsid w:val="006279FA"/>
    <w:rsid w:val="00630AC5"/>
    <w:rsid w:val="00630E86"/>
    <w:rsid w:val="00630FEF"/>
    <w:rsid w:val="006314D4"/>
    <w:rsid w:val="006315CE"/>
    <w:rsid w:val="0063220E"/>
    <w:rsid w:val="0063283C"/>
    <w:rsid w:val="00632BC0"/>
    <w:rsid w:val="00632D57"/>
    <w:rsid w:val="0063372B"/>
    <w:rsid w:val="006339BE"/>
    <w:rsid w:val="00633C05"/>
    <w:rsid w:val="00634BD2"/>
    <w:rsid w:val="00634D15"/>
    <w:rsid w:val="00635142"/>
    <w:rsid w:val="006355AE"/>
    <w:rsid w:val="006357AC"/>
    <w:rsid w:val="00635897"/>
    <w:rsid w:val="00636382"/>
    <w:rsid w:val="00636DB8"/>
    <w:rsid w:val="006373C8"/>
    <w:rsid w:val="006378C4"/>
    <w:rsid w:val="00640122"/>
    <w:rsid w:val="00640258"/>
    <w:rsid w:val="006403FC"/>
    <w:rsid w:val="006404D2"/>
    <w:rsid w:val="00640B6F"/>
    <w:rsid w:val="00640C8B"/>
    <w:rsid w:val="006412F1"/>
    <w:rsid w:val="006417D3"/>
    <w:rsid w:val="006418B5"/>
    <w:rsid w:val="00641F97"/>
    <w:rsid w:val="00642AB3"/>
    <w:rsid w:val="006435F1"/>
    <w:rsid w:val="0064392F"/>
    <w:rsid w:val="00643CF1"/>
    <w:rsid w:val="00643EC4"/>
    <w:rsid w:val="00643ED7"/>
    <w:rsid w:val="00644945"/>
    <w:rsid w:val="006451DE"/>
    <w:rsid w:val="006465BF"/>
    <w:rsid w:val="00646C12"/>
    <w:rsid w:val="006479AD"/>
    <w:rsid w:val="00647B6D"/>
    <w:rsid w:val="00647F0B"/>
    <w:rsid w:val="00647FA4"/>
    <w:rsid w:val="00647FAC"/>
    <w:rsid w:val="00647FB4"/>
    <w:rsid w:val="006503A5"/>
    <w:rsid w:val="00650433"/>
    <w:rsid w:val="006506DC"/>
    <w:rsid w:val="00650927"/>
    <w:rsid w:val="00650D2F"/>
    <w:rsid w:val="006512D3"/>
    <w:rsid w:val="0065133E"/>
    <w:rsid w:val="00651456"/>
    <w:rsid w:val="00652411"/>
    <w:rsid w:val="0065274F"/>
    <w:rsid w:val="006529B7"/>
    <w:rsid w:val="00653C27"/>
    <w:rsid w:val="00653DBA"/>
    <w:rsid w:val="00653E85"/>
    <w:rsid w:val="00653F7B"/>
    <w:rsid w:val="00653F8E"/>
    <w:rsid w:val="00654EA0"/>
    <w:rsid w:val="00655262"/>
    <w:rsid w:val="006558F3"/>
    <w:rsid w:val="00656082"/>
    <w:rsid w:val="006562B1"/>
    <w:rsid w:val="006563CE"/>
    <w:rsid w:val="006574CD"/>
    <w:rsid w:val="006575C9"/>
    <w:rsid w:val="00657AEB"/>
    <w:rsid w:val="00657CBC"/>
    <w:rsid w:val="00660187"/>
    <w:rsid w:val="006607CF"/>
    <w:rsid w:val="006610DA"/>
    <w:rsid w:val="00661353"/>
    <w:rsid w:val="00661781"/>
    <w:rsid w:val="00661D37"/>
    <w:rsid w:val="00661ECF"/>
    <w:rsid w:val="0066284A"/>
    <w:rsid w:val="00662872"/>
    <w:rsid w:val="00663536"/>
    <w:rsid w:val="006640E4"/>
    <w:rsid w:val="00664558"/>
    <w:rsid w:val="00664621"/>
    <w:rsid w:val="006649C5"/>
    <w:rsid w:val="006657EA"/>
    <w:rsid w:val="00665D3B"/>
    <w:rsid w:val="00665DC7"/>
    <w:rsid w:val="00665ED5"/>
    <w:rsid w:val="00666884"/>
    <w:rsid w:val="00666B16"/>
    <w:rsid w:val="00667033"/>
    <w:rsid w:val="0066776D"/>
    <w:rsid w:val="006679C0"/>
    <w:rsid w:val="00671933"/>
    <w:rsid w:val="00671DAE"/>
    <w:rsid w:val="00672129"/>
    <w:rsid w:val="006728F6"/>
    <w:rsid w:val="006736CA"/>
    <w:rsid w:val="00673702"/>
    <w:rsid w:val="0067449D"/>
    <w:rsid w:val="0067454E"/>
    <w:rsid w:val="006748B1"/>
    <w:rsid w:val="00675481"/>
    <w:rsid w:val="00675790"/>
    <w:rsid w:val="0067719F"/>
    <w:rsid w:val="00677260"/>
    <w:rsid w:val="00677638"/>
    <w:rsid w:val="00677A47"/>
    <w:rsid w:val="006801A6"/>
    <w:rsid w:val="00680950"/>
    <w:rsid w:val="00681794"/>
    <w:rsid w:val="0068315A"/>
    <w:rsid w:val="00683223"/>
    <w:rsid w:val="006846DB"/>
    <w:rsid w:val="00684925"/>
    <w:rsid w:val="00684F63"/>
    <w:rsid w:val="0068501C"/>
    <w:rsid w:val="006852C7"/>
    <w:rsid w:val="0068530F"/>
    <w:rsid w:val="0068570E"/>
    <w:rsid w:val="00685A13"/>
    <w:rsid w:val="00686736"/>
    <w:rsid w:val="00686B49"/>
    <w:rsid w:val="00686C2D"/>
    <w:rsid w:val="00686D7C"/>
    <w:rsid w:val="0068785E"/>
    <w:rsid w:val="00687A43"/>
    <w:rsid w:val="00687FF6"/>
    <w:rsid w:val="00690F11"/>
    <w:rsid w:val="006912F4"/>
    <w:rsid w:val="00691308"/>
    <w:rsid w:val="00691315"/>
    <w:rsid w:val="00691D4E"/>
    <w:rsid w:val="00691FE3"/>
    <w:rsid w:val="006922FE"/>
    <w:rsid w:val="00692780"/>
    <w:rsid w:val="006934D8"/>
    <w:rsid w:val="00693868"/>
    <w:rsid w:val="00694D4F"/>
    <w:rsid w:val="00695223"/>
    <w:rsid w:val="00695A12"/>
    <w:rsid w:val="006960CA"/>
    <w:rsid w:val="006968E3"/>
    <w:rsid w:val="006969AD"/>
    <w:rsid w:val="006969BC"/>
    <w:rsid w:val="00697314"/>
    <w:rsid w:val="00697F88"/>
    <w:rsid w:val="006A040F"/>
    <w:rsid w:val="006A083E"/>
    <w:rsid w:val="006A0B9B"/>
    <w:rsid w:val="006A1418"/>
    <w:rsid w:val="006A1A11"/>
    <w:rsid w:val="006A210D"/>
    <w:rsid w:val="006A2524"/>
    <w:rsid w:val="006A274F"/>
    <w:rsid w:val="006A38A7"/>
    <w:rsid w:val="006A3BC6"/>
    <w:rsid w:val="006A3FC3"/>
    <w:rsid w:val="006A4016"/>
    <w:rsid w:val="006A423F"/>
    <w:rsid w:val="006A443C"/>
    <w:rsid w:val="006A44E7"/>
    <w:rsid w:val="006A5011"/>
    <w:rsid w:val="006A55CA"/>
    <w:rsid w:val="006A5D16"/>
    <w:rsid w:val="006A64AF"/>
    <w:rsid w:val="006A6ADD"/>
    <w:rsid w:val="006A6D8E"/>
    <w:rsid w:val="006A6E03"/>
    <w:rsid w:val="006A71CB"/>
    <w:rsid w:val="006A77F0"/>
    <w:rsid w:val="006B00DB"/>
    <w:rsid w:val="006B01CB"/>
    <w:rsid w:val="006B0285"/>
    <w:rsid w:val="006B028F"/>
    <w:rsid w:val="006B02B7"/>
    <w:rsid w:val="006B036E"/>
    <w:rsid w:val="006B078E"/>
    <w:rsid w:val="006B13C3"/>
    <w:rsid w:val="006B18D3"/>
    <w:rsid w:val="006B197C"/>
    <w:rsid w:val="006B1A14"/>
    <w:rsid w:val="006B1B2A"/>
    <w:rsid w:val="006B1D48"/>
    <w:rsid w:val="006B1D99"/>
    <w:rsid w:val="006B1E6F"/>
    <w:rsid w:val="006B2052"/>
    <w:rsid w:val="006B2845"/>
    <w:rsid w:val="006B2C08"/>
    <w:rsid w:val="006B43E4"/>
    <w:rsid w:val="006B45D7"/>
    <w:rsid w:val="006B4696"/>
    <w:rsid w:val="006B46E3"/>
    <w:rsid w:val="006B4F92"/>
    <w:rsid w:val="006B50D7"/>
    <w:rsid w:val="006B5E9D"/>
    <w:rsid w:val="006B637B"/>
    <w:rsid w:val="006B64B8"/>
    <w:rsid w:val="006B651D"/>
    <w:rsid w:val="006B6C91"/>
    <w:rsid w:val="006C04F8"/>
    <w:rsid w:val="006C091E"/>
    <w:rsid w:val="006C0D84"/>
    <w:rsid w:val="006C0FE0"/>
    <w:rsid w:val="006C13F9"/>
    <w:rsid w:val="006C14C6"/>
    <w:rsid w:val="006C19E0"/>
    <w:rsid w:val="006C1CCA"/>
    <w:rsid w:val="006C2395"/>
    <w:rsid w:val="006C25D2"/>
    <w:rsid w:val="006C2E6D"/>
    <w:rsid w:val="006C2EE7"/>
    <w:rsid w:val="006C3680"/>
    <w:rsid w:val="006C44B8"/>
    <w:rsid w:val="006C4871"/>
    <w:rsid w:val="006C5427"/>
    <w:rsid w:val="006C6732"/>
    <w:rsid w:val="006C6AEA"/>
    <w:rsid w:val="006C7527"/>
    <w:rsid w:val="006C76CA"/>
    <w:rsid w:val="006C7EC4"/>
    <w:rsid w:val="006D0D17"/>
    <w:rsid w:val="006D0E4B"/>
    <w:rsid w:val="006D1555"/>
    <w:rsid w:val="006D29D3"/>
    <w:rsid w:val="006D2A07"/>
    <w:rsid w:val="006D2A0F"/>
    <w:rsid w:val="006D2D3B"/>
    <w:rsid w:val="006D32EA"/>
    <w:rsid w:val="006D340E"/>
    <w:rsid w:val="006D34E1"/>
    <w:rsid w:val="006D380F"/>
    <w:rsid w:val="006D3A14"/>
    <w:rsid w:val="006D3DDE"/>
    <w:rsid w:val="006D3E42"/>
    <w:rsid w:val="006D3E91"/>
    <w:rsid w:val="006D3FC7"/>
    <w:rsid w:val="006D41D4"/>
    <w:rsid w:val="006D429E"/>
    <w:rsid w:val="006D4314"/>
    <w:rsid w:val="006D4609"/>
    <w:rsid w:val="006D48C8"/>
    <w:rsid w:val="006D4E3B"/>
    <w:rsid w:val="006D5069"/>
    <w:rsid w:val="006D565C"/>
    <w:rsid w:val="006D705A"/>
    <w:rsid w:val="006D749F"/>
    <w:rsid w:val="006D77F5"/>
    <w:rsid w:val="006E036C"/>
    <w:rsid w:val="006E0A25"/>
    <w:rsid w:val="006E0A82"/>
    <w:rsid w:val="006E185F"/>
    <w:rsid w:val="006E1FF9"/>
    <w:rsid w:val="006E2079"/>
    <w:rsid w:val="006E2A09"/>
    <w:rsid w:val="006E2D3B"/>
    <w:rsid w:val="006E3445"/>
    <w:rsid w:val="006E34D0"/>
    <w:rsid w:val="006E40BA"/>
    <w:rsid w:val="006E424E"/>
    <w:rsid w:val="006E430B"/>
    <w:rsid w:val="006E434B"/>
    <w:rsid w:val="006E4DFA"/>
    <w:rsid w:val="006E4FDE"/>
    <w:rsid w:val="006E567A"/>
    <w:rsid w:val="006E572B"/>
    <w:rsid w:val="006E5844"/>
    <w:rsid w:val="006E5EC4"/>
    <w:rsid w:val="006E61C0"/>
    <w:rsid w:val="006E675A"/>
    <w:rsid w:val="006E714F"/>
    <w:rsid w:val="006E7634"/>
    <w:rsid w:val="006E7C87"/>
    <w:rsid w:val="006F0C64"/>
    <w:rsid w:val="006F0CCB"/>
    <w:rsid w:val="006F0D91"/>
    <w:rsid w:val="006F0E76"/>
    <w:rsid w:val="006F0F5B"/>
    <w:rsid w:val="006F162B"/>
    <w:rsid w:val="006F1A74"/>
    <w:rsid w:val="006F1C73"/>
    <w:rsid w:val="006F1D14"/>
    <w:rsid w:val="006F2220"/>
    <w:rsid w:val="006F2300"/>
    <w:rsid w:val="006F3421"/>
    <w:rsid w:val="006F3E12"/>
    <w:rsid w:val="006F4898"/>
    <w:rsid w:val="006F49E2"/>
    <w:rsid w:val="006F74CA"/>
    <w:rsid w:val="00700711"/>
    <w:rsid w:val="007008E3"/>
    <w:rsid w:val="00700D6C"/>
    <w:rsid w:val="00700D99"/>
    <w:rsid w:val="007013F5"/>
    <w:rsid w:val="0070183F"/>
    <w:rsid w:val="00701E30"/>
    <w:rsid w:val="00702086"/>
    <w:rsid w:val="0070215C"/>
    <w:rsid w:val="00702713"/>
    <w:rsid w:val="00702891"/>
    <w:rsid w:val="007028BD"/>
    <w:rsid w:val="007029DB"/>
    <w:rsid w:val="00702F12"/>
    <w:rsid w:val="00703996"/>
    <w:rsid w:val="0070399F"/>
    <w:rsid w:val="00703F6D"/>
    <w:rsid w:val="0070403A"/>
    <w:rsid w:val="007041F3"/>
    <w:rsid w:val="007047B4"/>
    <w:rsid w:val="00704AE1"/>
    <w:rsid w:val="00704D95"/>
    <w:rsid w:val="0070575F"/>
    <w:rsid w:val="0070692A"/>
    <w:rsid w:val="00707645"/>
    <w:rsid w:val="0071046E"/>
    <w:rsid w:val="00710888"/>
    <w:rsid w:val="00710D97"/>
    <w:rsid w:val="00711574"/>
    <w:rsid w:val="0071176F"/>
    <w:rsid w:val="00711C94"/>
    <w:rsid w:val="0071203C"/>
    <w:rsid w:val="007122E3"/>
    <w:rsid w:val="00712897"/>
    <w:rsid w:val="00712FDF"/>
    <w:rsid w:val="00713136"/>
    <w:rsid w:val="00713762"/>
    <w:rsid w:val="007139CC"/>
    <w:rsid w:val="00713B98"/>
    <w:rsid w:val="00713E69"/>
    <w:rsid w:val="00714676"/>
    <w:rsid w:val="00714736"/>
    <w:rsid w:val="00714C41"/>
    <w:rsid w:val="00714D31"/>
    <w:rsid w:val="00714F03"/>
    <w:rsid w:val="00715251"/>
    <w:rsid w:val="00716229"/>
    <w:rsid w:val="00716676"/>
    <w:rsid w:val="00716782"/>
    <w:rsid w:val="00716791"/>
    <w:rsid w:val="00716A97"/>
    <w:rsid w:val="00717121"/>
    <w:rsid w:val="0071719F"/>
    <w:rsid w:val="00717B76"/>
    <w:rsid w:val="0072011F"/>
    <w:rsid w:val="00720E58"/>
    <w:rsid w:val="00721520"/>
    <w:rsid w:val="00721555"/>
    <w:rsid w:val="00721AEA"/>
    <w:rsid w:val="007221C5"/>
    <w:rsid w:val="00722465"/>
    <w:rsid w:val="00722697"/>
    <w:rsid w:val="00722AC9"/>
    <w:rsid w:val="007234D3"/>
    <w:rsid w:val="007235C9"/>
    <w:rsid w:val="00723663"/>
    <w:rsid w:val="007238A6"/>
    <w:rsid w:val="00723B74"/>
    <w:rsid w:val="00724236"/>
    <w:rsid w:val="007242D5"/>
    <w:rsid w:val="0072458A"/>
    <w:rsid w:val="007246D0"/>
    <w:rsid w:val="007256F3"/>
    <w:rsid w:val="0072578D"/>
    <w:rsid w:val="00725C3D"/>
    <w:rsid w:val="00725D9A"/>
    <w:rsid w:val="0072633F"/>
    <w:rsid w:val="00726527"/>
    <w:rsid w:val="007267FA"/>
    <w:rsid w:val="00726854"/>
    <w:rsid w:val="00726AF6"/>
    <w:rsid w:val="00726D2B"/>
    <w:rsid w:val="00726E54"/>
    <w:rsid w:val="00726F18"/>
    <w:rsid w:val="00727AEE"/>
    <w:rsid w:val="00727CB5"/>
    <w:rsid w:val="00727D73"/>
    <w:rsid w:val="00727E0A"/>
    <w:rsid w:val="00730029"/>
    <w:rsid w:val="0073020F"/>
    <w:rsid w:val="007303B4"/>
    <w:rsid w:val="00730480"/>
    <w:rsid w:val="00730602"/>
    <w:rsid w:val="00730AE4"/>
    <w:rsid w:val="00730EE0"/>
    <w:rsid w:val="00730F10"/>
    <w:rsid w:val="007310F5"/>
    <w:rsid w:val="00731124"/>
    <w:rsid w:val="007312B2"/>
    <w:rsid w:val="007315E1"/>
    <w:rsid w:val="00731826"/>
    <w:rsid w:val="007318DA"/>
    <w:rsid w:val="00731C2D"/>
    <w:rsid w:val="00731E0E"/>
    <w:rsid w:val="00732147"/>
    <w:rsid w:val="00732467"/>
    <w:rsid w:val="007330B0"/>
    <w:rsid w:val="007332EB"/>
    <w:rsid w:val="007339FF"/>
    <w:rsid w:val="00733D1E"/>
    <w:rsid w:val="00733D2A"/>
    <w:rsid w:val="00733F2C"/>
    <w:rsid w:val="00734175"/>
    <w:rsid w:val="0073476C"/>
    <w:rsid w:val="00736E0E"/>
    <w:rsid w:val="0073783F"/>
    <w:rsid w:val="00737A46"/>
    <w:rsid w:val="0074095A"/>
    <w:rsid w:val="00740BAE"/>
    <w:rsid w:val="00740DF6"/>
    <w:rsid w:val="00740E04"/>
    <w:rsid w:val="00740F18"/>
    <w:rsid w:val="0074154C"/>
    <w:rsid w:val="007415F4"/>
    <w:rsid w:val="0074185D"/>
    <w:rsid w:val="00741D60"/>
    <w:rsid w:val="007426E0"/>
    <w:rsid w:val="00742797"/>
    <w:rsid w:val="0074284A"/>
    <w:rsid w:val="00743325"/>
    <w:rsid w:val="007433F7"/>
    <w:rsid w:val="007434EA"/>
    <w:rsid w:val="0074385C"/>
    <w:rsid w:val="00743B5E"/>
    <w:rsid w:val="00743FF5"/>
    <w:rsid w:val="00744249"/>
    <w:rsid w:val="0074448C"/>
    <w:rsid w:val="00745AB9"/>
    <w:rsid w:val="00745C24"/>
    <w:rsid w:val="00745D4B"/>
    <w:rsid w:val="0074601E"/>
    <w:rsid w:val="007461EE"/>
    <w:rsid w:val="00746B4D"/>
    <w:rsid w:val="00746DF0"/>
    <w:rsid w:val="00746F50"/>
    <w:rsid w:val="0074754D"/>
    <w:rsid w:val="007503D0"/>
    <w:rsid w:val="007506D4"/>
    <w:rsid w:val="0075151A"/>
    <w:rsid w:val="00751B98"/>
    <w:rsid w:val="00751F3A"/>
    <w:rsid w:val="00752ECC"/>
    <w:rsid w:val="00752FA6"/>
    <w:rsid w:val="007530B2"/>
    <w:rsid w:val="00753A46"/>
    <w:rsid w:val="00753AC7"/>
    <w:rsid w:val="00753D52"/>
    <w:rsid w:val="00753ED3"/>
    <w:rsid w:val="00754474"/>
    <w:rsid w:val="00754795"/>
    <w:rsid w:val="00754961"/>
    <w:rsid w:val="0075503B"/>
    <w:rsid w:val="007554B9"/>
    <w:rsid w:val="007561D5"/>
    <w:rsid w:val="007562DE"/>
    <w:rsid w:val="0075665E"/>
    <w:rsid w:val="007566FD"/>
    <w:rsid w:val="00756760"/>
    <w:rsid w:val="00756A38"/>
    <w:rsid w:val="007575BB"/>
    <w:rsid w:val="0075762B"/>
    <w:rsid w:val="007579D6"/>
    <w:rsid w:val="0076041A"/>
    <w:rsid w:val="007605EB"/>
    <w:rsid w:val="00760729"/>
    <w:rsid w:val="0076079B"/>
    <w:rsid w:val="007609B5"/>
    <w:rsid w:val="00760A39"/>
    <w:rsid w:val="00760CC0"/>
    <w:rsid w:val="00760ECF"/>
    <w:rsid w:val="007612ED"/>
    <w:rsid w:val="0076153E"/>
    <w:rsid w:val="007629D5"/>
    <w:rsid w:val="00762A47"/>
    <w:rsid w:val="0076338A"/>
    <w:rsid w:val="0076375D"/>
    <w:rsid w:val="00763C05"/>
    <w:rsid w:val="00763DA5"/>
    <w:rsid w:val="0076415F"/>
    <w:rsid w:val="007643D8"/>
    <w:rsid w:val="00764642"/>
    <w:rsid w:val="007655B8"/>
    <w:rsid w:val="00765679"/>
    <w:rsid w:val="00765B76"/>
    <w:rsid w:val="00765C2B"/>
    <w:rsid w:val="00765E0A"/>
    <w:rsid w:val="00766489"/>
    <w:rsid w:val="0076659B"/>
    <w:rsid w:val="007666E3"/>
    <w:rsid w:val="00766A72"/>
    <w:rsid w:val="00766CF6"/>
    <w:rsid w:val="00767870"/>
    <w:rsid w:val="007678FC"/>
    <w:rsid w:val="00767E62"/>
    <w:rsid w:val="0077022B"/>
    <w:rsid w:val="00770AA9"/>
    <w:rsid w:val="00770BAE"/>
    <w:rsid w:val="00770D9D"/>
    <w:rsid w:val="007713A0"/>
    <w:rsid w:val="007713C8"/>
    <w:rsid w:val="00771538"/>
    <w:rsid w:val="0077161C"/>
    <w:rsid w:val="00771B9C"/>
    <w:rsid w:val="00771EC3"/>
    <w:rsid w:val="00772134"/>
    <w:rsid w:val="007729DE"/>
    <w:rsid w:val="00772FB1"/>
    <w:rsid w:val="0077329B"/>
    <w:rsid w:val="007734AA"/>
    <w:rsid w:val="0077392A"/>
    <w:rsid w:val="00773B6C"/>
    <w:rsid w:val="00773D9F"/>
    <w:rsid w:val="00774567"/>
    <w:rsid w:val="00774614"/>
    <w:rsid w:val="00774676"/>
    <w:rsid w:val="00774A38"/>
    <w:rsid w:val="00775418"/>
    <w:rsid w:val="00775FB4"/>
    <w:rsid w:val="00776076"/>
    <w:rsid w:val="00776545"/>
    <w:rsid w:val="0077658F"/>
    <w:rsid w:val="00776D90"/>
    <w:rsid w:val="00780C39"/>
    <w:rsid w:val="00780F9B"/>
    <w:rsid w:val="007815E2"/>
    <w:rsid w:val="007816AA"/>
    <w:rsid w:val="00781C52"/>
    <w:rsid w:val="007821AA"/>
    <w:rsid w:val="007827B1"/>
    <w:rsid w:val="0078301A"/>
    <w:rsid w:val="00783651"/>
    <w:rsid w:val="00783EDF"/>
    <w:rsid w:val="00784185"/>
    <w:rsid w:val="007842BB"/>
    <w:rsid w:val="00784340"/>
    <w:rsid w:val="00784DB4"/>
    <w:rsid w:val="00784DBE"/>
    <w:rsid w:val="007851D0"/>
    <w:rsid w:val="0078562F"/>
    <w:rsid w:val="00785EA4"/>
    <w:rsid w:val="007860CF"/>
    <w:rsid w:val="007860F2"/>
    <w:rsid w:val="00786174"/>
    <w:rsid w:val="00786F10"/>
    <w:rsid w:val="00790630"/>
    <w:rsid w:val="00790820"/>
    <w:rsid w:val="00790922"/>
    <w:rsid w:val="00790927"/>
    <w:rsid w:val="00790932"/>
    <w:rsid w:val="00790EBD"/>
    <w:rsid w:val="00790F10"/>
    <w:rsid w:val="0079177D"/>
    <w:rsid w:val="007917CE"/>
    <w:rsid w:val="007934F1"/>
    <w:rsid w:val="00793CDB"/>
    <w:rsid w:val="00794210"/>
    <w:rsid w:val="007948B8"/>
    <w:rsid w:val="00794F86"/>
    <w:rsid w:val="007959FB"/>
    <w:rsid w:val="00795F66"/>
    <w:rsid w:val="00796580"/>
    <w:rsid w:val="0079689B"/>
    <w:rsid w:val="00797399"/>
    <w:rsid w:val="00797740"/>
    <w:rsid w:val="00797C09"/>
    <w:rsid w:val="007A04A8"/>
    <w:rsid w:val="007A05B7"/>
    <w:rsid w:val="007A1070"/>
    <w:rsid w:val="007A1274"/>
    <w:rsid w:val="007A1291"/>
    <w:rsid w:val="007A1EDB"/>
    <w:rsid w:val="007A2EB7"/>
    <w:rsid w:val="007A308E"/>
    <w:rsid w:val="007A313F"/>
    <w:rsid w:val="007A382A"/>
    <w:rsid w:val="007A3D82"/>
    <w:rsid w:val="007A4A16"/>
    <w:rsid w:val="007A52BD"/>
    <w:rsid w:val="007A5313"/>
    <w:rsid w:val="007A5437"/>
    <w:rsid w:val="007A5D04"/>
    <w:rsid w:val="007A5D0A"/>
    <w:rsid w:val="007A5E48"/>
    <w:rsid w:val="007A61D3"/>
    <w:rsid w:val="007A67C4"/>
    <w:rsid w:val="007A70AB"/>
    <w:rsid w:val="007A75C4"/>
    <w:rsid w:val="007B104C"/>
    <w:rsid w:val="007B19A2"/>
    <w:rsid w:val="007B1BD7"/>
    <w:rsid w:val="007B1EE4"/>
    <w:rsid w:val="007B1EFB"/>
    <w:rsid w:val="007B2B6D"/>
    <w:rsid w:val="007B2D35"/>
    <w:rsid w:val="007B2F79"/>
    <w:rsid w:val="007B3997"/>
    <w:rsid w:val="007B3D7B"/>
    <w:rsid w:val="007B4178"/>
    <w:rsid w:val="007B43B8"/>
    <w:rsid w:val="007B4888"/>
    <w:rsid w:val="007B498B"/>
    <w:rsid w:val="007B4A0E"/>
    <w:rsid w:val="007B4C03"/>
    <w:rsid w:val="007B5250"/>
    <w:rsid w:val="007B540B"/>
    <w:rsid w:val="007B55B9"/>
    <w:rsid w:val="007B5865"/>
    <w:rsid w:val="007B58B3"/>
    <w:rsid w:val="007B5DCC"/>
    <w:rsid w:val="007B78CF"/>
    <w:rsid w:val="007B7D06"/>
    <w:rsid w:val="007B7EF2"/>
    <w:rsid w:val="007B7F4E"/>
    <w:rsid w:val="007C004A"/>
    <w:rsid w:val="007C04EE"/>
    <w:rsid w:val="007C058E"/>
    <w:rsid w:val="007C1240"/>
    <w:rsid w:val="007C1657"/>
    <w:rsid w:val="007C1A18"/>
    <w:rsid w:val="007C1F81"/>
    <w:rsid w:val="007C23AD"/>
    <w:rsid w:val="007C2D35"/>
    <w:rsid w:val="007C2E99"/>
    <w:rsid w:val="007C2F75"/>
    <w:rsid w:val="007C3357"/>
    <w:rsid w:val="007C36B7"/>
    <w:rsid w:val="007C37C1"/>
    <w:rsid w:val="007C3975"/>
    <w:rsid w:val="007C4E81"/>
    <w:rsid w:val="007C4F7E"/>
    <w:rsid w:val="007C567B"/>
    <w:rsid w:val="007C5ECF"/>
    <w:rsid w:val="007C6AD7"/>
    <w:rsid w:val="007C6D75"/>
    <w:rsid w:val="007C6EA1"/>
    <w:rsid w:val="007C7209"/>
    <w:rsid w:val="007C78FB"/>
    <w:rsid w:val="007D0068"/>
    <w:rsid w:val="007D0C6D"/>
    <w:rsid w:val="007D10DB"/>
    <w:rsid w:val="007D11F2"/>
    <w:rsid w:val="007D131F"/>
    <w:rsid w:val="007D264B"/>
    <w:rsid w:val="007D30EE"/>
    <w:rsid w:val="007D312C"/>
    <w:rsid w:val="007D3AE5"/>
    <w:rsid w:val="007D40E3"/>
    <w:rsid w:val="007D4C7E"/>
    <w:rsid w:val="007D4FC0"/>
    <w:rsid w:val="007D5586"/>
    <w:rsid w:val="007D587F"/>
    <w:rsid w:val="007D5A56"/>
    <w:rsid w:val="007D612E"/>
    <w:rsid w:val="007D696A"/>
    <w:rsid w:val="007D6B6C"/>
    <w:rsid w:val="007D73E3"/>
    <w:rsid w:val="007E0131"/>
    <w:rsid w:val="007E0190"/>
    <w:rsid w:val="007E01B1"/>
    <w:rsid w:val="007E01D5"/>
    <w:rsid w:val="007E021D"/>
    <w:rsid w:val="007E086C"/>
    <w:rsid w:val="007E0C68"/>
    <w:rsid w:val="007E0FDD"/>
    <w:rsid w:val="007E1941"/>
    <w:rsid w:val="007E214E"/>
    <w:rsid w:val="007E24DE"/>
    <w:rsid w:val="007E2C76"/>
    <w:rsid w:val="007E2EDC"/>
    <w:rsid w:val="007E2F13"/>
    <w:rsid w:val="007E32DC"/>
    <w:rsid w:val="007E349F"/>
    <w:rsid w:val="007E3EE2"/>
    <w:rsid w:val="007E4218"/>
    <w:rsid w:val="007E4C68"/>
    <w:rsid w:val="007E5965"/>
    <w:rsid w:val="007E598F"/>
    <w:rsid w:val="007E5D0D"/>
    <w:rsid w:val="007E5E3D"/>
    <w:rsid w:val="007E5FFA"/>
    <w:rsid w:val="007E6FDD"/>
    <w:rsid w:val="007E730D"/>
    <w:rsid w:val="007E7EDF"/>
    <w:rsid w:val="007E7FC0"/>
    <w:rsid w:val="007F0822"/>
    <w:rsid w:val="007F0B1B"/>
    <w:rsid w:val="007F1D3E"/>
    <w:rsid w:val="007F1F4C"/>
    <w:rsid w:val="007F20DF"/>
    <w:rsid w:val="007F2B49"/>
    <w:rsid w:val="007F3935"/>
    <w:rsid w:val="007F455B"/>
    <w:rsid w:val="007F4CC3"/>
    <w:rsid w:val="007F4D49"/>
    <w:rsid w:val="007F56D2"/>
    <w:rsid w:val="007F64A8"/>
    <w:rsid w:val="007F656B"/>
    <w:rsid w:val="007F6A2D"/>
    <w:rsid w:val="007F6A7D"/>
    <w:rsid w:val="007F6E61"/>
    <w:rsid w:val="007F7275"/>
    <w:rsid w:val="007F78C2"/>
    <w:rsid w:val="007F7D30"/>
    <w:rsid w:val="00801EA0"/>
    <w:rsid w:val="00802163"/>
    <w:rsid w:val="008021EF"/>
    <w:rsid w:val="00802520"/>
    <w:rsid w:val="00803798"/>
    <w:rsid w:val="00803C74"/>
    <w:rsid w:val="00803E4D"/>
    <w:rsid w:val="0080509C"/>
    <w:rsid w:val="00805218"/>
    <w:rsid w:val="00805390"/>
    <w:rsid w:val="00805E84"/>
    <w:rsid w:val="0080604C"/>
    <w:rsid w:val="00806269"/>
    <w:rsid w:val="008062E5"/>
    <w:rsid w:val="008068BD"/>
    <w:rsid w:val="008070A2"/>
    <w:rsid w:val="008073C6"/>
    <w:rsid w:val="008074EB"/>
    <w:rsid w:val="0080774B"/>
    <w:rsid w:val="00807BA5"/>
    <w:rsid w:val="0081078D"/>
    <w:rsid w:val="008109B1"/>
    <w:rsid w:val="00810B23"/>
    <w:rsid w:val="00810E2C"/>
    <w:rsid w:val="0081185E"/>
    <w:rsid w:val="00811D77"/>
    <w:rsid w:val="00812339"/>
    <w:rsid w:val="00812483"/>
    <w:rsid w:val="00812622"/>
    <w:rsid w:val="008133F9"/>
    <w:rsid w:val="0081425E"/>
    <w:rsid w:val="0081465C"/>
    <w:rsid w:val="00814C40"/>
    <w:rsid w:val="008153F2"/>
    <w:rsid w:val="00815681"/>
    <w:rsid w:val="00815BEF"/>
    <w:rsid w:val="00816AF7"/>
    <w:rsid w:val="00816E4D"/>
    <w:rsid w:val="008172BB"/>
    <w:rsid w:val="008175B1"/>
    <w:rsid w:val="00817685"/>
    <w:rsid w:val="00817913"/>
    <w:rsid w:val="00817949"/>
    <w:rsid w:val="00820102"/>
    <w:rsid w:val="00820ABD"/>
    <w:rsid w:val="0082143E"/>
    <w:rsid w:val="00821C07"/>
    <w:rsid w:val="0082271E"/>
    <w:rsid w:val="008237FC"/>
    <w:rsid w:val="00823B1D"/>
    <w:rsid w:val="00824764"/>
    <w:rsid w:val="00824D16"/>
    <w:rsid w:val="008254A9"/>
    <w:rsid w:val="00825C6F"/>
    <w:rsid w:val="00826044"/>
    <w:rsid w:val="008265FD"/>
    <w:rsid w:val="00826994"/>
    <w:rsid w:val="00827BD9"/>
    <w:rsid w:val="00830295"/>
    <w:rsid w:val="00830951"/>
    <w:rsid w:val="00830B06"/>
    <w:rsid w:val="0083109A"/>
    <w:rsid w:val="00831370"/>
    <w:rsid w:val="00831AFD"/>
    <w:rsid w:val="0083232B"/>
    <w:rsid w:val="00832888"/>
    <w:rsid w:val="0083359A"/>
    <w:rsid w:val="0083378A"/>
    <w:rsid w:val="00833C2E"/>
    <w:rsid w:val="00833D54"/>
    <w:rsid w:val="00834E5E"/>
    <w:rsid w:val="00834ECB"/>
    <w:rsid w:val="008350C4"/>
    <w:rsid w:val="00835396"/>
    <w:rsid w:val="0083574B"/>
    <w:rsid w:val="00835755"/>
    <w:rsid w:val="00835D08"/>
    <w:rsid w:val="008362A0"/>
    <w:rsid w:val="008363F7"/>
    <w:rsid w:val="00836425"/>
    <w:rsid w:val="00836DD5"/>
    <w:rsid w:val="00837345"/>
    <w:rsid w:val="008373E5"/>
    <w:rsid w:val="008376BF"/>
    <w:rsid w:val="008378DC"/>
    <w:rsid w:val="008379C1"/>
    <w:rsid w:val="00837F39"/>
    <w:rsid w:val="008403A8"/>
    <w:rsid w:val="0084063D"/>
    <w:rsid w:val="00840905"/>
    <w:rsid w:val="008411E3"/>
    <w:rsid w:val="008414A7"/>
    <w:rsid w:val="00842F6C"/>
    <w:rsid w:val="00843B78"/>
    <w:rsid w:val="00843B7B"/>
    <w:rsid w:val="008452C5"/>
    <w:rsid w:val="00845829"/>
    <w:rsid w:val="00845D95"/>
    <w:rsid w:val="00846FB6"/>
    <w:rsid w:val="00847698"/>
    <w:rsid w:val="00847999"/>
    <w:rsid w:val="00850693"/>
    <w:rsid w:val="00850C2B"/>
    <w:rsid w:val="0085222E"/>
    <w:rsid w:val="0085223E"/>
    <w:rsid w:val="0085234E"/>
    <w:rsid w:val="00852462"/>
    <w:rsid w:val="00852557"/>
    <w:rsid w:val="0085264F"/>
    <w:rsid w:val="0085290B"/>
    <w:rsid w:val="00852962"/>
    <w:rsid w:val="00853041"/>
    <w:rsid w:val="00853445"/>
    <w:rsid w:val="0085350B"/>
    <w:rsid w:val="008538E0"/>
    <w:rsid w:val="00853A2C"/>
    <w:rsid w:val="00853CFC"/>
    <w:rsid w:val="00853E84"/>
    <w:rsid w:val="00853F18"/>
    <w:rsid w:val="008548DD"/>
    <w:rsid w:val="00854C5F"/>
    <w:rsid w:val="00855D05"/>
    <w:rsid w:val="008565D2"/>
    <w:rsid w:val="0085673F"/>
    <w:rsid w:val="00856A9D"/>
    <w:rsid w:val="00856B56"/>
    <w:rsid w:val="00857E5D"/>
    <w:rsid w:val="00857FBC"/>
    <w:rsid w:val="008600F0"/>
    <w:rsid w:val="00860295"/>
    <w:rsid w:val="00860873"/>
    <w:rsid w:val="00860D95"/>
    <w:rsid w:val="0086120E"/>
    <w:rsid w:val="00861A5C"/>
    <w:rsid w:val="00861D6D"/>
    <w:rsid w:val="00861DAB"/>
    <w:rsid w:val="00862D0D"/>
    <w:rsid w:val="00862F99"/>
    <w:rsid w:val="00863461"/>
    <w:rsid w:val="00863605"/>
    <w:rsid w:val="00863A31"/>
    <w:rsid w:val="008641C4"/>
    <w:rsid w:val="00864C1B"/>
    <w:rsid w:val="00864D1E"/>
    <w:rsid w:val="00864F93"/>
    <w:rsid w:val="0086519F"/>
    <w:rsid w:val="00865609"/>
    <w:rsid w:val="00865908"/>
    <w:rsid w:val="00865FDC"/>
    <w:rsid w:val="00865FE6"/>
    <w:rsid w:val="00865FED"/>
    <w:rsid w:val="0086683F"/>
    <w:rsid w:val="00866BDC"/>
    <w:rsid w:val="00866E31"/>
    <w:rsid w:val="00867587"/>
    <w:rsid w:val="00870E98"/>
    <w:rsid w:val="00871777"/>
    <w:rsid w:val="00871921"/>
    <w:rsid w:val="00872656"/>
    <w:rsid w:val="008726DD"/>
    <w:rsid w:val="00872CCF"/>
    <w:rsid w:val="00872D1D"/>
    <w:rsid w:val="00872D42"/>
    <w:rsid w:val="00872E96"/>
    <w:rsid w:val="0087319A"/>
    <w:rsid w:val="00873248"/>
    <w:rsid w:val="0087335B"/>
    <w:rsid w:val="008738B1"/>
    <w:rsid w:val="00873D50"/>
    <w:rsid w:val="00873DE7"/>
    <w:rsid w:val="00874447"/>
    <w:rsid w:val="008749C8"/>
    <w:rsid w:val="00875012"/>
    <w:rsid w:val="00875709"/>
    <w:rsid w:val="00875809"/>
    <w:rsid w:val="00875B46"/>
    <w:rsid w:val="00875C67"/>
    <w:rsid w:val="00875DAB"/>
    <w:rsid w:val="00876ADC"/>
    <w:rsid w:val="00876E01"/>
    <w:rsid w:val="00877267"/>
    <w:rsid w:val="0087747E"/>
    <w:rsid w:val="0087761C"/>
    <w:rsid w:val="00877F35"/>
    <w:rsid w:val="00877F70"/>
    <w:rsid w:val="00880008"/>
    <w:rsid w:val="0088044E"/>
    <w:rsid w:val="008807F9"/>
    <w:rsid w:val="00880ABF"/>
    <w:rsid w:val="00881B63"/>
    <w:rsid w:val="00881BE6"/>
    <w:rsid w:val="0088275B"/>
    <w:rsid w:val="00882900"/>
    <w:rsid w:val="00882991"/>
    <w:rsid w:val="0088330B"/>
    <w:rsid w:val="00883734"/>
    <w:rsid w:val="00884777"/>
    <w:rsid w:val="008855B1"/>
    <w:rsid w:val="008864F5"/>
    <w:rsid w:val="008866EA"/>
    <w:rsid w:val="0088708B"/>
    <w:rsid w:val="00887225"/>
    <w:rsid w:val="0088738C"/>
    <w:rsid w:val="008874AF"/>
    <w:rsid w:val="00887820"/>
    <w:rsid w:val="00887BE8"/>
    <w:rsid w:val="00887CC1"/>
    <w:rsid w:val="00890574"/>
    <w:rsid w:val="008908D1"/>
    <w:rsid w:val="00890A19"/>
    <w:rsid w:val="00890FD0"/>
    <w:rsid w:val="008911B7"/>
    <w:rsid w:val="00891522"/>
    <w:rsid w:val="0089158B"/>
    <w:rsid w:val="00891981"/>
    <w:rsid w:val="0089199B"/>
    <w:rsid w:val="008919A6"/>
    <w:rsid w:val="008921FB"/>
    <w:rsid w:val="00892366"/>
    <w:rsid w:val="00892560"/>
    <w:rsid w:val="0089256A"/>
    <w:rsid w:val="00892AED"/>
    <w:rsid w:val="00893E08"/>
    <w:rsid w:val="0089419A"/>
    <w:rsid w:val="00894634"/>
    <w:rsid w:val="00894BEC"/>
    <w:rsid w:val="00894CAA"/>
    <w:rsid w:val="0089510B"/>
    <w:rsid w:val="008972F1"/>
    <w:rsid w:val="00897346"/>
    <w:rsid w:val="00897820"/>
    <w:rsid w:val="0089788F"/>
    <w:rsid w:val="00897B9F"/>
    <w:rsid w:val="008A0497"/>
    <w:rsid w:val="008A0AFB"/>
    <w:rsid w:val="008A0C2B"/>
    <w:rsid w:val="008A0FD9"/>
    <w:rsid w:val="008A1CDF"/>
    <w:rsid w:val="008A1E7F"/>
    <w:rsid w:val="008A25A5"/>
    <w:rsid w:val="008A25A9"/>
    <w:rsid w:val="008A26E6"/>
    <w:rsid w:val="008A2F51"/>
    <w:rsid w:val="008A2F5F"/>
    <w:rsid w:val="008A3BE4"/>
    <w:rsid w:val="008A3C82"/>
    <w:rsid w:val="008A3CF8"/>
    <w:rsid w:val="008A4A46"/>
    <w:rsid w:val="008A5DB7"/>
    <w:rsid w:val="008A6994"/>
    <w:rsid w:val="008A6CB0"/>
    <w:rsid w:val="008A7136"/>
    <w:rsid w:val="008A7460"/>
    <w:rsid w:val="008A764A"/>
    <w:rsid w:val="008A7958"/>
    <w:rsid w:val="008A7DB7"/>
    <w:rsid w:val="008B00B6"/>
    <w:rsid w:val="008B11E0"/>
    <w:rsid w:val="008B1535"/>
    <w:rsid w:val="008B1D4C"/>
    <w:rsid w:val="008B1EB1"/>
    <w:rsid w:val="008B308D"/>
    <w:rsid w:val="008B3316"/>
    <w:rsid w:val="008B3414"/>
    <w:rsid w:val="008B37CC"/>
    <w:rsid w:val="008B38F4"/>
    <w:rsid w:val="008B433A"/>
    <w:rsid w:val="008B4A08"/>
    <w:rsid w:val="008B4C80"/>
    <w:rsid w:val="008B57DF"/>
    <w:rsid w:val="008B5904"/>
    <w:rsid w:val="008B5A57"/>
    <w:rsid w:val="008B5B99"/>
    <w:rsid w:val="008B5E3D"/>
    <w:rsid w:val="008B6838"/>
    <w:rsid w:val="008C09F2"/>
    <w:rsid w:val="008C0AA9"/>
    <w:rsid w:val="008C1240"/>
    <w:rsid w:val="008C1895"/>
    <w:rsid w:val="008C1B69"/>
    <w:rsid w:val="008C2790"/>
    <w:rsid w:val="008C2B3C"/>
    <w:rsid w:val="008C2E68"/>
    <w:rsid w:val="008C336C"/>
    <w:rsid w:val="008C3583"/>
    <w:rsid w:val="008C3776"/>
    <w:rsid w:val="008C3FA5"/>
    <w:rsid w:val="008C4251"/>
    <w:rsid w:val="008C4B3D"/>
    <w:rsid w:val="008C4C73"/>
    <w:rsid w:val="008C4CAD"/>
    <w:rsid w:val="008C567D"/>
    <w:rsid w:val="008C5C3A"/>
    <w:rsid w:val="008C5D9E"/>
    <w:rsid w:val="008C5F07"/>
    <w:rsid w:val="008C63AD"/>
    <w:rsid w:val="008C67CA"/>
    <w:rsid w:val="008C6CBB"/>
    <w:rsid w:val="008C6D45"/>
    <w:rsid w:val="008C6EC6"/>
    <w:rsid w:val="008C79F2"/>
    <w:rsid w:val="008D06BC"/>
    <w:rsid w:val="008D0D13"/>
    <w:rsid w:val="008D1528"/>
    <w:rsid w:val="008D1CAD"/>
    <w:rsid w:val="008D20A8"/>
    <w:rsid w:val="008D2BF7"/>
    <w:rsid w:val="008D361A"/>
    <w:rsid w:val="008D3DD7"/>
    <w:rsid w:val="008D462D"/>
    <w:rsid w:val="008D495B"/>
    <w:rsid w:val="008D4D31"/>
    <w:rsid w:val="008D4EE8"/>
    <w:rsid w:val="008D51A5"/>
    <w:rsid w:val="008D6366"/>
    <w:rsid w:val="008D67DF"/>
    <w:rsid w:val="008D6B53"/>
    <w:rsid w:val="008D6C90"/>
    <w:rsid w:val="008D6E0A"/>
    <w:rsid w:val="008D786F"/>
    <w:rsid w:val="008D7940"/>
    <w:rsid w:val="008E0355"/>
    <w:rsid w:val="008E0585"/>
    <w:rsid w:val="008E05F3"/>
    <w:rsid w:val="008E12F4"/>
    <w:rsid w:val="008E2171"/>
    <w:rsid w:val="008E32BC"/>
    <w:rsid w:val="008E33C5"/>
    <w:rsid w:val="008E3890"/>
    <w:rsid w:val="008E438D"/>
    <w:rsid w:val="008E47BD"/>
    <w:rsid w:val="008E4C63"/>
    <w:rsid w:val="008E50C0"/>
    <w:rsid w:val="008E5197"/>
    <w:rsid w:val="008E51DE"/>
    <w:rsid w:val="008E529A"/>
    <w:rsid w:val="008E56AC"/>
    <w:rsid w:val="008E5C16"/>
    <w:rsid w:val="008E707C"/>
    <w:rsid w:val="008E713D"/>
    <w:rsid w:val="008E71D6"/>
    <w:rsid w:val="008E77D0"/>
    <w:rsid w:val="008E79A5"/>
    <w:rsid w:val="008E79EE"/>
    <w:rsid w:val="008E7D65"/>
    <w:rsid w:val="008F00FF"/>
    <w:rsid w:val="008F030A"/>
    <w:rsid w:val="008F03A7"/>
    <w:rsid w:val="008F0CC1"/>
    <w:rsid w:val="008F1610"/>
    <w:rsid w:val="008F1AE8"/>
    <w:rsid w:val="008F2863"/>
    <w:rsid w:val="008F2974"/>
    <w:rsid w:val="008F2B3B"/>
    <w:rsid w:val="008F3052"/>
    <w:rsid w:val="008F3B70"/>
    <w:rsid w:val="008F3B83"/>
    <w:rsid w:val="008F3BD0"/>
    <w:rsid w:val="008F40AA"/>
    <w:rsid w:val="008F4C3D"/>
    <w:rsid w:val="008F57EA"/>
    <w:rsid w:val="008F584E"/>
    <w:rsid w:val="008F5D95"/>
    <w:rsid w:val="008F5FE1"/>
    <w:rsid w:val="008F601B"/>
    <w:rsid w:val="008F6648"/>
    <w:rsid w:val="008F6C0B"/>
    <w:rsid w:val="008F6E9F"/>
    <w:rsid w:val="008F7531"/>
    <w:rsid w:val="008F777A"/>
    <w:rsid w:val="009007F3"/>
    <w:rsid w:val="00900B38"/>
    <w:rsid w:val="00900D22"/>
    <w:rsid w:val="00900E4E"/>
    <w:rsid w:val="00901CD7"/>
    <w:rsid w:val="00901D5B"/>
    <w:rsid w:val="00901DF6"/>
    <w:rsid w:val="00902428"/>
    <w:rsid w:val="00902E4E"/>
    <w:rsid w:val="00902F41"/>
    <w:rsid w:val="00903D2A"/>
    <w:rsid w:val="00904C1D"/>
    <w:rsid w:val="00904EA7"/>
    <w:rsid w:val="00905B10"/>
    <w:rsid w:val="009064C4"/>
    <w:rsid w:val="00906F96"/>
    <w:rsid w:val="009071ED"/>
    <w:rsid w:val="00907761"/>
    <w:rsid w:val="00907990"/>
    <w:rsid w:val="00907ABB"/>
    <w:rsid w:val="00910169"/>
    <w:rsid w:val="0091058D"/>
    <w:rsid w:val="00910663"/>
    <w:rsid w:val="00910F1B"/>
    <w:rsid w:val="00911297"/>
    <w:rsid w:val="009113DC"/>
    <w:rsid w:val="0091154A"/>
    <w:rsid w:val="00911646"/>
    <w:rsid w:val="00911B09"/>
    <w:rsid w:val="00911E5B"/>
    <w:rsid w:val="0091266E"/>
    <w:rsid w:val="00912BB3"/>
    <w:rsid w:val="00912C40"/>
    <w:rsid w:val="00912FF9"/>
    <w:rsid w:val="0091334D"/>
    <w:rsid w:val="009134CC"/>
    <w:rsid w:val="0091389A"/>
    <w:rsid w:val="00913D87"/>
    <w:rsid w:val="00914118"/>
    <w:rsid w:val="00914121"/>
    <w:rsid w:val="00914428"/>
    <w:rsid w:val="00914A53"/>
    <w:rsid w:val="00915630"/>
    <w:rsid w:val="009174EE"/>
    <w:rsid w:val="00917834"/>
    <w:rsid w:val="00917972"/>
    <w:rsid w:val="00917C09"/>
    <w:rsid w:val="00917E0C"/>
    <w:rsid w:val="00920407"/>
    <w:rsid w:val="009206B0"/>
    <w:rsid w:val="00920A46"/>
    <w:rsid w:val="009214E8"/>
    <w:rsid w:val="009219A6"/>
    <w:rsid w:val="00921C82"/>
    <w:rsid w:val="00921D23"/>
    <w:rsid w:val="00922126"/>
    <w:rsid w:val="00922A0C"/>
    <w:rsid w:val="00922C6F"/>
    <w:rsid w:val="0092375F"/>
    <w:rsid w:val="0092395B"/>
    <w:rsid w:val="00924720"/>
    <w:rsid w:val="00924781"/>
    <w:rsid w:val="00924B08"/>
    <w:rsid w:val="009256C1"/>
    <w:rsid w:val="00925907"/>
    <w:rsid w:val="00925FCA"/>
    <w:rsid w:val="00926346"/>
    <w:rsid w:val="00926735"/>
    <w:rsid w:val="009273EE"/>
    <w:rsid w:val="0093034E"/>
    <w:rsid w:val="00930609"/>
    <w:rsid w:val="009312E2"/>
    <w:rsid w:val="00931471"/>
    <w:rsid w:val="0093185D"/>
    <w:rsid w:val="00931BCC"/>
    <w:rsid w:val="00932057"/>
    <w:rsid w:val="009323F6"/>
    <w:rsid w:val="009326E3"/>
    <w:rsid w:val="009334A7"/>
    <w:rsid w:val="009336E9"/>
    <w:rsid w:val="0093425C"/>
    <w:rsid w:val="00934886"/>
    <w:rsid w:val="00934DA0"/>
    <w:rsid w:val="009352EB"/>
    <w:rsid w:val="00936053"/>
    <w:rsid w:val="00937A3C"/>
    <w:rsid w:val="00940153"/>
    <w:rsid w:val="009404B6"/>
    <w:rsid w:val="009414CA"/>
    <w:rsid w:val="00941B02"/>
    <w:rsid w:val="00941C00"/>
    <w:rsid w:val="00942F35"/>
    <w:rsid w:val="00943393"/>
    <w:rsid w:val="00943452"/>
    <w:rsid w:val="0094354F"/>
    <w:rsid w:val="00943AB2"/>
    <w:rsid w:val="00944344"/>
    <w:rsid w:val="009445EF"/>
    <w:rsid w:val="009446C6"/>
    <w:rsid w:val="00944E53"/>
    <w:rsid w:val="009455C2"/>
    <w:rsid w:val="009456BC"/>
    <w:rsid w:val="00945879"/>
    <w:rsid w:val="00945A96"/>
    <w:rsid w:val="00946060"/>
    <w:rsid w:val="00946328"/>
    <w:rsid w:val="0094642A"/>
    <w:rsid w:val="0094655A"/>
    <w:rsid w:val="00946806"/>
    <w:rsid w:val="00946B9F"/>
    <w:rsid w:val="00947A43"/>
    <w:rsid w:val="00947AB0"/>
    <w:rsid w:val="00947B7D"/>
    <w:rsid w:val="00950488"/>
    <w:rsid w:val="00950614"/>
    <w:rsid w:val="00950FDA"/>
    <w:rsid w:val="00951B9A"/>
    <w:rsid w:val="00952075"/>
    <w:rsid w:val="009522DE"/>
    <w:rsid w:val="009524C3"/>
    <w:rsid w:val="00952715"/>
    <w:rsid w:val="00952B48"/>
    <w:rsid w:val="00952CB1"/>
    <w:rsid w:val="00952FE6"/>
    <w:rsid w:val="00953200"/>
    <w:rsid w:val="00953A6D"/>
    <w:rsid w:val="00953AC9"/>
    <w:rsid w:val="00954440"/>
    <w:rsid w:val="00954AB1"/>
    <w:rsid w:val="00954DC8"/>
    <w:rsid w:val="009557DF"/>
    <w:rsid w:val="00955817"/>
    <w:rsid w:val="0095597E"/>
    <w:rsid w:val="0095650A"/>
    <w:rsid w:val="00956898"/>
    <w:rsid w:val="00956905"/>
    <w:rsid w:val="00956C43"/>
    <w:rsid w:val="00957143"/>
    <w:rsid w:val="00957B19"/>
    <w:rsid w:val="0096016F"/>
    <w:rsid w:val="00960368"/>
    <w:rsid w:val="009603F8"/>
    <w:rsid w:val="0096066F"/>
    <w:rsid w:val="00960680"/>
    <w:rsid w:val="00960F1C"/>
    <w:rsid w:val="00961091"/>
    <w:rsid w:val="009617AC"/>
    <w:rsid w:val="00962863"/>
    <w:rsid w:val="00962D36"/>
    <w:rsid w:val="00962FD3"/>
    <w:rsid w:val="00963466"/>
    <w:rsid w:val="00965CEC"/>
    <w:rsid w:val="00966828"/>
    <w:rsid w:val="0096692F"/>
    <w:rsid w:val="00966D51"/>
    <w:rsid w:val="0096788D"/>
    <w:rsid w:val="00967ACC"/>
    <w:rsid w:val="00970983"/>
    <w:rsid w:val="00970C0A"/>
    <w:rsid w:val="00970E2D"/>
    <w:rsid w:val="00971011"/>
    <w:rsid w:val="00971459"/>
    <w:rsid w:val="0097151E"/>
    <w:rsid w:val="0097309A"/>
    <w:rsid w:val="009730A2"/>
    <w:rsid w:val="00973437"/>
    <w:rsid w:val="0097384F"/>
    <w:rsid w:val="00974382"/>
    <w:rsid w:val="00974574"/>
    <w:rsid w:val="00974CE6"/>
    <w:rsid w:val="00974DD8"/>
    <w:rsid w:val="0097504A"/>
    <w:rsid w:val="00975357"/>
    <w:rsid w:val="00975549"/>
    <w:rsid w:val="0097565A"/>
    <w:rsid w:val="00975C09"/>
    <w:rsid w:val="00976293"/>
    <w:rsid w:val="00976B84"/>
    <w:rsid w:val="00976CEE"/>
    <w:rsid w:val="00976E57"/>
    <w:rsid w:val="0097769C"/>
    <w:rsid w:val="009777B3"/>
    <w:rsid w:val="00980059"/>
    <w:rsid w:val="00980105"/>
    <w:rsid w:val="009804D5"/>
    <w:rsid w:val="00980792"/>
    <w:rsid w:val="009815CC"/>
    <w:rsid w:val="00981851"/>
    <w:rsid w:val="00981A27"/>
    <w:rsid w:val="00981A86"/>
    <w:rsid w:val="009829AA"/>
    <w:rsid w:val="00982A57"/>
    <w:rsid w:val="009831FE"/>
    <w:rsid w:val="009835D7"/>
    <w:rsid w:val="0098388D"/>
    <w:rsid w:val="009839A6"/>
    <w:rsid w:val="00984145"/>
    <w:rsid w:val="00984A2F"/>
    <w:rsid w:val="00984DF9"/>
    <w:rsid w:val="00984F13"/>
    <w:rsid w:val="00985731"/>
    <w:rsid w:val="009858B4"/>
    <w:rsid w:val="00986695"/>
    <w:rsid w:val="00986742"/>
    <w:rsid w:val="0099048A"/>
    <w:rsid w:val="0099079B"/>
    <w:rsid w:val="00991727"/>
    <w:rsid w:val="009919B0"/>
    <w:rsid w:val="00991FDD"/>
    <w:rsid w:val="009920A7"/>
    <w:rsid w:val="0099254A"/>
    <w:rsid w:val="00992B9E"/>
    <w:rsid w:val="00992BCB"/>
    <w:rsid w:val="00992CE9"/>
    <w:rsid w:val="009933C5"/>
    <w:rsid w:val="00993C9B"/>
    <w:rsid w:val="00993E3A"/>
    <w:rsid w:val="00993FEB"/>
    <w:rsid w:val="0099402C"/>
    <w:rsid w:val="00994B8F"/>
    <w:rsid w:val="00995A22"/>
    <w:rsid w:val="00995CE8"/>
    <w:rsid w:val="009962A4"/>
    <w:rsid w:val="009963DF"/>
    <w:rsid w:val="009964E3"/>
    <w:rsid w:val="009966CB"/>
    <w:rsid w:val="00996AB4"/>
    <w:rsid w:val="00996FD2"/>
    <w:rsid w:val="009972FF"/>
    <w:rsid w:val="00997737"/>
    <w:rsid w:val="0099787B"/>
    <w:rsid w:val="00997BC7"/>
    <w:rsid w:val="00997F26"/>
    <w:rsid w:val="009A010F"/>
    <w:rsid w:val="009A04CF"/>
    <w:rsid w:val="009A0F7C"/>
    <w:rsid w:val="009A1285"/>
    <w:rsid w:val="009A14B9"/>
    <w:rsid w:val="009A1878"/>
    <w:rsid w:val="009A1C2B"/>
    <w:rsid w:val="009A1D93"/>
    <w:rsid w:val="009A2109"/>
    <w:rsid w:val="009A2291"/>
    <w:rsid w:val="009A275F"/>
    <w:rsid w:val="009A2ABE"/>
    <w:rsid w:val="009A2DBB"/>
    <w:rsid w:val="009A3C43"/>
    <w:rsid w:val="009A3E76"/>
    <w:rsid w:val="009A3EC7"/>
    <w:rsid w:val="009A4AC0"/>
    <w:rsid w:val="009A4BC8"/>
    <w:rsid w:val="009A500C"/>
    <w:rsid w:val="009A5E08"/>
    <w:rsid w:val="009A5EA8"/>
    <w:rsid w:val="009A5FE3"/>
    <w:rsid w:val="009A62FF"/>
    <w:rsid w:val="009A6BB8"/>
    <w:rsid w:val="009A7008"/>
    <w:rsid w:val="009A75AD"/>
    <w:rsid w:val="009A7D11"/>
    <w:rsid w:val="009A7EE3"/>
    <w:rsid w:val="009A7F1C"/>
    <w:rsid w:val="009A7F4E"/>
    <w:rsid w:val="009B0579"/>
    <w:rsid w:val="009B10AA"/>
    <w:rsid w:val="009B1CAE"/>
    <w:rsid w:val="009B1FFA"/>
    <w:rsid w:val="009B206F"/>
    <w:rsid w:val="009B3986"/>
    <w:rsid w:val="009B4160"/>
    <w:rsid w:val="009B42C7"/>
    <w:rsid w:val="009B4AFF"/>
    <w:rsid w:val="009B4BAC"/>
    <w:rsid w:val="009B4C87"/>
    <w:rsid w:val="009B5016"/>
    <w:rsid w:val="009B5790"/>
    <w:rsid w:val="009B58F9"/>
    <w:rsid w:val="009B671E"/>
    <w:rsid w:val="009B6CBE"/>
    <w:rsid w:val="009B717C"/>
    <w:rsid w:val="009B7BA1"/>
    <w:rsid w:val="009C0154"/>
    <w:rsid w:val="009C102C"/>
    <w:rsid w:val="009C17B3"/>
    <w:rsid w:val="009C1BAD"/>
    <w:rsid w:val="009C2346"/>
    <w:rsid w:val="009C34D7"/>
    <w:rsid w:val="009C3B10"/>
    <w:rsid w:val="009C41E8"/>
    <w:rsid w:val="009C4494"/>
    <w:rsid w:val="009C47BC"/>
    <w:rsid w:val="009C4835"/>
    <w:rsid w:val="009C4960"/>
    <w:rsid w:val="009C4AE5"/>
    <w:rsid w:val="009C614E"/>
    <w:rsid w:val="009C6532"/>
    <w:rsid w:val="009C68A7"/>
    <w:rsid w:val="009C6D9D"/>
    <w:rsid w:val="009C6E70"/>
    <w:rsid w:val="009C7A4F"/>
    <w:rsid w:val="009C7C58"/>
    <w:rsid w:val="009D001E"/>
    <w:rsid w:val="009D0354"/>
    <w:rsid w:val="009D08B3"/>
    <w:rsid w:val="009D096D"/>
    <w:rsid w:val="009D0D8A"/>
    <w:rsid w:val="009D185B"/>
    <w:rsid w:val="009D2009"/>
    <w:rsid w:val="009D21D0"/>
    <w:rsid w:val="009D2630"/>
    <w:rsid w:val="009D2792"/>
    <w:rsid w:val="009D2C21"/>
    <w:rsid w:val="009D2DB5"/>
    <w:rsid w:val="009D2E5C"/>
    <w:rsid w:val="009D35A3"/>
    <w:rsid w:val="009D3BAE"/>
    <w:rsid w:val="009D3C53"/>
    <w:rsid w:val="009D3EA3"/>
    <w:rsid w:val="009D3FDA"/>
    <w:rsid w:val="009D4550"/>
    <w:rsid w:val="009D52C8"/>
    <w:rsid w:val="009D5464"/>
    <w:rsid w:val="009D6DF2"/>
    <w:rsid w:val="009D71BC"/>
    <w:rsid w:val="009D7D1B"/>
    <w:rsid w:val="009D7D87"/>
    <w:rsid w:val="009E0534"/>
    <w:rsid w:val="009E0716"/>
    <w:rsid w:val="009E0F7B"/>
    <w:rsid w:val="009E162B"/>
    <w:rsid w:val="009E16D7"/>
    <w:rsid w:val="009E2145"/>
    <w:rsid w:val="009E230B"/>
    <w:rsid w:val="009E2B7D"/>
    <w:rsid w:val="009E2F3D"/>
    <w:rsid w:val="009E314B"/>
    <w:rsid w:val="009E3180"/>
    <w:rsid w:val="009E3FAC"/>
    <w:rsid w:val="009E4E85"/>
    <w:rsid w:val="009E4EA8"/>
    <w:rsid w:val="009E53F0"/>
    <w:rsid w:val="009E5783"/>
    <w:rsid w:val="009E5904"/>
    <w:rsid w:val="009E6B6A"/>
    <w:rsid w:val="009E6D91"/>
    <w:rsid w:val="009E7349"/>
    <w:rsid w:val="009E7AC1"/>
    <w:rsid w:val="009E7D20"/>
    <w:rsid w:val="009F0BE0"/>
    <w:rsid w:val="009F10F5"/>
    <w:rsid w:val="009F175A"/>
    <w:rsid w:val="009F1E24"/>
    <w:rsid w:val="009F2320"/>
    <w:rsid w:val="009F250D"/>
    <w:rsid w:val="009F2961"/>
    <w:rsid w:val="009F2965"/>
    <w:rsid w:val="009F2C2A"/>
    <w:rsid w:val="009F35A7"/>
    <w:rsid w:val="009F4461"/>
    <w:rsid w:val="009F44F8"/>
    <w:rsid w:val="009F4634"/>
    <w:rsid w:val="009F478D"/>
    <w:rsid w:val="009F4D5C"/>
    <w:rsid w:val="009F5054"/>
    <w:rsid w:val="009F52F4"/>
    <w:rsid w:val="009F54CC"/>
    <w:rsid w:val="009F55B2"/>
    <w:rsid w:val="009F589B"/>
    <w:rsid w:val="009F5A62"/>
    <w:rsid w:val="009F6113"/>
    <w:rsid w:val="009F6588"/>
    <w:rsid w:val="009F67D5"/>
    <w:rsid w:val="009F6E28"/>
    <w:rsid w:val="009F753B"/>
    <w:rsid w:val="009F757A"/>
    <w:rsid w:val="009F7908"/>
    <w:rsid w:val="00A00577"/>
    <w:rsid w:val="00A0064B"/>
    <w:rsid w:val="00A00AC8"/>
    <w:rsid w:val="00A00E0B"/>
    <w:rsid w:val="00A0196D"/>
    <w:rsid w:val="00A01B24"/>
    <w:rsid w:val="00A0313D"/>
    <w:rsid w:val="00A0333A"/>
    <w:rsid w:val="00A037C6"/>
    <w:rsid w:val="00A0384D"/>
    <w:rsid w:val="00A03FE0"/>
    <w:rsid w:val="00A047A5"/>
    <w:rsid w:val="00A04AC0"/>
    <w:rsid w:val="00A04BF6"/>
    <w:rsid w:val="00A04CA4"/>
    <w:rsid w:val="00A04E44"/>
    <w:rsid w:val="00A050D9"/>
    <w:rsid w:val="00A05278"/>
    <w:rsid w:val="00A05351"/>
    <w:rsid w:val="00A0537A"/>
    <w:rsid w:val="00A05465"/>
    <w:rsid w:val="00A0551C"/>
    <w:rsid w:val="00A0557A"/>
    <w:rsid w:val="00A05A20"/>
    <w:rsid w:val="00A06724"/>
    <w:rsid w:val="00A0675C"/>
    <w:rsid w:val="00A06B33"/>
    <w:rsid w:val="00A071E3"/>
    <w:rsid w:val="00A07A95"/>
    <w:rsid w:val="00A10017"/>
    <w:rsid w:val="00A1091A"/>
    <w:rsid w:val="00A10DF2"/>
    <w:rsid w:val="00A10FFC"/>
    <w:rsid w:val="00A1175C"/>
    <w:rsid w:val="00A118C6"/>
    <w:rsid w:val="00A11B27"/>
    <w:rsid w:val="00A12601"/>
    <w:rsid w:val="00A1298F"/>
    <w:rsid w:val="00A12E2E"/>
    <w:rsid w:val="00A13168"/>
    <w:rsid w:val="00A142D3"/>
    <w:rsid w:val="00A14AB2"/>
    <w:rsid w:val="00A15080"/>
    <w:rsid w:val="00A1632D"/>
    <w:rsid w:val="00A164DB"/>
    <w:rsid w:val="00A1734B"/>
    <w:rsid w:val="00A17438"/>
    <w:rsid w:val="00A205A4"/>
    <w:rsid w:val="00A20989"/>
    <w:rsid w:val="00A20BC3"/>
    <w:rsid w:val="00A21764"/>
    <w:rsid w:val="00A218D2"/>
    <w:rsid w:val="00A21C1A"/>
    <w:rsid w:val="00A220D5"/>
    <w:rsid w:val="00A22EB6"/>
    <w:rsid w:val="00A22FC5"/>
    <w:rsid w:val="00A2304B"/>
    <w:rsid w:val="00A230ED"/>
    <w:rsid w:val="00A23237"/>
    <w:rsid w:val="00A23A65"/>
    <w:rsid w:val="00A23C3D"/>
    <w:rsid w:val="00A23E73"/>
    <w:rsid w:val="00A240E6"/>
    <w:rsid w:val="00A2419B"/>
    <w:rsid w:val="00A24592"/>
    <w:rsid w:val="00A24696"/>
    <w:rsid w:val="00A24884"/>
    <w:rsid w:val="00A24DCA"/>
    <w:rsid w:val="00A24E87"/>
    <w:rsid w:val="00A25377"/>
    <w:rsid w:val="00A2575C"/>
    <w:rsid w:val="00A26267"/>
    <w:rsid w:val="00A26A99"/>
    <w:rsid w:val="00A26C4D"/>
    <w:rsid w:val="00A26FC3"/>
    <w:rsid w:val="00A2727C"/>
    <w:rsid w:val="00A27491"/>
    <w:rsid w:val="00A275ED"/>
    <w:rsid w:val="00A27689"/>
    <w:rsid w:val="00A31819"/>
    <w:rsid w:val="00A319EC"/>
    <w:rsid w:val="00A31E57"/>
    <w:rsid w:val="00A32038"/>
    <w:rsid w:val="00A3386D"/>
    <w:rsid w:val="00A339DD"/>
    <w:rsid w:val="00A33B78"/>
    <w:rsid w:val="00A33BBA"/>
    <w:rsid w:val="00A34607"/>
    <w:rsid w:val="00A35013"/>
    <w:rsid w:val="00A356B8"/>
    <w:rsid w:val="00A356CB"/>
    <w:rsid w:val="00A356E4"/>
    <w:rsid w:val="00A3589F"/>
    <w:rsid w:val="00A364C1"/>
    <w:rsid w:val="00A36984"/>
    <w:rsid w:val="00A3738F"/>
    <w:rsid w:val="00A376D3"/>
    <w:rsid w:val="00A37E66"/>
    <w:rsid w:val="00A40042"/>
    <w:rsid w:val="00A401FB"/>
    <w:rsid w:val="00A40D35"/>
    <w:rsid w:val="00A41583"/>
    <w:rsid w:val="00A41787"/>
    <w:rsid w:val="00A418B8"/>
    <w:rsid w:val="00A41A30"/>
    <w:rsid w:val="00A41AF4"/>
    <w:rsid w:val="00A41D83"/>
    <w:rsid w:val="00A42BD8"/>
    <w:rsid w:val="00A439BC"/>
    <w:rsid w:val="00A43E49"/>
    <w:rsid w:val="00A4423A"/>
    <w:rsid w:val="00A4446A"/>
    <w:rsid w:val="00A44A51"/>
    <w:rsid w:val="00A44D25"/>
    <w:rsid w:val="00A45142"/>
    <w:rsid w:val="00A4515B"/>
    <w:rsid w:val="00A45249"/>
    <w:rsid w:val="00A45374"/>
    <w:rsid w:val="00A45A47"/>
    <w:rsid w:val="00A474BF"/>
    <w:rsid w:val="00A47889"/>
    <w:rsid w:val="00A47DB2"/>
    <w:rsid w:val="00A47FBB"/>
    <w:rsid w:val="00A50933"/>
    <w:rsid w:val="00A50C6A"/>
    <w:rsid w:val="00A51085"/>
    <w:rsid w:val="00A51521"/>
    <w:rsid w:val="00A517AC"/>
    <w:rsid w:val="00A5196E"/>
    <w:rsid w:val="00A51B0B"/>
    <w:rsid w:val="00A51C2B"/>
    <w:rsid w:val="00A51DA5"/>
    <w:rsid w:val="00A5229B"/>
    <w:rsid w:val="00A52765"/>
    <w:rsid w:val="00A52818"/>
    <w:rsid w:val="00A537D0"/>
    <w:rsid w:val="00A53BD5"/>
    <w:rsid w:val="00A53E47"/>
    <w:rsid w:val="00A54075"/>
    <w:rsid w:val="00A54E96"/>
    <w:rsid w:val="00A554DB"/>
    <w:rsid w:val="00A558CD"/>
    <w:rsid w:val="00A559CD"/>
    <w:rsid w:val="00A56006"/>
    <w:rsid w:val="00A56735"/>
    <w:rsid w:val="00A56EBC"/>
    <w:rsid w:val="00A57686"/>
    <w:rsid w:val="00A60001"/>
    <w:rsid w:val="00A609A5"/>
    <w:rsid w:val="00A60DDD"/>
    <w:rsid w:val="00A6154E"/>
    <w:rsid w:val="00A61892"/>
    <w:rsid w:val="00A61B61"/>
    <w:rsid w:val="00A61D88"/>
    <w:rsid w:val="00A624E6"/>
    <w:rsid w:val="00A62FD3"/>
    <w:rsid w:val="00A632E5"/>
    <w:rsid w:val="00A63AD8"/>
    <w:rsid w:val="00A652C5"/>
    <w:rsid w:val="00A66165"/>
    <w:rsid w:val="00A661CB"/>
    <w:rsid w:val="00A66818"/>
    <w:rsid w:val="00A66BB3"/>
    <w:rsid w:val="00A66CCA"/>
    <w:rsid w:val="00A66FB0"/>
    <w:rsid w:val="00A67192"/>
    <w:rsid w:val="00A6746D"/>
    <w:rsid w:val="00A67F75"/>
    <w:rsid w:val="00A7026B"/>
    <w:rsid w:val="00A70A7E"/>
    <w:rsid w:val="00A7101F"/>
    <w:rsid w:val="00A712A8"/>
    <w:rsid w:val="00A71BF7"/>
    <w:rsid w:val="00A720B8"/>
    <w:rsid w:val="00A721E1"/>
    <w:rsid w:val="00A727B7"/>
    <w:rsid w:val="00A72839"/>
    <w:rsid w:val="00A73C8D"/>
    <w:rsid w:val="00A73E67"/>
    <w:rsid w:val="00A73F71"/>
    <w:rsid w:val="00A73FB5"/>
    <w:rsid w:val="00A74CCF"/>
    <w:rsid w:val="00A74D58"/>
    <w:rsid w:val="00A7510B"/>
    <w:rsid w:val="00A753C4"/>
    <w:rsid w:val="00A75624"/>
    <w:rsid w:val="00A75CEE"/>
    <w:rsid w:val="00A75E2D"/>
    <w:rsid w:val="00A760B6"/>
    <w:rsid w:val="00A764E8"/>
    <w:rsid w:val="00A77AB5"/>
    <w:rsid w:val="00A813CF"/>
    <w:rsid w:val="00A81A4B"/>
    <w:rsid w:val="00A81E8F"/>
    <w:rsid w:val="00A822C1"/>
    <w:rsid w:val="00A829EB"/>
    <w:rsid w:val="00A82A69"/>
    <w:rsid w:val="00A831B6"/>
    <w:rsid w:val="00A83654"/>
    <w:rsid w:val="00A83A4F"/>
    <w:rsid w:val="00A83B38"/>
    <w:rsid w:val="00A845BD"/>
    <w:rsid w:val="00A847D9"/>
    <w:rsid w:val="00A86826"/>
    <w:rsid w:val="00A86A2E"/>
    <w:rsid w:val="00A86F3B"/>
    <w:rsid w:val="00A87C3A"/>
    <w:rsid w:val="00A90990"/>
    <w:rsid w:val="00A910C2"/>
    <w:rsid w:val="00A91894"/>
    <w:rsid w:val="00A918C0"/>
    <w:rsid w:val="00A91C39"/>
    <w:rsid w:val="00A91CB8"/>
    <w:rsid w:val="00A92139"/>
    <w:rsid w:val="00A92266"/>
    <w:rsid w:val="00A926A1"/>
    <w:rsid w:val="00A93543"/>
    <w:rsid w:val="00A940E0"/>
    <w:rsid w:val="00A94517"/>
    <w:rsid w:val="00A9465A"/>
    <w:rsid w:val="00A9477A"/>
    <w:rsid w:val="00A94B1A"/>
    <w:rsid w:val="00A94E89"/>
    <w:rsid w:val="00A95355"/>
    <w:rsid w:val="00A95521"/>
    <w:rsid w:val="00A95CFD"/>
    <w:rsid w:val="00A95FEA"/>
    <w:rsid w:val="00A96338"/>
    <w:rsid w:val="00A97069"/>
    <w:rsid w:val="00A9711E"/>
    <w:rsid w:val="00A9723A"/>
    <w:rsid w:val="00A972A0"/>
    <w:rsid w:val="00A97465"/>
    <w:rsid w:val="00A974B9"/>
    <w:rsid w:val="00A976D6"/>
    <w:rsid w:val="00A977B7"/>
    <w:rsid w:val="00A97852"/>
    <w:rsid w:val="00A97928"/>
    <w:rsid w:val="00AA054E"/>
    <w:rsid w:val="00AA1419"/>
    <w:rsid w:val="00AA14AB"/>
    <w:rsid w:val="00AA1583"/>
    <w:rsid w:val="00AA1679"/>
    <w:rsid w:val="00AA1AF9"/>
    <w:rsid w:val="00AA1B0D"/>
    <w:rsid w:val="00AA1D9B"/>
    <w:rsid w:val="00AA1E94"/>
    <w:rsid w:val="00AA238C"/>
    <w:rsid w:val="00AA27CD"/>
    <w:rsid w:val="00AA2CFC"/>
    <w:rsid w:val="00AA2E67"/>
    <w:rsid w:val="00AA327C"/>
    <w:rsid w:val="00AA33BF"/>
    <w:rsid w:val="00AA3CDD"/>
    <w:rsid w:val="00AA3E9C"/>
    <w:rsid w:val="00AA441D"/>
    <w:rsid w:val="00AA55C5"/>
    <w:rsid w:val="00AA5783"/>
    <w:rsid w:val="00AA5939"/>
    <w:rsid w:val="00AA5A9E"/>
    <w:rsid w:val="00AA5C3E"/>
    <w:rsid w:val="00AA5D04"/>
    <w:rsid w:val="00AA660C"/>
    <w:rsid w:val="00AA68D0"/>
    <w:rsid w:val="00AA7C80"/>
    <w:rsid w:val="00AB0583"/>
    <w:rsid w:val="00AB0A9D"/>
    <w:rsid w:val="00AB1537"/>
    <w:rsid w:val="00AB1B6D"/>
    <w:rsid w:val="00AB214B"/>
    <w:rsid w:val="00AB22D6"/>
    <w:rsid w:val="00AB248F"/>
    <w:rsid w:val="00AB250E"/>
    <w:rsid w:val="00AB2EC9"/>
    <w:rsid w:val="00AB382C"/>
    <w:rsid w:val="00AB3BD1"/>
    <w:rsid w:val="00AB456F"/>
    <w:rsid w:val="00AB4A0F"/>
    <w:rsid w:val="00AB5110"/>
    <w:rsid w:val="00AB56F2"/>
    <w:rsid w:val="00AB5A06"/>
    <w:rsid w:val="00AB5E12"/>
    <w:rsid w:val="00AB731F"/>
    <w:rsid w:val="00AB73C5"/>
    <w:rsid w:val="00AB79B6"/>
    <w:rsid w:val="00AC0160"/>
    <w:rsid w:val="00AC0940"/>
    <w:rsid w:val="00AC1478"/>
    <w:rsid w:val="00AC14D5"/>
    <w:rsid w:val="00AC1780"/>
    <w:rsid w:val="00AC1AE3"/>
    <w:rsid w:val="00AC1C9E"/>
    <w:rsid w:val="00AC2BB5"/>
    <w:rsid w:val="00AC301F"/>
    <w:rsid w:val="00AC31CB"/>
    <w:rsid w:val="00AC33C7"/>
    <w:rsid w:val="00AC351D"/>
    <w:rsid w:val="00AC3805"/>
    <w:rsid w:val="00AC3879"/>
    <w:rsid w:val="00AC3FE1"/>
    <w:rsid w:val="00AC4931"/>
    <w:rsid w:val="00AC4AAA"/>
    <w:rsid w:val="00AC57D8"/>
    <w:rsid w:val="00AC6719"/>
    <w:rsid w:val="00AC6C52"/>
    <w:rsid w:val="00AC70AE"/>
    <w:rsid w:val="00AC7719"/>
    <w:rsid w:val="00AC7891"/>
    <w:rsid w:val="00AC7D1C"/>
    <w:rsid w:val="00AD08E1"/>
    <w:rsid w:val="00AD0BF5"/>
    <w:rsid w:val="00AD0D38"/>
    <w:rsid w:val="00AD0E0D"/>
    <w:rsid w:val="00AD10C3"/>
    <w:rsid w:val="00AD1162"/>
    <w:rsid w:val="00AD1DF2"/>
    <w:rsid w:val="00AD25B8"/>
    <w:rsid w:val="00AD26A6"/>
    <w:rsid w:val="00AD2AC9"/>
    <w:rsid w:val="00AD2DE3"/>
    <w:rsid w:val="00AD2DEC"/>
    <w:rsid w:val="00AD3256"/>
    <w:rsid w:val="00AD39F3"/>
    <w:rsid w:val="00AD3D85"/>
    <w:rsid w:val="00AD4494"/>
    <w:rsid w:val="00AD4BE6"/>
    <w:rsid w:val="00AD4CF9"/>
    <w:rsid w:val="00AD4F53"/>
    <w:rsid w:val="00AD508E"/>
    <w:rsid w:val="00AD50AD"/>
    <w:rsid w:val="00AD50B2"/>
    <w:rsid w:val="00AD55C4"/>
    <w:rsid w:val="00AD65BD"/>
    <w:rsid w:val="00AD711E"/>
    <w:rsid w:val="00AD72B3"/>
    <w:rsid w:val="00AD7938"/>
    <w:rsid w:val="00AD7DE6"/>
    <w:rsid w:val="00AE0311"/>
    <w:rsid w:val="00AE0B36"/>
    <w:rsid w:val="00AE0EB8"/>
    <w:rsid w:val="00AE11C6"/>
    <w:rsid w:val="00AE144C"/>
    <w:rsid w:val="00AE16BB"/>
    <w:rsid w:val="00AE21B9"/>
    <w:rsid w:val="00AE2273"/>
    <w:rsid w:val="00AE30CF"/>
    <w:rsid w:val="00AE3336"/>
    <w:rsid w:val="00AE3C8F"/>
    <w:rsid w:val="00AE3D8C"/>
    <w:rsid w:val="00AE3E89"/>
    <w:rsid w:val="00AE43D1"/>
    <w:rsid w:val="00AE440D"/>
    <w:rsid w:val="00AE4724"/>
    <w:rsid w:val="00AE51EB"/>
    <w:rsid w:val="00AE5A66"/>
    <w:rsid w:val="00AE5A80"/>
    <w:rsid w:val="00AE5AE3"/>
    <w:rsid w:val="00AE64AF"/>
    <w:rsid w:val="00AE7E20"/>
    <w:rsid w:val="00AF01F8"/>
    <w:rsid w:val="00AF0746"/>
    <w:rsid w:val="00AF0CC4"/>
    <w:rsid w:val="00AF153B"/>
    <w:rsid w:val="00AF1FC8"/>
    <w:rsid w:val="00AF2820"/>
    <w:rsid w:val="00AF2C87"/>
    <w:rsid w:val="00AF302C"/>
    <w:rsid w:val="00AF303E"/>
    <w:rsid w:val="00AF30C0"/>
    <w:rsid w:val="00AF31EA"/>
    <w:rsid w:val="00AF3434"/>
    <w:rsid w:val="00AF3505"/>
    <w:rsid w:val="00AF377A"/>
    <w:rsid w:val="00AF3D61"/>
    <w:rsid w:val="00AF4030"/>
    <w:rsid w:val="00AF4669"/>
    <w:rsid w:val="00AF5509"/>
    <w:rsid w:val="00AF5609"/>
    <w:rsid w:val="00AF58F4"/>
    <w:rsid w:val="00AF5BD0"/>
    <w:rsid w:val="00AF5CC1"/>
    <w:rsid w:val="00AF6063"/>
    <w:rsid w:val="00AF626E"/>
    <w:rsid w:val="00AF6CAD"/>
    <w:rsid w:val="00AF748C"/>
    <w:rsid w:val="00AF7FBF"/>
    <w:rsid w:val="00B00028"/>
    <w:rsid w:val="00B00992"/>
    <w:rsid w:val="00B00A07"/>
    <w:rsid w:val="00B00AA7"/>
    <w:rsid w:val="00B00C95"/>
    <w:rsid w:val="00B00CC3"/>
    <w:rsid w:val="00B00DEE"/>
    <w:rsid w:val="00B01371"/>
    <w:rsid w:val="00B0149B"/>
    <w:rsid w:val="00B01943"/>
    <w:rsid w:val="00B019F2"/>
    <w:rsid w:val="00B02076"/>
    <w:rsid w:val="00B026BB"/>
    <w:rsid w:val="00B03001"/>
    <w:rsid w:val="00B03D68"/>
    <w:rsid w:val="00B04845"/>
    <w:rsid w:val="00B04F48"/>
    <w:rsid w:val="00B0524D"/>
    <w:rsid w:val="00B0529D"/>
    <w:rsid w:val="00B053FD"/>
    <w:rsid w:val="00B0540E"/>
    <w:rsid w:val="00B0562A"/>
    <w:rsid w:val="00B05F99"/>
    <w:rsid w:val="00B065CD"/>
    <w:rsid w:val="00B068EC"/>
    <w:rsid w:val="00B06910"/>
    <w:rsid w:val="00B07CA7"/>
    <w:rsid w:val="00B10327"/>
    <w:rsid w:val="00B10668"/>
    <w:rsid w:val="00B115F6"/>
    <w:rsid w:val="00B12099"/>
    <w:rsid w:val="00B120BE"/>
    <w:rsid w:val="00B12790"/>
    <w:rsid w:val="00B129C9"/>
    <w:rsid w:val="00B12F6E"/>
    <w:rsid w:val="00B13567"/>
    <w:rsid w:val="00B140E1"/>
    <w:rsid w:val="00B1415A"/>
    <w:rsid w:val="00B14273"/>
    <w:rsid w:val="00B146FF"/>
    <w:rsid w:val="00B15651"/>
    <w:rsid w:val="00B15C47"/>
    <w:rsid w:val="00B166B9"/>
    <w:rsid w:val="00B167CF"/>
    <w:rsid w:val="00B17034"/>
    <w:rsid w:val="00B1731C"/>
    <w:rsid w:val="00B17BF6"/>
    <w:rsid w:val="00B17CE0"/>
    <w:rsid w:val="00B204FF"/>
    <w:rsid w:val="00B20BAD"/>
    <w:rsid w:val="00B211D5"/>
    <w:rsid w:val="00B2120D"/>
    <w:rsid w:val="00B22352"/>
    <w:rsid w:val="00B223B1"/>
    <w:rsid w:val="00B232E4"/>
    <w:rsid w:val="00B23336"/>
    <w:rsid w:val="00B2333D"/>
    <w:rsid w:val="00B23643"/>
    <w:rsid w:val="00B23A5D"/>
    <w:rsid w:val="00B23B1F"/>
    <w:rsid w:val="00B244F3"/>
    <w:rsid w:val="00B24917"/>
    <w:rsid w:val="00B252C5"/>
    <w:rsid w:val="00B25A08"/>
    <w:rsid w:val="00B25EFC"/>
    <w:rsid w:val="00B25F9B"/>
    <w:rsid w:val="00B260C3"/>
    <w:rsid w:val="00B262D3"/>
    <w:rsid w:val="00B268DF"/>
    <w:rsid w:val="00B2697E"/>
    <w:rsid w:val="00B26C5D"/>
    <w:rsid w:val="00B2730B"/>
    <w:rsid w:val="00B27376"/>
    <w:rsid w:val="00B27940"/>
    <w:rsid w:val="00B279AD"/>
    <w:rsid w:val="00B27EDE"/>
    <w:rsid w:val="00B30075"/>
    <w:rsid w:val="00B30330"/>
    <w:rsid w:val="00B30421"/>
    <w:rsid w:val="00B304D0"/>
    <w:rsid w:val="00B308CE"/>
    <w:rsid w:val="00B308F8"/>
    <w:rsid w:val="00B30D94"/>
    <w:rsid w:val="00B3185F"/>
    <w:rsid w:val="00B321A2"/>
    <w:rsid w:val="00B322AC"/>
    <w:rsid w:val="00B32427"/>
    <w:rsid w:val="00B328B8"/>
    <w:rsid w:val="00B329CA"/>
    <w:rsid w:val="00B32CD0"/>
    <w:rsid w:val="00B32D6A"/>
    <w:rsid w:val="00B331A4"/>
    <w:rsid w:val="00B33234"/>
    <w:rsid w:val="00B33238"/>
    <w:rsid w:val="00B33944"/>
    <w:rsid w:val="00B33D06"/>
    <w:rsid w:val="00B33D14"/>
    <w:rsid w:val="00B347B7"/>
    <w:rsid w:val="00B35581"/>
    <w:rsid w:val="00B3578F"/>
    <w:rsid w:val="00B36360"/>
    <w:rsid w:val="00B36DBF"/>
    <w:rsid w:val="00B37687"/>
    <w:rsid w:val="00B40223"/>
    <w:rsid w:val="00B4035D"/>
    <w:rsid w:val="00B4037A"/>
    <w:rsid w:val="00B404E2"/>
    <w:rsid w:val="00B414BD"/>
    <w:rsid w:val="00B415C4"/>
    <w:rsid w:val="00B41F23"/>
    <w:rsid w:val="00B42090"/>
    <w:rsid w:val="00B42EF4"/>
    <w:rsid w:val="00B42FD5"/>
    <w:rsid w:val="00B43340"/>
    <w:rsid w:val="00B43348"/>
    <w:rsid w:val="00B43470"/>
    <w:rsid w:val="00B438C5"/>
    <w:rsid w:val="00B43CCB"/>
    <w:rsid w:val="00B4443D"/>
    <w:rsid w:val="00B44547"/>
    <w:rsid w:val="00B44E36"/>
    <w:rsid w:val="00B451B7"/>
    <w:rsid w:val="00B45370"/>
    <w:rsid w:val="00B45588"/>
    <w:rsid w:val="00B45821"/>
    <w:rsid w:val="00B45CC0"/>
    <w:rsid w:val="00B45D99"/>
    <w:rsid w:val="00B46246"/>
    <w:rsid w:val="00B46706"/>
    <w:rsid w:val="00B473B6"/>
    <w:rsid w:val="00B47465"/>
    <w:rsid w:val="00B4753B"/>
    <w:rsid w:val="00B47576"/>
    <w:rsid w:val="00B478F7"/>
    <w:rsid w:val="00B47B74"/>
    <w:rsid w:val="00B507D8"/>
    <w:rsid w:val="00B50986"/>
    <w:rsid w:val="00B50B51"/>
    <w:rsid w:val="00B51CE0"/>
    <w:rsid w:val="00B51D8E"/>
    <w:rsid w:val="00B5242F"/>
    <w:rsid w:val="00B52923"/>
    <w:rsid w:val="00B529AD"/>
    <w:rsid w:val="00B54103"/>
    <w:rsid w:val="00B5411E"/>
    <w:rsid w:val="00B5559D"/>
    <w:rsid w:val="00B555EC"/>
    <w:rsid w:val="00B5565B"/>
    <w:rsid w:val="00B55A55"/>
    <w:rsid w:val="00B55CAC"/>
    <w:rsid w:val="00B55E4B"/>
    <w:rsid w:val="00B56094"/>
    <w:rsid w:val="00B56509"/>
    <w:rsid w:val="00B565B8"/>
    <w:rsid w:val="00B56E11"/>
    <w:rsid w:val="00B5727E"/>
    <w:rsid w:val="00B572B4"/>
    <w:rsid w:val="00B57D36"/>
    <w:rsid w:val="00B619A3"/>
    <w:rsid w:val="00B61ADA"/>
    <w:rsid w:val="00B61C38"/>
    <w:rsid w:val="00B622B5"/>
    <w:rsid w:val="00B62880"/>
    <w:rsid w:val="00B62C62"/>
    <w:rsid w:val="00B62D41"/>
    <w:rsid w:val="00B6377E"/>
    <w:rsid w:val="00B6390F"/>
    <w:rsid w:val="00B6397F"/>
    <w:rsid w:val="00B63A0A"/>
    <w:rsid w:val="00B63C70"/>
    <w:rsid w:val="00B64FFA"/>
    <w:rsid w:val="00B659B2"/>
    <w:rsid w:val="00B66061"/>
    <w:rsid w:val="00B660B5"/>
    <w:rsid w:val="00B667E1"/>
    <w:rsid w:val="00B6686A"/>
    <w:rsid w:val="00B66C42"/>
    <w:rsid w:val="00B6729B"/>
    <w:rsid w:val="00B6764F"/>
    <w:rsid w:val="00B676A2"/>
    <w:rsid w:val="00B6794D"/>
    <w:rsid w:val="00B702C2"/>
    <w:rsid w:val="00B704AC"/>
    <w:rsid w:val="00B716BD"/>
    <w:rsid w:val="00B71F49"/>
    <w:rsid w:val="00B72B4C"/>
    <w:rsid w:val="00B7359D"/>
    <w:rsid w:val="00B73F93"/>
    <w:rsid w:val="00B7406D"/>
    <w:rsid w:val="00B7442F"/>
    <w:rsid w:val="00B747D6"/>
    <w:rsid w:val="00B74E80"/>
    <w:rsid w:val="00B74EB9"/>
    <w:rsid w:val="00B75884"/>
    <w:rsid w:val="00B75BE1"/>
    <w:rsid w:val="00B7684B"/>
    <w:rsid w:val="00B7686A"/>
    <w:rsid w:val="00B77304"/>
    <w:rsid w:val="00B7756A"/>
    <w:rsid w:val="00B77629"/>
    <w:rsid w:val="00B77648"/>
    <w:rsid w:val="00B778B3"/>
    <w:rsid w:val="00B77F2A"/>
    <w:rsid w:val="00B801BA"/>
    <w:rsid w:val="00B803AA"/>
    <w:rsid w:val="00B8054D"/>
    <w:rsid w:val="00B80B47"/>
    <w:rsid w:val="00B80B55"/>
    <w:rsid w:val="00B816EB"/>
    <w:rsid w:val="00B8174A"/>
    <w:rsid w:val="00B8193C"/>
    <w:rsid w:val="00B821BB"/>
    <w:rsid w:val="00B82366"/>
    <w:rsid w:val="00B82FD2"/>
    <w:rsid w:val="00B83BAE"/>
    <w:rsid w:val="00B84524"/>
    <w:rsid w:val="00B845B7"/>
    <w:rsid w:val="00B84780"/>
    <w:rsid w:val="00B84929"/>
    <w:rsid w:val="00B84995"/>
    <w:rsid w:val="00B851F4"/>
    <w:rsid w:val="00B85512"/>
    <w:rsid w:val="00B85670"/>
    <w:rsid w:val="00B85C35"/>
    <w:rsid w:val="00B85F47"/>
    <w:rsid w:val="00B860F4"/>
    <w:rsid w:val="00B861B6"/>
    <w:rsid w:val="00B866C1"/>
    <w:rsid w:val="00B866D0"/>
    <w:rsid w:val="00B8734A"/>
    <w:rsid w:val="00B8750B"/>
    <w:rsid w:val="00B87995"/>
    <w:rsid w:val="00B87B23"/>
    <w:rsid w:val="00B87F55"/>
    <w:rsid w:val="00B90F60"/>
    <w:rsid w:val="00B91470"/>
    <w:rsid w:val="00B9168C"/>
    <w:rsid w:val="00B916CC"/>
    <w:rsid w:val="00B9176C"/>
    <w:rsid w:val="00B918A0"/>
    <w:rsid w:val="00B91B17"/>
    <w:rsid w:val="00B9279D"/>
    <w:rsid w:val="00B92F52"/>
    <w:rsid w:val="00B932F7"/>
    <w:rsid w:val="00B9342F"/>
    <w:rsid w:val="00B934F9"/>
    <w:rsid w:val="00B9383F"/>
    <w:rsid w:val="00B93A8B"/>
    <w:rsid w:val="00B93E52"/>
    <w:rsid w:val="00B93F9A"/>
    <w:rsid w:val="00B94546"/>
    <w:rsid w:val="00B94AF0"/>
    <w:rsid w:val="00B95400"/>
    <w:rsid w:val="00B957B2"/>
    <w:rsid w:val="00B96857"/>
    <w:rsid w:val="00B96B00"/>
    <w:rsid w:val="00B96B06"/>
    <w:rsid w:val="00B96BBB"/>
    <w:rsid w:val="00B96FCF"/>
    <w:rsid w:val="00B97023"/>
    <w:rsid w:val="00B979B9"/>
    <w:rsid w:val="00BA0086"/>
    <w:rsid w:val="00BA0164"/>
    <w:rsid w:val="00BA0A10"/>
    <w:rsid w:val="00BA0B25"/>
    <w:rsid w:val="00BA178E"/>
    <w:rsid w:val="00BA1C82"/>
    <w:rsid w:val="00BA1EFE"/>
    <w:rsid w:val="00BA1F0E"/>
    <w:rsid w:val="00BA3277"/>
    <w:rsid w:val="00BA3844"/>
    <w:rsid w:val="00BA3B9C"/>
    <w:rsid w:val="00BA3C7C"/>
    <w:rsid w:val="00BA43E5"/>
    <w:rsid w:val="00BA4A0B"/>
    <w:rsid w:val="00BA4DD3"/>
    <w:rsid w:val="00BA57BA"/>
    <w:rsid w:val="00BA724D"/>
    <w:rsid w:val="00BA7E95"/>
    <w:rsid w:val="00BB0686"/>
    <w:rsid w:val="00BB0995"/>
    <w:rsid w:val="00BB0E2C"/>
    <w:rsid w:val="00BB115F"/>
    <w:rsid w:val="00BB1286"/>
    <w:rsid w:val="00BB16BD"/>
    <w:rsid w:val="00BB1DD3"/>
    <w:rsid w:val="00BB1DE8"/>
    <w:rsid w:val="00BB22D8"/>
    <w:rsid w:val="00BB2524"/>
    <w:rsid w:val="00BB2B9E"/>
    <w:rsid w:val="00BB3729"/>
    <w:rsid w:val="00BB3A8D"/>
    <w:rsid w:val="00BB41A4"/>
    <w:rsid w:val="00BB4272"/>
    <w:rsid w:val="00BB4A3E"/>
    <w:rsid w:val="00BB4B77"/>
    <w:rsid w:val="00BB4C12"/>
    <w:rsid w:val="00BB4C72"/>
    <w:rsid w:val="00BB4CAA"/>
    <w:rsid w:val="00BB576C"/>
    <w:rsid w:val="00BB5AE0"/>
    <w:rsid w:val="00BB6E9F"/>
    <w:rsid w:val="00BB717D"/>
    <w:rsid w:val="00BB740C"/>
    <w:rsid w:val="00BB787F"/>
    <w:rsid w:val="00BB7BCF"/>
    <w:rsid w:val="00BC000C"/>
    <w:rsid w:val="00BC00EC"/>
    <w:rsid w:val="00BC0386"/>
    <w:rsid w:val="00BC07A2"/>
    <w:rsid w:val="00BC08F9"/>
    <w:rsid w:val="00BC0C16"/>
    <w:rsid w:val="00BC1321"/>
    <w:rsid w:val="00BC2874"/>
    <w:rsid w:val="00BC34E0"/>
    <w:rsid w:val="00BC3AEE"/>
    <w:rsid w:val="00BC4088"/>
    <w:rsid w:val="00BC4222"/>
    <w:rsid w:val="00BC479D"/>
    <w:rsid w:val="00BC4C6D"/>
    <w:rsid w:val="00BC5005"/>
    <w:rsid w:val="00BC53E8"/>
    <w:rsid w:val="00BC62EF"/>
    <w:rsid w:val="00BC6637"/>
    <w:rsid w:val="00BD01F6"/>
    <w:rsid w:val="00BD0603"/>
    <w:rsid w:val="00BD08B6"/>
    <w:rsid w:val="00BD13E6"/>
    <w:rsid w:val="00BD1796"/>
    <w:rsid w:val="00BD2743"/>
    <w:rsid w:val="00BD3845"/>
    <w:rsid w:val="00BD3A7A"/>
    <w:rsid w:val="00BD3BB4"/>
    <w:rsid w:val="00BD3F03"/>
    <w:rsid w:val="00BD424E"/>
    <w:rsid w:val="00BD4354"/>
    <w:rsid w:val="00BD4B5A"/>
    <w:rsid w:val="00BD4C95"/>
    <w:rsid w:val="00BD4D92"/>
    <w:rsid w:val="00BD4E5E"/>
    <w:rsid w:val="00BD52AD"/>
    <w:rsid w:val="00BD64A3"/>
    <w:rsid w:val="00BD65FC"/>
    <w:rsid w:val="00BD6705"/>
    <w:rsid w:val="00BD751D"/>
    <w:rsid w:val="00BD779B"/>
    <w:rsid w:val="00BD7AC3"/>
    <w:rsid w:val="00BD7DB9"/>
    <w:rsid w:val="00BD7F2C"/>
    <w:rsid w:val="00BE05E8"/>
    <w:rsid w:val="00BE134B"/>
    <w:rsid w:val="00BE1937"/>
    <w:rsid w:val="00BE2EAA"/>
    <w:rsid w:val="00BE3333"/>
    <w:rsid w:val="00BE3569"/>
    <w:rsid w:val="00BE3679"/>
    <w:rsid w:val="00BE3B8E"/>
    <w:rsid w:val="00BE3C37"/>
    <w:rsid w:val="00BE47A9"/>
    <w:rsid w:val="00BE4DEE"/>
    <w:rsid w:val="00BE4FBC"/>
    <w:rsid w:val="00BE5DC9"/>
    <w:rsid w:val="00BE61A4"/>
    <w:rsid w:val="00BE6ABD"/>
    <w:rsid w:val="00BE6BD1"/>
    <w:rsid w:val="00BE7408"/>
    <w:rsid w:val="00BE74D5"/>
    <w:rsid w:val="00BE783C"/>
    <w:rsid w:val="00BE7B6B"/>
    <w:rsid w:val="00BF0063"/>
    <w:rsid w:val="00BF04E4"/>
    <w:rsid w:val="00BF09E8"/>
    <w:rsid w:val="00BF0F73"/>
    <w:rsid w:val="00BF10D2"/>
    <w:rsid w:val="00BF1EB0"/>
    <w:rsid w:val="00BF2038"/>
    <w:rsid w:val="00BF2444"/>
    <w:rsid w:val="00BF2802"/>
    <w:rsid w:val="00BF2F64"/>
    <w:rsid w:val="00BF3680"/>
    <w:rsid w:val="00BF3E01"/>
    <w:rsid w:val="00BF4636"/>
    <w:rsid w:val="00BF4A9B"/>
    <w:rsid w:val="00BF526E"/>
    <w:rsid w:val="00BF5B4B"/>
    <w:rsid w:val="00BF6753"/>
    <w:rsid w:val="00BF6B9D"/>
    <w:rsid w:val="00BF6E5D"/>
    <w:rsid w:val="00BF6F27"/>
    <w:rsid w:val="00BF75E7"/>
    <w:rsid w:val="00BF7662"/>
    <w:rsid w:val="00BF784F"/>
    <w:rsid w:val="00BF78AB"/>
    <w:rsid w:val="00BF7975"/>
    <w:rsid w:val="00C000A2"/>
    <w:rsid w:val="00C00364"/>
    <w:rsid w:val="00C00620"/>
    <w:rsid w:val="00C00643"/>
    <w:rsid w:val="00C0079E"/>
    <w:rsid w:val="00C01851"/>
    <w:rsid w:val="00C02167"/>
    <w:rsid w:val="00C025B9"/>
    <w:rsid w:val="00C0260B"/>
    <w:rsid w:val="00C02A58"/>
    <w:rsid w:val="00C02BE8"/>
    <w:rsid w:val="00C036F3"/>
    <w:rsid w:val="00C03980"/>
    <w:rsid w:val="00C03EDE"/>
    <w:rsid w:val="00C040F4"/>
    <w:rsid w:val="00C0466C"/>
    <w:rsid w:val="00C05510"/>
    <w:rsid w:val="00C05774"/>
    <w:rsid w:val="00C05B1D"/>
    <w:rsid w:val="00C06760"/>
    <w:rsid w:val="00C06B1D"/>
    <w:rsid w:val="00C06F3A"/>
    <w:rsid w:val="00C07E7B"/>
    <w:rsid w:val="00C10085"/>
    <w:rsid w:val="00C10228"/>
    <w:rsid w:val="00C1072A"/>
    <w:rsid w:val="00C10888"/>
    <w:rsid w:val="00C10C5F"/>
    <w:rsid w:val="00C10C7D"/>
    <w:rsid w:val="00C1233B"/>
    <w:rsid w:val="00C125B0"/>
    <w:rsid w:val="00C12700"/>
    <w:rsid w:val="00C128BB"/>
    <w:rsid w:val="00C12973"/>
    <w:rsid w:val="00C12D32"/>
    <w:rsid w:val="00C13D2D"/>
    <w:rsid w:val="00C14054"/>
    <w:rsid w:val="00C1463D"/>
    <w:rsid w:val="00C148B6"/>
    <w:rsid w:val="00C14CAB"/>
    <w:rsid w:val="00C155E3"/>
    <w:rsid w:val="00C15A7B"/>
    <w:rsid w:val="00C1653D"/>
    <w:rsid w:val="00C16832"/>
    <w:rsid w:val="00C16975"/>
    <w:rsid w:val="00C16F8F"/>
    <w:rsid w:val="00C170B8"/>
    <w:rsid w:val="00C17136"/>
    <w:rsid w:val="00C1722F"/>
    <w:rsid w:val="00C174C5"/>
    <w:rsid w:val="00C176FB"/>
    <w:rsid w:val="00C17880"/>
    <w:rsid w:val="00C2002A"/>
    <w:rsid w:val="00C21174"/>
    <w:rsid w:val="00C21259"/>
    <w:rsid w:val="00C2143C"/>
    <w:rsid w:val="00C21F59"/>
    <w:rsid w:val="00C22804"/>
    <w:rsid w:val="00C2298A"/>
    <w:rsid w:val="00C229C8"/>
    <w:rsid w:val="00C22CBA"/>
    <w:rsid w:val="00C22D1A"/>
    <w:rsid w:val="00C22E0F"/>
    <w:rsid w:val="00C231FC"/>
    <w:rsid w:val="00C235CA"/>
    <w:rsid w:val="00C238C2"/>
    <w:rsid w:val="00C24098"/>
    <w:rsid w:val="00C24E80"/>
    <w:rsid w:val="00C25463"/>
    <w:rsid w:val="00C25BB4"/>
    <w:rsid w:val="00C26226"/>
    <w:rsid w:val="00C26360"/>
    <w:rsid w:val="00C26361"/>
    <w:rsid w:val="00C26369"/>
    <w:rsid w:val="00C267F7"/>
    <w:rsid w:val="00C26A6A"/>
    <w:rsid w:val="00C26B5D"/>
    <w:rsid w:val="00C26E36"/>
    <w:rsid w:val="00C26E6A"/>
    <w:rsid w:val="00C273BA"/>
    <w:rsid w:val="00C275C2"/>
    <w:rsid w:val="00C27951"/>
    <w:rsid w:val="00C30428"/>
    <w:rsid w:val="00C305FE"/>
    <w:rsid w:val="00C31AA3"/>
    <w:rsid w:val="00C31DCF"/>
    <w:rsid w:val="00C32007"/>
    <w:rsid w:val="00C32074"/>
    <w:rsid w:val="00C33214"/>
    <w:rsid w:val="00C333A8"/>
    <w:rsid w:val="00C33488"/>
    <w:rsid w:val="00C33967"/>
    <w:rsid w:val="00C33B0D"/>
    <w:rsid w:val="00C33F01"/>
    <w:rsid w:val="00C34261"/>
    <w:rsid w:val="00C34FFE"/>
    <w:rsid w:val="00C355F4"/>
    <w:rsid w:val="00C35DE2"/>
    <w:rsid w:val="00C36425"/>
    <w:rsid w:val="00C3649E"/>
    <w:rsid w:val="00C364E0"/>
    <w:rsid w:val="00C36D75"/>
    <w:rsid w:val="00C373C7"/>
    <w:rsid w:val="00C375C5"/>
    <w:rsid w:val="00C377BA"/>
    <w:rsid w:val="00C404DE"/>
    <w:rsid w:val="00C40F30"/>
    <w:rsid w:val="00C41277"/>
    <w:rsid w:val="00C41CFB"/>
    <w:rsid w:val="00C42064"/>
    <w:rsid w:val="00C42623"/>
    <w:rsid w:val="00C4264B"/>
    <w:rsid w:val="00C426B3"/>
    <w:rsid w:val="00C42C59"/>
    <w:rsid w:val="00C42F06"/>
    <w:rsid w:val="00C42F19"/>
    <w:rsid w:val="00C431C1"/>
    <w:rsid w:val="00C436C6"/>
    <w:rsid w:val="00C43755"/>
    <w:rsid w:val="00C43946"/>
    <w:rsid w:val="00C43B02"/>
    <w:rsid w:val="00C43B8A"/>
    <w:rsid w:val="00C43E8B"/>
    <w:rsid w:val="00C43F0E"/>
    <w:rsid w:val="00C44196"/>
    <w:rsid w:val="00C44F9F"/>
    <w:rsid w:val="00C44FC9"/>
    <w:rsid w:val="00C45267"/>
    <w:rsid w:val="00C45624"/>
    <w:rsid w:val="00C45A72"/>
    <w:rsid w:val="00C45EC2"/>
    <w:rsid w:val="00C45EDA"/>
    <w:rsid w:val="00C45FEB"/>
    <w:rsid w:val="00C46284"/>
    <w:rsid w:val="00C469D7"/>
    <w:rsid w:val="00C47078"/>
    <w:rsid w:val="00C47CE2"/>
    <w:rsid w:val="00C47D6A"/>
    <w:rsid w:val="00C50396"/>
    <w:rsid w:val="00C50C44"/>
    <w:rsid w:val="00C5148F"/>
    <w:rsid w:val="00C517D1"/>
    <w:rsid w:val="00C518E1"/>
    <w:rsid w:val="00C51E36"/>
    <w:rsid w:val="00C525A8"/>
    <w:rsid w:val="00C52992"/>
    <w:rsid w:val="00C52C2B"/>
    <w:rsid w:val="00C53678"/>
    <w:rsid w:val="00C538FA"/>
    <w:rsid w:val="00C53A3B"/>
    <w:rsid w:val="00C53AAB"/>
    <w:rsid w:val="00C547AA"/>
    <w:rsid w:val="00C5568A"/>
    <w:rsid w:val="00C568D3"/>
    <w:rsid w:val="00C573F1"/>
    <w:rsid w:val="00C5741E"/>
    <w:rsid w:val="00C578FC"/>
    <w:rsid w:val="00C57A7D"/>
    <w:rsid w:val="00C57B23"/>
    <w:rsid w:val="00C57C94"/>
    <w:rsid w:val="00C6026D"/>
    <w:rsid w:val="00C60B36"/>
    <w:rsid w:val="00C60DBB"/>
    <w:rsid w:val="00C61F7C"/>
    <w:rsid w:val="00C62A1E"/>
    <w:rsid w:val="00C62CD2"/>
    <w:rsid w:val="00C635CE"/>
    <w:rsid w:val="00C638B5"/>
    <w:rsid w:val="00C64948"/>
    <w:rsid w:val="00C64F49"/>
    <w:rsid w:val="00C65117"/>
    <w:rsid w:val="00C65376"/>
    <w:rsid w:val="00C655C4"/>
    <w:rsid w:val="00C65614"/>
    <w:rsid w:val="00C65CC2"/>
    <w:rsid w:val="00C660FD"/>
    <w:rsid w:val="00C66222"/>
    <w:rsid w:val="00C66695"/>
    <w:rsid w:val="00C671C4"/>
    <w:rsid w:val="00C6758B"/>
    <w:rsid w:val="00C675EA"/>
    <w:rsid w:val="00C67AD4"/>
    <w:rsid w:val="00C70276"/>
    <w:rsid w:val="00C70E38"/>
    <w:rsid w:val="00C7125F"/>
    <w:rsid w:val="00C71CEB"/>
    <w:rsid w:val="00C72318"/>
    <w:rsid w:val="00C723A6"/>
    <w:rsid w:val="00C728DC"/>
    <w:rsid w:val="00C72AF3"/>
    <w:rsid w:val="00C73823"/>
    <w:rsid w:val="00C74080"/>
    <w:rsid w:val="00C75306"/>
    <w:rsid w:val="00C755C9"/>
    <w:rsid w:val="00C755DF"/>
    <w:rsid w:val="00C758F8"/>
    <w:rsid w:val="00C75EAD"/>
    <w:rsid w:val="00C769B9"/>
    <w:rsid w:val="00C76AD2"/>
    <w:rsid w:val="00C76E21"/>
    <w:rsid w:val="00C76F96"/>
    <w:rsid w:val="00C7738F"/>
    <w:rsid w:val="00C77477"/>
    <w:rsid w:val="00C77B16"/>
    <w:rsid w:val="00C8008E"/>
    <w:rsid w:val="00C80192"/>
    <w:rsid w:val="00C80618"/>
    <w:rsid w:val="00C80D1D"/>
    <w:rsid w:val="00C810A0"/>
    <w:rsid w:val="00C81576"/>
    <w:rsid w:val="00C81AC5"/>
    <w:rsid w:val="00C826B5"/>
    <w:rsid w:val="00C8276C"/>
    <w:rsid w:val="00C82C95"/>
    <w:rsid w:val="00C83309"/>
    <w:rsid w:val="00C841B5"/>
    <w:rsid w:val="00C842AF"/>
    <w:rsid w:val="00C8433B"/>
    <w:rsid w:val="00C849FF"/>
    <w:rsid w:val="00C84D8E"/>
    <w:rsid w:val="00C85277"/>
    <w:rsid w:val="00C8534F"/>
    <w:rsid w:val="00C85622"/>
    <w:rsid w:val="00C8582F"/>
    <w:rsid w:val="00C8638A"/>
    <w:rsid w:val="00C86751"/>
    <w:rsid w:val="00C86786"/>
    <w:rsid w:val="00C868A0"/>
    <w:rsid w:val="00C8693A"/>
    <w:rsid w:val="00C86B33"/>
    <w:rsid w:val="00C86C2A"/>
    <w:rsid w:val="00C871E7"/>
    <w:rsid w:val="00C874A9"/>
    <w:rsid w:val="00C8761C"/>
    <w:rsid w:val="00C877F5"/>
    <w:rsid w:val="00C8788A"/>
    <w:rsid w:val="00C87E89"/>
    <w:rsid w:val="00C90B5D"/>
    <w:rsid w:val="00C9131F"/>
    <w:rsid w:val="00C9142E"/>
    <w:rsid w:val="00C91586"/>
    <w:rsid w:val="00C91D0F"/>
    <w:rsid w:val="00C91D7A"/>
    <w:rsid w:val="00C92291"/>
    <w:rsid w:val="00C922A6"/>
    <w:rsid w:val="00C92AB9"/>
    <w:rsid w:val="00C92C1F"/>
    <w:rsid w:val="00C92E26"/>
    <w:rsid w:val="00C934E0"/>
    <w:rsid w:val="00C937B7"/>
    <w:rsid w:val="00C938CD"/>
    <w:rsid w:val="00C9400A"/>
    <w:rsid w:val="00C94746"/>
    <w:rsid w:val="00C949D1"/>
    <w:rsid w:val="00C94E1C"/>
    <w:rsid w:val="00C94EC7"/>
    <w:rsid w:val="00C94FE9"/>
    <w:rsid w:val="00C959D9"/>
    <w:rsid w:val="00C95B3B"/>
    <w:rsid w:val="00C95DE0"/>
    <w:rsid w:val="00C96886"/>
    <w:rsid w:val="00C96B09"/>
    <w:rsid w:val="00C96D98"/>
    <w:rsid w:val="00C96EF8"/>
    <w:rsid w:val="00C97440"/>
    <w:rsid w:val="00C97481"/>
    <w:rsid w:val="00C9775C"/>
    <w:rsid w:val="00C978A7"/>
    <w:rsid w:val="00CA0704"/>
    <w:rsid w:val="00CA0952"/>
    <w:rsid w:val="00CA0D5B"/>
    <w:rsid w:val="00CA1EF7"/>
    <w:rsid w:val="00CA1F50"/>
    <w:rsid w:val="00CA240A"/>
    <w:rsid w:val="00CA24CC"/>
    <w:rsid w:val="00CA2A93"/>
    <w:rsid w:val="00CA2C7D"/>
    <w:rsid w:val="00CA2CD2"/>
    <w:rsid w:val="00CA2CDB"/>
    <w:rsid w:val="00CA302B"/>
    <w:rsid w:val="00CA32B3"/>
    <w:rsid w:val="00CA38A8"/>
    <w:rsid w:val="00CA3A32"/>
    <w:rsid w:val="00CA3FFB"/>
    <w:rsid w:val="00CA4966"/>
    <w:rsid w:val="00CA4C36"/>
    <w:rsid w:val="00CA4D21"/>
    <w:rsid w:val="00CA53B5"/>
    <w:rsid w:val="00CA61FC"/>
    <w:rsid w:val="00CA66A2"/>
    <w:rsid w:val="00CA6889"/>
    <w:rsid w:val="00CA6C6E"/>
    <w:rsid w:val="00CA6DEF"/>
    <w:rsid w:val="00CA7E51"/>
    <w:rsid w:val="00CB04D1"/>
    <w:rsid w:val="00CB08DD"/>
    <w:rsid w:val="00CB0BAF"/>
    <w:rsid w:val="00CB11B5"/>
    <w:rsid w:val="00CB26BB"/>
    <w:rsid w:val="00CB286F"/>
    <w:rsid w:val="00CB2871"/>
    <w:rsid w:val="00CB2997"/>
    <w:rsid w:val="00CB37D5"/>
    <w:rsid w:val="00CB3DFD"/>
    <w:rsid w:val="00CB4B7B"/>
    <w:rsid w:val="00CB51AE"/>
    <w:rsid w:val="00CB59B9"/>
    <w:rsid w:val="00CB6677"/>
    <w:rsid w:val="00CB6A79"/>
    <w:rsid w:val="00CB6D18"/>
    <w:rsid w:val="00CB6E4A"/>
    <w:rsid w:val="00CB74E7"/>
    <w:rsid w:val="00CB780A"/>
    <w:rsid w:val="00CC0028"/>
    <w:rsid w:val="00CC061E"/>
    <w:rsid w:val="00CC12A7"/>
    <w:rsid w:val="00CC1601"/>
    <w:rsid w:val="00CC16CF"/>
    <w:rsid w:val="00CC18B6"/>
    <w:rsid w:val="00CC21F1"/>
    <w:rsid w:val="00CC2567"/>
    <w:rsid w:val="00CC28C0"/>
    <w:rsid w:val="00CC2D68"/>
    <w:rsid w:val="00CC2EBF"/>
    <w:rsid w:val="00CC32D5"/>
    <w:rsid w:val="00CC331B"/>
    <w:rsid w:val="00CC3774"/>
    <w:rsid w:val="00CC37B9"/>
    <w:rsid w:val="00CC3AB4"/>
    <w:rsid w:val="00CC3B47"/>
    <w:rsid w:val="00CC3D13"/>
    <w:rsid w:val="00CC439D"/>
    <w:rsid w:val="00CC4FE2"/>
    <w:rsid w:val="00CC5062"/>
    <w:rsid w:val="00CC549D"/>
    <w:rsid w:val="00CC57E1"/>
    <w:rsid w:val="00CC5906"/>
    <w:rsid w:val="00CC5CDF"/>
    <w:rsid w:val="00CC6384"/>
    <w:rsid w:val="00CC67A3"/>
    <w:rsid w:val="00CC6C73"/>
    <w:rsid w:val="00CC6DE7"/>
    <w:rsid w:val="00CC7011"/>
    <w:rsid w:val="00CC7409"/>
    <w:rsid w:val="00CC7793"/>
    <w:rsid w:val="00CD089E"/>
    <w:rsid w:val="00CD0AD2"/>
    <w:rsid w:val="00CD0E02"/>
    <w:rsid w:val="00CD1620"/>
    <w:rsid w:val="00CD167C"/>
    <w:rsid w:val="00CD1847"/>
    <w:rsid w:val="00CD2448"/>
    <w:rsid w:val="00CD4F4B"/>
    <w:rsid w:val="00CD57DA"/>
    <w:rsid w:val="00CD58F4"/>
    <w:rsid w:val="00CD591E"/>
    <w:rsid w:val="00CD62FC"/>
    <w:rsid w:val="00CD6540"/>
    <w:rsid w:val="00CD679B"/>
    <w:rsid w:val="00CD7C56"/>
    <w:rsid w:val="00CD7E86"/>
    <w:rsid w:val="00CE025A"/>
    <w:rsid w:val="00CE0A76"/>
    <w:rsid w:val="00CE19C1"/>
    <w:rsid w:val="00CE19D3"/>
    <w:rsid w:val="00CE19E3"/>
    <w:rsid w:val="00CE1A97"/>
    <w:rsid w:val="00CE1BC4"/>
    <w:rsid w:val="00CE2413"/>
    <w:rsid w:val="00CE26DA"/>
    <w:rsid w:val="00CE27FB"/>
    <w:rsid w:val="00CE325F"/>
    <w:rsid w:val="00CE3FE9"/>
    <w:rsid w:val="00CE41E6"/>
    <w:rsid w:val="00CE445A"/>
    <w:rsid w:val="00CE44B6"/>
    <w:rsid w:val="00CE4D62"/>
    <w:rsid w:val="00CE505C"/>
    <w:rsid w:val="00CE53E2"/>
    <w:rsid w:val="00CE53E4"/>
    <w:rsid w:val="00CE54B5"/>
    <w:rsid w:val="00CE6161"/>
    <w:rsid w:val="00CE618F"/>
    <w:rsid w:val="00CE62CC"/>
    <w:rsid w:val="00CE718E"/>
    <w:rsid w:val="00CF023D"/>
    <w:rsid w:val="00CF0330"/>
    <w:rsid w:val="00CF083A"/>
    <w:rsid w:val="00CF094E"/>
    <w:rsid w:val="00CF0D43"/>
    <w:rsid w:val="00CF123A"/>
    <w:rsid w:val="00CF1C28"/>
    <w:rsid w:val="00CF1C88"/>
    <w:rsid w:val="00CF1E1D"/>
    <w:rsid w:val="00CF2388"/>
    <w:rsid w:val="00CF277A"/>
    <w:rsid w:val="00CF2EA1"/>
    <w:rsid w:val="00CF308A"/>
    <w:rsid w:val="00CF37A1"/>
    <w:rsid w:val="00CF4299"/>
    <w:rsid w:val="00CF4EB1"/>
    <w:rsid w:val="00CF5156"/>
    <w:rsid w:val="00CF555B"/>
    <w:rsid w:val="00CF59EA"/>
    <w:rsid w:val="00CF5D03"/>
    <w:rsid w:val="00CF65E9"/>
    <w:rsid w:val="00CF6924"/>
    <w:rsid w:val="00CF6E3B"/>
    <w:rsid w:val="00CF746A"/>
    <w:rsid w:val="00D000C4"/>
    <w:rsid w:val="00D004D1"/>
    <w:rsid w:val="00D00559"/>
    <w:rsid w:val="00D00DE6"/>
    <w:rsid w:val="00D01019"/>
    <w:rsid w:val="00D01EB8"/>
    <w:rsid w:val="00D0243C"/>
    <w:rsid w:val="00D02A31"/>
    <w:rsid w:val="00D03D36"/>
    <w:rsid w:val="00D040FD"/>
    <w:rsid w:val="00D044B6"/>
    <w:rsid w:val="00D0454D"/>
    <w:rsid w:val="00D045BD"/>
    <w:rsid w:val="00D04EA2"/>
    <w:rsid w:val="00D054BE"/>
    <w:rsid w:val="00D05AED"/>
    <w:rsid w:val="00D064FD"/>
    <w:rsid w:val="00D06AC6"/>
    <w:rsid w:val="00D0741A"/>
    <w:rsid w:val="00D078C0"/>
    <w:rsid w:val="00D07B4E"/>
    <w:rsid w:val="00D07DCF"/>
    <w:rsid w:val="00D07E40"/>
    <w:rsid w:val="00D07E73"/>
    <w:rsid w:val="00D07E77"/>
    <w:rsid w:val="00D101A3"/>
    <w:rsid w:val="00D103B6"/>
    <w:rsid w:val="00D104CA"/>
    <w:rsid w:val="00D10764"/>
    <w:rsid w:val="00D10EA0"/>
    <w:rsid w:val="00D10F99"/>
    <w:rsid w:val="00D11628"/>
    <w:rsid w:val="00D119DB"/>
    <w:rsid w:val="00D11EDF"/>
    <w:rsid w:val="00D11F39"/>
    <w:rsid w:val="00D11FFE"/>
    <w:rsid w:val="00D12404"/>
    <w:rsid w:val="00D12B9A"/>
    <w:rsid w:val="00D12CE8"/>
    <w:rsid w:val="00D132EF"/>
    <w:rsid w:val="00D134F8"/>
    <w:rsid w:val="00D13B18"/>
    <w:rsid w:val="00D13CDC"/>
    <w:rsid w:val="00D14605"/>
    <w:rsid w:val="00D14880"/>
    <w:rsid w:val="00D14B64"/>
    <w:rsid w:val="00D15495"/>
    <w:rsid w:val="00D16861"/>
    <w:rsid w:val="00D16B37"/>
    <w:rsid w:val="00D16CAB"/>
    <w:rsid w:val="00D16CE6"/>
    <w:rsid w:val="00D1781E"/>
    <w:rsid w:val="00D17A96"/>
    <w:rsid w:val="00D20562"/>
    <w:rsid w:val="00D210FE"/>
    <w:rsid w:val="00D213AD"/>
    <w:rsid w:val="00D21749"/>
    <w:rsid w:val="00D2197E"/>
    <w:rsid w:val="00D21CA4"/>
    <w:rsid w:val="00D21D02"/>
    <w:rsid w:val="00D22601"/>
    <w:rsid w:val="00D22C0D"/>
    <w:rsid w:val="00D230DD"/>
    <w:rsid w:val="00D23552"/>
    <w:rsid w:val="00D23A63"/>
    <w:rsid w:val="00D23AD9"/>
    <w:rsid w:val="00D24E9E"/>
    <w:rsid w:val="00D25007"/>
    <w:rsid w:val="00D252B2"/>
    <w:rsid w:val="00D25616"/>
    <w:rsid w:val="00D25A8D"/>
    <w:rsid w:val="00D25AB3"/>
    <w:rsid w:val="00D25E56"/>
    <w:rsid w:val="00D26C99"/>
    <w:rsid w:val="00D2765E"/>
    <w:rsid w:val="00D27CBA"/>
    <w:rsid w:val="00D27FEE"/>
    <w:rsid w:val="00D302C9"/>
    <w:rsid w:val="00D30736"/>
    <w:rsid w:val="00D315B1"/>
    <w:rsid w:val="00D315E9"/>
    <w:rsid w:val="00D31699"/>
    <w:rsid w:val="00D32194"/>
    <w:rsid w:val="00D325B3"/>
    <w:rsid w:val="00D32646"/>
    <w:rsid w:val="00D32A0F"/>
    <w:rsid w:val="00D32A20"/>
    <w:rsid w:val="00D32C38"/>
    <w:rsid w:val="00D3315B"/>
    <w:rsid w:val="00D335B8"/>
    <w:rsid w:val="00D33750"/>
    <w:rsid w:val="00D34059"/>
    <w:rsid w:val="00D34180"/>
    <w:rsid w:val="00D34D20"/>
    <w:rsid w:val="00D34FF1"/>
    <w:rsid w:val="00D35692"/>
    <w:rsid w:val="00D357CB"/>
    <w:rsid w:val="00D35847"/>
    <w:rsid w:val="00D35DCE"/>
    <w:rsid w:val="00D36367"/>
    <w:rsid w:val="00D365B7"/>
    <w:rsid w:val="00D367B4"/>
    <w:rsid w:val="00D36F3F"/>
    <w:rsid w:val="00D37AFC"/>
    <w:rsid w:val="00D405A5"/>
    <w:rsid w:val="00D405D0"/>
    <w:rsid w:val="00D4069A"/>
    <w:rsid w:val="00D4099C"/>
    <w:rsid w:val="00D40B2A"/>
    <w:rsid w:val="00D40D3D"/>
    <w:rsid w:val="00D40EFE"/>
    <w:rsid w:val="00D41E6C"/>
    <w:rsid w:val="00D42089"/>
    <w:rsid w:val="00D422F3"/>
    <w:rsid w:val="00D428DE"/>
    <w:rsid w:val="00D42CB2"/>
    <w:rsid w:val="00D435D9"/>
    <w:rsid w:val="00D43726"/>
    <w:rsid w:val="00D4395D"/>
    <w:rsid w:val="00D43A0E"/>
    <w:rsid w:val="00D45260"/>
    <w:rsid w:val="00D4666D"/>
    <w:rsid w:val="00D46F42"/>
    <w:rsid w:val="00D47149"/>
    <w:rsid w:val="00D477AF"/>
    <w:rsid w:val="00D501BB"/>
    <w:rsid w:val="00D50608"/>
    <w:rsid w:val="00D50D04"/>
    <w:rsid w:val="00D517D6"/>
    <w:rsid w:val="00D51CA5"/>
    <w:rsid w:val="00D51CE0"/>
    <w:rsid w:val="00D51D47"/>
    <w:rsid w:val="00D5203C"/>
    <w:rsid w:val="00D5279D"/>
    <w:rsid w:val="00D527C3"/>
    <w:rsid w:val="00D52CB1"/>
    <w:rsid w:val="00D52D1A"/>
    <w:rsid w:val="00D534C3"/>
    <w:rsid w:val="00D53D94"/>
    <w:rsid w:val="00D543DC"/>
    <w:rsid w:val="00D54612"/>
    <w:rsid w:val="00D548F8"/>
    <w:rsid w:val="00D54A3A"/>
    <w:rsid w:val="00D552A7"/>
    <w:rsid w:val="00D554B5"/>
    <w:rsid w:val="00D55628"/>
    <w:rsid w:val="00D559E1"/>
    <w:rsid w:val="00D55B9A"/>
    <w:rsid w:val="00D562E9"/>
    <w:rsid w:val="00D563E9"/>
    <w:rsid w:val="00D572B8"/>
    <w:rsid w:val="00D57E67"/>
    <w:rsid w:val="00D6014E"/>
    <w:rsid w:val="00D6017C"/>
    <w:rsid w:val="00D60351"/>
    <w:rsid w:val="00D60613"/>
    <w:rsid w:val="00D608DC"/>
    <w:rsid w:val="00D61B37"/>
    <w:rsid w:val="00D626F8"/>
    <w:rsid w:val="00D6281A"/>
    <w:rsid w:val="00D62F0C"/>
    <w:rsid w:val="00D63577"/>
    <w:rsid w:val="00D63AB7"/>
    <w:rsid w:val="00D63B0F"/>
    <w:rsid w:val="00D63D27"/>
    <w:rsid w:val="00D64730"/>
    <w:rsid w:val="00D64888"/>
    <w:rsid w:val="00D653EC"/>
    <w:rsid w:val="00D65F6E"/>
    <w:rsid w:val="00D663E4"/>
    <w:rsid w:val="00D663EA"/>
    <w:rsid w:val="00D6655B"/>
    <w:rsid w:val="00D67280"/>
    <w:rsid w:val="00D6790C"/>
    <w:rsid w:val="00D67B94"/>
    <w:rsid w:val="00D70516"/>
    <w:rsid w:val="00D70589"/>
    <w:rsid w:val="00D71461"/>
    <w:rsid w:val="00D714B6"/>
    <w:rsid w:val="00D72573"/>
    <w:rsid w:val="00D72602"/>
    <w:rsid w:val="00D72E2B"/>
    <w:rsid w:val="00D73598"/>
    <w:rsid w:val="00D739EF"/>
    <w:rsid w:val="00D73A56"/>
    <w:rsid w:val="00D73ADC"/>
    <w:rsid w:val="00D73C27"/>
    <w:rsid w:val="00D73D90"/>
    <w:rsid w:val="00D7405F"/>
    <w:rsid w:val="00D748ED"/>
    <w:rsid w:val="00D75786"/>
    <w:rsid w:val="00D75D37"/>
    <w:rsid w:val="00D75DCE"/>
    <w:rsid w:val="00D76147"/>
    <w:rsid w:val="00D762E7"/>
    <w:rsid w:val="00D76B7C"/>
    <w:rsid w:val="00D76DA0"/>
    <w:rsid w:val="00D771A5"/>
    <w:rsid w:val="00D776BD"/>
    <w:rsid w:val="00D777DD"/>
    <w:rsid w:val="00D77C6E"/>
    <w:rsid w:val="00D80EB4"/>
    <w:rsid w:val="00D8125B"/>
    <w:rsid w:val="00D8189B"/>
    <w:rsid w:val="00D81926"/>
    <w:rsid w:val="00D821CD"/>
    <w:rsid w:val="00D82382"/>
    <w:rsid w:val="00D827DB"/>
    <w:rsid w:val="00D82D2C"/>
    <w:rsid w:val="00D82EED"/>
    <w:rsid w:val="00D83679"/>
    <w:rsid w:val="00D83AB5"/>
    <w:rsid w:val="00D83E81"/>
    <w:rsid w:val="00D84B5E"/>
    <w:rsid w:val="00D84E4D"/>
    <w:rsid w:val="00D8509E"/>
    <w:rsid w:val="00D85576"/>
    <w:rsid w:val="00D8589D"/>
    <w:rsid w:val="00D85EED"/>
    <w:rsid w:val="00D861A0"/>
    <w:rsid w:val="00D868D3"/>
    <w:rsid w:val="00D8754D"/>
    <w:rsid w:val="00D87797"/>
    <w:rsid w:val="00D87953"/>
    <w:rsid w:val="00D90A42"/>
    <w:rsid w:val="00D90B32"/>
    <w:rsid w:val="00D91B4A"/>
    <w:rsid w:val="00D91F41"/>
    <w:rsid w:val="00D92159"/>
    <w:rsid w:val="00D927E5"/>
    <w:rsid w:val="00D930CB"/>
    <w:rsid w:val="00D93437"/>
    <w:rsid w:val="00D939FF"/>
    <w:rsid w:val="00D945EA"/>
    <w:rsid w:val="00D945FF"/>
    <w:rsid w:val="00D95283"/>
    <w:rsid w:val="00D9588B"/>
    <w:rsid w:val="00D96313"/>
    <w:rsid w:val="00D96A7F"/>
    <w:rsid w:val="00DA07C7"/>
    <w:rsid w:val="00DA1A61"/>
    <w:rsid w:val="00DA1B54"/>
    <w:rsid w:val="00DA1D20"/>
    <w:rsid w:val="00DA20AD"/>
    <w:rsid w:val="00DA2283"/>
    <w:rsid w:val="00DA2363"/>
    <w:rsid w:val="00DA412E"/>
    <w:rsid w:val="00DA4BC1"/>
    <w:rsid w:val="00DA5867"/>
    <w:rsid w:val="00DA5898"/>
    <w:rsid w:val="00DA58D4"/>
    <w:rsid w:val="00DA606F"/>
    <w:rsid w:val="00DA6476"/>
    <w:rsid w:val="00DA64E3"/>
    <w:rsid w:val="00DA6686"/>
    <w:rsid w:val="00DA72C9"/>
    <w:rsid w:val="00DA7455"/>
    <w:rsid w:val="00DA77B2"/>
    <w:rsid w:val="00DA78BC"/>
    <w:rsid w:val="00DA7EBC"/>
    <w:rsid w:val="00DB00A6"/>
    <w:rsid w:val="00DB02BD"/>
    <w:rsid w:val="00DB061D"/>
    <w:rsid w:val="00DB0779"/>
    <w:rsid w:val="00DB077D"/>
    <w:rsid w:val="00DB081D"/>
    <w:rsid w:val="00DB0F12"/>
    <w:rsid w:val="00DB119A"/>
    <w:rsid w:val="00DB17CE"/>
    <w:rsid w:val="00DB18A5"/>
    <w:rsid w:val="00DB263F"/>
    <w:rsid w:val="00DB2B66"/>
    <w:rsid w:val="00DB3021"/>
    <w:rsid w:val="00DB3062"/>
    <w:rsid w:val="00DB34DE"/>
    <w:rsid w:val="00DB37D6"/>
    <w:rsid w:val="00DB37E6"/>
    <w:rsid w:val="00DB4766"/>
    <w:rsid w:val="00DB4CF8"/>
    <w:rsid w:val="00DB521B"/>
    <w:rsid w:val="00DB58B4"/>
    <w:rsid w:val="00DB5FED"/>
    <w:rsid w:val="00DB63AA"/>
    <w:rsid w:val="00DB705F"/>
    <w:rsid w:val="00DB7AFB"/>
    <w:rsid w:val="00DC0401"/>
    <w:rsid w:val="00DC0415"/>
    <w:rsid w:val="00DC0690"/>
    <w:rsid w:val="00DC0795"/>
    <w:rsid w:val="00DC0A7C"/>
    <w:rsid w:val="00DC0CF1"/>
    <w:rsid w:val="00DC1D17"/>
    <w:rsid w:val="00DC20CF"/>
    <w:rsid w:val="00DC2719"/>
    <w:rsid w:val="00DC277A"/>
    <w:rsid w:val="00DC28D9"/>
    <w:rsid w:val="00DC2FF5"/>
    <w:rsid w:val="00DC360D"/>
    <w:rsid w:val="00DC3669"/>
    <w:rsid w:val="00DC3A98"/>
    <w:rsid w:val="00DC3E5D"/>
    <w:rsid w:val="00DC3F94"/>
    <w:rsid w:val="00DC45DB"/>
    <w:rsid w:val="00DC4667"/>
    <w:rsid w:val="00DC491B"/>
    <w:rsid w:val="00DC4D19"/>
    <w:rsid w:val="00DC4DE2"/>
    <w:rsid w:val="00DC524C"/>
    <w:rsid w:val="00DC5565"/>
    <w:rsid w:val="00DC5CF8"/>
    <w:rsid w:val="00DC6195"/>
    <w:rsid w:val="00DC67AD"/>
    <w:rsid w:val="00DC788C"/>
    <w:rsid w:val="00DC7B42"/>
    <w:rsid w:val="00DC7DD7"/>
    <w:rsid w:val="00DD01AC"/>
    <w:rsid w:val="00DD0AA1"/>
    <w:rsid w:val="00DD0ECE"/>
    <w:rsid w:val="00DD1020"/>
    <w:rsid w:val="00DD1D33"/>
    <w:rsid w:val="00DD1E30"/>
    <w:rsid w:val="00DD1F31"/>
    <w:rsid w:val="00DD20DC"/>
    <w:rsid w:val="00DD225A"/>
    <w:rsid w:val="00DD28C2"/>
    <w:rsid w:val="00DD2B5F"/>
    <w:rsid w:val="00DD30FD"/>
    <w:rsid w:val="00DD3CE6"/>
    <w:rsid w:val="00DD4059"/>
    <w:rsid w:val="00DD4929"/>
    <w:rsid w:val="00DD5456"/>
    <w:rsid w:val="00DD553B"/>
    <w:rsid w:val="00DD5F21"/>
    <w:rsid w:val="00DD6338"/>
    <w:rsid w:val="00DD6FAE"/>
    <w:rsid w:val="00DD7097"/>
    <w:rsid w:val="00DD753B"/>
    <w:rsid w:val="00DD7BF8"/>
    <w:rsid w:val="00DE0126"/>
    <w:rsid w:val="00DE029B"/>
    <w:rsid w:val="00DE0832"/>
    <w:rsid w:val="00DE0C4A"/>
    <w:rsid w:val="00DE1352"/>
    <w:rsid w:val="00DE139D"/>
    <w:rsid w:val="00DE13D9"/>
    <w:rsid w:val="00DE1A59"/>
    <w:rsid w:val="00DE1BB4"/>
    <w:rsid w:val="00DE1C1A"/>
    <w:rsid w:val="00DE1F30"/>
    <w:rsid w:val="00DE2249"/>
    <w:rsid w:val="00DE240F"/>
    <w:rsid w:val="00DE25A5"/>
    <w:rsid w:val="00DE25D8"/>
    <w:rsid w:val="00DE33D1"/>
    <w:rsid w:val="00DE3717"/>
    <w:rsid w:val="00DE386A"/>
    <w:rsid w:val="00DE3AA1"/>
    <w:rsid w:val="00DE44D1"/>
    <w:rsid w:val="00DE4695"/>
    <w:rsid w:val="00DE4E17"/>
    <w:rsid w:val="00DE5037"/>
    <w:rsid w:val="00DE518B"/>
    <w:rsid w:val="00DE5325"/>
    <w:rsid w:val="00DE5883"/>
    <w:rsid w:val="00DE5D96"/>
    <w:rsid w:val="00DE5F73"/>
    <w:rsid w:val="00DE5FB4"/>
    <w:rsid w:val="00DE6373"/>
    <w:rsid w:val="00DE7B45"/>
    <w:rsid w:val="00DF0241"/>
    <w:rsid w:val="00DF09D4"/>
    <w:rsid w:val="00DF1199"/>
    <w:rsid w:val="00DF11E2"/>
    <w:rsid w:val="00DF236B"/>
    <w:rsid w:val="00DF24B2"/>
    <w:rsid w:val="00DF25AE"/>
    <w:rsid w:val="00DF2AC6"/>
    <w:rsid w:val="00DF2BA6"/>
    <w:rsid w:val="00DF2BCE"/>
    <w:rsid w:val="00DF31D8"/>
    <w:rsid w:val="00DF33C1"/>
    <w:rsid w:val="00DF3419"/>
    <w:rsid w:val="00DF3FD7"/>
    <w:rsid w:val="00DF42A3"/>
    <w:rsid w:val="00DF48EE"/>
    <w:rsid w:val="00DF5187"/>
    <w:rsid w:val="00DF52AC"/>
    <w:rsid w:val="00DF5506"/>
    <w:rsid w:val="00DF5C4F"/>
    <w:rsid w:val="00DF5E29"/>
    <w:rsid w:val="00DF63F1"/>
    <w:rsid w:val="00DF75AD"/>
    <w:rsid w:val="00DF7DF2"/>
    <w:rsid w:val="00DF7E22"/>
    <w:rsid w:val="00E00585"/>
    <w:rsid w:val="00E00C9D"/>
    <w:rsid w:val="00E00EE7"/>
    <w:rsid w:val="00E01389"/>
    <w:rsid w:val="00E0197C"/>
    <w:rsid w:val="00E01A35"/>
    <w:rsid w:val="00E01A77"/>
    <w:rsid w:val="00E01D75"/>
    <w:rsid w:val="00E01DB4"/>
    <w:rsid w:val="00E01E59"/>
    <w:rsid w:val="00E0254D"/>
    <w:rsid w:val="00E02B37"/>
    <w:rsid w:val="00E0302A"/>
    <w:rsid w:val="00E0323E"/>
    <w:rsid w:val="00E04057"/>
    <w:rsid w:val="00E046A8"/>
    <w:rsid w:val="00E049EC"/>
    <w:rsid w:val="00E04A2D"/>
    <w:rsid w:val="00E05216"/>
    <w:rsid w:val="00E05476"/>
    <w:rsid w:val="00E05509"/>
    <w:rsid w:val="00E05893"/>
    <w:rsid w:val="00E060C5"/>
    <w:rsid w:val="00E06487"/>
    <w:rsid w:val="00E0707C"/>
    <w:rsid w:val="00E07253"/>
    <w:rsid w:val="00E07E50"/>
    <w:rsid w:val="00E103B7"/>
    <w:rsid w:val="00E11330"/>
    <w:rsid w:val="00E11EEA"/>
    <w:rsid w:val="00E1277E"/>
    <w:rsid w:val="00E12E9C"/>
    <w:rsid w:val="00E12EF2"/>
    <w:rsid w:val="00E12FFD"/>
    <w:rsid w:val="00E13219"/>
    <w:rsid w:val="00E13609"/>
    <w:rsid w:val="00E138D4"/>
    <w:rsid w:val="00E14122"/>
    <w:rsid w:val="00E14581"/>
    <w:rsid w:val="00E14AB9"/>
    <w:rsid w:val="00E151BA"/>
    <w:rsid w:val="00E15249"/>
    <w:rsid w:val="00E15756"/>
    <w:rsid w:val="00E157EC"/>
    <w:rsid w:val="00E15A76"/>
    <w:rsid w:val="00E162B4"/>
    <w:rsid w:val="00E16973"/>
    <w:rsid w:val="00E16B69"/>
    <w:rsid w:val="00E1727D"/>
    <w:rsid w:val="00E1741D"/>
    <w:rsid w:val="00E17C18"/>
    <w:rsid w:val="00E17DFC"/>
    <w:rsid w:val="00E20794"/>
    <w:rsid w:val="00E20982"/>
    <w:rsid w:val="00E20EE9"/>
    <w:rsid w:val="00E212BE"/>
    <w:rsid w:val="00E21468"/>
    <w:rsid w:val="00E21ADC"/>
    <w:rsid w:val="00E221A1"/>
    <w:rsid w:val="00E227E0"/>
    <w:rsid w:val="00E227FF"/>
    <w:rsid w:val="00E228B9"/>
    <w:rsid w:val="00E22988"/>
    <w:rsid w:val="00E229B7"/>
    <w:rsid w:val="00E22CA3"/>
    <w:rsid w:val="00E22D4C"/>
    <w:rsid w:val="00E2351A"/>
    <w:rsid w:val="00E2379B"/>
    <w:rsid w:val="00E23A7B"/>
    <w:rsid w:val="00E2436B"/>
    <w:rsid w:val="00E24425"/>
    <w:rsid w:val="00E24EAA"/>
    <w:rsid w:val="00E25B13"/>
    <w:rsid w:val="00E26027"/>
    <w:rsid w:val="00E2611A"/>
    <w:rsid w:val="00E261A4"/>
    <w:rsid w:val="00E2653E"/>
    <w:rsid w:val="00E266F1"/>
    <w:rsid w:val="00E26831"/>
    <w:rsid w:val="00E275CD"/>
    <w:rsid w:val="00E30AFE"/>
    <w:rsid w:val="00E30B66"/>
    <w:rsid w:val="00E30C46"/>
    <w:rsid w:val="00E30CFF"/>
    <w:rsid w:val="00E30D73"/>
    <w:rsid w:val="00E31306"/>
    <w:rsid w:val="00E319C1"/>
    <w:rsid w:val="00E31C1F"/>
    <w:rsid w:val="00E31FB0"/>
    <w:rsid w:val="00E320E3"/>
    <w:rsid w:val="00E3225C"/>
    <w:rsid w:val="00E323A2"/>
    <w:rsid w:val="00E32967"/>
    <w:rsid w:val="00E32A50"/>
    <w:rsid w:val="00E32A51"/>
    <w:rsid w:val="00E33199"/>
    <w:rsid w:val="00E33961"/>
    <w:rsid w:val="00E33D35"/>
    <w:rsid w:val="00E33F18"/>
    <w:rsid w:val="00E33F32"/>
    <w:rsid w:val="00E33F6E"/>
    <w:rsid w:val="00E34796"/>
    <w:rsid w:val="00E347F3"/>
    <w:rsid w:val="00E34B61"/>
    <w:rsid w:val="00E350BE"/>
    <w:rsid w:val="00E3526B"/>
    <w:rsid w:val="00E353E2"/>
    <w:rsid w:val="00E3557C"/>
    <w:rsid w:val="00E35677"/>
    <w:rsid w:val="00E35BD0"/>
    <w:rsid w:val="00E369B4"/>
    <w:rsid w:val="00E36B08"/>
    <w:rsid w:val="00E371BE"/>
    <w:rsid w:val="00E37320"/>
    <w:rsid w:val="00E37350"/>
    <w:rsid w:val="00E37714"/>
    <w:rsid w:val="00E3786E"/>
    <w:rsid w:val="00E37DFE"/>
    <w:rsid w:val="00E401BE"/>
    <w:rsid w:val="00E40865"/>
    <w:rsid w:val="00E409FF"/>
    <w:rsid w:val="00E41299"/>
    <w:rsid w:val="00E41FFF"/>
    <w:rsid w:val="00E4264B"/>
    <w:rsid w:val="00E42AF3"/>
    <w:rsid w:val="00E42F3B"/>
    <w:rsid w:val="00E431B3"/>
    <w:rsid w:val="00E438FD"/>
    <w:rsid w:val="00E43B7D"/>
    <w:rsid w:val="00E4431E"/>
    <w:rsid w:val="00E443B4"/>
    <w:rsid w:val="00E44D79"/>
    <w:rsid w:val="00E44FD1"/>
    <w:rsid w:val="00E455DD"/>
    <w:rsid w:val="00E457BF"/>
    <w:rsid w:val="00E461F2"/>
    <w:rsid w:val="00E46593"/>
    <w:rsid w:val="00E4672B"/>
    <w:rsid w:val="00E47138"/>
    <w:rsid w:val="00E47295"/>
    <w:rsid w:val="00E47973"/>
    <w:rsid w:val="00E47BCF"/>
    <w:rsid w:val="00E47F16"/>
    <w:rsid w:val="00E47F7A"/>
    <w:rsid w:val="00E502A3"/>
    <w:rsid w:val="00E503AC"/>
    <w:rsid w:val="00E50B75"/>
    <w:rsid w:val="00E50CAC"/>
    <w:rsid w:val="00E50E83"/>
    <w:rsid w:val="00E5183E"/>
    <w:rsid w:val="00E51AA3"/>
    <w:rsid w:val="00E51D22"/>
    <w:rsid w:val="00E51F76"/>
    <w:rsid w:val="00E52811"/>
    <w:rsid w:val="00E534D6"/>
    <w:rsid w:val="00E537EE"/>
    <w:rsid w:val="00E53884"/>
    <w:rsid w:val="00E53899"/>
    <w:rsid w:val="00E53AE5"/>
    <w:rsid w:val="00E54985"/>
    <w:rsid w:val="00E554F4"/>
    <w:rsid w:val="00E55768"/>
    <w:rsid w:val="00E5609C"/>
    <w:rsid w:val="00E560C7"/>
    <w:rsid w:val="00E562AF"/>
    <w:rsid w:val="00E562CC"/>
    <w:rsid w:val="00E56C7A"/>
    <w:rsid w:val="00E56D3E"/>
    <w:rsid w:val="00E5702F"/>
    <w:rsid w:val="00E57059"/>
    <w:rsid w:val="00E570B0"/>
    <w:rsid w:val="00E57614"/>
    <w:rsid w:val="00E576F5"/>
    <w:rsid w:val="00E57869"/>
    <w:rsid w:val="00E57EDC"/>
    <w:rsid w:val="00E60295"/>
    <w:rsid w:val="00E6032F"/>
    <w:rsid w:val="00E60539"/>
    <w:rsid w:val="00E60824"/>
    <w:rsid w:val="00E60AAC"/>
    <w:rsid w:val="00E60CDB"/>
    <w:rsid w:val="00E6156E"/>
    <w:rsid w:val="00E61953"/>
    <w:rsid w:val="00E61A9B"/>
    <w:rsid w:val="00E61D6C"/>
    <w:rsid w:val="00E61ED1"/>
    <w:rsid w:val="00E61F77"/>
    <w:rsid w:val="00E6233D"/>
    <w:rsid w:val="00E6240E"/>
    <w:rsid w:val="00E628AC"/>
    <w:rsid w:val="00E62AA3"/>
    <w:rsid w:val="00E62ACF"/>
    <w:rsid w:val="00E63005"/>
    <w:rsid w:val="00E633C2"/>
    <w:rsid w:val="00E63644"/>
    <w:rsid w:val="00E63B87"/>
    <w:rsid w:val="00E63DEC"/>
    <w:rsid w:val="00E63E70"/>
    <w:rsid w:val="00E640DB"/>
    <w:rsid w:val="00E64817"/>
    <w:rsid w:val="00E64B98"/>
    <w:rsid w:val="00E64F66"/>
    <w:rsid w:val="00E65E71"/>
    <w:rsid w:val="00E65FDC"/>
    <w:rsid w:val="00E67E83"/>
    <w:rsid w:val="00E708F5"/>
    <w:rsid w:val="00E70A5B"/>
    <w:rsid w:val="00E710DB"/>
    <w:rsid w:val="00E71A71"/>
    <w:rsid w:val="00E71CD8"/>
    <w:rsid w:val="00E71F27"/>
    <w:rsid w:val="00E7259E"/>
    <w:rsid w:val="00E72779"/>
    <w:rsid w:val="00E73305"/>
    <w:rsid w:val="00E7397D"/>
    <w:rsid w:val="00E74279"/>
    <w:rsid w:val="00E742AE"/>
    <w:rsid w:val="00E74625"/>
    <w:rsid w:val="00E7591E"/>
    <w:rsid w:val="00E75963"/>
    <w:rsid w:val="00E75C8C"/>
    <w:rsid w:val="00E75DF7"/>
    <w:rsid w:val="00E763AF"/>
    <w:rsid w:val="00E76898"/>
    <w:rsid w:val="00E77DE7"/>
    <w:rsid w:val="00E8134B"/>
    <w:rsid w:val="00E819F6"/>
    <w:rsid w:val="00E81B25"/>
    <w:rsid w:val="00E8313A"/>
    <w:rsid w:val="00E835D8"/>
    <w:rsid w:val="00E83750"/>
    <w:rsid w:val="00E83782"/>
    <w:rsid w:val="00E837BE"/>
    <w:rsid w:val="00E8380F"/>
    <w:rsid w:val="00E83B21"/>
    <w:rsid w:val="00E83C22"/>
    <w:rsid w:val="00E84309"/>
    <w:rsid w:val="00E843DF"/>
    <w:rsid w:val="00E843ED"/>
    <w:rsid w:val="00E84806"/>
    <w:rsid w:val="00E84D7B"/>
    <w:rsid w:val="00E850EF"/>
    <w:rsid w:val="00E8576B"/>
    <w:rsid w:val="00E85844"/>
    <w:rsid w:val="00E85E6A"/>
    <w:rsid w:val="00E8611D"/>
    <w:rsid w:val="00E867FC"/>
    <w:rsid w:val="00E86DE6"/>
    <w:rsid w:val="00E871A4"/>
    <w:rsid w:val="00E87B65"/>
    <w:rsid w:val="00E87EDC"/>
    <w:rsid w:val="00E87F1D"/>
    <w:rsid w:val="00E90C38"/>
    <w:rsid w:val="00E90CFA"/>
    <w:rsid w:val="00E915A0"/>
    <w:rsid w:val="00E91605"/>
    <w:rsid w:val="00E91764"/>
    <w:rsid w:val="00E91CD1"/>
    <w:rsid w:val="00E91FC4"/>
    <w:rsid w:val="00E9259A"/>
    <w:rsid w:val="00E92A5C"/>
    <w:rsid w:val="00E92B86"/>
    <w:rsid w:val="00E92BDB"/>
    <w:rsid w:val="00E93735"/>
    <w:rsid w:val="00E945EF"/>
    <w:rsid w:val="00E94E15"/>
    <w:rsid w:val="00E95553"/>
    <w:rsid w:val="00E965F1"/>
    <w:rsid w:val="00E96FC4"/>
    <w:rsid w:val="00E97706"/>
    <w:rsid w:val="00E97F1A"/>
    <w:rsid w:val="00EA0121"/>
    <w:rsid w:val="00EA0CF7"/>
    <w:rsid w:val="00EA0EA7"/>
    <w:rsid w:val="00EA0EE3"/>
    <w:rsid w:val="00EA1269"/>
    <w:rsid w:val="00EA17E4"/>
    <w:rsid w:val="00EA1846"/>
    <w:rsid w:val="00EA1B4B"/>
    <w:rsid w:val="00EA3624"/>
    <w:rsid w:val="00EA38FB"/>
    <w:rsid w:val="00EA3D58"/>
    <w:rsid w:val="00EA43ED"/>
    <w:rsid w:val="00EA471D"/>
    <w:rsid w:val="00EA47F0"/>
    <w:rsid w:val="00EA5D14"/>
    <w:rsid w:val="00EA603F"/>
    <w:rsid w:val="00EA6A78"/>
    <w:rsid w:val="00EA7737"/>
    <w:rsid w:val="00EA7B28"/>
    <w:rsid w:val="00EB01D7"/>
    <w:rsid w:val="00EB02CE"/>
    <w:rsid w:val="00EB03C3"/>
    <w:rsid w:val="00EB06B5"/>
    <w:rsid w:val="00EB0EE0"/>
    <w:rsid w:val="00EB124A"/>
    <w:rsid w:val="00EB15FA"/>
    <w:rsid w:val="00EB180C"/>
    <w:rsid w:val="00EB192E"/>
    <w:rsid w:val="00EB1BDC"/>
    <w:rsid w:val="00EB22DB"/>
    <w:rsid w:val="00EB2888"/>
    <w:rsid w:val="00EB33AC"/>
    <w:rsid w:val="00EB3533"/>
    <w:rsid w:val="00EB3797"/>
    <w:rsid w:val="00EB38AC"/>
    <w:rsid w:val="00EB3A09"/>
    <w:rsid w:val="00EB3A4D"/>
    <w:rsid w:val="00EB3BAD"/>
    <w:rsid w:val="00EB471F"/>
    <w:rsid w:val="00EB5C27"/>
    <w:rsid w:val="00EB5CDC"/>
    <w:rsid w:val="00EB6148"/>
    <w:rsid w:val="00EB643B"/>
    <w:rsid w:val="00EB64D8"/>
    <w:rsid w:val="00EB68E4"/>
    <w:rsid w:val="00EB6F18"/>
    <w:rsid w:val="00EB79CF"/>
    <w:rsid w:val="00EB7A4B"/>
    <w:rsid w:val="00EC010A"/>
    <w:rsid w:val="00EC0288"/>
    <w:rsid w:val="00EC05F4"/>
    <w:rsid w:val="00EC06AB"/>
    <w:rsid w:val="00EC0BB9"/>
    <w:rsid w:val="00EC0CB8"/>
    <w:rsid w:val="00EC12F7"/>
    <w:rsid w:val="00EC13F9"/>
    <w:rsid w:val="00EC1799"/>
    <w:rsid w:val="00EC31EE"/>
    <w:rsid w:val="00EC40AD"/>
    <w:rsid w:val="00EC40E7"/>
    <w:rsid w:val="00EC4795"/>
    <w:rsid w:val="00EC4C7D"/>
    <w:rsid w:val="00EC56AF"/>
    <w:rsid w:val="00EC57F0"/>
    <w:rsid w:val="00EC5BFC"/>
    <w:rsid w:val="00EC5C2D"/>
    <w:rsid w:val="00EC5DC9"/>
    <w:rsid w:val="00EC667E"/>
    <w:rsid w:val="00EC6A38"/>
    <w:rsid w:val="00EC6DC9"/>
    <w:rsid w:val="00EC700A"/>
    <w:rsid w:val="00EC7374"/>
    <w:rsid w:val="00EC76DB"/>
    <w:rsid w:val="00EC77C4"/>
    <w:rsid w:val="00EC790C"/>
    <w:rsid w:val="00EC7CAC"/>
    <w:rsid w:val="00EC7FC2"/>
    <w:rsid w:val="00ED0297"/>
    <w:rsid w:val="00ED04CA"/>
    <w:rsid w:val="00ED0D29"/>
    <w:rsid w:val="00ED215A"/>
    <w:rsid w:val="00ED2A4B"/>
    <w:rsid w:val="00ED2FA5"/>
    <w:rsid w:val="00ED3BC9"/>
    <w:rsid w:val="00ED3F5E"/>
    <w:rsid w:val="00ED4004"/>
    <w:rsid w:val="00ED446A"/>
    <w:rsid w:val="00ED491F"/>
    <w:rsid w:val="00ED5FF6"/>
    <w:rsid w:val="00ED68E4"/>
    <w:rsid w:val="00ED74B1"/>
    <w:rsid w:val="00ED7518"/>
    <w:rsid w:val="00ED7735"/>
    <w:rsid w:val="00EE0187"/>
    <w:rsid w:val="00EE01A0"/>
    <w:rsid w:val="00EE02B6"/>
    <w:rsid w:val="00EE04E5"/>
    <w:rsid w:val="00EE061C"/>
    <w:rsid w:val="00EE0A20"/>
    <w:rsid w:val="00EE0EC9"/>
    <w:rsid w:val="00EE0F25"/>
    <w:rsid w:val="00EE1288"/>
    <w:rsid w:val="00EE1742"/>
    <w:rsid w:val="00EE1885"/>
    <w:rsid w:val="00EE1971"/>
    <w:rsid w:val="00EE1BAA"/>
    <w:rsid w:val="00EE2101"/>
    <w:rsid w:val="00EE2424"/>
    <w:rsid w:val="00EE2A49"/>
    <w:rsid w:val="00EE2CC2"/>
    <w:rsid w:val="00EE34EA"/>
    <w:rsid w:val="00EE38E2"/>
    <w:rsid w:val="00EE404C"/>
    <w:rsid w:val="00EE46DE"/>
    <w:rsid w:val="00EE48DB"/>
    <w:rsid w:val="00EE4C5E"/>
    <w:rsid w:val="00EE4CFE"/>
    <w:rsid w:val="00EE512F"/>
    <w:rsid w:val="00EE527C"/>
    <w:rsid w:val="00EE54A6"/>
    <w:rsid w:val="00EE6083"/>
    <w:rsid w:val="00EE6867"/>
    <w:rsid w:val="00EE6A60"/>
    <w:rsid w:val="00EE7067"/>
    <w:rsid w:val="00EE7540"/>
    <w:rsid w:val="00EE759A"/>
    <w:rsid w:val="00EE7666"/>
    <w:rsid w:val="00EE7EEB"/>
    <w:rsid w:val="00EF098E"/>
    <w:rsid w:val="00EF0AAF"/>
    <w:rsid w:val="00EF0D68"/>
    <w:rsid w:val="00EF1950"/>
    <w:rsid w:val="00EF23B3"/>
    <w:rsid w:val="00EF2CAC"/>
    <w:rsid w:val="00EF2D9A"/>
    <w:rsid w:val="00EF2EB8"/>
    <w:rsid w:val="00EF35C4"/>
    <w:rsid w:val="00EF365B"/>
    <w:rsid w:val="00EF3D9A"/>
    <w:rsid w:val="00EF5008"/>
    <w:rsid w:val="00EF5906"/>
    <w:rsid w:val="00EF596D"/>
    <w:rsid w:val="00EF5B8F"/>
    <w:rsid w:val="00EF5D6F"/>
    <w:rsid w:val="00EF5ED1"/>
    <w:rsid w:val="00EF614F"/>
    <w:rsid w:val="00EF699E"/>
    <w:rsid w:val="00EF6A93"/>
    <w:rsid w:val="00EF7ACC"/>
    <w:rsid w:val="00EF7B70"/>
    <w:rsid w:val="00EF7CF3"/>
    <w:rsid w:val="00F0073A"/>
    <w:rsid w:val="00F00E09"/>
    <w:rsid w:val="00F00F90"/>
    <w:rsid w:val="00F01514"/>
    <w:rsid w:val="00F0153E"/>
    <w:rsid w:val="00F01638"/>
    <w:rsid w:val="00F0245E"/>
    <w:rsid w:val="00F02559"/>
    <w:rsid w:val="00F0270F"/>
    <w:rsid w:val="00F02785"/>
    <w:rsid w:val="00F02BE3"/>
    <w:rsid w:val="00F033DA"/>
    <w:rsid w:val="00F03D91"/>
    <w:rsid w:val="00F04237"/>
    <w:rsid w:val="00F04D99"/>
    <w:rsid w:val="00F055F1"/>
    <w:rsid w:val="00F05767"/>
    <w:rsid w:val="00F057C0"/>
    <w:rsid w:val="00F05A96"/>
    <w:rsid w:val="00F0624D"/>
    <w:rsid w:val="00F066C1"/>
    <w:rsid w:val="00F06D53"/>
    <w:rsid w:val="00F070A9"/>
    <w:rsid w:val="00F073BD"/>
    <w:rsid w:val="00F10200"/>
    <w:rsid w:val="00F10526"/>
    <w:rsid w:val="00F10883"/>
    <w:rsid w:val="00F109EF"/>
    <w:rsid w:val="00F10B16"/>
    <w:rsid w:val="00F10D31"/>
    <w:rsid w:val="00F11518"/>
    <w:rsid w:val="00F11597"/>
    <w:rsid w:val="00F11A6C"/>
    <w:rsid w:val="00F11E7C"/>
    <w:rsid w:val="00F1217A"/>
    <w:rsid w:val="00F1220C"/>
    <w:rsid w:val="00F12C7B"/>
    <w:rsid w:val="00F133BC"/>
    <w:rsid w:val="00F135CD"/>
    <w:rsid w:val="00F139F8"/>
    <w:rsid w:val="00F13C32"/>
    <w:rsid w:val="00F13DAF"/>
    <w:rsid w:val="00F156FF"/>
    <w:rsid w:val="00F15CBA"/>
    <w:rsid w:val="00F16597"/>
    <w:rsid w:val="00F1680A"/>
    <w:rsid w:val="00F16F99"/>
    <w:rsid w:val="00F17274"/>
    <w:rsid w:val="00F173E7"/>
    <w:rsid w:val="00F1749A"/>
    <w:rsid w:val="00F20027"/>
    <w:rsid w:val="00F2029E"/>
    <w:rsid w:val="00F20AC8"/>
    <w:rsid w:val="00F20F5B"/>
    <w:rsid w:val="00F2164E"/>
    <w:rsid w:val="00F21ABF"/>
    <w:rsid w:val="00F21D1D"/>
    <w:rsid w:val="00F22507"/>
    <w:rsid w:val="00F22EEC"/>
    <w:rsid w:val="00F23032"/>
    <w:rsid w:val="00F23603"/>
    <w:rsid w:val="00F2361F"/>
    <w:rsid w:val="00F239B5"/>
    <w:rsid w:val="00F24253"/>
    <w:rsid w:val="00F2497B"/>
    <w:rsid w:val="00F25193"/>
    <w:rsid w:val="00F25A03"/>
    <w:rsid w:val="00F25A2E"/>
    <w:rsid w:val="00F2678E"/>
    <w:rsid w:val="00F26A39"/>
    <w:rsid w:val="00F26D2E"/>
    <w:rsid w:val="00F270B5"/>
    <w:rsid w:val="00F27441"/>
    <w:rsid w:val="00F27B12"/>
    <w:rsid w:val="00F30111"/>
    <w:rsid w:val="00F301F0"/>
    <w:rsid w:val="00F3042F"/>
    <w:rsid w:val="00F305BA"/>
    <w:rsid w:val="00F308D2"/>
    <w:rsid w:val="00F311D6"/>
    <w:rsid w:val="00F31884"/>
    <w:rsid w:val="00F32110"/>
    <w:rsid w:val="00F32B03"/>
    <w:rsid w:val="00F3360A"/>
    <w:rsid w:val="00F33D0C"/>
    <w:rsid w:val="00F3451C"/>
    <w:rsid w:val="00F34B13"/>
    <w:rsid w:val="00F352E7"/>
    <w:rsid w:val="00F3551B"/>
    <w:rsid w:val="00F3553F"/>
    <w:rsid w:val="00F357B0"/>
    <w:rsid w:val="00F358AA"/>
    <w:rsid w:val="00F359BD"/>
    <w:rsid w:val="00F35D4C"/>
    <w:rsid w:val="00F35DAA"/>
    <w:rsid w:val="00F35FB5"/>
    <w:rsid w:val="00F3692F"/>
    <w:rsid w:val="00F36ACF"/>
    <w:rsid w:val="00F36E05"/>
    <w:rsid w:val="00F370EB"/>
    <w:rsid w:val="00F372CB"/>
    <w:rsid w:val="00F40FA4"/>
    <w:rsid w:val="00F415FA"/>
    <w:rsid w:val="00F41869"/>
    <w:rsid w:val="00F41BFC"/>
    <w:rsid w:val="00F42CE9"/>
    <w:rsid w:val="00F42FDC"/>
    <w:rsid w:val="00F43C2B"/>
    <w:rsid w:val="00F44401"/>
    <w:rsid w:val="00F44912"/>
    <w:rsid w:val="00F455E0"/>
    <w:rsid w:val="00F466C4"/>
    <w:rsid w:val="00F47502"/>
    <w:rsid w:val="00F47BEF"/>
    <w:rsid w:val="00F47DC3"/>
    <w:rsid w:val="00F50714"/>
    <w:rsid w:val="00F5087A"/>
    <w:rsid w:val="00F50C20"/>
    <w:rsid w:val="00F50FD6"/>
    <w:rsid w:val="00F51579"/>
    <w:rsid w:val="00F51E08"/>
    <w:rsid w:val="00F52698"/>
    <w:rsid w:val="00F52E37"/>
    <w:rsid w:val="00F53199"/>
    <w:rsid w:val="00F5364F"/>
    <w:rsid w:val="00F53838"/>
    <w:rsid w:val="00F53CB4"/>
    <w:rsid w:val="00F53F6C"/>
    <w:rsid w:val="00F54BAE"/>
    <w:rsid w:val="00F550DA"/>
    <w:rsid w:val="00F555E2"/>
    <w:rsid w:val="00F55A39"/>
    <w:rsid w:val="00F5633B"/>
    <w:rsid w:val="00F56799"/>
    <w:rsid w:val="00F5699C"/>
    <w:rsid w:val="00F56CD4"/>
    <w:rsid w:val="00F56D86"/>
    <w:rsid w:val="00F56E77"/>
    <w:rsid w:val="00F571CE"/>
    <w:rsid w:val="00F57888"/>
    <w:rsid w:val="00F604CF"/>
    <w:rsid w:val="00F605D6"/>
    <w:rsid w:val="00F60684"/>
    <w:rsid w:val="00F60B33"/>
    <w:rsid w:val="00F60FAF"/>
    <w:rsid w:val="00F63171"/>
    <w:rsid w:val="00F6415B"/>
    <w:rsid w:val="00F64326"/>
    <w:rsid w:val="00F64916"/>
    <w:rsid w:val="00F64EA7"/>
    <w:rsid w:val="00F65C4A"/>
    <w:rsid w:val="00F65CEB"/>
    <w:rsid w:val="00F65DE0"/>
    <w:rsid w:val="00F65E63"/>
    <w:rsid w:val="00F6658E"/>
    <w:rsid w:val="00F66966"/>
    <w:rsid w:val="00F67043"/>
    <w:rsid w:val="00F67548"/>
    <w:rsid w:val="00F67DC0"/>
    <w:rsid w:val="00F67DC8"/>
    <w:rsid w:val="00F67F89"/>
    <w:rsid w:val="00F707F7"/>
    <w:rsid w:val="00F7174C"/>
    <w:rsid w:val="00F7193F"/>
    <w:rsid w:val="00F71A30"/>
    <w:rsid w:val="00F71DA9"/>
    <w:rsid w:val="00F7238A"/>
    <w:rsid w:val="00F72485"/>
    <w:rsid w:val="00F73080"/>
    <w:rsid w:val="00F73323"/>
    <w:rsid w:val="00F7371D"/>
    <w:rsid w:val="00F73918"/>
    <w:rsid w:val="00F73A0A"/>
    <w:rsid w:val="00F73AEA"/>
    <w:rsid w:val="00F73CF0"/>
    <w:rsid w:val="00F73EAD"/>
    <w:rsid w:val="00F744AD"/>
    <w:rsid w:val="00F74672"/>
    <w:rsid w:val="00F74D90"/>
    <w:rsid w:val="00F752CC"/>
    <w:rsid w:val="00F753EE"/>
    <w:rsid w:val="00F75CD1"/>
    <w:rsid w:val="00F763B5"/>
    <w:rsid w:val="00F76A2E"/>
    <w:rsid w:val="00F76AA1"/>
    <w:rsid w:val="00F77607"/>
    <w:rsid w:val="00F80413"/>
    <w:rsid w:val="00F80EEB"/>
    <w:rsid w:val="00F8155C"/>
    <w:rsid w:val="00F8199B"/>
    <w:rsid w:val="00F81A97"/>
    <w:rsid w:val="00F81E99"/>
    <w:rsid w:val="00F82003"/>
    <w:rsid w:val="00F8215B"/>
    <w:rsid w:val="00F82208"/>
    <w:rsid w:val="00F82726"/>
    <w:rsid w:val="00F82942"/>
    <w:rsid w:val="00F82C25"/>
    <w:rsid w:val="00F82CC9"/>
    <w:rsid w:val="00F82E55"/>
    <w:rsid w:val="00F8311F"/>
    <w:rsid w:val="00F83A6C"/>
    <w:rsid w:val="00F84B71"/>
    <w:rsid w:val="00F84B92"/>
    <w:rsid w:val="00F84D60"/>
    <w:rsid w:val="00F850DB"/>
    <w:rsid w:val="00F85312"/>
    <w:rsid w:val="00F86EC2"/>
    <w:rsid w:val="00F8716A"/>
    <w:rsid w:val="00F874EE"/>
    <w:rsid w:val="00F8792D"/>
    <w:rsid w:val="00F87F47"/>
    <w:rsid w:val="00F90614"/>
    <w:rsid w:val="00F908EE"/>
    <w:rsid w:val="00F90DCD"/>
    <w:rsid w:val="00F91844"/>
    <w:rsid w:val="00F92002"/>
    <w:rsid w:val="00F92011"/>
    <w:rsid w:val="00F92844"/>
    <w:rsid w:val="00F92A6F"/>
    <w:rsid w:val="00F932F7"/>
    <w:rsid w:val="00F93841"/>
    <w:rsid w:val="00F93E48"/>
    <w:rsid w:val="00F9432E"/>
    <w:rsid w:val="00F94F08"/>
    <w:rsid w:val="00F950CE"/>
    <w:rsid w:val="00F951F7"/>
    <w:rsid w:val="00F95573"/>
    <w:rsid w:val="00F95AAA"/>
    <w:rsid w:val="00F96596"/>
    <w:rsid w:val="00F96B5C"/>
    <w:rsid w:val="00F97032"/>
    <w:rsid w:val="00F9718A"/>
    <w:rsid w:val="00F97467"/>
    <w:rsid w:val="00FA0904"/>
    <w:rsid w:val="00FA0A90"/>
    <w:rsid w:val="00FA0F81"/>
    <w:rsid w:val="00FA101C"/>
    <w:rsid w:val="00FA1A95"/>
    <w:rsid w:val="00FA1DE9"/>
    <w:rsid w:val="00FA2209"/>
    <w:rsid w:val="00FA262B"/>
    <w:rsid w:val="00FA28B5"/>
    <w:rsid w:val="00FA2BCF"/>
    <w:rsid w:val="00FA33A0"/>
    <w:rsid w:val="00FA3413"/>
    <w:rsid w:val="00FA3AAF"/>
    <w:rsid w:val="00FA3C62"/>
    <w:rsid w:val="00FA3D41"/>
    <w:rsid w:val="00FA3EE8"/>
    <w:rsid w:val="00FA3F64"/>
    <w:rsid w:val="00FA413E"/>
    <w:rsid w:val="00FA43C5"/>
    <w:rsid w:val="00FA4EB6"/>
    <w:rsid w:val="00FA529F"/>
    <w:rsid w:val="00FA544F"/>
    <w:rsid w:val="00FA57A5"/>
    <w:rsid w:val="00FA5F00"/>
    <w:rsid w:val="00FA62AD"/>
    <w:rsid w:val="00FA6385"/>
    <w:rsid w:val="00FA66FB"/>
    <w:rsid w:val="00FB0A5D"/>
    <w:rsid w:val="00FB1B73"/>
    <w:rsid w:val="00FB3230"/>
    <w:rsid w:val="00FB32ED"/>
    <w:rsid w:val="00FB4027"/>
    <w:rsid w:val="00FB4083"/>
    <w:rsid w:val="00FB4292"/>
    <w:rsid w:val="00FB42C5"/>
    <w:rsid w:val="00FB4A07"/>
    <w:rsid w:val="00FB4C0B"/>
    <w:rsid w:val="00FB5075"/>
    <w:rsid w:val="00FB519A"/>
    <w:rsid w:val="00FB54C9"/>
    <w:rsid w:val="00FB62EA"/>
    <w:rsid w:val="00FB6545"/>
    <w:rsid w:val="00FB6AAF"/>
    <w:rsid w:val="00FB6BF4"/>
    <w:rsid w:val="00FB6ECE"/>
    <w:rsid w:val="00FB7202"/>
    <w:rsid w:val="00FB76FB"/>
    <w:rsid w:val="00FB7C37"/>
    <w:rsid w:val="00FC03CE"/>
    <w:rsid w:val="00FC12B5"/>
    <w:rsid w:val="00FC1693"/>
    <w:rsid w:val="00FC1713"/>
    <w:rsid w:val="00FC1736"/>
    <w:rsid w:val="00FC211C"/>
    <w:rsid w:val="00FC261E"/>
    <w:rsid w:val="00FC27B1"/>
    <w:rsid w:val="00FC2FE9"/>
    <w:rsid w:val="00FC36F3"/>
    <w:rsid w:val="00FC3AAD"/>
    <w:rsid w:val="00FC3D20"/>
    <w:rsid w:val="00FC3F93"/>
    <w:rsid w:val="00FC3FDF"/>
    <w:rsid w:val="00FC4082"/>
    <w:rsid w:val="00FC4158"/>
    <w:rsid w:val="00FC44C1"/>
    <w:rsid w:val="00FC4676"/>
    <w:rsid w:val="00FC51CC"/>
    <w:rsid w:val="00FC553E"/>
    <w:rsid w:val="00FC5C58"/>
    <w:rsid w:val="00FC5DD8"/>
    <w:rsid w:val="00FC5E99"/>
    <w:rsid w:val="00FC64FE"/>
    <w:rsid w:val="00FC6FB3"/>
    <w:rsid w:val="00FC6FB7"/>
    <w:rsid w:val="00FC7103"/>
    <w:rsid w:val="00FC78FF"/>
    <w:rsid w:val="00FC7A18"/>
    <w:rsid w:val="00FC7B86"/>
    <w:rsid w:val="00FC7B94"/>
    <w:rsid w:val="00FC7D85"/>
    <w:rsid w:val="00FC7FAE"/>
    <w:rsid w:val="00FD027E"/>
    <w:rsid w:val="00FD0851"/>
    <w:rsid w:val="00FD0983"/>
    <w:rsid w:val="00FD1019"/>
    <w:rsid w:val="00FD1471"/>
    <w:rsid w:val="00FD1C52"/>
    <w:rsid w:val="00FD1FA0"/>
    <w:rsid w:val="00FD2C1C"/>
    <w:rsid w:val="00FD30CA"/>
    <w:rsid w:val="00FD3575"/>
    <w:rsid w:val="00FD3659"/>
    <w:rsid w:val="00FD36AD"/>
    <w:rsid w:val="00FD3757"/>
    <w:rsid w:val="00FD389A"/>
    <w:rsid w:val="00FD4191"/>
    <w:rsid w:val="00FD44E5"/>
    <w:rsid w:val="00FD5189"/>
    <w:rsid w:val="00FD51D7"/>
    <w:rsid w:val="00FD6AA1"/>
    <w:rsid w:val="00FD7ABF"/>
    <w:rsid w:val="00FD7BBB"/>
    <w:rsid w:val="00FD7FF3"/>
    <w:rsid w:val="00FE030A"/>
    <w:rsid w:val="00FE0C72"/>
    <w:rsid w:val="00FE1312"/>
    <w:rsid w:val="00FE16D6"/>
    <w:rsid w:val="00FE2C25"/>
    <w:rsid w:val="00FE35D5"/>
    <w:rsid w:val="00FE3D28"/>
    <w:rsid w:val="00FE3FC6"/>
    <w:rsid w:val="00FE407B"/>
    <w:rsid w:val="00FE43DD"/>
    <w:rsid w:val="00FE5066"/>
    <w:rsid w:val="00FE5257"/>
    <w:rsid w:val="00FE538F"/>
    <w:rsid w:val="00FE6492"/>
    <w:rsid w:val="00FE65E9"/>
    <w:rsid w:val="00FE719E"/>
    <w:rsid w:val="00FE75F8"/>
    <w:rsid w:val="00FE7B5C"/>
    <w:rsid w:val="00FE7FEE"/>
    <w:rsid w:val="00FF02D5"/>
    <w:rsid w:val="00FF04BF"/>
    <w:rsid w:val="00FF056A"/>
    <w:rsid w:val="00FF0608"/>
    <w:rsid w:val="00FF06DF"/>
    <w:rsid w:val="00FF0A40"/>
    <w:rsid w:val="00FF0B47"/>
    <w:rsid w:val="00FF0D7A"/>
    <w:rsid w:val="00FF0E5E"/>
    <w:rsid w:val="00FF10D0"/>
    <w:rsid w:val="00FF2969"/>
    <w:rsid w:val="00FF2CB7"/>
    <w:rsid w:val="00FF2FD7"/>
    <w:rsid w:val="00FF3253"/>
    <w:rsid w:val="00FF3595"/>
    <w:rsid w:val="00FF3D6A"/>
    <w:rsid w:val="00FF4845"/>
    <w:rsid w:val="00FF4854"/>
    <w:rsid w:val="00FF49F5"/>
    <w:rsid w:val="00FF4A8F"/>
    <w:rsid w:val="00FF5262"/>
    <w:rsid w:val="00FF5609"/>
    <w:rsid w:val="00FF5712"/>
    <w:rsid w:val="00FF5C33"/>
    <w:rsid w:val="00FF5F2F"/>
    <w:rsid w:val="00FF60A9"/>
    <w:rsid w:val="00FF65AC"/>
    <w:rsid w:val="00FF72CB"/>
    <w:rsid w:val="00FF7534"/>
    <w:rsid w:val="00FF7B0F"/>
    <w:rsid w:val="01130DE1"/>
    <w:rsid w:val="012B4A44"/>
    <w:rsid w:val="0135355E"/>
    <w:rsid w:val="016C3275"/>
    <w:rsid w:val="01B76441"/>
    <w:rsid w:val="01D17772"/>
    <w:rsid w:val="01E65052"/>
    <w:rsid w:val="01F222C1"/>
    <w:rsid w:val="020C4532"/>
    <w:rsid w:val="020D2334"/>
    <w:rsid w:val="022F4FC9"/>
    <w:rsid w:val="0270061D"/>
    <w:rsid w:val="02832A46"/>
    <w:rsid w:val="02A32601"/>
    <w:rsid w:val="02C62933"/>
    <w:rsid w:val="02DA4630"/>
    <w:rsid w:val="02F26A9C"/>
    <w:rsid w:val="030A29F1"/>
    <w:rsid w:val="03177CF0"/>
    <w:rsid w:val="03483348"/>
    <w:rsid w:val="03CB13EC"/>
    <w:rsid w:val="03D33559"/>
    <w:rsid w:val="03E91C3B"/>
    <w:rsid w:val="04446AFD"/>
    <w:rsid w:val="04635673"/>
    <w:rsid w:val="04762137"/>
    <w:rsid w:val="04804641"/>
    <w:rsid w:val="048B27F0"/>
    <w:rsid w:val="04BB7F4A"/>
    <w:rsid w:val="04C306DA"/>
    <w:rsid w:val="05281683"/>
    <w:rsid w:val="054F6C10"/>
    <w:rsid w:val="05504110"/>
    <w:rsid w:val="055B0E7D"/>
    <w:rsid w:val="05B2719F"/>
    <w:rsid w:val="05CA7B12"/>
    <w:rsid w:val="05D9297D"/>
    <w:rsid w:val="061B4495"/>
    <w:rsid w:val="06283BF8"/>
    <w:rsid w:val="062A1548"/>
    <w:rsid w:val="068D41EC"/>
    <w:rsid w:val="06C23231"/>
    <w:rsid w:val="06DF363F"/>
    <w:rsid w:val="06EA5393"/>
    <w:rsid w:val="06F05C50"/>
    <w:rsid w:val="07205C11"/>
    <w:rsid w:val="07413D48"/>
    <w:rsid w:val="07550729"/>
    <w:rsid w:val="07632E46"/>
    <w:rsid w:val="0766087E"/>
    <w:rsid w:val="078F7797"/>
    <w:rsid w:val="07990616"/>
    <w:rsid w:val="07A645E8"/>
    <w:rsid w:val="07CD6512"/>
    <w:rsid w:val="07DD6EFA"/>
    <w:rsid w:val="07E6312F"/>
    <w:rsid w:val="07F92E63"/>
    <w:rsid w:val="08002443"/>
    <w:rsid w:val="08177C66"/>
    <w:rsid w:val="0855653B"/>
    <w:rsid w:val="08564759"/>
    <w:rsid w:val="089021A1"/>
    <w:rsid w:val="090B4360"/>
    <w:rsid w:val="090E293E"/>
    <w:rsid w:val="092A3778"/>
    <w:rsid w:val="09880942"/>
    <w:rsid w:val="09AD03A9"/>
    <w:rsid w:val="09C85D51"/>
    <w:rsid w:val="09D37205"/>
    <w:rsid w:val="09D40DF8"/>
    <w:rsid w:val="09DE4A06"/>
    <w:rsid w:val="09DF0161"/>
    <w:rsid w:val="09EC279B"/>
    <w:rsid w:val="09F91840"/>
    <w:rsid w:val="0A051F93"/>
    <w:rsid w:val="0A0C6450"/>
    <w:rsid w:val="0A7964DD"/>
    <w:rsid w:val="0A8251E5"/>
    <w:rsid w:val="0AA10649"/>
    <w:rsid w:val="0ABE2142"/>
    <w:rsid w:val="0AD007F3"/>
    <w:rsid w:val="0AEB0EF6"/>
    <w:rsid w:val="0AEC7E43"/>
    <w:rsid w:val="0B27418B"/>
    <w:rsid w:val="0B2F20C2"/>
    <w:rsid w:val="0B3F7726"/>
    <w:rsid w:val="0B521208"/>
    <w:rsid w:val="0B6B4275"/>
    <w:rsid w:val="0B806063"/>
    <w:rsid w:val="0B925AA8"/>
    <w:rsid w:val="0B941820"/>
    <w:rsid w:val="0BBC2B25"/>
    <w:rsid w:val="0BD87233"/>
    <w:rsid w:val="0C152235"/>
    <w:rsid w:val="0C295FBB"/>
    <w:rsid w:val="0C3675EA"/>
    <w:rsid w:val="0C896BC8"/>
    <w:rsid w:val="0C8F646D"/>
    <w:rsid w:val="0C9203D3"/>
    <w:rsid w:val="0CA97410"/>
    <w:rsid w:val="0CD65E68"/>
    <w:rsid w:val="0CEC2F96"/>
    <w:rsid w:val="0CFA1C03"/>
    <w:rsid w:val="0D0B182C"/>
    <w:rsid w:val="0D0E5602"/>
    <w:rsid w:val="0D14781E"/>
    <w:rsid w:val="0D23109A"/>
    <w:rsid w:val="0D2D6A63"/>
    <w:rsid w:val="0D533015"/>
    <w:rsid w:val="0D8D4779"/>
    <w:rsid w:val="0D9C676A"/>
    <w:rsid w:val="0DB16440"/>
    <w:rsid w:val="0DB55A7E"/>
    <w:rsid w:val="0DC42165"/>
    <w:rsid w:val="0DC8445D"/>
    <w:rsid w:val="0DED4FA7"/>
    <w:rsid w:val="0DF82E21"/>
    <w:rsid w:val="0E0662D9"/>
    <w:rsid w:val="0E666D78"/>
    <w:rsid w:val="0E9E7B85"/>
    <w:rsid w:val="0EC75A69"/>
    <w:rsid w:val="0EDF14EA"/>
    <w:rsid w:val="0EF83E7E"/>
    <w:rsid w:val="0EFA41DB"/>
    <w:rsid w:val="0F0209D1"/>
    <w:rsid w:val="0F061E8B"/>
    <w:rsid w:val="0F216B79"/>
    <w:rsid w:val="0F264E85"/>
    <w:rsid w:val="0F741BDF"/>
    <w:rsid w:val="0FAB7138"/>
    <w:rsid w:val="0FBC1346"/>
    <w:rsid w:val="0FDF5034"/>
    <w:rsid w:val="0FF21EBE"/>
    <w:rsid w:val="102C42D6"/>
    <w:rsid w:val="105C1F88"/>
    <w:rsid w:val="10B26094"/>
    <w:rsid w:val="10B669F7"/>
    <w:rsid w:val="10DE52EC"/>
    <w:rsid w:val="10E365C2"/>
    <w:rsid w:val="10E5667A"/>
    <w:rsid w:val="11286567"/>
    <w:rsid w:val="11507C65"/>
    <w:rsid w:val="11787F3E"/>
    <w:rsid w:val="119A7465"/>
    <w:rsid w:val="11B635AF"/>
    <w:rsid w:val="11DB5B1D"/>
    <w:rsid w:val="11E40B94"/>
    <w:rsid w:val="11EA319D"/>
    <w:rsid w:val="11F052D6"/>
    <w:rsid w:val="11FF551A"/>
    <w:rsid w:val="1212567F"/>
    <w:rsid w:val="12130FC5"/>
    <w:rsid w:val="12150F0B"/>
    <w:rsid w:val="121A2353"/>
    <w:rsid w:val="122136E2"/>
    <w:rsid w:val="123C5DCC"/>
    <w:rsid w:val="123E4294"/>
    <w:rsid w:val="12543AB7"/>
    <w:rsid w:val="12852A13"/>
    <w:rsid w:val="128959F9"/>
    <w:rsid w:val="12B33874"/>
    <w:rsid w:val="12C117E9"/>
    <w:rsid w:val="12F232D0"/>
    <w:rsid w:val="1329181A"/>
    <w:rsid w:val="132A4818"/>
    <w:rsid w:val="13385187"/>
    <w:rsid w:val="13561AB1"/>
    <w:rsid w:val="138F7D9A"/>
    <w:rsid w:val="13960100"/>
    <w:rsid w:val="139E27C3"/>
    <w:rsid w:val="14024FE7"/>
    <w:rsid w:val="148D47B9"/>
    <w:rsid w:val="14C75888"/>
    <w:rsid w:val="14D6552A"/>
    <w:rsid w:val="14E530ED"/>
    <w:rsid w:val="14F92C03"/>
    <w:rsid w:val="15121A08"/>
    <w:rsid w:val="15436065"/>
    <w:rsid w:val="157105CC"/>
    <w:rsid w:val="15744470"/>
    <w:rsid w:val="15771176"/>
    <w:rsid w:val="15AC7766"/>
    <w:rsid w:val="15C745A0"/>
    <w:rsid w:val="15CB0E82"/>
    <w:rsid w:val="1618076A"/>
    <w:rsid w:val="16421E79"/>
    <w:rsid w:val="16524615"/>
    <w:rsid w:val="16A14DF1"/>
    <w:rsid w:val="16AC1954"/>
    <w:rsid w:val="16BB08E4"/>
    <w:rsid w:val="16F24640"/>
    <w:rsid w:val="1761165C"/>
    <w:rsid w:val="1763366E"/>
    <w:rsid w:val="176523E5"/>
    <w:rsid w:val="177A3F89"/>
    <w:rsid w:val="17AF353E"/>
    <w:rsid w:val="17DE371F"/>
    <w:rsid w:val="17E261A5"/>
    <w:rsid w:val="181D2B9D"/>
    <w:rsid w:val="1825665D"/>
    <w:rsid w:val="182E04A9"/>
    <w:rsid w:val="18416BB2"/>
    <w:rsid w:val="184C5C46"/>
    <w:rsid w:val="18C77C94"/>
    <w:rsid w:val="18C82B09"/>
    <w:rsid w:val="18CE5DBB"/>
    <w:rsid w:val="19113A25"/>
    <w:rsid w:val="192A37C4"/>
    <w:rsid w:val="194505FE"/>
    <w:rsid w:val="194A0A34"/>
    <w:rsid w:val="197C75F0"/>
    <w:rsid w:val="19882D1B"/>
    <w:rsid w:val="19A277FE"/>
    <w:rsid w:val="19A8293B"/>
    <w:rsid w:val="19AF1F1B"/>
    <w:rsid w:val="1A02029D"/>
    <w:rsid w:val="1A0C3E1D"/>
    <w:rsid w:val="1A312930"/>
    <w:rsid w:val="1A330456"/>
    <w:rsid w:val="1A4A7F30"/>
    <w:rsid w:val="1A6A7BF0"/>
    <w:rsid w:val="1A8A3DEE"/>
    <w:rsid w:val="1ABE22D2"/>
    <w:rsid w:val="1AD25EC1"/>
    <w:rsid w:val="1B0B13E3"/>
    <w:rsid w:val="1B300E3A"/>
    <w:rsid w:val="1B302BE8"/>
    <w:rsid w:val="1B5902FC"/>
    <w:rsid w:val="1B6C0EE8"/>
    <w:rsid w:val="1B89726B"/>
    <w:rsid w:val="1BD619E1"/>
    <w:rsid w:val="1BE70956"/>
    <w:rsid w:val="1BFA2A5D"/>
    <w:rsid w:val="1C2344FA"/>
    <w:rsid w:val="1C491FCE"/>
    <w:rsid w:val="1C4F709D"/>
    <w:rsid w:val="1C6D27D4"/>
    <w:rsid w:val="1C872CDB"/>
    <w:rsid w:val="1CD26626"/>
    <w:rsid w:val="1CD301CC"/>
    <w:rsid w:val="1CE27F12"/>
    <w:rsid w:val="1D097B94"/>
    <w:rsid w:val="1D61159B"/>
    <w:rsid w:val="1D884F5D"/>
    <w:rsid w:val="1D921938"/>
    <w:rsid w:val="1D9A6B7F"/>
    <w:rsid w:val="1DB7139E"/>
    <w:rsid w:val="1DCB371D"/>
    <w:rsid w:val="1DFA6A98"/>
    <w:rsid w:val="1E2C3B3A"/>
    <w:rsid w:val="1E5F5CBE"/>
    <w:rsid w:val="1E6A0534"/>
    <w:rsid w:val="1E713040"/>
    <w:rsid w:val="1E803E86"/>
    <w:rsid w:val="1E8A2C9F"/>
    <w:rsid w:val="1EBA2EF4"/>
    <w:rsid w:val="1EBC3110"/>
    <w:rsid w:val="1EC522B1"/>
    <w:rsid w:val="1EE927C4"/>
    <w:rsid w:val="1EED5884"/>
    <w:rsid w:val="1F130856"/>
    <w:rsid w:val="1F3C1B5B"/>
    <w:rsid w:val="1F4153C3"/>
    <w:rsid w:val="1F6410B2"/>
    <w:rsid w:val="1F6812CD"/>
    <w:rsid w:val="1F6976C6"/>
    <w:rsid w:val="1FA316F4"/>
    <w:rsid w:val="1FBA0B75"/>
    <w:rsid w:val="1FC81641"/>
    <w:rsid w:val="1FC97167"/>
    <w:rsid w:val="1FED72F9"/>
    <w:rsid w:val="20085EE1"/>
    <w:rsid w:val="20270A5D"/>
    <w:rsid w:val="204B2D06"/>
    <w:rsid w:val="2051441E"/>
    <w:rsid w:val="20AB6C01"/>
    <w:rsid w:val="20C27BBB"/>
    <w:rsid w:val="20E41329"/>
    <w:rsid w:val="20F6644E"/>
    <w:rsid w:val="20FD356C"/>
    <w:rsid w:val="212B5D5A"/>
    <w:rsid w:val="21417BA3"/>
    <w:rsid w:val="21443008"/>
    <w:rsid w:val="21505CD6"/>
    <w:rsid w:val="21562971"/>
    <w:rsid w:val="216435EB"/>
    <w:rsid w:val="218912A4"/>
    <w:rsid w:val="219E6AFD"/>
    <w:rsid w:val="21BD68BA"/>
    <w:rsid w:val="21D56850"/>
    <w:rsid w:val="21FE759C"/>
    <w:rsid w:val="22200A78"/>
    <w:rsid w:val="22246684"/>
    <w:rsid w:val="223357DB"/>
    <w:rsid w:val="22375C53"/>
    <w:rsid w:val="22596EC8"/>
    <w:rsid w:val="22A451E6"/>
    <w:rsid w:val="22A45464"/>
    <w:rsid w:val="22C97BAA"/>
    <w:rsid w:val="22CE3412"/>
    <w:rsid w:val="22F50186"/>
    <w:rsid w:val="22F83EE6"/>
    <w:rsid w:val="23205778"/>
    <w:rsid w:val="2338088B"/>
    <w:rsid w:val="23777564"/>
    <w:rsid w:val="23814D41"/>
    <w:rsid w:val="238720EA"/>
    <w:rsid w:val="23AC0CC4"/>
    <w:rsid w:val="23AE6894"/>
    <w:rsid w:val="23C2284B"/>
    <w:rsid w:val="23E26BBD"/>
    <w:rsid w:val="23E26DFA"/>
    <w:rsid w:val="23E97DD8"/>
    <w:rsid w:val="24051BA8"/>
    <w:rsid w:val="24062738"/>
    <w:rsid w:val="240A21FA"/>
    <w:rsid w:val="241C549A"/>
    <w:rsid w:val="243F718F"/>
    <w:rsid w:val="24482D50"/>
    <w:rsid w:val="24507E57"/>
    <w:rsid w:val="24B27142"/>
    <w:rsid w:val="24EF0E03"/>
    <w:rsid w:val="24FB4266"/>
    <w:rsid w:val="25055EC8"/>
    <w:rsid w:val="250A6BD6"/>
    <w:rsid w:val="257548FC"/>
    <w:rsid w:val="25777D91"/>
    <w:rsid w:val="258C0E19"/>
    <w:rsid w:val="25991A37"/>
    <w:rsid w:val="25AE2090"/>
    <w:rsid w:val="25C4014B"/>
    <w:rsid w:val="25E41E2B"/>
    <w:rsid w:val="262B175B"/>
    <w:rsid w:val="26316195"/>
    <w:rsid w:val="264B2FCC"/>
    <w:rsid w:val="267A11BB"/>
    <w:rsid w:val="26955FF5"/>
    <w:rsid w:val="26C012C4"/>
    <w:rsid w:val="26D714FB"/>
    <w:rsid w:val="26E1123A"/>
    <w:rsid w:val="26EC030B"/>
    <w:rsid w:val="26F026BE"/>
    <w:rsid w:val="26F1147D"/>
    <w:rsid w:val="27226612"/>
    <w:rsid w:val="27396CEE"/>
    <w:rsid w:val="274721F9"/>
    <w:rsid w:val="275C6A6B"/>
    <w:rsid w:val="27AB7497"/>
    <w:rsid w:val="27DD74D2"/>
    <w:rsid w:val="27F651FA"/>
    <w:rsid w:val="27FA294A"/>
    <w:rsid w:val="28024832"/>
    <w:rsid w:val="280B30D9"/>
    <w:rsid w:val="281F026C"/>
    <w:rsid w:val="28215D92"/>
    <w:rsid w:val="28305FD5"/>
    <w:rsid w:val="28666C3A"/>
    <w:rsid w:val="28700AC7"/>
    <w:rsid w:val="287871B2"/>
    <w:rsid w:val="28FE73D4"/>
    <w:rsid w:val="290235E7"/>
    <w:rsid w:val="2917171A"/>
    <w:rsid w:val="29533FE8"/>
    <w:rsid w:val="29606D8E"/>
    <w:rsid w:val="297B48F1"/>
    <w:rsid w:val="297E7214"/>
    <w:rsid w:val="298C2F4A"/>
    <w:rsid w:val="299D586F"/>
    <w:rsid w:val="29A70519"/>
    <w:rsid w:val="29EB2AFB"/>
    <w:rsid w:val="29F23E8A"/>
    <w:rsid w:val="2A277455"/>
    <w:rsid w:val="2A3E7D2C"/>
    <w:rsid w:val="2A6C2DD6"/>
    <w:rsid w:val="2B300496"/>
    <w:rsid w:val="2B30453E"/>
    <w:rsid w:val="2B4B3225"/>
    <w:rsid w:val="2BC63E0F"/>
    <w:rsid w:val="2C0734F1"/>
    <w:rsid w:val="2C8949A2"/>
    <w:rsid w:val="2C9D5C03"/>
    <w:rsid w:val="2CD31958"/>
    <w:rsid w:val="2CE40771"/>
    <w:rsid w:val="2D0363AE"/>
    <w:rsid w:val="2D1660E1"/>
    <w:rsid w:val="2D1E73A5"/>
    <w:rsid w:val="2D4A7B39"/>
    <w:rsid w:val="2D8A7529"/>
    <w:rsid w:val="2DAA682A"/>
    <w:rsid w:val="2DE248E2"/>
    <w:rsid w:val="2DE87C95"/>
    <w:rsid w:val="2DFF0152"/>
    <w:rsid w:val="2E4427DA"/>
    <w:rsid w:val="2E4A45BF"/>
    <w:rsid w:val="2E4F0AB3"/>
    <w:rsid w:val="2E536EC1"/>
    <w:rsid w:val="2E620EB2"/>
    <w:rsid w:val="2E884DBD"/>
    <w:rsid w:val="2E8C61DA"/>
    <w:rsid w:val="2E903955"/>
    <w:rsid w:val="2EDF69A7"/>
    <w:rsid w:val="2EE363F4"/>
    <w:rsid w:val="2F056713"/>
    <w:rsid w:val="2F6D3359"/>
    <w:rsid w:val="2FB80560"/>
    <w:rsid w:val="2FDE0A0C"/>
    <w:rsid w:val="2FDE1AF6"/>
    <w:rsid w:val="2FE9188B"/>
    <w:rsid w:val="302B439D"/>
    <w:rsid w:val="303F600B"/>
    <w:rsid w:val="3049057C"/>
    <w:rsid w:val="30614B8B"/>
    <w:rsid w:val="306E7363"/>
    <w:rsid w:val="30A91F61"/>
    <w:rsid w:val="30B654E5"/>
    <w:rsid w:val="310D15E0"/>
    <w:rsid w:val="310E7FB6"/>
    <w:rsid w:val="312132A7"/>
    <w:rsid w:val="313034EA"/>
    <w:rsid w:val="314825E1"/>
    <w:rsid w:val="31484C76"/>
    <w:rsid w:val="316A07AA"/>
    <w:rsid w:val="31AE5E95"/>
    <w:rsid w:val="31CD2AE7"/>
    <w:rsid w:val="31F2079F"/>
    <w:rsid w:val="32243AF6"/>
    <w:rsid w:val="32260EF5"/>
    <w:rsid w:val="32342B66"/>
    <w:rsid w:val="3236269A"/>
    <w:rsid w:val="32655C95"/>
    <w:rsid w:val="327E7809"/>
    <w:rsid w:val="3293788C"/>
    <w:rsid w:val="329A50BF"/>
    <w:rsid w:val="32E3282F"/>
    <w:rsid w:val="32F26CA9"/>
    <w:rsid w:val="332130EA"/>
    <w:rsid w:val="33386686"/>
    <w:rsid w:val="337A5FAB"/>
    <w:rsid w:val="338D4DAE"/>
    <w:rsid w:val="339751F8"/>
    <w:rsid w:val="33A03224"/>
    <w:rsid w:val="33A1151C"/>
    <w:rsid w:val="33BB353F"/>
    <w:rsid w:val="33C577E5"/>
    <w:rsid w:val="33CB51C6"/>
    <w:rsid w:val="33E01456"/>
    <w:rsid w:val="33F81FDD"/>
    <w:rsid w:val="33FB4AD5"/>
    <w:rsid w:val="3409748F"/>
    <w:rsid w:val="345B262C"/>
    <w:rsid w:val="346B6A5A"/>
    <w:rsid w:val="34D435F2"/>
    <w:rsid w:val="34E95E89"/>
    <w:rsid w:val="351849C1"/>
    <w:rsid w:val="35260E8C"/>
    <w:rsid w:val="35521C81"/>
    <w:rsid w:val="35900570"/>
    <w:rsid w:val="35A3072E"/>
    <w:rsid w:val="35E14DB3"/>
    <w:rsid w:val="35FB2318"/>
    <w:rsid w:val="360C0F27"/>
    <w:rsid w:val="361707B5"/>
    <w:rsid w:val="36173CC4"/>
    <w:rsid w:val="3619454C"/>
    <w:rsid w:val="36221470"/>
    <w:rsid w:val="36256D56"/>
    <w:rsid w:val="362F4F77"/>
    <w:rsid w:val="36362684"/>
    <w:rsid w:val="367C6043"/>
    <w:rsid w:val="36810D54"/>
    <w:rsid w:val="368F6DB0"/>
    <w:rsid w:val="36B1113A"/>
    <w:rsid w:val="36C364C8"/>
    <w:rsid w:val="36F22125"/>
    <w:rsid w:val="36F80606"/>
    <w:rsid w:val="37152F66"/>
    <w:rsid w:val="37376B12"/>
    <w:rsid w:val="373B694E"/>
    <w:rsid w:val="37B60AD8"/>
    <w:rsid w:val="37C02551"/>
    <w:rsid w:val="37DA7BA1"/>
    <w:rsid w:val="37ED3B31"/>
    <w:rsid w:val="37F329FC"/>
    <w:rsid w:val="38093155"/>
    <w:rsid w:val="388F4F9A"/>
    <w:rsid w:val="38B468FD"/>
    <w:rsid w:val="38C05153"/>
    <w:rsid w:val="38CA5FD2"/>
    <w:rsid w:val="38D81226"/>
    <w:rsid w:val="38DE1A7D"/>
    <w:rsid w:val="3924594E"/>
    <w:rsid w:val="394C4C39"/>
    <w:rsid w:val="39810D86"/>
    <w:rsid w:val="398443D3"/>
    <w:rsid w:val="399F35DC"/>
    <w:rsid w:val="39BC3D54"/>
    <w:rsid w:val="39BF365D"/>
    <w:rsid w:val="3A13432A"/>
    <w:rsid w:val="3A234B2E"/>
    <w:rsid w:val="3A2D6818"/>
    <w:rsid w:val="3A66637D"/>
    <w:rsid w:val="3A7E341D"/>
    <w:rsid w:val="3A8D5509"/>
    <w:rsid w:val="3AA812A1"/>
    <w:rsid w:val="3AEE41FA"/>
    <w:rsid w:val="3B0E664A"/>
    <w:rsid w:val="3B1914A8"/>
    <w:rsid w:val="3B8D6E91"/>
    <w:rsid w:val="3BD05A5B"/>
    <w:rsid w:val="3BD864DE"/>
    <w:rsid w:val="3BF26858"/>
    <w:rsid w:val="3C011D0B"/>
    <w:rsid w:val="3C6E4EC6"/>
    <w:rsid w:val="3CD4741F"/>
    <w:rsid w:val="3CD62A5B"/>
    <w:rsid w:val="3CE60F00"/>
    <w:rsid w:val="3CFE26EE"/>
    <w:rsid w:val="3D0D6C74"/>
    <w:rsid w:val="3D3B749E"/>
    <w:rsid w:val="3D5347E8"/>
    <w:rsid w:val="3D6407A3"/>
    <w:rsid w:val="3D6469F5"/>
    <w:rsid w:val="3D7309E6"/>
    <w:rsid w:val="3D954E00"/>
    <w:rsid w:val="3DA06D56"/>
    <w:rsid w:val="3DA96986"/>
    <w:rsid w:val="3DB25D51"/>
    <w:rsid w:val="3DB31CB3"/>
    <w:rsid w:val="3DCC00F6"/>
    <w:rsid w:val="3DE532D8"/>
    <w:rsid w:val="3E0311F8"/>
    <w:rsid w:val="3E047890"/>
    <w:rsid w:val="3E287A22"/>
    <w:rsid w:val="3E537B1E"/>
    <w:rsid w:val="3E660568"/>
    <w:rsid w:val="3E686B99"/>
    <w:rsid w:val="3E9E0431"/>
    <w:rsid w:val="3ECB2497"/>
    <w:rsid w:val="3EE17BD1"/>
    <w:rsid w:val="3F011EE1"/>
    <w:rsid w:val="3F125FF2"/>
    <w:rsid w:val="3F5D194E"/>
    <w:rsid w:val="3F5F45E6"/>
    <w:rsid w:val="3F7E3672"/>
    <w:rsid w:val="3FA4132B"/>
    <w:rsid w:val="3FAB6C69"/>
    <w:rsid w:val="3FD718BC"/>
    <w:rsid w:val="3FE34A20"/>
    <w:rsid w:val="3FF41F8F"/>
    <w:rsid w:val="3FFB4CC3"/>
    <w:rsid w:val="40295CD4"/>
    <w:rsid w:val="408A49C4"/>
    <w:rsid w:val="408B1CF9"/>
    <w:rsid w:val="409316FF"/>
    <w:rsid w:val="40FB5132"/>
    <w:rsid w:val="41171FD0"/>
    <w:rsid w:val="41395AA3"/>
    <w:rsid w:val="41493962"/>
    <w:rsid w:val="419B49AF"/>
    <w:rsid w:val="41A53056"/>
    <w:rsid w:val="41AA2E44"/>
    <w:rsid w:val="41B2577E"/>
    <w:rsid w:val="41B415CD"/>
    <w:rsid w:val="420E31C0"/>
    <w:rsid w:val="42670F71"/>
    <w:rsid w:val="42813BA5"/>
    <w:rsid w:val="42906451"/>
    <w:rsid w:val="42BD30F9"/>
    <w:rsid w:val="42C0395D"/>
    <w:rsid w:val="431316F0"/>
    <w:rsid w:val="435831E1"/>
    <w:rsid w:val="439525BE"/>
    <w:rsid w:val="43E06959"/>
    <w:rsid w:val="4446477B"/>
    <w:rsid w:val="44510892"/>
    <w:rsid w:val="446B68BB"/>
    <w:rsid w:val="447419C0"/>
    <w:rsid w:val="44E243F9"/>
    <w:rsid w:val="44EB17AA"/>
    <w:rsid w:val="4520319B"/>
    <w:rsid w:val="459B234A"/>
    <w:rsid w:val="459E25E7"/>
    <w:rsid w:val="45A656D1"/>
    <w:rsid w:val="45BC7CAF"/>
    <w:rsid w:val="45D33736"/>
    <w:rsid w:val="461B7E6D"/>
    <w:rsid w:val="462417D4"/>
    <w:rsid w:val="46424369"/>
    <w:rsid w:val="46496BD8"/>
    <w:rsid w:val="464B69A4"/>
    <w:rsid w:val="466E4440"/>
    <w:rsid w:val="46770C1C"/>
    <w:rsid w:val="467B6B5D"/>
    <w:rsid w:val="46A00372"/>
    <w:rsid w:val="46D21993"/>
    <w:rsid w:val="46E464B1"/>
    <w:rsid w:val="46F8751A"/>
    <w:rsid w:val="471A0124"/>
    <w:rsid w:val="471C3E9C"/>
    <w:rsid w:val="47206D04"/>
    <w:rsid w:val="474927B8"/>
    <w:rsid w:val="47601FC8"/>
    <w:rsid w:val="47811F51"/>
    <w:rsid w:val="47892B7B"/>
    <w:rsid w:val="47947ED7"/>
    <w:rsid w:val="47A4619C"/>
    <w:rsid w:val="47B916EB"/>
    <w:rsid w:val="47C538B8"/>
    <w:rsid w:val="47C85DD2"/>
    <w:rsid w:val="47CB7671"/>
    <w:rsid w:val="47E81FD1"/>
    <w:rsid w:val="48342A61"/>
    <w:rsid w:val="48362D3C"/>
    <w:rsid w:val="484216E1"/>
    <w:rsid w:val="486024AF"/>
    <w:rsid w:val="486523D3"/>
    <w:rsid w:val="48977D86"/>
    <w:rsid w:val="48A705E0"/>
    <w:rsid w:val="48D6451F"/>
    <w:rsid w:val="48F27355"/>
    <w:rsid w:val="490A250B"/>
    <w:rsid w:val="49357497"/>
    <w:rsid w:val="493C25D4"/>
    <w:rsid w:val="49437E06"/>
    <w:rsid w:val="49865F45"/>
    <w:rsid w:val="49A0742E"/>
    <w:rsid w:val="49FE3D2D"/>
    <w:rsid w:val="4A1D22E0"/>
    <w:rsid w:val="4A2F2139"/>
    <w:rsid w:val="4A312432"/>
    <w:rsid w:val="4A33564C"/>
    <w:rsid w:val="4A4F6337"/>
    <w:rsid w:val="4A6036AC"/>
    <w:rsid w:val="4A607280"/>
    <w:rsid w:val="4A742241"/>
    <w:rsid w:val="4AA33B6D"/>
    <w:rsid w:val="4ADC41CA"/>
    <w:rsid w:val="4B246724"/>
    <w:rsid w:val="4B4439C2"/>
    <w:rsid w:val="4B5438CD"/>
    <w:rsid w:val="4B6127C6"/>
    <w:rsid w:val="4B7C4EF3"/>
    <w:rsid w:val="4B7C7600"/>
    <w:rsid w:val="4B8C6191"/>
    <w:rsid w:val="4B9A1834"/>
    <w:rsid w:val="4BB918B5"/>
    <w:rsid w:val="4BBD544B"/>
    <w:rsid w:val="4C0977F7"/>
    <w:rsid w:val="4C0A6831"/>
    <w:rsid w:val="4C1B11CE"/>
    <w:rsid w:val="4C592CF7"/>
    <w:rsid w:val="4C6E0C92"/>
    <w:rsid w:val="4C7B1665"/>
    <w:rsid w:val="4C885B30"/>
    <w:rsid w:val="4CB457FD"/>
    <w:rsid w:val="4CB57A95"/>
    <w:rsid w:val="4CB66B41"/>
    <w:rsid w:val="4CBC3B05"/>
    <w:rsid w:val="4CC15CF4"/>
    <w:rsid w:val="4CE3768C"/>
    <w:rsid w:val="4D1B1914"/>
    <w:rsid w:val="4D1B3A15"/>
    <w:rsid w:val="4D2E2B7B"/>
    <w:rsid w:val="4D302450"/>
    <w:rsid w:val="4D493511"/>
    <w:rsid w:val="4D4C3002"/>
    <w:rsid w:val="4D5D0D6B"/>
    <w:rsid w:val="4D7D140D"/>
    <w:rsid w:val="4D93478D"/>
    <w:rsid w:val="4D96157F"/>
    <w:rsid w:val="4DBF250C"/>
    <w:rsid w:val="4DD21512"/>
    <w:rsid w:val="4DD86643"/>
    <w:rsid w:val="4DE316FC"/>
    <w:rsid w:val="4DF27705"/>
    <w:rsid w:val="4DF7634D"/>
    <w:rsid w:val="4DFA2A5E"/>
    <w:rsid w:val="4E5A7B9C"/>
    <w:rsid w:val="4E5C54C6"/>
    <w:rsid w:val="4E834801"/>
    <w:rsid w:val="4EA71CAD"/>
    <w:rsid w:val="4EAC6171"/>
    <w:rsid w:val="4ECC0997"/>
    <w:rsid w:val="4EE31744"/>
    <w:rsid w:val="4F2751E7"/>
    <w:rsid w:val="4F3A0F47"/>
    <w:rsid w:val="4F3D198E"/>
    <w:rsid w:val="4F78016A"/>
    <w:rsid w:val="4F9B3F2B"/>
    <w:rsid w:val="4FA113E3"/>
    <w:rsid w:val="4FAB43D5"/>
    <w:rsid w:val="4FB42A47"/>
    <w:rsid w:val="4FBF7ABB"/>
    <w:rsid w:val="4FC82E13"/>
    <w:rsid w:val="4FF5684D"/>
    <w:rsid w:val="502671B4"/>
    <w:rsid w:val="5039786D"/>
    <w:rsid w:val="5058248A"/>
    <w:rsid w:val="508A068B"/>
    <w:rsid w:val="50A055ED"/>
    <w:rsid w:val="50B00232"/>
    <w:rsid w:val="50B243F8"/>
    <w:rsid w:val="50D2381E"/>
    <w:rsid w:val="50D27196"/>
    <w:rsid w:val="50E8625E"/>
    <w:rsid w:val="50ED77E5"/>
    <w:rsid w:val="51031C29"/>
    <w:rsid w:val="51494480"/>
    <w:rsid w:val="514C35D0"/>
    <w:rsid w:val="5176689F"/>
    <w:rsid w:val="51866736"/>
    <w:rsid w:val="51CC4711"/>
    <w:rsid w:val="51D610EC"/>
    <w:rsid w:val="51D92483"/>
    <w:rsid w:val="52165510"/>
    <w:rsid w:val="52595FA5"/>
    <w:rsid w:val="527E6B9A"/>
    <w:rsid w:val="52845101"/>
    <w:rsid w:val="529D1289"/>
    <w:rsid w:val="52B15DE1"/>
    <w:rsid w:val="52BA70CC"/>
    <w:rsid w:val="52C05FFC"/>
    <w:rsid w:val="52DD6F7C"/>
    <w:rsid w:val="52FC237A"/>
    <w:rsid w:val="532365B3"/>
    <w:rsid w:val="53402AB0"/>
    <w:rsid w:val="53456529"/>
    <w:rsid w:val="536947D4"/>
    <w:rsid w:val="537B731B"/>
    <w:rsid w:val="53A85E84"/>
    <w:rsid w:val="53D0401B"/>
    <w:rsid w:val="542F6B30"/>
    <w:rsid w:val="54521F18"/>
    <w:rsid w:val="545D78A2"/>
    <w:rsid w:val="54B51CB2"/>
    <w:rsid w:val="54BF40B9"/>
    <w:rsid w:val="54D46F5D"/>
    <w:rsid w:val="54E31C38"/>
    <w:rsid w:val="54E83610"/>
    <w:rsid w:val="55012924"/>
    <w:rsid w:val="55383A8F"/>
    <w:rsid w:val="554C3B9F"/>
    <w:rsid w:val="555F0ECF"/>
    <w:rsid w:val="555F482E"/>
    <w:rsid w:val="556F1F83"/>
    <w:rsid w:val="55717AA9"/>
    <w:rsid w:val="55942700"/>
    <w:rsid w:val="55A250E1"/>
    <w:rsid w:val="55A46AE9"/>
    <w:rsid w:val="55A734CB"/>
    <w:rsid w:val="55C05E94"/>
    <w:rsid w:val="55D9147E"/>
    <w:rsid w:val="55E02539"/>
    <w:rsid w:val="55E203EF"/>
    <w:rsid w:val="55F06C20"/>
    <w:rsid w:val="560E7AE8"/>
    <w:rsid w:val="560E7EE8"/>
    <w:rsid w:val="562405D8"/>
    <w:rsid w:val="56310FE7"/>
    <w:rsid w:val="563D38A3"/>
    <w:rsid w:val="56496330"/>
    <w:rsid w:val="56616147"/>
    <w:rsid w:val="56776320"/>
    <w:rsid w:val="56D87B05"/>
    <w:rsid w:val="572D3615"/>
    <w:rsid w:val="572F19CA"/>
    <w:rsid w:val="574F3E1A"/>
    <w:rsid w:val="57907289"/>
    <w:rsid w:val="57B73E1A"/>
    <w:rsid w:val="57B8376D"/>
    <w:rsid w:val="57DB56AE"/>
    <w:rsid w:val="57EF4720"/>
    <w:rsid w:val="57EF67EC"/>
    <w:rsid w:val="57F90765"/>
    <w:rsid w:val="58150BC0"/>
    <w:rsid w:val="581A61D6"/>
    <w:rsid w:val="58306425"/>
    <w:rsid w:val="58355EB2"/>
    <w:rsid w:val="583F3E8F"/>
    <w:rsid w:val="58580DAF"/>
    <w:rsid w:val="58692CBA"/>
    <w:rsid w:val="58CB1451"/>
    <w:rsid w:val="58D40CA9"/>
    <w:rsid w:val="58E95BA9"/>
    <w:rsid w:val="58F845EC"/>
    <w:rsid w:val="597D4C6F"/>
    <w:rsid w:val="597E4619"/>
    <w:rsid w:val="5999137D"/>
    <w:rsid w:val="59BB7545"/>
    <w:rsid w:val="59E5278A"/>
    <w:rsid w:val="59E7033A"/>
    <w:rsid w:val="59F9006D"/>
    <w:rsid w:val="5A087973"/>
    <w:rsid w:val="5A0F7891"/>
    <w:rsid w:val="5A4B4D4E"/>
    <w:rsid w:val="5A4C576C"/>
    <w:rsid w:val="5A544481"/>
    <w:rsid w:val="5A7003F0"/>
    <w:rsid w:val="5A7F67C4"/>
    <w:rsid w:val="5AAE7A12"/>
    <w:rsid w:val="5AC7472D"/>
    <w:rsid w:val="5AC8016B"/>
    <w:rsid w:val="5AEE394A"/>
    <w:rsid w:val="5B000451"/>
    <w:rsid w:val="5B0A3B40"/>
    <w:rsid w:val="5B152C85"/>
    <w:rsid w:val="5B3A0AAF"/>
    <w:rsid w:val="5B413A7A"/>
    <w:rsid w:val="5B445089"/>
    <w:rsid w:val="5B5405BB"/>
    <w:rsid w:val="5B696D9A"/>
    <w:rsid w:val="5B6A4E98"/>
    <w:rsid w:val="5B726329"/>
    <w:rsid w:val="5B8F47E5"/>
    <w:rsid w:val="5BAD5005"/>
    <w:rsid w:val="5BB1150F"/>
    <w:rsid w:val="5BB57FC4"/>
    <w:rsid w:val="5BBB7CD0"/>
    <w:rsid w:val="5BDB7A2A"/>
    <w:rsid w:val="5C555AB7"/>
    <w:rsid w:val="5C71213D"/>
    <w:rsid w:val="5C721F5B"/>
    <w:rsid w:val="5CB47963"/>
    <w:rsid w:val="5CCC20E2"/>
    <w:rsid w:val="5D2B2C34"/>
    <w:rsid w:val="5D327B1E"/>
    <w:rsid w:val="5D3C4BCE"/>
    <w:rsid w:val="5D77018E"/>
    <w:rsid w:val="5DA6050C"/>
    <w:rsid w:val="5E0A0A9B"/>
    <w:rsid w:val="5E115985"/>
    <w:rsid w:val="5E1426E1"/>
    <w:rsid w:val="5E317DD6"/>
    <w:rsid w:val="5E3B4787"/>
    <w:rsid w:val="5E3B6FC6"/>
    <w:rsid w:val="5E6409C8"/>
    <w:rsid w:val="5E671FFB"/>
    <w:rsid w:val="5E6E03C7"/>
    <w:rsid w:val="5E6F4DA2"/>
    <w:rsid w:val="5E741184"/>
    <w:rsid w:val="5E767322"/>
    <w:rsid w:val="5E783E1E"/>
    <w:rsid w:val="5EB3311C"/>
    <w:rsid w:val="5EBB3B43"/>
    <w:rsid w:val="5EC013FB"/>
    <w:rsid w:val="5F13398C"/>
    <w:rsid w:val="5F9028CA"/>
    <w:rsid w:val="5FB62388"/>
    <w:rsid w:val="5FB7255D"/>
    <w:rsid w:val="5FE377F5"/>
    <w:rsid w:val="60025813"/>
    <w:rsid w:val="60082773"/>
    <w:rsid w:val="602120CC"/>
    <w:rsid w:val="603E7279"/>
    <w:rsid w:val="607E43A8"/>
    <w:rsid w:val="608F5879"/>
    <w:rsid w:val="60AE3D6D"/>
    <w:rsid w:val="60E20C5B"/>
    <w:rsid w:val="60E45329"/>
    <w:rsid w:val="60FB6505"/>
    <w:rsid w:val="60FD75AC"/>
    <w:rsid w:val="610E43FE"/>
    <w:rsid w:val="612C57F2"/>
    <w:rsid w:val="61592284"/>
    <w:rsid w:val="616B76D1"/>
    <w:rsid w:val="619863BE"/>
    <w:rsid w:val="61B054B5"/>
    <w:rsid w:val="61EF23EC"/>
    <w:rsid w:val="61FC4B9F"/>
    <w:rsid w:val="62010C00"/>
    <w:rsid w:val="625E7607"/>
    <w:rsid w:val="62F0347D"/>
    <w:rsid w:val="632E6FDA"/>
    <w:rsid w:val="636342D1"/>
    <w:rsid w:val="63695878"/>
    <w:rsid w:val="637013A0"/>
    <w:rsid w:val="639E343B"/>
    <w:rsid w:val="63B23D17"/>
    <w:rsid w:val="63E47698"/>
    <w:rsid w:val="63EB6437"/>
    <w:rsid w:val="6444420E"/>
    <w:rsid w:val="64495ECB"/>
    <w:rsid w:val="64556C84"/>
    <w:rsid w:val="64812269"/>
    <w:rsid w:val="64A27B5B"/>
    <w:rsid w:val="64B03F08"/>
    <w:rsid w:val="65015CDE"/>
    <w:rsid w:val="65142FE7"/>
    <w:rsid w:val="65B01131"/>
    <w:rsid w:val="65E25E59"/>
    <w:rsid w:val="65FA31A3"/>
    <w:rsid w:val="65FF6A0B"/>
    <w:rsid w:val="661F70AE"/>
    <w:rsid w:val="665E5AAB"/>
    <w:rsid w:val="6673119E"/>
    <w:rsid w:val="66817370"/>
    <w:rsid w:val="668313EA"/>
    <w:rsid w:val="66881F13"/>
    <w:rsid w:val="668B64F1"/>
    <w:rsid w:val="669473E5"/>
    <w:rsid w:val="669E2E3E"/>
    <w:rsid w:val="66B843BC"/>
    <w:rsid w:val="6716400D"/>
    <w:rsid w:val="673905E3"/>
    <w:rsid w:val="674C640E"/>
    <w:rsid w:val="676438F2"/>
    <w:rsid w:val="676C6322"/>
    <w:rsid w:val="678371C8"/>
    <w:rsid w:val="67861FA1"/>
    <w:rsid w:val="67880147"/>
    <w:rsid w:val="678E0D67"/>
    <w:rsid w:val="67901D71"/>
    <w:rsid w:val="67931B01"/>
    <w:rsid w:val="67951540"/>
    <w:rsid w:val="67D915B5"/>
    <w:rsid w:val="68040309"/>
    <w:rsid w:val="686E5E6F"/>
    <w:rsid w:val="68727968"/>
    <w:rsid w:val="68BF2414"/>
    <w:rsid w:val="68D7282A"/>
    <w:rsid w:val="68EE121B"/>
    <w:rsid w:val="68FC5484"/>
    <w:rsid w:val="69004F74"/>
    <w:rsid w:val="693B3BE9"/>
    <w:rsid w:val="695452C0"/>
    <w:rsid w:val="69877444"/>
    <w:rsid w:val="69A93153"/>
    <w:rsid w:val="69AA7CA1"/>
    <w:rsid w:val="69D3389E"/>
    <w:rsid w:val="69DB32EB"/>
    <w:rsid w:val="6A010FA4"/>
    <w:rsid w:val="6A4A74E2"/>
    <w:rsid w:val="6A7C687C"/>
    <w:rsid w:val="6A94006A"/>
    <w:rsid w:val="6AAC53D3"/>
    <w:rsid w:val="6B14752A"/>
    <w:rsid w:val="6B376C42"/>
    <w:rsid w:val="6B3A1E2C"/>
    <w:rsid w:val="6B3C027D"/>
    <w:rsid w:val="6B5670CE"/>
    <w:rsid w:val="6B714110"/>
    <w:rsid w:val="6BAC2FE3"/>
    <w:rsid w:val="6BE7241B"/>
    <w:rsid w:val="6C072F4D"/>
    <w:rsid w:val="6C3D0904"/>
    <w:rsid w:val="6C44161C"/>
    <w:rsid w:val="6C783074"/>
    <w:rsid w:val="6C913138"/>
    <w:rsid w:val="6CF92406"/>
    <w:rsid w:val="6CFD2344"/>
    <w:rsid w:val="6D0B5F8D"/>
    <w:rsid w:val="6D2154B9"/>
    <w:rsid w:val="6D282CEC"/>
    <w:rsid w:val="6D36185D"/>
    <w:rsid w:val="6D6666DB"/>
    <w:rsid w:val="6D794640"/>
    <w:rsid w:val="6D7E0B5E"/>
    <w:rsid w:val="6DDF784E"/>
    <w:rsid w:val="6DEE7A91"/>
    <w:rsid w:val="6E602011"/>
    <w:rsid w:val="6E753D0F"/>
    <w:rsid w:val="6ED00F45"/>
    <w:rsid w:val="6EFC69FC"/>
    <w:rsid w:val="6F083083"/>
    <w:rsid w:val="6F307C36"/>
    <w:rsid w:val="6F356BC9"/>
    <w:rsid w:val="6F5F03D4"/>
    <w:rsid w:val="6FBB0776"/>
    <w:rsid w:val="6FD0340F"/>
    <w:rsid w:val="6FD26F3F"/>
    <w:rsid w:val="70001E67"/>
    <w:rsid w:val="70125E9D"/>
    <w:rsid w:val="70852187"/>
    <w:rsid w:val="708D2C99"/>
    <w:rsid w:val="70AB1B08"/>
    <w:rsid w:val="70C85717"/>
    <w:rsid w:val="70D6480D"/>
    <w:rsid w:val="710E3FA6"/>
    <w:rsid w:val="711A2C74"/>
    <w:rsid w:val="7129244F"/>
    <w:rsid w:val="715916C6"/>
    <w:rsid w:val="71595607"/>
    <w:rsid w:val="71657D07"/>
    <w:rsid w:val="71706A0F"/>
    <w:rsid w:val="71CA2A3B"/>
    <w:rsid w:val="71E26B65"/>
    <w:rsid w:val="71EF3067"/>
    <w:rsid w:val="722E2B52"/>
    <w:rsid w:val="7251239D"/>
    <w:rsid w:val="729076B1"/>
    <w:rsid w:val="72A44BC2"/>
    <w:rsid w:val="72AC1CC9"/>
    <w:rsid w:val="72CE7E91"/>
    <w:rsid w:val="72E10509"/>
    <w:rsid w:val="733A10F5"/>
    <w:rsid w:val="735D4FCF"/>
    <w:rsid w:val="739015EB"/>
    <w:rsid w:val="73A3131E"/>
    <w:rsid w:val="73D92230"/>
    <w:rsid w:val="73FB6A64"/>
    <w:rsid w:val="73FF5FBC"/>
    <w:rsid w:val="74055B35"/>
    <w:rsid w:val="74082F2F"/>
    <w:rsid w:val="743B72F2"/>
    <w:rsid w:val="7471766A"/>
    <w:rsid w:val="7479207F"/>
    <w:rsid w:val="74AA2238"/>
    <w:rsid w:val="74BD6E36"/>
    <w:rsid w:val="74D83806"/>
    <w:rsid w:val="74DB0643"/>
    <w:rsid w:val="74F3598D"/>
    <w:rsid w:val="75004B37"/>
    <w:rsid w:val="75094EE1"/>
    <w:rsid w:val="750B0F29"/>
    <w:rsid w:val="751002ED"/>
    <w:rsid w:val="754E0E15"/>
    <w:rsid w:val="75582970"/>
    <w:rsid w:val="755975B3"/>
    <w:rsid w:val="757155EF"/>
    <w:rsid w:val="7580511F"/>
    <w:rsid w:val="7581321C"/>
    <w:rsid w:val="75834F63"/>
    <w:rsid w:val="75B65F93"/>
    <w:rsid w:val="75E05CC3"/>
    <w:rsid w:val="75F46B15"/>
    <w:rsid w:val="76017760"/>
    <w:rsid w:val="761D566D"/>
    <w:rsid w:val="76360227"/>
    <w:rsid w:val="76405FF1"/>
    <w:rsid w:val="76550BEF"/>
    <w:rsid w:val="765863F0"/>
    <w:rsid w:val="766667BA"/>
    <w:rsid w:val="76720E1B"/>
    <w:rsid w:val="768F0BE2"/>
    <w:rsid w:val="7696032B"/>
    <w:rsid w:val="76984EF6"/>
    <w:rsid w:val="76A10290"/>
    <w:rsid w:val="76AC04E9"/>
    <w:rsid w:val="76B741E0"/>
    <w:rsid w:val="77097C95"/>
    <w:rsid w:val="770B32FA"/>
    <w:rsid w:val="77133CA5"/>
    <w:rsid w:val="77660698"/>
    <w:rsid w:val="778D152D"/>
    <w:rsid w:val="77925931"/>
    <w:rsid w:val="77984186"/>
    <w:rsid w:val="77A473D2"/>
    <w:rsid w:val="77AD29F8"/>
    <w:rsid w:val="77B1707B"/>
    <w:rsid w:val="77BF48B1"/>
    <w:rsid w:val="77FC6E05"/>
    <w:rsid w:val="7814538E"/>
    <w:rsid w:val="78745037"/>
    <w:rsid w:val="78847084"/>
    <w:rsid w:val="78A0530C"/>
    <w:rsid w:val="78D16048"/>
    <w:rsid w:val="78DF66E9"/>
    <w:rsid w:val="78F73643"/>
    <w:rsid w:val="79043921"/>
    <w:rsid w:val="790939D1"/>
    <w:rsid w:val="79366790"/>
    <w:rsid w:val="79420C91"/>
    <w:rsid w:val="79534C4C"/>
    <w:rsid w:val="796719E7"/>
    <w:rsid w:val="79C31013"/>
    <w:rsid w:val="79C80F6A"/>
    <w:rsid w:val="79E93803"/>
    <w:rsid w:val="79F57588"/>
    <w:rsid w:val="79F93A46"/>
    <w:rsid w:val="7A0E3586"/>
    <w:rsid w:val="7A195E96"/>
    <w:rsid w:val="7A1A5C6B"/>
    <w:rsid w:val="7A222635"/>
    <w:rsid w:val="7A3507F6"/>
    <w:rsid w:val="7A570902"/>
    <w:rsid w:val="7A635363"/>
    <w:rsid w:val="7A6A4943"/>
    <w:rsid w:val="7A781A1B"/>
    <w:rsid w:val="7AA406C1"/>
    <w:rsid w:val="7AD14F03"/>
    <w:rsid w:val="7ADB75EF"/>
    <w:rsid w:val="7AEF4E49"/>
    <w:rsid w:val="7B0175AE"/>
    <w:rsid w:val="7B0A7C49"/>
    <w:rsid w:val="7B2C2D0D"/>
    <w:rsid w:val="7B4149E7"/>
    <w:rsid w:val="7B4B1AD7"/>
    <w:rsid w:val="7B8B7F0A"/>
    <w:rsid w:val="7BA21EBB"/>
    <w:rsid w:val="7BB37C24"/>
    <w:rsid w:val="7BC71022"/>
    <w:rsid w:val="7C121B47"/>
    <w:rsid w:val="7C830F0B"/>
    <w:rsid w:val="7CEF7382"/>
    <w:rsid w:val="7CF92F35"/>
    <w:rsid w:val="7D1312C2"/>
    <w:rsid w:val="7D4A45B8"/>
    <w:rsid w:val="7DA91955"/>
    <w:rsid w:val="7DBE3BDC"/>
    <w:rsid w:val="7DD44D50"/>
    <w:rsid w:val="7DE71E07"/>
    <w:rsid w:val="7E0726EF"/>
    <w:rsid w:val="7E332B78"/>
    <w:rsid w:val="7E531884"/>
    <w:rsid w:val="7E617E0B"/>
    <w:rsid w:val="7E6B00CF"/>
    <w:rsid w:val="7E6B2A38"/>
    <w:rsid w:val="7E837D82"/>
    <w:rsid w:val="7E90249F"/>
    <w:rsid w:val="7EA36676"/>
    <w:rsid w:val="7EA47CF8"/>
    <w:rsid w:val="7EAF6DC9"/>
    <w:rsid w:val="7ED975C7"/>
    <w:rsid w:val="7EDE76AE"/>
    <w:rsid w:val="7EEF1167"/>
    <w:rsid w:val="7EFC5D86"/>
    <w:rsid w:val="7F221E1E"/>
    <w:rsid w:val="7F3F454F"/>
    <w:rsid w:val="7F410732"/>
    <w:rsid w:val="7FCA5C74"/>
    <w:rsid w:val="7FFF40F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rPr>
      <w:rFonts w:ascii="宋体" w:hAnsi="宋体" w:eastAsia="宋体" w:cs="宋体"/>
      <w:sz w:val="24"/>
      <w:szCs w:val="24"/>
      <w:lang w:val="en-US" w:eastAsia="zh-CN" w:bidi="ar-SA"/>
    </w:rPr>
  </w:style>
  <w:style w:type="paragraph" w:styleId="2">
    <w:name w:val="heading 1"/>
    <w:basedOn w:val="1"/>
    <w:next w:val="1"/>
    <w:link w:val="22"/>
    <w:autoRedefine/>
    <w:qFormat/>
    <w:uiPriority w:val="1"/>
    <w:pPr>
      <w:widowControl w:val="0"/>
      <w:autoSpaceDE w:val="0"/>
      <w:autoSpaceDN w:val="0"/>
      <w:spacing w:before="38"/>
      <w:outlineLvl w:val="0"/>
    </w:pPr>
    <w:rPr>
      <w:sz w:val="44"/>
      <w:szCs w:val="44"/>
      <w:lang w:val="zh-CN" w:bidi="zh-CN"/>
    </w:rPr>
  </w:style>
  <w:style w:type="paragraph" w:styleId="3">
    <w:name w:val="heading 2"/>
    <w:basedOn w:val="1"/>
    <w:next w:val="1"/>
    <w:link w:val="23"/>
    <w:autoRedefine/>
    <w:qFormat/>
    <w:uiPriority w:val="1"/>
    <w:pPr>
      <w:widowControl w:val="0"/>
      <w:autoSpaceDE w:val="0"/>
      <w:autoSpaceDN w:val="0"/>
      <w:ind w:right="462"/>
      <w:jc w:val="center"/>
      <w:outlineLvl w:val="1"/>
    </w:pPr>
    <w:rPr>
      <w:sz w:val="28"/>
      <w:szCs w:val="28"/>
      <w:lang w:val="zh-CN" w:bidi="zh-CN"/>
    </w:rPr>
  </w:style>
  <w:style w:type="paragraph" w:styleId="4">
    <w:name w:val="heading 3"/>
    <w:basedOn w:val="1"/>
    <w:next w:val="1"/>
    <w:link w:val="57"/>
    <w:autoRedefine/>
    <w:unhideWhenUsed/>
    <w:qFormat/>
    <w:uiPriority w:val="9"/>
    <w:pPr>
      <w:keepNext/>
      <w:keepLines/>
      <w:widowControl w:val="0"/>
      <w:autoSpaceDE w:val="0"/>
      <w:autoSpaceDN w:val="0"/>
      <w:spacing w:before="260" w:after="260" w:line="416" w:lineRule="auto"/>
      <w:outlineLvl w:val="2"/>
    </w:pPr>
    <w:rPr>
      <w:b/>
      <w:bCs/>
      <w:sz w:val="32"/>
      <w:szCs w:val="32"/>
      <w:lang w:val="zh-CN" w:bidi="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4"/>
    <w:autoRedefine/>
    <w:unhideWhenUsed/>
    <w:qFormat/>
    <w:uiPriority w:val="99"/>
    <w:pPr>
      <w:widowControl w:val="0"/>
      <w:autoSpaceDE w:val="0"/>
      <w:autoSpaceDN w:val="0"/>
    </w:pPr>
    <w:rPr>
      <w:sz w:val="22"/>
      <w:szCs w:val="22"/>
      <w:lang w:val="zh-CN" w:bidi="zh-CN"/>
    </w:rPr>
  </w:style>
  <w:style w:type="paragraph" w:styleId="6">
    <w:name w:val="Body Text"/>
    <w:basedOn w:val="1"/>
    <w:link w:val="25"/>
    <w:autoRedefine/>
    <w:qFormat/>
    <w:uiPriority w:val="1"/>
    <w:pPr>
      <w:widowControl w:val="0"/>
      <w:autoSpaceDE w:val="0"/>
      <w:autoSpaceDN w:val="0"/>
      <w:ind w:firstLine="422" w:firstLineChars="200"/>
    </w:pPr>
    <w:rPr>
      <w:rFonts w:ascii="Calibri" w:hAnsi="Calibri" w:eastAsia="仿宋_GB2312" w:cs="Calibri"/>
      <w:b/>
      <w:bCs/>
      <w:sz w:val="21"/>
      <w:szCs w:val="21"/>
      <w:u w:val="single"/>
      <w:lang w:bidi="zh-CN"/>
    </w:rPr>
  </w:style>
  <w:style w:type="paragraph" w:styleId="7">
    <w:name w:val="toc 3"/>
    <w:basedOn w:val="1"/>
    <w:next w:val="1"/>
    <w:autoRedefine/>
    <w:unhideWhenUsed/>
    <w:qFormat/>
    <w:uiPriority w:val="39"/>
    <w:pPr>
      <w:widowControl w:val="0"/>
      <w:autoSpaceDE w:val="0"/>
      <w:autoSpaceDN w:val="0"/>
      <w:ind w:left="840" w:leftChars="400"/>
    </w:pPr>
    <w:rPr>
      <w:sz w:val="22"/>
      <w:szCs w:val="22"/>
      <w:lang w:val="zh-CN" w:bidi="zh-CN"/>
    </w:rPr>
  </w:style>
  <w:style w:type="paragraph" w:styleId="8">
    <w:name w:val="Date"/>
    <w:basedOn w:val="1"/>
    <w:next w:val="1"/>
    <w:link w:val="33"/>
    <w:autoRedefine/>
    <w:semiHidden/>
    <w:unhideWhenUsed/>
    <w:qFormat/>
    <w:uiPriority w:val="99"/>
    <w:pPr>
      <w:ind w:left="100" w:leftChars="2500"/>
    </w:pPr>
  </w:style>
  <w:style w:type="paragraph" w:styleId="9">
    <w:name w:val="Balloon Text"/>
    <w:basedOn w:val="1"/>
    <w:link w:val="28"/>
    <w:autoRedefine/>
    <w:semiHidden/>
    <w:unhideWhenUsed/>
    <w:qFormat/>
    <w:uiPriority w:val="99"/>
    <w:pPr>
      <w:widowControl w:val="0"/>
      <w:autoSpaceDE w:val="0"/>
      <w:autoSpaceDN w:val="0"/>
    </w:pPr>
    <w:rPr>
      <w:sz w:val="18"/>
      <w:szCs w:val="18"/>
      <w:lang w:val="zh-CN" w:bidi="zh-CN"/>
    </w:rPr>
  </w:style>
  <w:style w:type="paragraph" w:styleId="10">
    <w:name w:val="footer"/>
    <w:basedOn w:val="1"/>
    <w:link w:val="30"/>
    <w:autoRedefine/>
    <w:unhideWhenUsed/>
    <w:qFormat/>
    <w:uiPriority w:val="99"/>
    <w:pPr>
      <w:widowControl w:val="0"/>
      <w:tabs>
        <w:tab w:val="center" w:pos="4153"/>
        <w:tab w:val="right" w:pos="8306"/>
      </w:tabs>
      <w:autoSpaceDE w:val="0"/>
      <w:autoSpaceDN w:val="0"/>
      <w:snapToGrid w:val="0"/>
    </w:pPr>
    <w:rPr>
      <w:sz w:val="18"/>
      <w:szCs w:val="18"/>
      <w:lang w:val="zh-CN" w:bidi="zh-CN"/>
    </w:rPr>
  </w:style>
  <w:style w:type="paragraph" w:styleId="11">
    <w:name w:val="header"/>
    <w:basedOn w:val="1"/>
    <w:link w:val="29"/>
    <w:autoRedefine/>
    <w:unhideWhenUsed/>
    <w:qFormat/>
    <w:uiPriority w:val="99"/>
    <w:pPr>
      <w:widowControl w:val="0"/>
      <w:pBdr>
        <w:bottom w:val="single" w:color="auto" w:sz="6" w:space="1"/>
      </w:pBdr>
      <w:tabs>
        <w:tab w:val="center" w:pos="4153"/>
        <w:tab w:val="right" w:pos="8306"/>
      </w:tabs>
      <w:autoSpaceDE w:val="0"/>
      <w:autoSpaceDN w:val="0"/>
      <w:snapToGrid w:val="0"/>
      <w:jc w:val="center"/>
    </w:pPr>
    <w:rPr>
      <w:sz w:val="18"/>
      <w:szCs w:val="18"/>
      <w:lang w:val="zh-CN" w:bidi="zh-CN"/>
    </w:rPr>
  </w:style>
  <w:style w:type="paragraph" w:styleId="12">
    <w:name w:val="toc 1"/>
    <w:basedOn w:val="1"/>
    <w:next w:val="1"/>
    <w:autoRedefine/>
    <w:unhideWhenUsed/>
    <w:qFormat/>
    <w:uiPriority w:val="39"/>
    <w:pPr>
      <w:widowControl w:val="0"/>
      <w:autoSpaceDE w:val="0"/>
      <w:autoSpaceDN w:val="0"/>
    </w:pPr>
    <w:rPr>
      <w:sz w:val="22"/>
      <w:szCs w:val="22"/>
      <w:lang w:val="zh-CN" w:bidi="zh-CN"/>
    </w:rPr>
  </w:style>
  <w:style w:type="paragraph" w:styleId="13">
    <w:name w:val="toc 2"/>
    <w:basedOn w:val="1"/>
    <w:next w:val="1"/>
    <w:autoRedefine/>
    <w:unhideWhenUsed/>
    <w:qFormat/>
    <w:uiPriority w:val="39"/>
    <w:pPr>
      <w:widowControl w:val="0"/>
      <w:autoSpaceDE w:val="0"/>
      <w:autoSpaceDN w:val="0"/>
      <w:ind w:left="420" w:leftChars="200"/>
    </w:pPr>
    <w:rPr>
      <w:sz w:val="22"/>
      <w:szCs w:val="22"/>
      <w:lang w:val="zh-CN" w:bidi="zh-CN"/>
    </w:rPr>
  </w:style>
  <w:style w:type="paragraph" w:styleId="14">
    <w:name w:val="Normal (Web)"/>
    <w:basedOn w:val="1"/>
    <w:autoRedefine/>
    <w:unhideWhenUsed/>
    <w:qFormat/>
    <w:uiPriority w:val="0"/>
    <w:pPr>
      <w:spacing w:before="100" w:beforeAutospacing="1" w:after="100" w:afterAutospacing="1"/>
    </w:pPr>
  </w:style>
  <w:style w:type="paragraph" w:styleId="15">
    <w:name w:val="annotation subject"/>
    <w:basedOn w:val="5"/>
    <w:next w:val="5"/>
    <w:link w:val="35"/>
    <w:autoRedefine/>
    <w:semiHidden/>
    <w:unhideWhenUsed/>
    <w:qFormat/>
    <w:uiPriority w:val="99"/>
    <w:rPr>
      <w:b/>
      <w:bCs/>
    </w:rPr>
  </w:style>
  <w:style w:type="table" w:styleId="17">
    <w:name w:val="Table Grid"/>
    <w:basedOn w:val="16"/>
    <w:autoRedefine/>
    <w:qFormat/>
    <w:uiPriority w:val="59"/>
    <w:pPr>
      <w:widowControl w:val="0"/>
      <w:autoSpaceDE w:val="0"/>
      <w:autoSpaceDN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semiHidden/>
    <w:unhideWhenUsed/>
    <w:qFormat/>
    <w:uiPriority w:val="99"/>
    <w:rPr>
      <w:sz w:val="21"/>
      <w:szCs w:val="21"/>
    </w:rPr>
  </w:style>
  <w:style w:type="character" w:customStyle="1" w:styleId="22">
    <w:name w:val="标题 1 字符"/>
    <w:basedOn w:val="18"/>
    <w:link w:val="2"/>
    <w:autoRedefine/>
    <w:qFormat/>
    <w:uiPriority w:val="1"/>
    <w:rPr>
      <w:rFonts w:ascii="宋体" w:hAnsi="宋体" w:eastAsia="宋体" w:cs="宋体"/>
      <w:kern w:val="0"/>
      <w:sz w:val="44"/>
      <w:szCs w:val="44"/>
      <w:lang w:val="zh-CN" w:bidi="zh-CN"/>
    </w:rPr>
  </w:style>
  <w:style w:type="character" w:customStyle="1" w:styleId="23">
    <w:name w:val="标题 2 字符"/>
    <w:basedOn w:val="18"/>
    <w:link w:val="3"/>
    <w:autoRedefine/>
    <w:qFormat/>
    <w:uiPriority w:val="1"/>
    <w:rPr>
      <w:rFonts w:ascii="宋体" w:hAnsi="宋体" w:eastAsia="宋体" w:cs="宋体"/>
      <w:kern w:val="0"/>
      <w:sz w:val="28"/>
      <w:szCs w:val="28"/>
      <w:lang w:val="zh-CN" w:bidi="zh-CN"/>
    </w:rPr>
  </w:style>
  <w:style w:type="table" w:customStyle="1" w:styleId="24">
    <w:name w:val="Table Normal"/>
    <w:autoRedefine/>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character" w:customStyle="1" w:styleId="25">
    <w:name w:val="正文文本 字符"/>
    <w:basedOn w:val="18"/>
    <w:link w:val="6"/>
    <w:autoRedefine/>
    <w:qFormat/>
    <w:uiPriority w:val="1"/>
    <w:rPr>
      <w:rFonts w:ascii="Calibri" w:hAnsi="Calibri" w:eastAsia="仿宋_GB2312" w:cs="Calibri"/>
      <w:b/>
      <w:bCs/>
      <w:sz w:val="21"/>
      <w:szCs w:val="21"/>
      <w:u w:val="single"/>
      <w:lang w:bidi="zh-CN"/>
    </w:rPr>
  </w:style>
  <w:style w:type="paragraph" w:styleId="26">
    <w:name w:val="List Paragraph"/>
    <w:basedOn w:val="1"/>
    <w:autoRedefine/>
    <w:qFormat/>
    <w:uiPriority w:val="99"/>
    <w:pPr>
      <w:widowControl w:val="0"/>
      <w:autoSpaceDE w:val="0"/>
      <w:autoSpaceDN w:val="0"/>
      <w:spacing w:before="72"/>
      <w:ind w:left="1578" w:hanging="420"/>
    </w:pPr>
    <w:rPr>
      <w:sz w:val="22"/>
      <w:szCs w:val="22"/>
      <w:lang w:val="zh-CN" w:bidi="zh-CN"/>
    </w:rPr>
  </w:style>
  <w:style w:type="paragraph" w:customStyle="1" w:styleId="27">
    <w:name w:val="Table Paragraph"/>
    <w:basedOn w:val="1"/>
    <w:autoRedefine/>
    <w:qFormat/>
    <w:uiPriority w:val="1"/>
    <w:pPr>
      <w:widowControl w:val="0"/>
      <w:autoSpaceDE w:val="0"/>
      <w:autoSpaceDN w:val="0"/>
    </w:pPr>
    <w:rPr>
      <w:sz w:val="22"/>
      <w:szCs w:val="22"/>
      <w:lang w:val="zh-CN" w:bidi="zh-CN"/>
    </w:rPr>
  </w:style>
  <w:style w:type="character" w:customStyle="1" w:styleId="28">
    <w:name w:val="批注框文本 字符"/>
    <w:basedOn w:val="18"/>
    <w:link w:val="9"/>
    <w:autoRedefine/>
    <w:semiHidden/>
    <w:qFormat/>
    <w:uiPriority w:val="99"/>
    <w:rPr>
      <w:rFonts w:ascii="宋体" w:hAnsi="宋体" w:eastAsia="宋体" w:cs="宋体"/>
      <w:kern w:val="0"/>
      <w:sz w:val="18"/>
      <w:szCs w:val="18"/>
      <w:lang w:val="zh-CN" w:bidi="zh-CN"/>
    </w:rPr>
  </w:style>
  <w:style w:type="character" w:customStyle="1" w:styleId="29">
    <w:name w:val="页眉 字符"/>
    <w:basedOn w:val="18"/>
    <w:link w:val="11"/>
    <w:autoRedefine/>
    <w:qFormat/>
    <w:uiPriority w:val="99"/>
    <w:rPr>
      <w:rFonts w:ascii="宋体" w:hAnsi="宋体" w:eastAsia="宋体" w:cs="宋体"/>
      <w:kern w:val="0"/>
      <w:sz w:val="18"/>
      <w:szCs w:val="18"/>
      <w:lang w:val="zh-CN" w:bidi="zh-CN"/>
    </w:rPr>
  </w:style>
  <w:style w:type="character" w:customStyle="1" w:styleId="30">
    <w:name w:val="页脚 字符"/>
    <w:basedOn w:val="18"/>
    <w:link w:val="10"/>
    <w:autoRedefine/>
    <w:qFormat/>
    <w:uiPriority w:val="99"/>
    <w:rPr>
      <w:rFonts w:ascii="宋体" w:hAnsi="宋体" w:eastAsia="宋体" w:cs="宋体"/>
      <w:kern w:val="0"/>
      <w:sz w:val="18"/>
      <w:szCs w:val="18"/>
      <w:lang w:val="zh-CN" w:bidi="zh-CN"/>
    </w:rPr>
  </w:style>
  <w:style w:type="character" w:customStyle="1" w:styleId="31">
    <w:name w:val="font11"/>
    <w:autoRedefine/>
    <w:qFormat/>
    <w:uiPriority w:val="0"/>
    <w:rPr>
      <w:rFonts w:hint="eastAsia" w:ascii="宋体" w:hAnsi="宋体" w:eastAsia="宋体" w:cs="宋体"/>
      <w:color w:val="000000"/>
      <w:sz w:val="21"/>
      <w:szCs w:val="21"/>
      <w:u w:val="none"/>
    </w:rPr>
  </w:style>
  <w:style w:type="character" w:customStyle="1" w:styleId="32">
    <w:name w:val="font01"/>
    <w:autoRedefine/>
    <w:qFormat/>
    <w:uiPriority w:val="0"/>
    <w:rPr>
      <w:rFonts w:hint="eastAsia" w:ascii="宋体" w:hAnsi="宋体" w:eastAsia="宋体" w:cs="宋体"/>
      <w:color w:val="000000"/>
      <w:sz w:val="14"/>
      <w:szCs w:val="14"/>
      <w:u w:val="none"/>
    </w:rPr>
  </w:style>
  <w:style w:type="character" w:customStyle="1" w:styleId="33">
    <w:name w:val="日期 字符"/>
    <w:basedOn w:val="18"/>
    <w:link w:val="8"/>
    <w:autoRedefine/>
    <w:semiHidden/>
    <w:qFormat/>
    <w:uiPriority w:val="99"/>
    <w:rPr>
      <w:rFonts w:ascii="宋体" w:hAnsi="宋体" w:eastAsia="宋体" w:cs="宋体"/>
      <w:kern w:val="0"/>
      <w:sz w:val="22"/>
      <w:lang w:val="zh-CN" w:bidi="zh-CN"/>
    </w:rPr>
  </w:style>
  <w:style w:type="character" w:customStyle="1" w:styleId="34">
    <w:name w:val="批注文字 字符"/>
    <w:basedOn w:val="18"/>
    <w:link w:val="5"/>
    <w:autoRedefine/>
    <w:qFormat/>
    <w:uiPriority w:val="99"/>
    <w:rPr>
      <w:rFonts w:ascii="宋体" w:hAnsi="宋体" w:eastAsia="宋体" w:cs="宋体"/>
      <w:kern w:val="0"/>
      <w:sz w:val="22"/>
      <w:lang w:val="zh-CN" w:bidi="zh-CN"/>
    </w:rPr>
  </w:style>
  <w:style w:type="character" w:customStyle="1" w:styleId="35">
    <w:name w:val="批注主题 字符"/>
    <w:basedOn w:val="34"/>
    <w:link w:val="15"/>
    <w:autoRedefine/>
    <w:semiHidden/>
    <w:qFormat/>
    <w:uiPriority w:val="99"/>
    <w:rPr>
      <w:rFonts w:ascii="宋体" w:hAnsi="宋体" w:eastAsia="宋体" w:cs="宋体"/>
      <w:b/>
      <w:bCs/>
      <w:kern w:val="0"/>
      <w:sz w:val="22"/>
      <w:lang w:val="zh-CN" w:bidi="zh-CN"/>
    </w:rPr>
  </w:style>
  <w:style w:type="paragraph" w:customStyle="1" w:styleId="36">
    <w:name w:val="paragraph"/>
    <w:basedOn w:val="1"/>
    <w:autoRedefine/>
    <w:qFormat/>
    <w:uiPriority w:val="0"/>
    <w:pPr>
      <w:spacing w:before="100" w:beforeAutospacing="1" w:after="100" w:afterAutospacing="1"/>
    </w:pPr>
  </w:style>
  <w:style w:type="paragraph" w:customStyle="1" w:styleId="37">
    <w:name w:val="修订1"/>
    <w:autoRedefine/>
    <w:hidden/>
    <w:semiHidden/>
    <w:qFormat/>
    <w:uiPriority w:val="99"/>
    <w:rPr>
      <w:rFonts w:ascii="宋体" w:hAnsi="宋体" w:eastAsia="宋体" w:cs="宋体"/>
      <w:sz w:val="22"/>
      <w:szCs w:val="22"/>
      <w:lang w:val="zh-CN" w:eastAsia="zh-CN" w:bidi="zh-CN"/>
    </w:rPr>
  </w:style>
  <w:style w:type="paragraph" w:customStyle="1" w:styleId="38">
    <w:name w:val="TOC 标题1"/>
    <w:basedOn w:val="2"/>
    <w:next w:val="1"/>
    <w:autoRedefine/>
    <w:unhideWhenUsed/>
    <w:qFormat/>
    <w:uiPriority w:val="39"/>
    <w:pPr>
      <w:keepNext/>
      <w:keepLines/>
      <w:widowControl/>
      <w:autoSpaceDE/>
      <w:autoSpaceDN/>
      <w:spacing w:before="240" w:line="259" w:lineRule="auto"/>
      <w:outlineLvl w:val="9"/>
    </w:pPr>
    <w:rPr>
      <w:rFonts w:asciiTheme="majorHAnsi" w:hAnsiTheme="majorHAnsi" w:eastAsiaTheme="majorEastAsia" w:cstheme="majorBidi"/>
      <w:color w:val="2E75B6" w:themeColor="accent1" w:themeShade="BF"/>
      <w:sz w:val="32"/>
      <w:szCs w:val="32"/>
      <w:lang w:val="en-US" w:bidi="ar-SA"/>
    </w:rPr>
  </w:style>
  <w:style w:type="paragraph" w:customStyle="1" w:styleId="39">
    <w:name w:val="三级标题"/>
    <w:basedOn w:val="1"/>
    <w:link w:val="40"/>
    <w:autoRedefine/>
    <w:qFormat/>
    <w:uiPriority w:val="0"/>
    <w:pPr>
      <w:widowControl w:val="0"/>
      <w:overflowPunct w:val="0"/>
      <w:spacing w:line="580" w:lineRule="exact"/>
      <w:ind w:firstLine="640" w:firstLineChars="200"/>
      <w:jc w:val="both"/>
      <w:outlineLvl w:val="3"/>
    </w:pPr>
    <w:rPr>
      <w:rFonts w:ascii="仿宋_GB2312" w:hAnsi="仿宋_GB2312" w:eastAsia="仿宋_GB2312" w:cs="Times New Roman"/>
      <w:bCs/>
      <w:kern w:val="32"/>
      <w:sz w:val="32"/>
      <w:szCs w:val="32"/>
      <w:lang w:val="zh-CN"/>
    </w:rPr>
  </w:style>
  <w:style w:type="character" w:customStyle="1" w:styleId="40">
    <w:name w:val="三级标题 Char"/>
    <w:link w:val="39"/>
    <w:autoRedefine/>
    <w:qFormat/>
    <w:uiPriority w:val="0"/>
    <w:rPr>
      <w:rFonts w:ascii="仿宋_GB2312" w:hAnsi="仿宋_GB2312" w:eastAsia="仿宋_GB2312" w:cs="Times New Roman"/>
      <w:bCs/>
      <w:kern w:val="32"/>
      <w:sz w:val="32"/>
      <w:szCs w:val="32"/>
    </w:rPr>
  </w:style>
  <w:style w:type="paragraph" w:customStyle="1" w:styleId="41">
    <w:name w:val="其他标准标志"/>
    <w:basedOn w:val="1"/>
    <w:autoRedefine/>
    <w:qFormat/>
    <w:uiPriority w:val="0"/>
    <w:pPr>
      <w:framePr w:w="6101" w:h="1389" w:hRule="exact" w:hSpace="181" w:vSpace="181" w:wrap="around" w:vAnchor="page" w:hAnchor="page" w:x="4673" w:y="942" w:anchorLock="1"/>
      <w:shd w:val="solid" w:color="FFFFFF" w:fill="FFFFFF"/>
      <w:spacing w:line="0" w:lineRule="atLeast"/>
      <w:jc w:val="right"/>
    </w:pPr>
    <w:rPr>
      <w:rFonts w:ascii="Times New Roman" w:hAnsi="Times New Roman" w:cs="Times New Roman"/>
      <w:b/>
      <w:w w:val="130"/>
      <w:sz w:val="96"/>
      <w:szCs w:val="96"/>
    </w:rPr>
  </w:style>
  <w:style w:type="paragraph" w:customStyle="1" w:styleId="42">
    <w:name w:val="其他标准称谓"/>
    <w:next w:val="1"/>
    <w:autoRedefine/>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43">
    <w:name w:val="标准标志"/>
    <w:next w:val="1"/>
    <w:autoRedefine/>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44">
    <w:name w:val="封面标准号1"/>
    <w:autoRedefine/>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45">
    <w:name w:val="封面标准名称"/>
    <w:autoRedefine/>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46">
    <w:name w:val="封面标准文稿编辑信息"/>
    <w:autoRedefine/>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47">
    <w:name w:val="封面标准文稿类别"/>
    <w:autoRedefine/>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48">
    <w:name w:val="封面一致性程度标识"/>
    <w:autoRedefine/>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49">
    <w:name w:val="实施日期"/>
    <w:basedOn w:val="1"/>
    <w:autoRedefine/>
    <w:qFormat/>
    <w:uiPriority w:val="0"/>
    <w:pPr>
      <w:framePr w:w="4000" w:h="473" w:hRule="exact" w:vSpace="180" w:wrap="around" w:vAnchor="margin" w:hAnchor="margin" w:xAlign="right" w:y="13511" w:anchorLock="1"/>
      <w:jc w:val="right"/>
    </w:pPr>
    <w:rPr>
      <w:rFonts w:ascii="Times New Roman" w:hAnsi="Times New Roman" w:eastAsia="黑体" w:cs="Times New Roman"/>
      <w:sz w:val="28"/>
      <w:szCs w:val="20"/>
    </w:rPr>
  </w:style>
  <w:style w:type="paragraph" w:customStyle="1" w:styleId="50">
    <w:name w:val="发布日期"/>
    <w:autoRedefine/>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character" w:customStyle="1" w:styleId="51">
    <w:name w:val="发布"/>
    <w:autoRedefine/>
    <w:qFormat/>
    <w:uiPriority w:val="0"/>
    <w:rPr>
      <w:rFonts w:ascii="黑体" w:eastAsia="黑体"/>
      <w:spacing w:val="22"/>
      <w:w w:val="100"/>
      <w:position w:val="3"/>
      <w:sz w:val="28"/>
    </w:rPr>
  </w:style>
  <w:style w:type="paragraph" w:customStyle="1" w:styleId="52">
    <w:name w:val="发布部门"/>
    <w:next w:val="1"/>
    <w:autoRedefine/>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53">
    <w:name w:val="911"/>
    <w:basedOn w:val="27"/>
    <w:autoRedefine/>
    <w:hidden/>
    <w:qFormat/>
    <w:uiPriority w:val="0"/>
    <w:rPr>
      <w:rFonts w:hint="eastAsia" w:cs="Times New Roman"/>
      <w:color w:val="000000" w:themeColor="text1"/>
      <w:sz w:val="21"/>
      <w:szCs w:val="21"/>
      <w:lang w:val="en-US"/>
      <w14:textFill>
        <w14:solidFill>
          <w14:schemeClr w14:val="tx1"/>
        </w14:solidFill>
      </w14:textFill>
    </w:rPr>
  </w:style>
  <w:style w:type="paragraph" w:customStyle="1" w:styleId="54">
    <w:name w:val="223"/>
    <w:basedOn w:val="6"/>
    <w:autoRedefine/>
    <w:hidden/>
    <w:qFormat/>
    <w:uiPriority w:val="0"/>
    <w:rPr>
      <w:rFonts w:hint="eastAsia"/>
      <w:color w:val="000000" w:themeColor="text1"/>
      <w14:textFill>
        <w14:solidFill>
          <w14:schemeClr w14:val="tx1"/>
        </w14:solidFill>
      </w14:textFill>
    </w:rPr>
  </w:style>
  <w:style w:type="paragraph" w:customStyle="1" w:styleId="55">
    <w:name w:val="Table Text"/>
    <w:basedOn w:val="1"/>
    <w:autoRedefine/>
    <w:semiHidden/>
    <w:qFormat/>
    <w:uiPriority w:val="0"/>
    <w:pPr>
      <w:kinsoku w:val="0"/>
      <w:autoSpaceDE w:val="0"/>
      <w:autoSpaceDN w:val="0"/>
      <w:adjustRightInd w:val="0"/>
      <w:snapToGrid w:val="0"/>
      <w:textAlignment w:val="baseline"/>
    </w:pPr>
    <w:rPr>
      <w:snapToGrid w:val="0"/>
      <w:color w:val="000000"/>
      <w:sz w:val="20"/>
      <w:szCs w:val="20"/>
      <w:lang w:val="zh-CN" w:eastAsia="en-US" w:bidi="zh-CN"/>
    </w:rPr>
  </w:style>
  <w:style w:type="paragraph" w:customStyle="1" w:styleId="56">
    <w:name w:val="修订2"/>
    <w:autoRedefine/>
    <w:hidden/>
    <w:unhideWhenUsed/>
    <w:qFormat/>
    <w:uiPriority w:val="99"/>
    <w:rPr>
      <w:rFonts w:ascii="宋体" w:hAnsi="宋体" w:eastAsia="宋体" w:cs="宋体"/>
      <w:sz w:val="22"/>
      <w:szCs w:val="22"/>
      <w:lang w:val="zh-CN" w:eastAsia="zh-CN" w:bidi="zh-CN"/>
    </w:rPr>
  </w:style>
  <w:style w:type="character" w:customStyle="1" w:styleId="57">
    <w:name w:val="标题 3 字符"/>
    <w:basedOn w:val="18"/>
    <w:link w:val="4"/>
    <w:autoRedefine/>
    <w:qFormat/>
    <w:uiPriority w:val="9"/>
    <w:rPr>
      <w:rFonts w:ascii="宋体" w:hAnsi="宋体" w:cs="宋体"/>
      <w:b/>
      <w:bCs/>
      <w:sz w:val="32"/>
      <w:szCs w:val="32"/>
      <w:lang w:val="zh-CN" w:bidi="zh-CN"/>
    </w:rPr>
  </w:style>
  <w:style w:type="paragraph" w:customStyle="1" w:styleId="58">
    <w:name w:val="修订3"/>
    <w:autoRedefine/>
    <w:hidden/>
    <w:unhideWhenUsed/>
    <w:qFormat/>
    <w:uiPriority w:val="99"/>
    <w:rPr>
      <w:rFonts w:ascii="宋体" w:hAnsi="宋体" w:eastAsia="宋体" w:cs="宋体"/>
      <w:sz w:val="22"/>
      <w:szCs w:val="22"/>
      <w:lang w:val="zh-CN" w:eastAsia="zh-CN" w:bidi="zh-CN"/>
    </w:rPr>
  </w:style>
  <w:style w:type="paragraph" w:customStyle="1" w:styleId="59">
    <w:name w:val="修订4"/>
    <w:autoRedefine/>
    <w:hidden/>
    <w:unhideWhenUsed/>
    <w:qFormat/>
    <w:uiPriority w:val="99"/>
    <w:rPr>
      <w:rFonts w:ascii="宋体" w:hAnsi="宋体" w:eastAsia="宋体" w:cs="宋体"/>
      <w:sz w:val="22"/>
      <w:szCs w:val="22"/>
      <w:lang w:val="zh-CN" w:eastAsia="zh-CN" w:bidi="zh-CN"/>
    </w:rPr>
  </w:style>
  <w:style w:type="paragraph" w:customStyle="1" w:styleId="60">
    <w:name w:val="修订5"/>
    <w:autoRedefine/>
    <w:hidden/>
    <w:unhideWhenUsed/>
    <w:qFormat/>
    <w:uiPriority w:val="99"/>
    <w:rPr>
      <w:rFonts w:ascii="宋体" w:hAnsi="宋体" w:eastAsia="宋体" w:cs="宋体"/>
      <w:sz w:val="22"/>
      <w:szCs w:val="22"/>
      <w:lang w:val="zh-CN" w:eastAsia="zh-CN" w:bidi="zh-CN"/>
    </w:rPr>
  </w:style>
  <w:style w:type="paragraph" w:customStyle="1" w:styleId="61">
    <w:name w:val="修订6"/>
    <w:autoRedefine/>
    <w:hidden/>
    <w:unhideWhenUsed/>
    <w:qFormat/>
    <w:uiPriority w:val="99"/>
    <w:rPr>
      <w:rFonts w:ascii="宋体" w:hAnsi="宋体" w:eastAsia="宋体" w:cs="宋体"/>
      <w:sz w:val="24"/>
      <w:szCs w:val="24"/>
      <w:lang w:val="en-US" w:eastAsia="zh-CN" w:bidi="ar-SA"/>
    </w:rPr>
  </w:style>
  <w:style w:type="paragraph" w:customStyle="1" w:styleId="62">
    <w:name w:val="修订7"/>
    <w:autoRedefine/>
    <w:hidden/>
    <w:unhideWhenUsed/>
    <w:qFormat/>
    <w:uiPriority w:val="99"/>
    <w:rPr>
      <w:rFonts w:ascii="宋体" w:hAnsi="宋体" w:eastAsia="宋体" w:cs="宋体"/>
      <w:sz w:val="24"/>
      <w:szCs w:val="24"/>
      <w:lang w:val="en-US" w:eastAsia="zh-CN" w:bidi="ar-SA"/>
    </w:rPr>
  </w:style>
  <w:style w:type="paragraph" w:customStyle="1" w:styleId="63">
    <w:name w:val="226"/>
    <w:basedOn w:val="6"/>
    <w:autoRedefine/>
    <w:hidden/>
    <w:qFormat/>
    <w:uiPriority w:val="0"/>
    <w:rPr>
      <w:rFonts w:hint="eastAsia"/>
      <w:color w:val="000000" w:themeColor="text1"/>
      <w14:textFill>
        <w14:solidFill>
          <w14:schemeClr w14:val="tx1"/>
        </w14:solidFill>
      </w14:textFill>
    </w:rPr>
  </w:style>
  <w:style w:type="paragraph" w:customStyle="1" w:styleId="64">
    <w:name w:val="Revision"/>
    <w:hidden/>
    <w:unhideWhenUsed/>
    <w:qFormat/>
    <w:uiPriority w:val="99"/>
    <w:rPr>
      <w:rFonts w:ascii="宋体" w:hAnsi="宋体" w:eastAsia="宋体" w:cs="宋体"/>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4FF34A-731C-48AD-926B-05ACF24F643E}">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15</Pages>
  <Words>409</Words>
  <Characters>421</Characters>
  <Lines>173</Lines>
  <Paragraphs>48</Paragraphs>
  <TotalTime>34</TotalTime>
  <ScaleCrop>false</ScaleCrop>
  <LinksUpToDate>false</LinksUpToDate>
  <CharactersWithSpaces>487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2026-03-19T03:51:00Z</dcterms:created>
  <dc:creator>黎根</dc:creator>
  <cp:lastModifiedBy>东方智达曾富文</cp:lastModifiedBy>
  <cp:lastPrinted>2026-02-03T07:18:00Z</cp:lastPrinted>
  <dcterms:modified xsi:type="dcterms:W3CDTF">2026-03-22T01:15:04Z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68EA3A6DF42B4407AF49C48AFBA5B7DD_13</vt:lpwstr>
  </property>
  <property fmtid="{D5CDD505-2E9C-101B-9397-08002B2CF9AE}" pid="4" name="KSOTemplateDocerSaveRecord">
    <vt:lpwstr>eyJoZGlkIjoiODQyZTljZDZkYTc1MmU1YTg2NWIxZTNjZTYxYTk0Y2IiLCJ1c2VySWQiOiI3NTUwMjQ5MTMifQ==</vt:lpwstr>
  </property>
</Properties>
</file>