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A0C475C" w:rsidP="03986DAF" w:rsidRDefault="7A0C475C" w14:paraId="4F3CD9F0" w14:textId="4F625C7D">
      <w:pPr>
        <w:tabs>
          <w:tab w:val="left" w:leader="none" w:pos="2304"/>
        </w:tabs>
        <w:spacing w:before="0" w:beforeAutospacing="off" w:after="0" w:afterAutospacing="off" w:line="259" w:lineRule="auto"/>
        <w:ind w:left="0" w:right="0"/>
        <w:jc w:val="center"/>
        <w:rPr>
          <w:rFonts w:ascii="Calibri" w:hAnsi="Calibri" w:eastAsia="Calibri" w:cs="Calibri"/>
          <w:noProof w:val="0"/>
          <w:sz w:val="22"/>
          <w:szCs w:val="22"/>
          <w:lang w:val="en-US"/>
        </w:rPr>
      </w:pPr>
      <w:r w:rsidRPr="05DCB9E3" w:rsidR="1B777F2F">
        <w:rPr>
          <w:rFonts w:ascii="Cambria" w:hAnsi="Cambria" w:eastAsia="Cambria" w:cs="Cambria"/>
          <w:b w:val="1"/>
          <w:bCs w:val="1"/>
          <w:i w:val="0"/>
          <w:iCs w:val="0"/>
          <w:caps w:val="0"/>
          <w:smallCaps w:val="0"/>
          <w:noProof w:val="0"/>
          <w:color w:val="000000" w:themeColor="text1" w:themeTint="FF" w:themeShade="FF"/>
          <w:sz w:val="36"/>
          <w:szCs w:val="36"/>
          <w:lang w:val="en-US"/>
        </w:rPr>
        <w:t xml:space="preserve"> </w:t>
      </w:r>
      <w:r w:rsidRPr="05DCB9E3" w:rsidR="7A0C475C">
        <w:rPr>
          <w:rFonts w:ascii="Cambria" w:hAnsi="Cambria" w:eastAsia="Cambria" w:cs="Cambria"/>
          <w:b w:val="1"/>
          <w:bCs w:val="1"/>
          <w:i w:val="0"/>
          <w:iCs w:val="0"/>
          <w:caps w:val="0"/>
          <w:smallCaps w:val="0"/>
          <w:noProof w:val="0"/>
          <w:color w:val="000000" w:themeColor="text1" w:themeTint="FF" w:themeShade="FF"/>
          <w:sz w:val="36"/>
          <w:szCs w:val="36"/>
          <w:lang w:val="en-US"/>
        </w:rPr>
        <w:t>Analyzing Success Factors for NBA Game ‘Personality’ Clusters</w:t>
      </w:r>
    </w:p>
    <w:p w:rsidR="03986DAF" w:rsidP="03986DAF" w:rsidRDefault="03986DAF" w14:paraId="207E810A" w14:textId="71371A72">
      <w:pPr>
        <w:pStyle w:val="Normal"/>
        <w:tabs>
          <w:tab w:val="left" w:leader="none" w:pos="2304"/>
        </w:tabs>
        <w:spacing w:before="0" w:beforeAutospacing="off" w:after="0" w:afterAutospacing="off" w:line="259" w:lineRule="auto"/>
        <w:ind w:left="0" w:right="0"/>
        <w:jc w:val="center"/>
        <w:rPr>
          <w:rFonts w:ascii="Cambria" w:hAnsi="Cambria" w:eastAsia="Cambria" w:cs="Cambria"/>
          <w:b w:val="1"/>
          <w:bCs w:val="1"/>
          <w:i w:val="0"/>
          <w:iCs w:val="0"/>
          <w:caps w:val="0"/>
          <w:smallCaps w:val="0"/>
          <w:noProof w:val="0"/>
          <w:color w:val="000000" w:themeColor="text1" w:themeTint="FF" w:themeShade="FF"/>
          <w:sz w:val="36"/>
          <w:szCs w:val="36"/>
          <w:lang w:val="en-US"/>
        </w:rPr>
      </w:pPr>
    </w:p>
    <w:p w:rsidR="5B5B5480" w:rsidP="03986DAF" w:rsidRDefault="5B5B5480" w14:paraId="6DB4D363" w14:textId="6FCE2FA3">
      <w:pPr>
        <w:tabs>
          <w:tab w:val="left" w:leader="none" w:pos="2304"/>
        </w:tabs>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8"/>
          <w:szCs w:val="28"/>
          <w:lang w:val="en-US"/>
        </w:rPr>
      </w:pPr>
      <w:r w:rsidRPr="03986DAF" w:rsidR="5B5B5480">
        <w:rPr>
          <w:rFonts w:ascii="Cambria" w:hAnsi="Cambria" w:eastAsia="Cambria" w:cs="Cambria"/>
          <w:b w:val="0"/>
          <w:bCs w:val="0"/>
          <w:i w:val="0"/>
          <w:iCs w:val="0"/>
          <w:caps w:val="0"/>
          <w:smallCaps w:val="0"/>
          <w:noProof w:val="0"/>
          <w:color w:val="000000" w:themeColor="text1" w:themeTint="FF" w:themeShade="FF"/>
          <w:sz w:val="28"/>
          <w:szCs w:val="28"/>
          <w:lang w:val="en-US"/>
        </w:rPr>
        <w:t>Basketball</w:t>
      </w:r>
    </w:p>
    <w:p w:rsidR="5B5B5480" w:rsidP="03986DAF" w:rsidRDefault="5B5B5480" w14:paraId="292A2753" w14:textId="76B4E144">
      <w:pPr>
        <w:pStyle w:val="Normal"/>
        <w:tabs>
          <w:tab w:val="left" w:leader="none" w:pos="2304"/>
        </w:tabs>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8"/>
          <w:szCs w:val="28"/>
          <w:lang w:val="en-US"/>
        </w:rPr>
      </w:pPr>
      <w:r w:rsidRPr="03986DAF" w:rsidR="5B5B5480">
        <w:rPr>
          <w:rFonts w:ascii="Cambria" w:hAnsi="Cambria" w:eastAsia="Cambria" w:cs="Cambria"/>
          <w:b w:val="0"/>
          <w:bCs w:val="0"/>
          <w:i w:val="0"/>
          <w:iCs w:val="0"/>
          <w:caps w:val="0"/>
          <w:smallCaps w:val="0"/>
          <w:noProof w:val="0"/>
          <w:color w:val="000000" w:themeColor="text1" w:themeTint="FF" w:themeShade="FF"/>
          <w:sz w:val="28"/>
          <w:szCs w:val="28"/>
          <w:lang w:val="en-US"/>
        </w:rPr>
        <w:t>291560</w:t>
      </w:r>
    </w:p>
    <w:p w:rsidR="33E20D5A" w:rsidP="03986DAF" w:rsidRDefault="33E20D5A" w14:paraId="3A2A1A8A" w14:textId="569ED270">
      <w:pPr>
        <w:tabs>
          <w:tab w:val="left" w:leader="none" w:pos="2304"/>
        </w:tabs>
        <w:spacing w:after="160" w:line="259" w:lineRule="auto"/>
        <w:ind w:left="0"/>
        <w:rPr>
          <w:rFonts w:ascii="Cambria" w:hAnsi="Cambria" w:eastAsia="Cambria" w:cs="Cambria"/>
          <w:b w:val="0"/>
          <w:bCs w:val="0"/>
          <w:i w:val="0"/>
          <w:iCs w:val="0"/>
          <w:caps w:val="0"/>
          <w:smallCaps w:val="0"/>
          <w:noProof w:val="0"/>
          <w:color w:val="000000" w:themeColor="text1" w:themeTint="FF" w:themeShade="FF"/>
          <w:sz w:val="32"/>
          <w:szCs w:val="32"/>
          <w:lang w:val="en-US"/>
        </w:rPr>
      </w:pPr>
      <w:r w:rsidRPr="03986DAF" w:rsidR="33E20D5A">
        <w:rPr>
          <w:rFonts w:ascii="Cambria" w:hAnsi="Cambria" w:eastAsia="Cambria" w:cs="Cambria"/>
          <w:b w:val="1"/>
          <w:bCs w:val="1"/>
          <w:i w:val="0"/>
          <w:iCs w:val="0"/>
          <w:caps w:val="0"/>
          <w:smallCaps w:val="0"/>
          <w:noProof w:val="0"/>
          <w:color w:val="000000" w:themeColor="text1" w:themeTint="FF" w:themeShade="FF"/>
          <w:sz w:val="32"/>
          <w:szCs w:val="32"/>
          <w:lang w:val="en-US"/>
        </w:rPr>
        <w:t xml:space="preserve">1. Introduction </w:t>
      </w:r>
    </w:p>
    <w:p w:rsidR="33E20D5A" w:rsidP="4459F4FE" w:rsidRDefault="33E20D5A" w14:paraId="5F498D1F" w14:textId="12704234">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is </w:t>
      </w:r>
      <w:bookmarkStart w:name="_Int_MRbc5mxp" w:id="650991403"/>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gonna</w:t>
      </w:r>
      <w:bookmarkEnd w:id="650991403"/>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be a slugfest.” - Nick Nurse, ahead of the Raptors 2022 Eastern Conference Playoff’s matchup against the 76’ers [1]. This assertion touches on a conventional wisdom: NBA games have personalities of their own. </w:t>
      </w:r>
      <w:r w:rsidRPr="4459F4FE" w:rsidR="7586298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Some games are high-scoring, edge of your seat affairs while others, as Nurse alludes too, are characterized by hard-fought, physical play. </w:t>
      </w:r>
      <w:r w:rsidRPr="4459F4FE" w:rsidR="693FA5AF">
        <w:rPr>
          <w:rFonts w:ascii="Cambria" w:hAnsi="Cambria" w:eastAsia="Cambria" w:cs="Cambria"/>
          <w:b w:val="0"/>
          <w:bCs w:val="0"/>
          <w:i w:val="0"/>
          <w:iCs w:val="0"/>
          <w:caps w:val="0"/>
          <w:smallCaps w:val="0"/>
          <w:noProof w:val="0"/>
          <w:color w:val="000000" w:themeColor="text1" w:themeTint="FF" w:themeShade="FF"/>
          <w:sz w:val="22"/>
          <w:szCs w:val="22"/>
          <w:lang w:val="en-US"/>
        </w:rPr>
        <w:t>These different games tend to play to the skillset advantages of certain teams and players and contribute to the identit</w:t>
      </w:r>
      <w:r w:rsidRPr="4459F4FE" w:rsidR="67B95FB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ies and strategic approaches of those teams. </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In this paper, we use</w:t>
      </w:r>
      <w:r w:rsidRPr="4459F4FE" w:rsidR="12B1C31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support vector classification and</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620E7A6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principal </w:t>
      </w:r>
      <w:r w:rsidRPr="4459F4FE" w:rsidR="620E7A6B">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459F4FE" w:rsidR="620E7A6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analysis to visualize the </w:t>
      </w:r>
      <w:r w:rsidRPr="4459F4FE" w:rsidR="46B03446">
        <w:rPr>
          <w:rFonts w:ascii="Cambria" w:hAnsi="Cambria" w:eastAsia="Cambria" w:cs="Cambria"/>
          <w:b w:val="0"/>
          <w:bCs w:val="0"/>
          <w:i w:val="0"/>
          <w:iCs w:val="0"/>
          <w:caps w:val="0"/>
          <w:smallCaps w:val="0"/>
          <w:noProof w:val="0"/>
          <w:color w:val="000000" w:themeColor="text1" w:themeTint="FF" w:themeShade="FF"/>
          <w:sz w:val="22"/>
          <w:szCs w:val="22"/>
          <w:lang w:val="en-US"/>
        </w:rPr>
        <w:t>disparate</w:t>
      </w:r>
      <w:r w:rsidRPr="4459F4FE" w:rsidR="620E7A6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game groups across the </w:t>
      </w:r>
      <w:r w:rsidRPr="4459F4FE" w:rsidR="740309A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features that most contributed to winning. Next, </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k-mean</w:t>
      </w:r>
      <w:r w:rsidRPr="4459F4FE" w:rsidR="4D09D8DB">
        <w:rPr>
          <w:rFonts w:ascii="Cambria" w:hAnsi="Cambria" w:eastAsia="Cambria" w:cs="Cambria"/>
          <w:b w:val="0"/>
          <w:bCs w:val="0"/>
          <w:i w:val="0"/>
          <w:iCs w:val="0"/>
          <w:caps w:val="0"/>
          <w:smallCaps w:val="0"/>
          <w:noProof w:val="0"/>
          <w:color w:val="000000" w:themeColor="text1" w:themeTint="FF" w:themeShade="FF"/>
          <w:sz w:val="22"/>
          <w:szCs w:val="22"/>
          <w:lang w:val="en-US"/>
        </w:rPr>
        <w:t>s</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clustering </w:t>
      </w:r>
      <w:r w:rsidRPr="4459F4FE" w:rsidR="12E7BF3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is used </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to examine advanced box scores from NBA games and </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identify</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207CC8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and assign </w:t>
      </w:r>
      <w:r w:rsidRPr="4459F4FE" w:rsidR="19E51AC0">
        <w:rPr>
          <w:rFonts w:ascii="Cambria" w:hAnsi="Cambria" w:eastAsia="Cambria" w:cs="Cambria"/>
          <w:b w:val="0"/>
          <w:bCs w:val="0"/>
          <w:i w:val="0"/>
          <w:iCs w:val="0"/>
          <w:caps w:val="0"/>
          <w:smallCaps w:val="0"/>
          <w:noProof w:val="0"/>
          <w:color w:val="000000" w:themeColor="text1" w:themeTint="FF" w:themeShade="FF"/>
          <w:sz w:val="22"/>
          <w:szCs w:val="22"/>
          <w:lang w:val="en-US"/>
        </w:rPr>
        <w:t>‘</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personality</w:t>
      </w:r>
      <w:r w:rsidRPr="4459F4FE" w:rsidR="5E0BCF4D">
        <w:rPr>
          <w:rFonts w:ascii="Cambria" w:hAnsi="Cambria" w:eastAsia="Cambria" w:cs="Cambria"/>
          <w:b w:val="0"/>
          <w:bCs w:val="0"/>
          <w:i w:val="0"/>
          <w:iCs w:val="0"/>
          <w:caps w:val="0"/>
          <w:smallCaps w:val="0"/>
          <w:noProof w:val="0"/>
          <w:color w:val="000000" w:themeColor="text1" w:themeTint="FF" w:themeShade="FF"/>
          <w:sz w:val="22"/>
          <w:szCs w:val="22"/>
          <w:lang w:val="en-US"/>
        </w:rPr>
        <w:t>’</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types</w:t>
      </w:r>
      <w:r w:rsidRPr="4459F4FE" w:rsidR="2402A77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02DE8310">
        <w:rPr>
          <w:rFonts w:ascii="Cambria" w:hAnsi="Cambria" w:eastAsia="Cambria" w:cs="Cambria"/>
          <w:b w:val="0"/>
          <w:bCs w:val="0"/>
          <w:i w:val="0"/>
          <w:iCs w:val="0"/>
          <w:caps w:val="0"/>
          <w:smallCaps w:val="0"/>
          <w:noProof w:val="0"/>
          <w:color w:val="000000" w:themeColor="text1" w:themeTint="FF" w:themeShade="FF"/>
          <w:sz w:val="22"/>
          <w:szCs w:val="22"/>
          <w:lang w:val="en-US"/>
        </w:rPr>
        <w:t>to the games themselves</w:t>
      </w:r>
      <w:r w:rsidRPr="4459F4FE" w:rsidR="043DDAB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1E79C4BD">
        <w:rPr>
          <w:rFonts w:ascii="Cambria" w:hAnsi="Cambria" w:eastAsia="Cambria" w:cs="Cambria"/>
          <w:b w:val="0"/>
          <w:bCs w:val="0"/>
          <w:i w:val="0"/>
          <w:iCs w:val="0"/>
          <w:caps w:val="0"/>
          <w:smallCaps w:val="0"/>
          <w:noProof w:val="0"/>
          <w:color w:val="000000" w:themeColor="text1" w:themeTint="FF" w:themeShade="FF"/>
          <w:sz w:val="22"/>
          <w:szCs w:val="22"/>
          <w:lang w:val="en-US"/>
        </w:rPr>
        <w:t>Finally, w</w:t>
      </w:r>
      <w:r w:rsidRPr="4459F4FE" w:rsidR="043DDAB1">
        <w:rPr>
          <w:rFonts w:ascii="Cambria" w:hAnsi="Cambria" w:eastAsia="Cambria" w:cs="Cambria"/>
          <w:b w:val="0"/>
          <w:bCs w:val="0"/>
          <w:i w:val="0"/>
          <w:iCs w:val="0"/>
          <w:caps w:val="0"/>
          <w:smallCaps w:val="0"/>
          <w:noProof w:val="0"/>
          <w:color w:val="000000" w:themeColor="text1" w:themeTint="FF" w:themeShade="FF"/>
          <w:sz w:val="22"/>
          <w:szCs w:val="22"/>
          <w:lang w:val="en-US"/>
        </w:rPr>
        <w:t>e</w:t>
      </w:r>
      <w:r w:rsidRPr="4459F4FE" w:rsidR="3704C4A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043DDAB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implement </w:t>
      </w:r>
      <w:r w:rsidRPr="4459F4FE" w:rsidR="680EA43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Apriori </w:t>
      </w:r>
      <w:r w:rsidRPr="4459F4FE" w:rsidR="043DDAB1">
        <w:rPr>
          <w:rFonts w:ascii="Cambria" w:hAnsi="Cambria" w:eastAsia="Cambria" w:cs="Cambria"/>
          <w:b w:val="0"/>
          <w:bCs w:val="0"/>
          <w:i w:val="0"/>
          <w:iCs w:val="0"/>
          <w:caps w:val="0"/>
          <w:smallCaps w:val="0"/>
          <w:noProof w:val="0"/>
          <w:color w:val="000000" w:themeColor="text1" w:themeTint="FF" w:themeShade="FF"/>
          <w:sz w:val="22"/>
          <w:szCs w:val="22"/>
          <w:lang w:val="en-US"/>
        </w:rPr>
        <w:t>rule analysis</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0F49EBE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to extract </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 key </w:t>
      </w:r>
      <w:r w:rsidRPr="4459F4FE" w:rsidR="706E43F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combinations of </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success factors t</w:t>
      </w:r>
      <w:r w:rsidRPr="4459F4FE" w:rsidR="451F6CB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hat </w:t>
      </w:r>
      <w:r w:rsidRPr="4459F4FE" w:rsidR="451F6CB1">
        <w:rPr>
          <w:rFonts w:ascii="Cambria" w:hAnsi="Cambria" w:eastAsia="Cambria" w:cs="Cambria"/>
          <w:b w:val="0"/>
          <w:bCs w:val="0"/>
          <w:i w:val="0"/>
          <w:iCs w:val="0"/>
          <w:caps w:val="0"/>
          <w:smallCaps w:val="0"/>
          <w:noProof w:val="0"/>
          <w:color w:val="000000" w:themeColor="text1" w:themeTint="FF" w:themeShade="FF"/>
          <w:sz w:val="22"/>
          <w:szCs w:val="22"/>
          <w:lang w:val="en-US"/>
        </w:rPr>
        <w:t>impact</w:t>
      </w:r>
      <w:r w:rsidRPr="4459F4FE" w:rsidR="451F6CB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winning </w:t>
      </w:r>
      <w:r w:rsidRPr="4459F4FE" w:rsidR="6273B8F2">
        <w:rPr>
          <w:rFonts w:ascii="Cambria" w:hAnsi="Cambria" w:eastAsia="Cambria" w:cs="Cambria"/>
          <w:b w:val="0"/>
          <w:bCs w:val="0"/>
          <w:i w:val="0"/>
          <w:iCs w:val="0"/>
          <w:caps w:val="0"/>
          <w:smallCaps w:val="0"/>
          <w:noProof w:val="0"/>
          <w:color w:val="000000" w:themeColor="text1" w:themeTint="FF" w:themeShade="FF"/>
          <w:sz w:val="22"/>
          <w:szCs w:val="22"/>
          <w:lang w:val="en-US"/>
        </w:rPr>
        <w:t>wit</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h</w:t>
      </w:r>
      <w:r w:rsidRPr="4459F4FE" w:rsidR="6273B8F2">
        <w:rPr>
          <w:rFonts w:ascii="Cambria" w:hAnsi="Cambria" w:eastAsia="Cambria" w:cs="Cambria"/>
          <w:b w:val="0"/>
          <w:bCs w:val="0"/>
          <w:i w:val="0"/>
          <w:iCs w:val="0"/>
          <w:caps w:val="0"/>
          <w:smallCaps w:val="0"/>
          <w:noProof w:val="0"/>
          <w:color w:val="000000" w:themeColor="text1" w:themeTint="FF" w:themeShade="FF"/>
          <w:sz w:val="22"/>
          <w:szCs w:val="22"/>
          <w:lang w:val="en-US"/>
        </w:rPr>
        <w:t>in each</w:t>
      </w:r>
      <w:r w:rsidRPr="4459F4FE"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type.</w:t>
      </w:r>
    </w:p>
    <w:p w:rsidR="03986DAF" w:rsidP="03986DAF" w:rsidRDefault="03986DAF" w14:paraId="11178C7F" w14:textId="10729990">
      <w:pPr>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3FBB8600" w:rsidP="03986DAF" w:rsidRDefault="3FBB8600" w14:paraId="0CE7F4F6" w14:textId="07F5AA3F">
      <w:pPr>
        <w:tabs>
          <w:tab w:val="left" w:leader="none" w:pos="2304"/>
        </w:tabs>
        <w:spacing w:after="160" w:line="259" w:lineRule="auto"/>
        <w:ind w:left="0"/>
        <w:rPr>
          <w:rFonts w:ascii="Cambria" w:hAnsi="Cambria" w:eastAsia="Cambria" w:cs="Cambria"/>
          <w:b w:val="0"/>
          <w:bCs w:val="0"/>
          <w:i w:val="0"/>
          <w:iCs w:val="0"/>
          <w:caps w:val="0"/>
          <w:smallCaps w:val="0"/>
          <w:noProof w:val="0"/>
          <w:color w:val="000000" w:themeColor="text1" w:themeTint="FF" w:themeShade="FF"/>
          <w:sz w:val="32"/>
          <w:szCs w:val="32"/>
          <w:lang w:val="en-US"/>
        </w:rPr>
      </w:pPr>
      <w:r w:rsidRPr="4459F4FE" w:rsidR="3DD405CB">
        <w:rPr>
          <w:rFonts w:ascii="Cambria" w:hAnsi="Cambria" w:eastAsia="Cambria" w:cs="Cambria"/>
          <w:b w:val="1"/>
          <w:bCs w:val="1"/>
          <w:i w:val="0"/>
          <w:iCs w:val="0"/>
          <w:caps w:val="0"/>
          <w:smallCaps w:val="0"/>
          <w:noProof w:val="0"/>
          <w:color w:val="000000" w:themeColor="text1" w:themeTint="FF" w:themeShade="FF"/>
          <w:sz w:val="32"/>
          <w:szCs w:val="32"/>
          <w:lang w:val="en-US"/>
        </w:rPr>
        <w:t>2. Background</w:t>
      </w:r>
    </w:p>
    <w:p w:rsidR="03986DAF" w:rsidP="4459F4FE" w:rsidRDefault="03986DAF" w14:paraId="65121432" w14:textId="1B851775">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459F4FE" w:rsidR="2C9CE24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paper explores two popular areas of study within basketball research: clustering and success </w:t>
      </w:r>
      <w:r w:rsidRPr="4459F4FE" w:rsidR="0B1511BC">
        <w:rPr>
          <w:rFonts w:ascii="Cambria" w:hAnsi="Cambria" w:eastAsia="Cambria" w:cs="Cambria"/>
          <w:b w:val="0"/>
          <w:bCs w:val="0"/>
          <w:i w:val="0"/>
          <w:iCs w:val="0"/>
          <w:caps w:val="0"/>
          <w:smallCaps w:val="0"/>
          <w:noProof w:val="0"/>
          <w:color w:val="000000" w:themeColor="text1" w:themeTint="FF" w:themeShade="FF"/>
          <w:sz w:val="22"/>
          <w:szCs w:val="22"/>
          <w:lang w:val="en-US"/>
        </w:rPr>
        <w:t>fac</w:t>
      </w:r>
      <w:r w:rsidRPr="4459F4FE" w:rsidR="2C9CE24C">
        <w:rPr>
          <w:rFonts w:ascii="Cambria" w:hAnsi="Cambria" w:eastAsia="Cambria" w:cs="Cambria"/>
          <w:b w:val="0"/>
          <w:bCs w:val="0"/>
          <w:i w:val="0"/>
          <w:iCs w:val="0"/>
          <w:caps w:val="0"/>
          <w:smallCaps w:val="0"/>
          <w:noProof w:val="0"/>
          <w:color w:val="000000" w:themeColor="text1" w:themeTint="FF" w:themeShade="FF"/>
          <w:sz w:val="22"/>
          <w:szCs w:val="22"/>
          <w:lang w:val="en-US"/>
        </w:rPr>
        <w:t>tors.</w:t>
      </w:r>
      <w:r w:rsidRPr="4459F4FE" w:rsidR="383856E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Clustering approaches are </w:t>
      </w:r>
      <w:r w:rsidRPr="4459F4FE" w:rsidR="383856EE">
        <w:rPr>
          <w:rFonts w:ascii="Cambria" w:hAnsi="Cambria" w:eastAsia="Cambria" w:cs="Cambria"/>
          <w:b w:val="0"/>
          <w:bCs w:val="0"/>
          <w:i w:val="0"/>
          <w:iCs w:val="0"/>
          <w:caps w:val="0"/>
          <w:smallCaps w:val="0"/>
          <w:noProof w:val="0"/>
          <w:color w:val="000000" w:themeColor="text1" w:themeTint="FF" w:themeShade="FF"/>
          <w:sz w:val="22"/>
          <w:szCs w:val="22"/>
          <w:lang w:val="en-US"/>
        </w:rPr>
        <w:t>generally more</w:t>
      </w:r>
      <w:r w:rsidRPr="4459F4FE" w:rsidR="383856E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interested in archetyping or creating like groups within the larger dataset that </w:t>
      </w:r>
      <w:r w:rsidRPr="4459F4FE" w:rsidR="383856EE">
        <w:rPr>
          <w:rFonts w:ascii="Cambria" w:hAnsi="Cambria" w:eastAsia="Cambria" w:cs="Cambria"/>
          <w:b w:val="0"/>
          <w:bCs w:val="0"/>
          <w:i w:val="0"/>
          <w:iCs w:val="0"/>
          <w:caps w:val="0"/>
          <w:smallCaps w:val="0"/>
          <w:noProof w:val="0"/>
          <w:color w:val="000000" w:themeColor="text1" w:themeTint="FF" w:themeShade="FF"/>
          <w:sz w:val="22"/>
          <w:szCs w:val="22"/>
          <w:lang w:val="en-US"/>
        </w:rPr>
        <w:t>indicate</w:t>
      </w:r>
      <w:r w:rsidRPr="4459F4FE" w:rsidR="383856E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divergences </w:t>
      </w:r>
      <w:r w:rsidRPr="4459F4FE" w:rsidR="7E7E357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in traits such as strategy, skill, or outcome. While not mutually exclusive, those studies interested in </w:t>
      </w:r>
      <w:r w:rsidRPr="4459F4FE" w:rsidR="7E7E3575">
        <w:rPr>
          <w:rFonts w:ascii="Cambria" w:hAnsi="Cambria" w:eastAsia="Cambria" w:cs="Cambria"/>
          <w:b w:val="0"/>
          <w:bCs w:val="0"/>
          <w:i w:val="0"/>
          <w:iCs w:val="0"/>
          <w:caps w:val="0"/>
          <w:smallCaps w:val="0"/>
          <w:noProof w:val="0"/>
          <w:color w:val="000000" w:themeColor="text1" w:themeTint="FF" w:themeShade="FF"/>
          <w:sz w:val="22"/>
          <w:szCs w:val="22"/>
          <w:lang w:val="en-US"/>
        </w:rPr>
        <w:t>determining</w:t>
      </w:r>
      <w:r w:rsidRPr="4459F4FE" w:rsidR="7E7E357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success factors, or those </w:t>
      </w:r>
      <w:r w:rsidRPr="4459F4FE" w:rsidR="7747CF6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characteristics which most positively affect winning, typically use some form of discriminant analysis to </w:t>
      </w:r>
      <w:r w:rsidRPr="4459F4FE" w:rsidR="7747CF66">
        <w:rPr>
          <w:rFonts w:ascii="Cambria" w:hAnsi="Cambria" w:eastAsia="Cambria" w:cs="Cambria"/>
          <w:b w:val="0"/>
          <w:bCs w:val="0"/>
          <w:i w:val="0"/>
          <w:iCs w:val="0"/>
          <w:caps w:val="0"/>
          <w:smallCaps w:val="0"/>
          <w:noProof w:val="0"/>
          <w:color w:val="000000" w:themeColor="text1" w:themeTint="FF" w:themeShade="FF"/>
          <w:sz w:val="22"/>
          <w:szCs w:val="22"/>
          <w:lang w:val="en-US"/>
        </w:rPr>
        <w:t>determine</w:t>
      </w:r>
      <w:r w:rsidRPr="4459F4FE" w:rsidR="7747CF6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which features from the broader set are the most impactful.</w:t>
      </w:r>
    </w:p>
    <w:p w:rsidR="03986DAF" w:rsidP="4459F4FE" w:rsidRDefault="03986DAF" w14:paraId="3108D085" w14:textId="51D11FB2">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03986DAF" w:rsidP="4459F4FE" w:rsidRDefault="03986DAF" w14:paraId="4381D0D2" w14:textId="6F906A48">
      <w:pPr>
        <w:pStyle w:val="Normal"/>
        <w:tabs>
          <w:tab w:val="left" w:leader="none" w:pos="2304"/>
        </w:tabs>
        <w:bidi w:val="0"/>
        <w:spacing w:before="0" w:beforeAutospacing="off" w:after="0" w:afterAutospacing="off" w:line="259"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r w:rsidRPr="4459F4FE" w:rsidR="23F3F394">
        <w:rPr>
          <w:rFonts w:ascii="Cambria" w:hAnsi="Cambria" w:eastAsia="Cambria" w:cs="Cambria"/>
          <w:b w:val="1"/>
          <w:bCs w:val="1"/>
          <w:i w:val="0"/>
          <w:iCs w:val="0"/>
          <w:caps w:val="0"/>
          <w:smallCaps w:val="0"/>
          <w:noProof w:val="0"/>
          <w:color w:val="000000" w:themeColor="text1" w:themeTint="FF" w:themeShade="FF"/>
          <w:sz w:val="24"/>
          <w:szCs w:val="24"/>
          <w:lang w:val="en-US"/>
        </w:rPr>
        <w:t>2.1. Clustering</w:t>
      </w:r>
    </w:p>
    <w:p w:rsidR="03986DAF" w:rsidP="4459F4FE" w:rsidRDefault="03986DAF" w14:paraId="02D5CFDD" w14:textId="0ADA452A">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Deep learning algorithms, </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k</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-means </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in particular, have</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been a frequent tool used to derive complex patterns</w:t>
      </w:r>
      <w:r w:rsidRPr="4459F4FE" w:rsidR="31D888A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success factors</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from NBA data [cite sur</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vey]</w:t>
      </w:r>
      <w:r w:rsidRPr="4459F4FE" w:rsidR="2531CB1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22057223">
        <w:rPr>
          <w:rFonts w:ascii="Cambria" w:hAnsi="Cambria" w:eastAsia="Cambria" w:cs="Cambria"/>
          <w:b w:val="0"/>
          <w:bCs w:val="0"/>
          <w:i w:val="0"/>
          <w:iCs w:val="0"/>
          <w:caps w:val="0"/>
          <w:smallCaps w:val="0"/>
          <w:noProof w:val="0"/>
          <w:color w:val="000000" w:themeColor="text1" w:themeTint="FF" w:themeShade="FF"/>
          <w:sz w:val="22"/>
          <w:szCs w:val="22"/>
          <w:lang w:val="en-US"/>
        </w:rPr>
        <w:t>P</w:t>
      </w:r>
      <w:r w:rsidRPr="4459F4FE" w:rsidR="22057223">
        <w:rPr>
          <w:rFonts w:ascii="Cambria" w:hAnsi="Cambria" w:eastAsia="Cambria" w:cs="Cambria"/>
          <w:b w:val="0"/>
          <w:bCs w:val="0"/>
          <w:i w:val="0"/>
          <w:iCs w:val="0"/>
          <w:caps w:val="0"/>
          <w:smallCaps w:val="0"/>
          <w:noProof w:val="0"/>
          <w:color w:val="000000" w:themeColor="text1" w:themeTint="FF" w:themeShade="FF"/>
          <w:sz w:val="22"/>
          <w:szCs w:val="22"/>
          <w:lang w:val="en-US"/>
        </w:rPr>
        <w:t>rimarily, these approaches have used one or both of two primary data sources: player tracking data</w:t>
      </w:r>
      <w:r w:rsidRPr="4459F4FE" w:rsidR="0BC5B27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box-score stat</w:t>
      </w:r>
      <w:r w:rsidRPr="4459F4FE" w:rsidR="0BC5B27B">
        <w:rPr>
          <w:rFonts w:ascii="Cambria" w:hAnsi="Cambria" w:eastAsia="Cambria" w:cs="Cambria"/>
          <w:b w:val="0"/>
          <w:bCs w:val="0"/>
          <w:i w:val="0"/>
          <w:iCs w:val="0"/>
          <w:caps w:val="0"/>
          <w:smallCaps w:val="0"/>
          <w:noProof w:val="0"/>
          <w:color w:val="000000" w:themeColor="text1" w:themeTint="FF" w:themeShade="FF"/>
          <w:sz w:val="22"/>
          <w:szCs w:val="22"/>
          <w:lang w:val="en-US"/>
        </w:rPr>
        <w:t>istics.</w:t>
      </w:r>
      <w:r w:rsidRPr="4459F4FE" w:rsidR="0BC5B27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03986DAF" w:rsidP="4459F4FE" w:rsidRDefault="03986DAF" w14:paraId="33DD442F" w14:textId="60237702">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03986DAF" w:rsidP="05DCB9E3" w:rsidRDefault="03986DAF" w14:paraId="2EC0E6CA" w14:textId="478EA28D">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0BC5B27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Clustering player tracking data is </w:t>
      </w:r>
      <w:r w:rsidRPr="05DCB9E3" w:rsidR="0BC5B27B">
        <w:rPr>
          <w:rFonts w:ascii="Cambria" w:hAnsi="Cambria" w:eastAsia="Cambria" w:cs="Cambria"/>
          <w:b w:val="0"/>
          <w:bCs w:val="0"/>
          <w:i w:val="0"/>
          <w:iCs w:val="0"/>
          <w:caps w:val="0"/>
          <w:smallCaps w:val="0"/>
          <w:noProof w:val="0"/>
          <w:color w:val="000000" w:themeColor="text1" w:themeTint="FF" w:themeShade="FF"/>
          <w:sz w:val="22"/>
          <w:szCs w:val="22"/>
          <w:lang w:val="en-US"/>
        </w:rPr>
        <w:t>generally aimed</w:t>
      </w:r>
      <w:r w:rsidRPr="05DCB9E3" w:rsidR="0BC5B27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at </w:t>
      </w:r>
      <w:r w:rsidRPr="05DCB9E3" w:rsidR="0BC5B27B">
        <w:rPr>
          <w:rFonts w:ascii="Cambria" w:hAnsi="Cambria" w:eastAsia="Cambria" w:cs="Cambria"/>
          <w:b w:val="0"/>
          <w:bCs w:val="0"/>
          <w:i w:val="0"/>
          <w:iCs w:val="0"/>
          <w:caps w:val="0"/>
          <w:smallCaps w:val="0"/>
          <w:noProof w:val="0"/>
          <w:color w:val="000000" w:themeColor="text1" w:themeTint="FF" w:themeShade="FF"/>
          <w:sz w:val="22"/>
          <w:szCs w:val="22"/>
          <w:lang w:val="en-US"/>
        </w:rPr>
        <w:t>identifyi</w:t>
      </w:r>
      <w:r w:rsidRPr="05DCB9E3" w:rsidR="3D146301">
        <w:rPr>
          <w:rFonts w:ascii="Cambria" w:hAnsi="Cambria" w:eastAsia="Cambria" w:cs="Cambria"/>
          <w:b w:val="0"/>
          <w:bCs w:val="0"/>
          <w:i w:val="0"/>
          <w:iCs w:val="0"/>
          <w:caps w:val="0"/>
          <w:smallCaps w:val="0"/>
          <w:noProof w:val="0"/>
          <w:color w:val="000000" w:themeColor="text1" w:themeTint="FF" w:themeShade="FF"/>
          <w:sz w:val="22"/>
          <w:szCs w:val="22"/>
          <w:lang w:val="en-US"/>
        </w:rPr>
        <w:t>ng</w:t>
      </w:r>
      <w:r w:rsidRPr="05DCB9E3" w:rsidR="3D14630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patterns of movement present in coordinated player movements called actions. </w:t>
      </w:r>
      <w:r w:rsidRPr="05DCB9E3" w:rsidR="17311EF4">
        <w:rPr>
          <w:rFonts w:ascii="Cambria" w:hAnsi="Cambria" w:eastAsia="Cambria" w:cs="Cambria"/>
          <w:b w:val="0"/>
          <w:bCs w:val="0"/>
          <w:i w:val="0"/>
          <w:iCs w:val="0"/>
          <w:caps w:val="0"/>
          <w:smallCaps w:val="0"/>
          <w:noProof w:val="0"/>
          <w:color w:val="000000" w:themeColor="text1" w:themeTint="FF" w:themeShade="FF"/>
          <w:sz w:val="22"/>
          <w:szCs w:val="22"/>
          <w:lang w:val="en-US"/>
        </w:rPr>
        <w:t>Brooks</w:t>
      </w:r>
      <w:r w:rsidRPr="05DCB9E3" w:rsidR="5F01802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7AE64D81">
        <w:rPr>
          <w:rFonts w:ascii="Cambria" w:hAnsi="Cambria" w:eastAsia="Cambria" w:cs="Cambria"/>
          <w:b w:val="0"/>
          <w:bCs w:val="0"/>
          <w:i w:val="0"/>
          <w:iCs w:val="0"/>
          <w:caps w:val="0"/>
          <w:smallCaps w:val="0"/>
          <w:noProof w:val="0"/>
          <w:color w:val="FF0000"/>
          <w:sz w:val="22"/>
          <w:szCs w:val="22"/>
          <w:lang w:val="en-US"/>
        </w:rPr>
        <w:t>[cite]</w:t>
      </w:r>
      <w:r w:rsidRPr="05DCB9E3" w:rsidR="7AE64D8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achieves this by building images of each player’s movement on the court within a given possession and then clustering them in</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to 30 groups which were manually reviewed and labeled to </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indicate</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pattern variants. Similar efforts by </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Nistala</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51B70BAA">
        <w:rPr>
          <w:rFonts w:ascii="Cambria" w:hAnsi="Cambria" w:eastAsia="Cambria" w:cs="Cambria"/>
          <w:b w:val="0"/>
          <w:bCs w:val="0"/>
          <w:i w:val="0"/>
          <w:iCs w:val="0"/>
          <w:caps w:val="0"/>
          <w:smallCaps w:val="0"/>
          <w:noProof w:val="0"/>
          <w:color w:val="FF0000"/>
          <w:sz w:val="22"/>
          <w:szCs w:val="22"/>
          <w:lang w:val="en-US"/>
        </w:rPr>
        <w:t>[cite]</w:t>
      </w:r>
      <w:r w:rsidRPr="05DCB9E3" w:rsidR="51B70BA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and </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Guttag</w:t>
      </w:r>
      <w:r w:rsidRPr="05DCB9E3" w:rsidR="1FE37A0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w:t>
      </w:r>
      <w:r w:rsidRPr="05DCB9E3" w:rsidR="1FE37A0A">
        <w:rPr>
          <w:rFonts w:ascii="Cambria" w:hAnsi="Cambria" w:eastAsia="Cambria" w:cs="Cambria"/>
          <w:b w:val="0"/>
          <w:bCs w:val="0"/>
          <w:i w:val="0"/>
          <w:iCs w:val="0"/>
          <w:caps w:val="0"/>
          <w:smallCaps w:val="0"/>
          <w:noProof w:val="0"/>
          <w:color w:val="000000" w:themeColor="text1" w:themeTint="FF" w:themeShade="FF"/>
          <w:sz w:val="22"/>
          <w:szCs w:val="22"/>
          <w:lang w:val="en-US"/>
        </w:rPr>
        <w:t>Nistala</w:t>
      </w:r>
      <w:r w:rsidRPr="05DCB9E3" w:rsidR="1FE37A0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1FE37A0A">
        <w:rPr>
          <w:rFonts w:ascii="Cambria" w:hAnsi="Cambria" w:eastAsia="Cambria" w:cs="Cambria"/>
          <w:b w:val="0"/>
          <w:bCs w:val="0"/>
          <w:i w:val="0"/>
          <w:iCs w:val="0"/>
          <w:caps w:val="0"/>
          <w:smallCaps w:val="0"/>
          <w:noProof w:val="0"/>
          <w:color w:val="FF0000"/>
          <w:sz w:val="22"/>
          <w:szCs w:val="22"/>
          <w:lang w:val="en-US"/>
        </w:rPr>
        <w:t>[cite]</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seek</w:t>
      </w:r>
      <w:r w:rsidRPr="05DCB9E3" w:rsidR="5DFA03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analyze </w:t>
      </w:r>
      <w:r w:rsidRPr="05DCB9E3" w:rsidR="28D8533A">
        <w:rPr>
          <w:rFonts w:ascii="Cambria" w:hAnsi="Cambria" w:eastAsia="Cambria" w:cs="Cambria"/>
          <w:b w:val="0"/>
          <w:bCs w:val="0"/>
          <w:i w:val="0"/>
          <w:iCs w:val="0"/>
          <w:caps w:val="0"/>
          <w:smallCaps w:val="0"/>
          <w:noProof w:val="0"/>
          <w:color w:val="000000" w:themeColor="text1" w:themeTint="FF" w:themeShade="FF"/>
          <w:sz w:val="22"/>
          <w:szCs w:val="22"/>
          <w:lang w:val="en-US"/>
        </w:rPr>
        <w:t>these movements on and individual level, by clustering trajectory embeddings of a single player w</w:t>
      </w:r>
      <w:r w:rsidRPr="05DCB9E3" w:rsidR="12EB457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hile Stephanos </w:t>
      </w:r>
      <w:r w:rsidRPr="05DCB9E3" w:rsidR="12EB4576">
        <w:rPr>
          <w:rFonts w:ascii="Cambria" w:hAnsi="Cambria" w:eastAsia="Cambria" w:cs="Cambria"/>
          <w:b w:val="0"/>
          <w:bCs w:val="0"/>
          <w:i w:val="0"/>
          <w:iCs w:val="0"/>
          <w:caps w:val="0"/>
          <w:smallCaps w:val="0"/>
          <w:noProof w:val="0"/>
          <w:color w:val="000000" w:themeColor="text1" w:themeTint="FF" w:themeShade="FF"/>
          <w:sz w:val="22"/>
          <w:szCs w:val="22"/>
          <w:lang w:val="en-US"/>
        </w:rPr>
        <w:t>et al.</w:t>
      </w:r>
      <w:r w:rsidRPr="05DCB9E3" w:rsidR="13657D4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13657D43">
        <w:rPr>
          <w:rFonts w:ascii="Cambria" w:hAnsi="Cambria" w:eastAsia="Cambria" w:cs="Cambria"/>
          <w:b w:val="0"/>
          <w:bCs w:val="0"/>
          <w:i w:val="0"/>
          <w:iCs w:val="0"/>
          <w:caps w:val="0"/>
          <w:smallCaps w:val="0"/>
          <w:noProof w:val="0"/>
          <w:color w:val="FF0000"/>
          <w:sz w:val="22"/>
          <w:szCs w:val="22"/>
          <w:lang w:val="en-US"/>
        </w:rPr>
        <w:t>[cite]</w:t>
      </w:r>
      <w:r w:rsidRPr="05DCB9E3" w:rsidR="230A6E2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look at a specific action (the Dribble Hand-off) and implement k-means clustering to </w:t>
      </w:r>
      <w:r w:rsidRPr="05DCB9E3" w:rsidR="230A6E20">
        <w:rPr>
          <w:rFonts w:ascii="Cambria" w:hAnsi="Cambria" w:eastAsia="Cambria" w:cs="Cambria"/>
          <w:b w:val="0"/>
          <w:bCs w:val="0"/>
          <w:i w:val="0"/>
          <w:iCs w:val="0"/>
          <w:caps w:val="0"/>
          <w:smallCaps w:val="0"/>
          <w:noProof w:val="0"/>
          <w:color w:val="000000" w:themeColor="text1" w:themeTint="FF" w:themeShade="FF"/>
          <w:sz w:val="22"/>
          <w:szCs w:val="22"/>
          <w:lang w:val="en-US"/>
        </w:rPr>
        <w:t>identify</w:t>
      </w:r>
      <w:r w:rsidRPr="05DCB9E3" w:rsidR="230A6E2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sub-variants in execution </w:t>
      </w:r>
      <w:r w:rsidRPr="05DCB9E3" w:rsidR="230A6E20">
        <w:rPr>
          <w:rFonts w:ascii="Cambria" w:hAnsi="Cambria" w:eastAsia="Cambria" w:cs="Cambria"/>
          <w:b w:val="0"/>
          <w:bCs w:val="0"/>
          <w:i w:val="0"/>
          <w:iCs w:val="0"/>
          <w:caps w:val="0"/>
          <w:smallCaps w:val="0"/>
          <w:noProof w:val="0"/>
          <w:color w:val="000000" w:themeColor="text1" w:themeTint="FF" w:themeShade="FF"/>
          <w:sz w:val="22"/>
          <w:szCs w:val="22"/>
          <w:lang w:val="en-US"/>
        </w:rPr>
        <w:t>utilized</w:t>
      </w:r>
      <w:r w:rsidRPr="05DCB9E3" w:rsidR="230A6E2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759F416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by different teams and players. </w:t>
      </w:r>
      <w:r w:rsidRPr="05DCB9E3" w:rsidR="2AD124D5">
        <w:rPr>
          <w:rFonts w:ascii="Cambria" w:hAnsi="Cambria" w:eastAsia="Cambria" w:cs="Cambria"/>
          <w:b w:val="0"/>
          <w:bCs w:val="0"/>
          <w:i w:val="0"/>
          <w:iCs w:val="0"/>
          <w:caps w:val="0"/>
          <w:smallCaps w:val="0"/>
          <w:noProof w:val="0"/>
          <w:color w:val="000000" w:themeColor="text1" w:themeTint="FF" w:themeShade="FF"/>
          <w:sz w:val="22"/>
          <w:szCs w:val="22"/>
          <w:lang w:val="en-US"/>
        </w:rPr>
        <w:t>Sampaio et al.</w:t>
      </w:r>
      <w:r w:rsidRPr="05DCB9E3" w:rsidR="7CABDAA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7CABDAA9">
        <w:rPr>
          <w:rFonts w:ascii="Cambria" w:hAnsi="Cambria" w:eastAsia="Cambria" w:cs="Cambria"/>
          <w:b w:val="0"/>
          <w:bCs w:val="0"/>
          <w:i w:val="0"/>
          <w:iCs w:val="0"/>
          <w:caps w:val="0"/>
          <w:smallCaps w:val="0"/>
          <w:noProof w:val="0"/>
          <w:color w:val="FF0000"/>
          <w:sz w:val="22"/>
          <w:szCs w:val="22"/>
          <w:lang w:val="en-US"/>
        </w:rPr>
        <w:t>[cite]</w:t>
      </w:r>
      <w:r w:rsidRPr="05DCB9E3" w:rsidR="2AD124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use </w:t>
      </w:r>
      <w:r w:rsidRPr="05DCB9E3" w:rsidR="4926A47B">
        <w:rPr>
          <w:rFonts w:ascii="Cambria" w:hAnsi="Cambria" w:eastAsia="Cambria" w:cs="Cambria"/>
          <w:b w:val="0"/>
          <w:bCs w:val="0"/>
          <w:i w:val="0"/>
          <w:iCs w:val="0"/>
          <w:caps w:val="0"/>
          <w:smallCaps w:val="0"/>
          <w:noProof w:val="0"/>
          <w:color w:val="000000" w:themeColor="text1" w:themeTint="FF" w:themeShade="FF"/>
          <w:sz w:val="22"/>
          <w:szCs w:val="22"/>
          <w:lang w:val="en-US"/>
        </w:rPr>
        <w:t>tracking data actions (</w:t>
      </w:r>
      <w:r w:rsidRPr="05DCB9E3" w:rsidR="49936F9A">
        <w:rPr>
          <w:rFonts w:ascii="Cambria" w:hAnsi="Cambria" w:eastAsia="Cambria" w:cs="Cambria"/>
          <w:b w:val="0"/>
          <w:bCs w:val="0"/>
          <w:i w:val="0"/>
          <w:iCs w:val="0"/>
          <w:caps w:val="0"/>
          <w:smallCaps w:val="0"/>
          <w:noProof w:val="0"/>
          <w:color w:val="000000" w:themeColor="text1" w:themeTint="FF" w:themeShade="FF"/>
          <w:sz w:val="22"/>
          <w:szCs w:val="22"/>
          <w:lang w:val="en-US"/>
        </w:rPr>
        <w:t>i.e.,</w:t>
      </w:r>
      <w:r w:rsidRPr="05DCB9E3" w:rsidR="4926A47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pull up shots, elbow touches, catch-and-shoot possessions, etc.) </w:t>
      </w:r>
      <w:r w:rsidRPr="05DCB9E3" w:rsidR="1440532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and </w:t>
      </w:r>
      <w:r w:rsidRPr="05DCB9E3" w:rsidR="2AD124D5">
        <w:rPr>
          <w:rFonts w:ascii="Cambria" w:hAnsi="Cambria" w:eastAsia="Cambria" w:cs="Cambria"/>
          <w:b w:val="0"/>
          <w:bCs w:val="0"/>
          <w:i w:val="0"/>
          <w:iCs w:val="0"/>
          <w:caps w:val="0"/>
          <w:smallCaps w:val="0"/>
          <w:noProof w:val="0"/>
          <w:color w:val="000000" w:themeColor="text1" w:themeTint="FF" w:themeShade="FF"/>
          <w:sz w:val="22"/>
          <w:szCs w:val="22"/>
          <w:lang w:val="en-US"/>
        </w:rPr>
        <w:t>clustering</w:t>
      </w:r>
      <w:r w:rsidRPr="05DCB9E3" w:rsidR="6D47193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w:t>
      </w:r>
      <w:r w:rsidRPr="05DCB9E3" w:rsidR="6D47193D">
        <w:rPr>
          <w:rFonts w:ascii="Cambria" w:hAnsi="Cambria" w:eastAsia="Cambria" w:cs="Cambria"/>
          <w:b w:val="0"/>
          <w:bCs w:val="0"/>
          <w:i w:val="0"/>
          <w:iCs w:val="0"/>
          <w:caps w:val="0"/>
          <w:smallCaps w:val="0"/>
          <w:noProof w:val="0"/>
          <w:color w:val="000000" w:themeColor="text1" w:themeTint="FF" w:themeShade="FF"/>
          <w:sz w:val="22"/>
          <w:szCs w:val="22"/>
          <w:lang w:val="en-US"/>
        </w:rPr>
        <w:t>identify</w:t>
      </w:r>
      <w:r w:rsidRPr="05DCB9E3" w:rsidR="6D47193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success factors for all-stars</w:t>
      </w:r>
      <w:r w:rsidRPr="05DCB9E3" w:rsidR="04B92F7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the NBA</w:t>
      </w:r>
      <w:r w:rsidRPr="05DCB9E3" w:rsidR="6D47193D">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4459F4FE" w:rsidP="4459F4FE" w:rsidRDefault="4459F4FE" w14:paraId="55730A7B" w14:textId="41BBC71A">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29D3C776" w:rsidP="05DCB9E3" w:rsidRDefault="29D3C776" w14:paraId="3E412C63" w14:textId="4F71C27D">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29D3C776">
        <w:rPr>
          <w:rFonts w:ascii="Cambria" w:hAnsi="Cambria" w:eastAsia="Cambria" w:cs="Cambria"/>
          <w:b w:val="0"/>
          <w:bCs w:val="0"/>
          <w:i w:val="0"/>
          <w:iCs w:val="0"/>
          <w:caps w:val="0"/>
          <w:smallCaps w:val="0"/>
          <w:noProof w:val="0"/>
          <w:color w:val="000000" w:themeColor="text1" w:themeTint="FF" w:themeShade="FF"/>
          <w:sz w:val="22"/>
          <w:szCs w:val="22"/>
          <w:lang w:val="en-US"/>
        </w:rPr>
        <w:t>Those approaches that use box-score inputs as the primary data source are</w:t>
      </w:r>
      <w:r w:rsidRPr="05DCB9E3" w:rsidR="5B49A6E2">
        <w:rPr>
          <w:rFonts w:ascii="Cambria" w:hAnsi="Cambria" w:eastAsia="Cambria" w:cs="Cambria"/>
          <w:b w:val="0"/>
          <w:bCs w:val="0"/>
          <w:i w:val="0"/>
          <w:iCs w:val="0"/>
          <w:caps w:val="0"/>
          <w:smallCaps w:val="0"/>
          <w:noProof w:val="0"/>
          <w:color w:val="000000" w:themeColor="text1" w:themeTint="FF" w:themeShade="FF"/>
          <w:sz w:val="22"/>
          <w:szCs w:val="22"/>
          <w:lang w:val="en-US"/>
        </w:rPr>
        <w:t>, however,</w:t>
      </w:r>
      <w:r w:rsidRPr="05DCB9E3" w:rsidR="29D3C77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typically more interested </w:t>
      </w:r>
      <w:r w:rsidRPr="05DCB9E3" w:rsidR="2C15111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in </w:t>
      </w:r>
      <w:r w:rsidRPr="05DCB9E3" w:rsidR="29D3C776">
        <w:rPr>
          <w:rFonts w:ascii="Cambria" w:hAnsi="Cambria" w:eastAsia="Cambria" w:cs="Cambria"/>
          <w:b w:val="0"/>
          <w:bCs w:val="0"/>
          <w:i w:val="0"/>
          <w:iCs w:val="0"/>
          <w:caps w:val="0"/>
          <w:smallCaps w:val="0"/>
          <w:noProof w:val="0"/>
          <w:color w:val="000000" w:themeColor="text1" w:themeTint="FF" w:themeShade="FF"/>
          <w:sz w:val="22"/>
          <w:szCs w:val="22"/>
          <w:lang w:val="en-US"/>
        </w:rPr>
        <w:t>identifying</w:t>
      </w:r>
      <w:r w:rsidRPr="05DCB9E3" w:rsidR="29D3C77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archetypes of players </w:t>
      </w:r>
      <w:r w:rsidRPr="05DCB9E3" w:rsidR="0621F78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and </w:t>
      </w:r>
      <w:r w:rsidRPr="05DCB9E3" w:rsidR="29D3C77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teams. </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For example, Lutz et al. </w:t>
      </w:r>
      <w:r w:rsidRPr="05DCB9E3" w:rsidR="44D7A923">
        <w:rPr>
          <w:rFonts w:ascii="Cambria" w:hAnsi="Cambria" w:eastAsia="Cambria" w:cs="Cambria"/>
          <w:b w:val="0"/>
          <w:bCs w:val="0"/>
          <w:i w:val="0"/>
          <w:iCs w:val="0"/>
          <w:caps w:val="0"/>
          <w:smallCaps w:val="0"/>
          <w:noProof w:val="0"/>
          <w:color w:val="FF0000"/>
          <w:sz w:val="22"/>
          <w:szCs w:val="22"/>
          <w:lang w:val="en-US"/>
        </w:rPr>
        <w:t>[cite]</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uses common statistics such as field goals</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as</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sists</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identify</w:t>
      </w:r>
      <w:r w:rsidRPr="05DCB9E3" w:rsidR="44D7A92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ten different player categories</w:t>
      </w:r>
      <w:r w:rsidRPr="05DCB9E3" w:rsidR="1312708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Dehesa et al. </w:t>
      </w:r>
      <w:r w:rsidRPr="05DCB9E3" w:rsidR="7830A8D0">
        <w:rPr>
          <w:rFonts w:ascii="Cambria" w:hAnsi="Cambria" w:eastAsia="Cambria" w:cs="Cambria"/>
          <w:b w:val="0"/>
          <w:bCs w:val="0"/>
          <w:i w:val="0"/>
          <w:iCs w:val="0"/>
          <w:caps w:val="0"/>
          <w:smallCaps w:val="0"/>
          <w:noProof w:val="0"/>
          <w:color w:val="FF0000"/>
          <w:sz w:val="22"/>
          <w:szCs w:val="22"/>
          <w:lang w:val="en-US"/>
        </w:rPr>
        <w:t>[cite]</w:t>
      </w:r>
      <w:r w:rsidRPr="05DCB9E3" w:rsidR="7830A8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l</w:t>
      </w:r>
      <w:r w:rsidRPr="05DCB9E3" w:rsidR="1312708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ook at regular season and playoff </w:t>
      </w:r>
      <w:r w:rsidRPr="05DCB9E3" w:rsidR="29E559E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performance across a spectrum of box-score and composite statistics to </w:t>
      </w:r>
      <w:r w:rsidRPr="05DCB9E3" w:rsidR="29E559E5">
        <w:rPr>
          <w:rFonts w:ascii="Cambria" w:hAnsi="Cambria" w:eastAsia="Cambria" w:cs="Cambria"/>
          <w:b w:val="0"/>
          <w:bCs w:val="0"/>
          <w:i w:val="0"/>
          <w:iCs w:val="0"/>
          <w:caps w:val="0"/>
          <w:smallCaps w:val="0"/>
          <w:noProof w:val="0"/>
          <w:color w:val="000000" w:themeColor="text1" w:themeTint="FF" w:themeShade="FF"/>
          <w:sz w:val="22"/>
          <w:szCs w:val="22"/>
          <w:lang w:val="en-US"/>
        </w:rPr>
        <w:t>identify</w:t>
      </w:r>
      <w:r w:rsidRPr="05DCB9E3" w:rsidR="6614E0C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performance </w:t>
      </w:r>
      <w:r w:rsidRPr="05DCB9E3" w:rsidR="6614E0CA">
        <w:rPr>
          <w:rFonts w:ascii="Cambria" w:hAnsi="Cambria" w:eastAsia="Cambria" w:cs="Cambria"/>
          <w:b w:val="0"/>
          <w:bCs w:val="0"/>
          <w:i w:val="0"/>
          <w:iCs w:val="0"/>
          <w:caps w:val="0"/>
          <w:smallCaps w:val="0"/>
          <w:noProof w:val="0"/>
          <w:color w:val="000000" w:themeColor="text1" w:themeTint="FF" w:themeShade="FF"/>
          <w:sz w:val="22"/>
          <w:szCs w:val="22"/>
          <w:lang w:val="en-US"/>
        </w:rPr>
        <w:t>profiles</w:t>
      </w:r>
      <w:r w:rsidRPr="05DCB9E3" w:rsidR="56F968A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for each</w:t>
      </w:r>
      <w:r w:rsidRPr="05DCB9E3" w:rsidR="72DE2CF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which were mostly discerned by NET impact (or how well your team performs with you on the floor as opposed to off)</w:t>
      </w:r>
      <w:r w:rsidRPr="05DCB9E3" w:rsidR="6614E0C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Kalman and Bosch</w:t>
      </w:r>
      <w:r w:rsidRPr="05DCB9E3" w:rsidR="2A3E37F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2A3E37F5">
        <w:rPr>
          <w:rFonts w:ascii="Cambria" w:hAnsi="Cambria" w:eastAsia="Cambria" w:cs="Cambria"/>
          <w:b w:val="0"/>
          <w:bCs w:val="0"/>
          <w:i w:val="0"/>
          <w:iCs w:val="0"/>
          <w:caps w:val="0"/>
          <w:smallCaps w:val="0"/>
          <w:noProof w:val="0"/>
          <w:color w:val="FF0000"/>
          <w:sz w:val="22"/>
          <w:szCs w:val="22"/>
          <w:lang w:val="en-US"/>
        </w:rPr>
        <w:t>[cite]</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use cluster analysis to examine player tendencies as derived from advanced statistics and shot location</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 </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deter</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mi</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ne</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 set of 9 player archetypes, and then perform lineup analysis</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 </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opti</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mi</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ze</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6D15493D">
        <w:rPr>
          <w:rFonts w:ascii="Cambria" w:hAnsi="Cambria" w:eastAsia="Cambria" w:cs="Cambria"/>
          <w:b w:val="0"/>
          <w:bCs w:val="0"/>
          <w:i w:val="0"/>
          <w:iCs w:val="0"/>
          <w:caps w:val="0"/>
          <w:smallCaps w:val="0"/>
          <w:noProof w:val="0"/>
          <w:color w:val="000000" w:themeColor="text1" w:themeTint="FF" w:themeShade="FF"/>
          <w:sz w:val="22"/>
          <w:szCs w:val="22"/>
          <w:lang w:val="en-US"/>
        </w:rPr>
        <w:t>the potential 5-player combinations.</w:t>
      </w:r>
      <w:r w:rsidRPr="05DCB9E3" w:rsidR="2CFB9DF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45CA200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There are </w:t>
      </w:r>
      <w:r w:rsidRPr="05DCB9E3" w:rsidR="09578D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also </w:t>
      </w:r>
      <w:r w:rsidRPr="05DCB9E3" w:rsidR="45CA200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some instances of clustering being </w:t>
      </w:r>
      <w:r w:rsidRPr="05DCB9E3" w:rsidR="407FC12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performed without box-score or tracking data, for instance, Zhang </w:t>
      </w:r>
      <w:r w:rsidRPr="05DCB9E3" w:rsidR="654DB8F9">
        <w:rPr>
          <w:rFonts w:ascii="Cambria" w:hAnsi="Cambria" w:eastAsia="Cambria" w:cs="Cambria"/>
          <w:b w:val="0"/>
          <w:bCs w:val="0"/>
          <w:i w:val="0"/>
          <w:iCs w:val="0"/>
          <w:caps w:val="0"/>
          <w:smallCaps w:val="0"/>
          <w:strike w:val="0"/>
          <w:dstrike w:val="0"/>
          <w:noProof w:val="0"/>
          <w:color w:val="FF0000"/>
          <w:sz w:val="22"/>
          <w:szCs w:val="22"/>
          <w:u w:val="none"/>
          <w:lang w:val="en-US"/>
        </w:rPr>
        <w:t>[</w:t>
      </w:r>
      <w:r w:rsidRPr="05DCB9E3" w:rsidR="482B2A30">
        <w:rPr>
          <w:rFonts w:ascii="Cambria" w:hAnsi="Cambria" w:eastAsia="Cambria" w:cs="Cambria"/>
          <w:b w:val="0"/>
          <w:bCs w:val="0"/>
          <w:i w:val="0"/>
          <w:iCs w:val="0"/>
          <w:caps w:val="0"/>
          <w:smallCaps w:val="0"/>
          <w:strike w:val="0"/>
          <w:dstrike w:val="0"/>
          <w:noProof w:val="0"/>
          <w:color w:val="FF0000"/>
          <w:sz w:val="22"/>
          <w:szCs w:val="22"/>
          <w:u w:val="none"/>
          <w:lang w:val="en-US"/>
        </w:rPr>
        <w:t>cite] uses</w:t>
      </w:r>
      <w:r w:rsidRPr="05DCB9E3" w:rsidR="407FC12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anthropometric p</w:t>
      </w:r>
      <w:r w:rsidRPr="05DCB9E3" w:rsidR="667198A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layer attributes and playing experience to create player </w:t>
      </w:r>
      <w:r w:rsidRPr="05DCB9E3" w:rsidR="5D82FE7D">
        <w:rPr>
          <w:rFonts w:ascii="Cambria" w:hAnsi="Cambria" w:eastAsia="Cambria" w:cs="Cambria"/>
          <w:b w:val="0"/>
          <w:bCs w:val="0"/>
          <w:i w:val="0"/>
          <w:iCs w:val="0"/>
          <w:caps w:val="0"/>
          <w:smallCaps w:val="0"/>
          <w:noProof w:val="0"/>
          <w:color w:val="000000" w:themeColor="text1" w:themeTint="FF" w:themeShade="FF"/>
          <w:sz w:val="22"/>
          <w:szCs w:val="22"/>
          <w:lang w:val="en-US"/>
        </w:rPr>
        <w:t>archetypes</w:t>
      </w:r>
      <w:r w:rsidRPr="05DCB9E3" w:rsidR="31B9EF6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associate them with both team and individual suc</w:t>
      </w:r>
      <w:r w:rsidRPr="05DCB9E3" w:rsidR="31B9EF6E">
        <w:rPr>
          <w:rFonts w:ascii="Cambria" w:hAnsi="Cambria" w:eastAsia="Cambria" w:cs="Cambria"/>
          <w:b w:val="0"/>
          <w:bCs w:val="0"/>
          <w:i w:val="0"/>
          <w:iCs w:val="0"/>
          <w:caps w:val="0"/>
          <w:smallCaps w:val="0"/>
          <w:noProof w:val="0"/>
          <w:color w:val="000000" w:themeColor="text1" w:themeTint="FF" w:themeShade="FF"/>
          <w:sz w:val="22"/>
          <w:szCs w:val="22"/>
          <w:lang w:val="en-US"/>
        </w:rPr>
        <w:t>ce</w:t>
      </w:r>
      <w:r w:rsidRPr="05DCB9E3" w:rsidR="31B9EF6E">
        <w:rPr>
          <w:rFonts w:ascii="Cambria" w:hAnsi="Cambria" w:eastAsia="Cambria" w:cs="Cambria"/>
          <w:b w:val="0"/>
          <w:bCs w:val="0"/>
          <w:i w:val="0"/>
          <w:iCs w:val="0"/>
          <w:caps w:val="0"/>
          <w:smallCaps w:val="0"/>
          <w:noProof w:val="0"/>
          <w:color w:val="000000" w:themeColor="text1" w:themeTint="FF" w:themeShade="FF"/>
          <w:sz w:val="22"/>
          <w:szCs w:val="22"/>
          <w:lang w:val="en-US"/>
        </w:rPr>
        <w:t>s</w:t>
      </w:r>
      <w:r w:rsidRPr="05DCB9E3" w:rsidR="31B9EF6E">
        <w:rPr>
          <w:rFonts w:ascii="Cambria" w:hAnsi="Cambria" w:eastAsia="Cambria" w:cs="Cambria"/>
          <w:b w:val="0"/>
          <w:bCs w:val="0"/>
          <w:i w:val="0"/>
          <w:iCs w:val="0"/>
          <w:caps w:val="0"/>
          <w:smallCaps w:val="0"/>
          <w:noProof w:val="0"/>
          <w:color w:val="000000" w:themeColor="text1" w:themeTint="FF" w:themeShade="FF"/>
          <w:sz w:val="22"/>
          <w:szCs w:val="22"/>
          <w:lang w:val="en-US"/>
        </w:rPr>
        <w:t>s</w:t>
      </w:r>
      <w:r w:rsidRPr="05DCB9E3" w:rsidR="5D82FE7D">
        <w:rPr>
          <w:rFonts w:ascii="Cambria" w:hAnsi="Cambria" w:eastAsia="Cambria" w:cs="Cambria"/>
          <w:b w:val="0"/>
          <w:bCs w:val="0"/>
          <w:i w:val="0"/>
          <w:iCs w:val="0"/>
          <w:caps w:val="0"/>
          <w:smallCaps w:val="0"/>
          <w:noProof w:val="0"/>
          <w:color w:val="000000" w:themeColor="text1" w:themeTint="FF" w:themeShade="FF"/>
          <w:sz w:val="22"/>
          <w:szCs w:val="22"/>
          <w:lang w:val="en-US"/>
        </w:rPr>
        <w:t>.</w:t>
      </w:r>
      <w:r w:rsidRPr="05DCB9E3" w:rsidR="667198A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667198A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03986DAF" w:rsidP="4459F4FE" w:rsidRDefault="03986DAF" w14:paraId="608347CD" w14:textId="42B903B3">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3F694AD2" w:rsidP="4459F4FE" w:rsidRDefault="3F694AD2" w14:paraId="3E61E9E5" w14:textId="2FC9BF40">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459F4FE" w:rsidR="3F694AD2">
        <w:rPr>
          <w:rFonts w:ascii="Cambria" w:hAnsi="Cambria" w:eastAsia="Cambria" w:cs="Cambria"/>
          <w:b w:val="0"/>
          <w:bCs w:val="0"/>
          <w:i w:val="0"/>
          <w:iCs w:val="0"/>
          <w:caps w:val="0"/>
          <w:smallCaps w:val="0"/>
          <w:noProof w:val="0"/>
          <w:color w:val="000000" w:themeColor="text1" w:themeTint="FF" w:themeShade="FF"/>
          <w:sz w:val="22"/>
          <w:szCs w:val="22"/>
          <w:lang w:val="en-US"/>
        </w:rPr>
        <w:t>While less common, there are a couple examples of clustering being used to discern archetypes within games themselves, by analyzing trends in</w:t>
      </w:r>
      <w:r w:rsidRPr="4459F4FE" w:rsidR="7B6FBB6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game statistics. Sampaio et al.</w:t>
      </w:r>
      <w:r w:rsidRPr="4459F4FE" w:rsidR="1302E0F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1302E0F6">
        <w:rPr>
          <w:rFonts w:ascii="Cambria" w:hAnsi="Cambria" w:eastAsia="Cambria" w:cs="Cambria"/>
          <w:b w:val="0"/>
          <w:bCs w:val="0"/>
          <w:i w:val="0"/>
          <w:iCs w:val="0"/>
          <w:caps w:val="0"/>
          <w:smallCaps w:val="0"/>
          <w:strike w:val="0"/>
          <w:dstrike w:val="0"/>
          <w:noProof w:val="0"/>
          <w:color w:val="FF0000"/>
          <w:sz w:val="22"/>
          <w:szCs w:val="22"/>
          <w:u w:val="none"/>
          <w:lang w:val="en-US"/>
        </w:rPr>
        <w:t>[cite]</w:t>
      </w:r>
      <w:r w:rsidRPr="4459F4FE" w:rsidR="7B6FBB6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for instance, clusters games based on scoring </w:t>
      </w:r>
      <w:r w:rsidRPr="4459F4FE" w:rsidR="2FF107A2">
        <w:rPr>
          <w:rFonts w:ascii="Cambria" w:hAnsi="Cambria" w:eastAsia="Cambria" w:cs="Cambria"/>
          <w:b w:val="0"/>
          <w:bCs w:val="0"/>
          <w:i w:val="0"/>
          <w:iCs w:val="0"/>
          <w:caps w:val="0"/>
          <w:smallCaps w:val="0"/>
          <w:noProof w:val="0"/>
          <w:color w:val="000000" w:themeColor="text1" w:themeTint="FF" w:themeShade="FF"/>
          <w:sz w:val="22"/>
          <w:szCs w:val="22"/>
          <w:lang w:val="en-US"/>
        </w:rPr>
        <w:t>as a means of</w:t>
      </w:r>
      <w:r w:rsidRPr="4459F4FE" w:rsidR="7B6FBB6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41EE6D40">
        <w:rPr>
          <w:rFonts w:ascii="Cambria" w:hAnsi="Cambria" w:eastAsia="Cambria" w:cs="Cambria"/>
          <w:b w:val="0"/>
          <w:bCs w:val="0"/>
          <w:i w:val="0"/>
          <w:iCs w:val="0"/>
          <w:caps w:val="0"/>
          <w:smallCaps w:val="0"/>
          <w:noProof w:val="0"/>
          <w:color w:val="000000" w:themeColor="text1" w:themeTint="FF" w:themeShade="FF"/>
          <w:sz w:val="22"/>
          <w:szCs w:val="22"/>
          <w:lang w:val="en-US"/>
        </w:rPr>
        <w:t>identify</w:t>
      </w:r>
      <w:r w:rsidRPr="4459F4FE" w:rsidR="23F803C2">
        <w:rPr>
          <w:rFonts w:ascii="Cambria" w:hAnsi="Cambria" w:eastAsia="Cambria" w:cs="Cambria"/>
          <w:b w:val="0"/>
          <w:bCs w:val="0"/>
          <w:i w:val="0"/>
          <w:iCs w:val="0"/>
          <w:caps w:val="0"/>
          <w:smallCaps w:val="0"/>
          <w:noProof w:val="0"/>
          <w:color w:val="000000" w:themeColor="text1" w:themeTint="FF" w:themeShade="FF"/>
          <w:sz w:val="22"/>
          <w:szCs w:val="22"/>
          <w:lang w:val="en-US"/>
        </w:rPr>
        <w:t>ing</w:t>
      </w:r>
      <w:r w:rsidRPr="4459F4FE" w:rsidR="41EE6D4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team success factors in the Portuguese Professional Basketball League. </w:t>
      </w:r>
      <w:r w:rsidRPr="4459F4FE" w:rsidR="1C24544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They then used </w:t>
      </w:r>
      <w:r w:rsidRPr="4459F4FE" w:rsidR="77C66616">
        <w:rPr>
          <w:rFonts w:ascii="Cambria" w:hAnsi="Cambria" w:eastAsia="Cambria" w:cs="Cambria"/>
          <w:b w:val="0"/>
          <w:bCs w:val="0"/>
          <w:i w:val="0"/>
          <w:iCs w:val="0"/>
          <w:caps w:val="0"/>
          <w:smallCaps w:val="0"/>
          <w:noProof w:val="0"/>
          <w:color w:val="000000" w:themeColor="text1" w:themeTint="FF" w:themeShade="FF"/>
          <w:sz w:val="22"/>
          <w:szCs w:val="22"/>
          <w:lang w:val="en-US"/>
        </w:rPr>
        <w:t>discriminant</w:t>
      </w:r>
      <w:r w:rsidRPr="4459F4FE" w:rsidR="1C24544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analysis to examine </w:t>
      </w:r>
      <w:r w:rsidRPr="4459F4FE" w:rsidR="366B4B48">
        <w:rPr>
          <w:rFonts w:ascii="Cambria" w:hAnsi="Cambria" w:eastAsia="Cambria" w:cs="Cambria"/>
          <w:b w:val="0"/>
          <w:bCs w:val="0"/>
          <w:i w:val="0"/>
          <w:iCs w:val="0"/>
          <w:caps w:val="0"/>
          <w:smallCaps w:val="0"/>
          <w:noProof w:val="0"/>
          <w:color w:val="000000" w:themeColor="text1" w:themeTint="FF" w:themeShade="FF"/>
          <w:sz w:val="22"/>
          <w:szCs w:val="22"/>
          <w:lang w:val="en-US"/>
        </w:rPr>
        <w:t>winning teams across these clusters, and were able to determine that regular</w:t>
      </w:r>
      <w:r w:rsidRPr="4459F4FE" w:rsidR="5718D8A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season games were best discriminated by </w:t>
      </w:r>
      <w:r w:rsidRPr="4459F4FE" w:rsidR="20835F5B">
        <w:rPr>
          <w:rFonts w:ascii="Cambria" w:hAnsi="Cambria" w:eastAsia="Cambria" w:cs="Cambria"/>
          <w:b w:val="0"/>
          <w:bCs w:val="0"/>
          <w:i w:val="0"/>
          <w:iCs w:val="0"/>
          <w:caps w:val="0"/>
          <w:smallCaps w:val="0"/>
          <w:noProof w:val="0"/>
          <w:color w:val="000000" w:themeColor="text1" w:themeTint="FF" w:themeShade="FF"/>
          <w:sz w:val="22"/>
          <w:szCs w:val="22"/>
          <w:lang w:val="en-US"/>
        </w:rPr>
        <w:t>successful</w:t>
      </w:r>
      <w:r w:rsidRPr="4459F4FE" w:rsidR="5718D8A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free-throws and playoff games by offensive rebounding.</w:t>
      </w:r>
      <w:r w:rsidRPr="4459F4FE" w:rsidR="5718D8A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11371C3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More </w:t>
      </w:r>
      <w:r w:rsidRPr="4459F4FE" w:rsidR="728E9FE7">
        <w:rPr>
          <w:rFonts w:ascii="Cambria" w:hAnsi="Cambria" w:eastAsia="Cambria" w:cs="Cambria"/>
          <w:b w:val="0"/>
          <w:bCs w:val="0"/>
          <w:i w:val="0"/>
          <w:iCs w:val="0"/>
          <w:caps w:val="0"/>
          <w:smallCaps w:val="0"/>
          <w:noProof w:val="0"/>
          <w:color w:val="000000" w:themeColor="text1" w:themeTint="FF" w:themeShade="FF"/>
          <w:sz w:val="22"/>
          <w:szCs w:val="22"/>
          <w:lang w:val="en-US"/>
        </w:rPr>
        <w:t>direct</w:t>
      </w:r>
      <w:r w:rsidRPr="4459F4FE" w:rsidR="11371C3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ly, </w:t>
      </w:r>
      <w:r w:rsidRPr="4459F4FE" w:rsidR="7A202C1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Rocha da Silva </w:t>
      </w:r>
      <w:r w:rsidRPr="4459F4FE" w:rsidR="49E82430">
        <w:rPr>
          <w:rFonts w:ascii="Cambria" w:hAnsi="Cambria" w:eastAsia="Cambria" w:cs="Cambria"/>
          <w:b w:val="0"/>
          <w:bCs w:val="0"/>
          <w:i w:val="0"/>
          <w:iCs w:val="0"/>
          <w:caps w:val="0"/>
          <w:smallCaps w:val="0"/>
          <w:strike w:val="0"/>
          <w:dstrike w:val="0"/>
          <w:noProof w:val="0"/>
          <w:color w:val="FF0000"/>
          <w:sz w:val="22"/>
          <w:szCs w:val="22"/>
          <w:u w:val="none"/>
          <w:lang w:val="en-US"/>
        </w:rPr>
        <w:t>[cite]</w:t>
      </w:r>
      <w:r w:rsidRPr="4459F4FE" w:rsidR="49E8243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7A202C1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looked at </w:t>
      </w:r>
      <w:r w:rsidRPr="4459F4FE" w:rsidR="05C3779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k-means </w:t>
      </w:r>
      <w:r w:rsidRPr="4459F4FE" w:rsidR="7A202C1D">
        <w:rPr>
          <w:rFonts w:ascii="Cambria" w:hAnsi="Cambria" w:eastAsia="Cambria" w:cs="Cambria"/>
          <w:b w:val="0"/>
          <w:bCs w:val="0"/>
          <w:i w:val="0"/>
          <w:iCs w:val="0"/>
          <w:caps w:val="0"/>
          <w:smallCaps w:val="0"/>
          <w:noProof w:val="0"/>
          <w:color w:val="000000" w:themeColor="text1" w:themeTint="FF" w:themeShade="FF"/>
          <w:sz w:val="22"/>
          <w:szCs w:val="22"/>
          <w:lang w:val="en-US"/>
        </w:rPr>
        <w:t>clusters</w:t>
      </w:r>
      <w:r w:rsidRPr="4459F4FE" w:rsidR="1BE37A9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of historical box score data</w:t>
      </w:r>
      <w:r w:rsidRPr="4459F4FE" w:rsidR="7A202C1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7A202C1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to </w:t>
      </w:r>
      <w:r w:rsidRPr="4459F4FE" w:rsidR="7A202C1D">
        <w:rPr>
          <w:rFonts w:ascii="Cambria" w:hAnsi="Cambria" w:eastAsia="Cambria" w:cs="Cambria"/>
          <w:b w:val="0"/>
          <w:bCs w:val="0"/>
          <w:i w:val="0"/>
          <w:iCs w:val="0"/>
          <w:caps w:val="0"/>
          <w:smallCaps w:val="0"/>
          <w:noProof w:val="0"/>
          <w:color w:val="000000" w:themeColor="text1" w:themeTint="FF" w:themeShade="FF"/>
          <w:sz w:val="22"/>
          <w:szCs w:val="22"/>
          <w:lang w:val="en-US"/>
        </w:rPr>
        <w:t>identify</w:t>
      </w:r>
      <w:r w:rsidRPr="4459F4FE" w:rsidR="7A202C1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three different eras within NBA regular seasons</w:t>
      </w:r>
      <w:r w:rsidRPr="4459F4FE" w:rsidR="46EE095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46EE095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They then analyzed the </w:t>
      </w:r>
      <w:r w:rsidRPr="4459F4FE" w:rsidR="2A01F27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trends in </w:t>
      </w:r>
      <w:r w:rsidRPr="4459F4FE" w:rsidR="02B5A4B1">
        <w:rPr>
          <w:rFonts w:ascii="Cambria" w:hAnsi="Cambria" w:eastAsia="Cambria" w:cs="Cambria"/>
          <w:b w:val="0"/>
          <w:bCs w:val="0"/>
          <w:i w:val="0"/>
          <w:iCs w:val="0"/>
          <w:caps w:val="0"/>
          <w:smallCaps w:val="0"/>
          <w:noProof w:val="0"/>
          <w:color w:val="000000" w:themeColor="text1" w:themeTint="FF" w:themeShade="FF"/>
          <w:sz w:val="22"/>
          <w:szCs w:val="22"/>
          <w:lang w:val="en-US"/>
        </w:rPr>
        <w:t>statistical categories</w:t>
      </w:r>
      <w:r w:rsidRPr="4459F4FE" w:rsidR="3414A9A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isolated the most discerning between eras</w:t>
      </w:r>
      <w:r w:rsidRPr="4459F4FE" w:rsidR="02B5A4B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6BA22AD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in particular: </w:t>
      </w:r>
      <w:r w:rsidRPr="4459F4FE" w:rsidR="02B5A4B1">
        <w:rPr>
          <w:rFonts w:ascii="Cambria" w:hAnsi="Cambria" w:eastAsia="Cambria" w:cs="Cambria"/>
          <w:b w:val="0"/>
          <w:bCs w:val="0"/>
          <w:i w:val="0"/>
          <w:iCs w:val="0"/>
          <w:caps w:val="0"/>
          <w:smallCaps w:val="0"/>
          <w:noProof w:val="0"/>
          <w:color w:val="000000" w:themeColor="text1" w:themeTint="FF" w:themeShade="FF"/>
          <w:sz w:val="22"/>
          <w:szCs w:val="22"/>
          <w:lang w:val="en-US"/>
        </w:rPr>
        <w:t>the emergence and dominance of the three-point shot.</w:t>
      </w:r>
      <w:r w:rsidRPr="4459F4FE" w:rsidR="48EA115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02B5A4B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Considering the prevalence in literature for </w:t>
      </w:r>
      <w:r w:rsidRPr="4459F4FE" w:rsidR="02B5A4B1">
        <w:rPr>
          <w:rFonts w:ascii="Cambria" w:hAnsi="Cambria" w:eastAsia="Cambria" w:cs="Cambria"/>
          <w:b w:val="0"/>
          <w:bCs w:val="0"/>
          <w:i w:val="0"/>
          <w:iCs w:val="0"/>
          <w:caps w:val="0"/>
          <w:smallCaps w:val="0"/>
          <w:noProof w:val="0"/>
          <w:color w:val="000000" w:themeColor="text1" w:themeTint="FF" w:themeShade="FF"/>
          <w:sz w:val="22"/>
          <w:szCs w:val="22"/>
          <w:lang w:val="en-US"/>
        </w:rPr>
        <w:t>identifying</w:t>
      </w:r>
      <w:r w:rsidRPr="4459F4FE" w:rsidR="02B5A4B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archetypes and success factors for players and teams, deep learning clustering techniques have seldom been </w:t>
      </w:r>
      <w:r w:rsidRPr="4459F4FE" w:rsidR="1A6075E2">
        <w:rPr>
          <w:rFonts w:ascii="Cambria" w:hAnsi="Cambria" w:eastAsia="Cambria" w:cs="Cambria"/>
          <w:b w:val="0"/>
          <w:bCs w:val="0"/>
          <w:i w:val="0"/>
          <w:iCs w:val="0"/>
          <w:caps w:val="0"/>
          <w:smallCaps w:val="0"/>
          <w:noProof w:val="0"/>
          <w:color w:val="000000" w:themeColor="text1" w:themeTint="FF" w:themeShade="FF"/>
          <w:sz w:val="22"/>
          <w:szCs w:val="22"/>
          <w:lang w:val="en-US"/>
        </w:rPr>
        <w:t>used to analyze the patterns between games themselves. To the best of our knowledge, this paper presents the first such targeted analysis of game clustering</w:t>
      </w:r>
      <w:r w:rsidRPr="4459F4FE" w:rsidR="1D66714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for the expressed purpose of </w:t>
      </w:r>
      <w:r w:rsidRPr="4459F4FE" w:rsidR="1D66714A">
        <w:rPr>
          <w:rFonts w:ascii="Cambria" w:hAnsi="Cambria" w:eastAsia="Cambria" w:cs="Cambria"/>
          <w:b w:val="0"/>
          <w:bCs w:val="0"/>
          <w:i w:val="0"/>
          <w:iCs w:val="0"/>
          <w:caps w:val="0"/>
          <w:smallCaps w:val="0"/>
          <w:noProof w:val="0"/>
          <w:color w:val="000000" w:themeColor="text1" w:themeTint="FF" w:themeShade="FF"/>
          <w:sz w:val="22"/>
          <w:szCs w:val="22"/>
          <w:lang w:val="en-US"/>
        </w:rPr>
        <w:t>identifying</w:t>
      </w:r>
      <w:r w:rsidRPr="4459F4FE" w:rsidR="1D66714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459F4FE" w:rsidR="3DA373CE">
        <w:rPr>
          <w:rFonts w:ascii="Cambria" w:hAnsi="Cambria" w:eastAsia="Cambria" w:cs="Cambria"/>
          <w:b w:val="0"/>
          <w:bCs w:val="0"/>
          <w:i w:val="0"/>
          <w:iCs w:val="0"/>
          <w:caps w:val="0"/>
          <w:smallCaps w:val="0"/>
          <w:noProof w:val="0"/>
          <w:color w:val="000000" w:themeColor="text1" w:themeTint="FF" w:themeShade="FF"/>
          <w:sz w:val="22"/>
          <w:szCs w:val="22"/>
          <w:lang w:val="en-US"/>
        </w:rPr>
        <w:t>game archetypes</w:t>
      </w:r>
      <w:r w:rsidRPr="4459F4FE" w:rsidR="1D66714A">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4459F4FE" w:rsidP="4459F4FE" w:rsidRDefault="4459F4FE" w14:paraId="248CAA74" w14:textId="6F573797">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3416A283" w:rsidP="4459F4FE" w:rsidRDefault="3416A283" w14:paraId="57886F09" w14:textId="78692255">
      <w:pPr>
        <w:pStyle w:val="Normal"/>
        <w:tabs>
          <w:tab w:val="left" w:leader="none" w:pos="2304"/>
        </w:tabs>
        <w:bidi w:val="0"/>
        <w:spacing w:before="0" w:beforeAutospacing="off" w:after="0" w:afterAutospacing="off" w:line="259" w:lineRule="auto"/>
        <w:ind w:left="0"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r w:rsidRPr="4459F4FE" w:rsidR="3416A283">
        <w:rPr>
          <w:rFonts w:ascii="Cambria" w:hAnsi="Cambria" w:eastAsia="Cambria" w:cs="Cambria"/>
          <w:b w:val="1"/>
          <w:bCs w:val="1"/>
          <w:i w:val="0"/>
          <w:iCs w:val="0"/>
          <w:caps w:val="0"/>
          <w:smallCaps w:val="0"/>
          <w:noProof w:val="0"/>
          <w:color w:val="000000" w:themeColor="text1" w:themeTint="FF" w:themeShade="FF"/>
          <w:sz w:val="24"/>
          <w:szCs w:val="24"/>
          <w:lang w:val="en-US"/>
        </w:rPr>
        <w:t>2.2. Success Factors</w:t>
      </w:r>
    </w:p>
    <w:p w:rsidR="193A3F66" w:rsidP="05DCB9E3" w:rsidRDefault="193A3F66" w14:paraId="3E3DDA39" w14:textId="434CDB60">
      <w:pPr>
        <w:pStyle w:val="Normal"/>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193A3F6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Some </w:t>
      </w:r>
      <w:r w:rsidRPr="05DCB9E3" w:rsidR="53693B9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clustering approaches, such as </w:t>
      </w:r>
      <w:r w:rsidRPr="05DCB9E3" w:rsidR="53693B90">
        <w:rPr>
          <w:rFonts w:ascii="Cambria" w:hAnsi="Cambria" w:eastAsia="Cambria" w:cs="Cambria"/>
          <w:b w:val="0"/>
          <w:bCs w:val="0"/>
          <w:i w:val="0"/>
          <w:iCs w:val="0"/>
          <w:caps w:val="0"/>
          <w:smallCaps w:val="0"/>
          <w:noProof w:val="0"/>
          <w:color w:val="000000" w:themeColor="text1" w:themeTint="FF" w:themeShade="FF"/>
          <w:sz w:val="22"/>
          <w:szCs w:val="22"/>
          <w:lang w:val="en-US"/>
        </w:rPr>
        <w:t>Ibane</w:t>
      </w:r>
      <w:r w:rsidRPr="05DCB9E3" w:rsidR="492E2CF2">
        <w:rPr>
          <w:rFonts w:ascii="Cambria" w:hAnsi="Cambria" w:eastAsia="Cambria" w:cs="Cambria"/>
          <w:b w:val="0"/>
          <w:bCs w:val="0"/>
          <w:i w:val="0"/>
          <w:iCs w:val="0"/>
          <w:caps w:val="0"/>
          <w:smallCaps w:val="0"/>
          <w:noProof w:val="0"/>
          <w:color w:val="000000" w:themeColor="text1" w:themeTint="FF" w:themeShade="FF"/>
          <w:sz w:val="22"/>
          <w:szCs w:val="22"/>
          <w:lang w:val="en-US"/>
        </w:rPr>
        <w:t>z</w:t>
      </w:r>
      <w:r w:rsidRPr="05DCB9E3" w:rsidR="53693B9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et al. and </w:t>
      </w:r>
      <w:proofErr w:type="spellStart"/>
      <w:r w:rsidRPr="05DCB9E3" w:rsidR="53693B90">
        <w:rPr>
          <w:rFonts w:ascii="Cambria" w:hAnsi="Cambria" w:eastAsia="Cambria" w:cs="Cambria"/>
          <w:b w:val="0"/>
          <w:bCs w:val="0"/>
          <w:i w:val="0"/>
          <w:iCs w:val="0"/>
          <w:caps w:val="0"/>
          <w:smallCaps w:val="0"/>
          <w:noProof w:val="0"/>
          <w:color w:val="000000" w:themeColor="text1" w:themeTint="FF" w:themeShade="FF"/>
          <w:sz w:val="22"/>
          <w:szCs w:val="22"/>
          <w:lang w:val="en-US"/>
        </w:rPr>
        <w:t>Samapaio</w:t>
      </w:r>
      <w:proofErr w:type="spellEnd"/>
      <w:r w:rsidRPr="05DCB9E3" w:rsidR="19359DC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19359DC6">
        <w:rPr>
          <w:rFonts w:ascii="Cambria" w:hAnsi="Cambria" w:eastAsia="Cambria" w:cs="Cambria"/>
          <w:b w:val="0"/>
          <w:bCs w:val="0"/>
          <w:i w:val="0"/>
          <w:iCs w:val="0"/>
          <w:caps w:val="0"/>
          <w:smallCaps w:val="0"/>
          <w:noProof w:val="0"/>
          <w:color w:val="FF0000"/>
          <w:sz w:val="22"/>
          <w:szCs w:val="22"/>
          <w:lang w:val="en-US"/>
        </w:rPr>
        <w:t>[cite]</w:t>
      </w:r>
      <w:r w:rsidRPr="05DCB9E3" w:rsidR="53693B90">
        <w:rPr>
          <w:rFonts w:ascii="Cambria" w:hAnsi="Cambria" w:eastAsia="Cambria" w:cs="Cambria"/>
          <w:b w:val="0"/>
          <w:bCs w:val="0"/>
          <w:i w:val="0"/>
          <w:iCs w:val="0"/>
          <w:caps w:val="0"/>
          <w:smallCaps w:val="0"/>
          <w:noProof w:val="0"/>
          <w:color w:val="000000" w:themeColor="text1" w:themeTint="FF" w:themeShade="FF"/>
          <w:sz w:val="22"/>
          <w:szCs w:val="22"/>
          <w:lang w:val="en-US"/>
        </w:rPr>
        <w:t>, use clustering as a direct means of generating success factors</w:t>
      </w:r>
      <w:r w:rsidRPr="05DCB9E3" w:rsidR="055ADF6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the Spanish Basketball League and were able to conclude that the best teams were distinguished from the worst primarily through </w:t>
      </w:r>
      <w:r w:rsidRPr="05DCB9E3" w:rsidR="3281F82F">
        <w:rPr>
          <w:rFonts w:ascii="Cambria" w:hAnsi="Cambria" w:eastAsia="Cambria" w:cs="Cambria"/>
          <w:b w:val="0"/>
          <w:bCs w:val="0"/>
          <w:i w:val="0"/>
          <w:iCs w:val="0"/>
          <w:caps w:val="0"/>
          <w:smallCaps w:val="0"/>
          <w:noProof w:val="0"/>
          <w:color w:val="000000" w:themeColor="text1" w:themeTint="FF" w:themeShade="FF"/>
          <w:sz w:val="22"/>
          <w:szCs w:val="22"/>
          <w:lang w:val="en-US"/>
        </w:rPr>
        <w:t>assists</w:t>
      </w:r>
      <w:r w:rsidRPr="05DCB9E3" w:rsidR="055ADF6F">
        <w:rPr>
          <w:rFonts w:ascii="Cambria" w:hAnsi="Cambria" w:eastAsia="Cambria" w:cs="Cambria"/>
          <w:b w:val="0"/>
          <w:bCs w:val="0"/>
          <w:i w:val="0"/>
          <w:iCs w:val="0"/>
          <w:caps w:val="0"/>
          <w:smallCaps w:val="0"/>
          <w:noProof w:val="0"/>
          <w:color w:val="000000" w:themeColor="text1" w:themeTint="FF" w:themeShade="FF"/>
          <w:sz w:val="22"/>
          <w:szCs w:val="22"/>
          <w:lang w:val="en-US"/>
        </w:rPr>
        <w:t>, steals, and blocks.</w:t>
      </w:r>
      <w:r w:rsidRPr="05DCB9E3" w:rsidR="4630C77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This type of clustering, however, is intended to stratify along previously known </w:t>
      </w:r>
      <w:r w:rsidRPr="05DCB9E3" w:rsidR="30D939E6">
        <w:rPr>
          <w:rFonts w:ascii="Cambria" w:hAnsi="Cambria" w:eastAsia="Cambria" w:cs="Cambria"/>
          <w:b w:val="0"/>
          <w:bCs w:val="0"/>
          <w:i w:val="0"/>
          <w:iCs w:val="0"/>
          <w:caps w:val="0"/>
          <w:smallCaps w:val="0"/>
          <w:noProof w:val="0"/>
          <w:color w:val="000000" w:themeColor="text1" w:themeTint="FF" w:themeShade="FF"/>
          <w:sz w:val="22"/>
          <w:szCs w:val="22"/>
          <w:lang w:val="en-US"/>
        </w:rPr>
        <w:t>distinctions such as win/loss record, and is distinct from the unsupervised clustering approaches used in action detection and archetype</w:t>
      </w:r>
      <w:r w:rsidRPr="05DCB9E3" w:rsidR="32B8AB4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05DCB9E3" w:rsidP="05DCB9E3" w:rsidRDefault="05DCB9E3" w14:paraId="0329D8BF" w14:textId="7DD62163">
      <w:pPr>
        <w:pStyle w:val="Normal"/>
        <w:tabs>
          <w:tab w:val="left" w:leader="none" w:pos="2304"/>
        </w:tabs>
        <w:bidi w:val="0"/>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33B9DF34" w:rsidP="05DCB9E3" w:rsidRDefault="33B9DF34" w14:paraId="56B649BE" w14:textId="5279D43D">
      <w:pPr>
        <w:pStyle w:val="Normal"/>
        <w:tabs>
          <w:tab w:val="left" w:leader="none" w:pos="2304"/>
        </w:tabs>
        <w:bidi w:val="0"/>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33B9DF3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is a common approach, however, for identifying success factors. Primarily through </w:t>
      </w:r>
      <w:r w:rsidRPr="05DCB9E3" w:rsidR="367014D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comparing winning teams to losing teams with </w:t>
      </w:r>
      <w:r w:rsidRPr="05DCB9E3" w:rsidR="33B9DF3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 use of </w:t>
      </w:r>
      <w:r w:rsidRPr="05DCB9E3" w:rsidR="30097E6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discriminant </w:t>
      </w:r>
      <w:r w:rsidRPr="05DCB9E3" w:rsidR="33B9DF34">
        <w:rPr>
          <w:rFonts w:ascii="Cambria" w:hAnsi="Cambria" w:eastAsia="Cambria" w:cs="Cambria"/>
          <w:b w:val="0"/>
          <w:bCs w:val="0"/>
          <w:i w:val="0"/>
          <w:iCs w:val="0"/>
          <w:caps w:val="0"/>
          <w:smallCaps w:val="0"/>
          <w:noProof w:val="0"/>
          <w:color w:val="000000" w:themeColor="text1" w:themeTint="FF" w:themeShade="FF"/>
          <w:sz w:val="22"/>
          <w:szCs w:val="22"/>
          <w:lang w:val="en-US"/>
        </w:rPr>
        <w:t>analysis</w:t>
      </w:r>
      <w:r w:rsidRPr="05DCB9E3" w:rsidR="33B9DF3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those primary </w:t>
      </w:r>
      <w:r w:rsidRPr="05DCB9E3" w:rsidR="26ECB26C">
        <w:rPr>
          <w:rFonts w:ascii="Cambria" w:hAnsi="Cambria" w:eastAsia="Cambria" w:cs="Cambria"/>
          <w:b w:val="0"/>
          <w:bCs w:val="0"/>
          <w:i w:val="0"/>
          <w:iCs w:val="0"/>
          <w:caps w:val="0"/>
          <w:smallCaps w:val="0"/>
          <w:noProof w:val="0"/>
          <w:color w:val="000000" w:themeColor="text1" w:themeTint="FF" w:themeShade="FF"/>
          <w:sz w:val="22"/>
          <w:szCs w:val="22"/>
          <w:lang w:val="en-US"/>
        </w:rPr>
        <w:t>statistical categories for which success in translates to success on the whole.</w:t>
      </w:r>
      <w:r w:rsidRPr="05DCB9E3" w:rsidR="5D00067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Even approaches such as Zhang et al. </w:t>
      </w:r>
      <w:r w:rsidRPr="05DCB9E3" w:rsidR="5D00067A">
        <w:rPr>
          <w:rFonts w:ascii="Cambria" w:hAnsi="Cambria" w:eastAsia="Cambria" w:cs="Cambria"/>
          <w:b w:val="0"/>
          <w:bCs w:val="0"/>
          <w:i w:val="0"/>
          <w:iCs w:val="0"/>
          <w:caps w:val="0"/>
          <w:smallCaps w:val="0"/>
          <w:noProof w:val="0"/>
          <w:color w:val="FF0000"/>
          <w:sz w:val="22"/>
          <w:szCs w:val="22"/>
          <w:lang w:val="en-US"/>
        </w:rPr>
        <w:t xml:space="preserve">[cite] </w:t>
      </w:r>
      <w:r w:rsidRPr="05DCB9E3" w:rsidR="5D00067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use this type of analysis to evaluate the </w:t>
      </w:r>
      <w:r w:rsidRPr="05DCB9E3" w:rsidR="5D00067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performance archetypes generated through deep learning. </w:t>
      </w:r>
      <w:proofErr w:type="spellStart"/>
      <w:r w:rsidRPr="05DCB9E3" w:rsidR="666505E9">
        <w:rPr>
          <w:rFonts w:ascii="Cambria" w:hAnsi="Cambria" w:eastAsia="Cambria" w:cs="Cambria"/>
          <w:b w:val="0"/>
          <w:bCs w:val="0"/>
          <w:i w:val="0"/>
          <w:iCs w:val="0"/>
          <w:caps w:val="0"/>
          <w:smallCaps w:val="0"/>
          <w:noProof w:val="0"/>
          <w:color w:val="000000" w:themeColor="text1" w:themeTint="FF" w:themeShade="FF"/>
          <w:sz w:val="22"/>
          <w:szCs w:val="22"/>
          <w:lang w:val="en-US"/>
        </w:rPr>
        <w:t>Samapia</w:t>
      </w:r>
      <w:proofErr w:type="spellEnd"/>
      <w:r w:rsidRPr="05DCB9E3" w:rsidR="666505E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McGarry et al, also use </w:t>
      </w:r>
      <w:r w:rsidRPr="05DCB9E3" w:rsidR="6EFD9FC8">
        <w:rPr>
          <w:rFonts w:ascii="Cambria" w:hAnsi="Cambria" w:eastAsia="Cambria" w:cs="Cambria"/>
          <w:b w:val="0"/>
          <w:bCs w:val="0"/>
          <w:i w:val="0"/>
          <w:iCs w:val="0"/>
          <w:caps w:val="0"/>
          <w:smallCaps w:val="0"/>
          <w:noProof w:val="0"/>
          <w:color w:val="000000" w:themeColor="text1" w:themeTint="FF" w:themeShade="FF"/>
          <w:sz w:val="22"/>
          <w:szCs w:val="22"/>
          <w:lang w:val="en-US"/>
        </w:rPr>
        <w:t>discriminant</w:t>
      </w:r>
      <w:r w:rsidRPr="05DCB9E3" w:rsidR="666505E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analysis to identify different performance indicators related to scoring, passing, defense, and all</w:t>
      </w:r>
      <w:r w:rsidRPr="05DCB9E3" w:rsidR="5FFE6F85">
        <w:rPr>
          <w:rFonts w:ascii="Cambria" w:hAnsi="Cambria" w:eastAsia="Cambria" w:cs="Cambria"/>
          <w:b w:val="0"/>
          <w:bCs w:val="0"/>
          <w:i w:val="0"/>
          <w:iCs w:val="0"/>
          <w:caps w:val="0"/>
          <w:smallCaps w:val="0"/>
          <w:noProof w:val="0"/>
          <w:color w:val="000000" w:themeColor="text1" w:themeTint="FF" w:themeShade="FF"/>
          <w:sz w:val="22"/>
          <w:szCs w:val="22"/>
          <w:lang w:val="en-US"/>
        </w:rPr>
        <w:t>-round game behavior for k-means clusters generated using NBA tracking data.</w:t>
      </w:r>
    </w:p>
    <w:p w:rsidR="05DCB9E3" w:rsidP="05DCB9E3" w:rsidRDefault="05DCB9E3" w14:paraId="064EF5EA" w14:textId="59582A99">
      <w:pPr>
        <w:pStyle w:val="Normal"/>
        <w:tabs>
          <w:tab w:val="left" w:leader="none" w:pos="2304"/>
        </w:tabs>
        <w:bidi w:val="0"/>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5FFE6F85" w:rsidP="05DCB9E3" w:rsidRDefault="5FFE6F85" w14:paraId="3D3DF834" w14:textId="3EEA86D7">
      <w:pPr>
        <w:pStyle w:val="Normal"/>
        <w:tabs>
          <w:tab w:val="left" w:leader="none" w:pos="2304"/>
        </w:tabs>
        <w:bidi w:val="0"/>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5FFE6F8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While not directly related to clustering, Rocha da Silva </w:t>
      </w:r>
      <w:r w:rsidRPr="05DCB9E3" w:rsidR="5FFE6F85">
        <w:rPr>
          <w:rFonts w:ascii="Cambria" w:hAnsi="Cambria" w:eastAsia="Cambria" w:cs="Cambria"/>
          <w:b w:val="0"/>
          <w:bCs w:val="0"/>
          <w:i w:val="0"/>
          <w:iCs w:val="0"/>
          <w:caps w:val="0"/>
          <w:smallCaps w:val="0"/>
          <w:noProof w:val="0"/>
          <w:color w:val="FF0000"/>
          <w:sz w:val="22"/>
          <w:szCs w:val="22"/>
          <w:lang w:val="en-US"/>
        </w:rPr>
        <w:t>[cite]</w:t>
      </w:r>
      <w:r w:rsidRPr="05DCB9E3" w:rsidR="5FFE6F8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summariz</w:t>
      </w:r>
      <w:r w:rsidRPr="05DCB9E3" w:rsidR="7564362C">
        <w:rPr>
          <w:rFonts w:ascii="Cambria" w:hAnsi="Cambria" w:eastAsia="Cambria" w:cs="Cambria"/>
          <w:b w:val="0"/>
          <w:bCs w:val="0"/>
          <w:i w:val="0"/>
          <w:iCs w:val="0"/>
          <w:caps w:val="0"/>
          <w:smallCaps w:val="0"/>
          <w:noProof w:val="0"/>
          <w:color w:val="000000" w:themeColor="text1" w:themeTint="FF" w:themeShade="FF"/>
          <w:sz w:val="22"/>
          <w:szCs w:val="22"/>
          <w:lang w:val="en-US"/>
        </w:rPr>
        <w:t>es various additional findings related to team and player success factors in basketball, and highlight rebounding, turnovers, free throws, and assists to all be strong indicators of performance.</w:t>
      </w:r>
      <w:r w:rsidRPr="05DCB9E3" w:rsidR="0FAB2D3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One limitation from these conclusions and similar discussed approaches, however, is the </w:t>
      </w:r>
      <w:r w:rsidRPr="05DCB9E3" w:rsidR="62AAB08F">
        <w:rPr>
          <w:rFonts w:ascii="Cambria" w:hAnsi="Cambria" w:eastAsia="Cambria" w:cs="Cambria"/>
          <w:b w:val="0"/>
          <w:bCs w:val="0"/>
          <w:i w:val="0"/>
          <w:iCs w:val="0"/>
          <w:caps w:val="0"/>
          <w:smallCaps w:val="0"/>
          <w:noProof w:val="0"/>
          <w:color w:val="000000" w:themeColor="text1" w:themeTint="FF" w:themeShade="FF"/>
          <w:sz w:val="22"/>
          <w:szCs w:val="22"/>
          <w:lang w:val="en-US"/>
        </w:rPr>
        <w:t>unifactorial</w:t>
      </w:r>
      <w:r w:rsidRPr="05DCB9E3" w:rsidR="0FAB2D3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nature of their analysis. Basketball is by nature a dynamic, stochastic sport in which</w:t>
      </w:r>
      <w:r w:rsidRPr="05DCB9E3" w:rsidR="59A6123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one action may have a plethora of downstream consequences. By </w:t>
      </w:r>
      <w:r w:rsidRPr="05DCB9E3" w:rsidR="126162C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using </w:t>
      </w:r>
      <w:r w:rsidRPr="05DCB9E3" w:rsidR="59A6123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Apriori frequent itemset analysis as a means of </w:t>
      </w:r>
      <w:r w:rsidRPr="05DCB9E3" w:rsidR="0C7EFE8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deriving which success factors in combination have the biggest impact on winning, we, to the best of our knowledge, </w:t>
      </w:r>
      <w:r w:rsidRPr="05DCB9E3" w:rsidR="20BCDB5C">
        <w:rPr>
          <w:rFonts w:ascii="Cambria" w:hAnsi="Cambria" w:eastAsia="Cambria" w:cs="Cambria"/>
          <w:b w:val="0"/>
          <w:bCs w:val="0"/>
          <w:i w:val="0"/>
          <w:iCs w:val="0"/>
          <w:caps w:val="0"/>
          <w:smallCaps w:val="0"/>
          <w:noProof w:val="0"/>
          <w:color w:val="000000" w:themeColor="text1" w:themeTint="FF" w:themeShade="FF"/>
          <w:sz w:val="22"/>
          <w:szCs w:val="22"/>
          <w:lang w:val="en-US"/>
        </w:rPr>
        <w:t>introduce a methodology for examining the multivariate impact of different in-game statistical factors on team success.</w:t>
      </w:r>
    </w:p>
    <w:p w:rsidR="05DCB9E3" w:rsidP="05DCB9E3" w:rsidRDefault="05DCB9E3" w14:paraId="1B0255F7" w14:textId="682B45DA">
      <w:pPr>
        <w:pStyle w:val="Normal"/>
        <w:tabs>
          <w:tab w:val="left" w:leader="none" w:pos="2304"/>
        </w:tabs>
        <w:bidi w:val="0"/>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3FBB8600" w:rsidP="4459F4FE" w:rsidRDefault="3FBB8600" w14:paraId="7A59BA56" w14:textId="15E011A7">
      <w:pPr>
        <w:tabs>
          <w:tab w:val="left" w:leader="none" w:pos="2304"/>
        </w:tabs>
        <w:spacing w:after="160" w:line="259" w:lineRule="auto"/>
        <w:ind w:left="0"/>
        <w:rPr>
          <w:rFonts w:ascii="Cambria" w:hAnsi="Cambria" w:eastAsia="Cambria" w:cs="Cambria"/>
          <w:b w:val="0"/>
          <w:bCs w:val="0"/>
          <w:i w:val="0"/>
          <w:iCs w:val="0"/>
          <w:caps w:val="0"/>
          <w:smallCaps w:val="0"/>
          <w:noProof w:val="0"/>
          <w:color w:val="000000" w:themeColor="text1" w:themeTint="FF" w:themeShade="FF"/>
          <w:sz w:val="32"/>
          <w:szCs w:val="32"/>
          <w:lang w:val="en-US"/>
        </w:rPr>
      </w:pPr>
      <w:r w:rsidRPr="4459F4FE" w:rsidR="3DD405CB">
        <w:rPr>
          <w:rFonts w:ascii="Cambria" w:hAnsi="Cambria" w:eastAsia="Cambria" w:cs="Cambria"/>
          <w:b w:val="1"/>
          <w:bCs w:val="1"/>
          <w:i w:val="0"/>
          <w:iCs w:val="0"/>
          <w:caps w:val="0"/>
          <w:smallCaps w:val="0"/>
          <w:noProof w:val="0"/>
          <w:color w:val="000000" w:themeColor="text1" w:themeTint="FF" w:themeShade="FF"/>
          <w:sz w:val="32"/>
          <w:szCs w:val="32"/>
          <w:lang w:val="en-US"/>
        </w:rPr>
        <w:t>3</w:t>
      </w:r>
      <w:r w:rsidRPr="4459F4FE" w:rsidR="09F715D5">
        <w:rPr>
          <w:rFonts w:ascii="Cambria" w:hAnsi="Cambria" w:eastAsia="Cambria" w:cs="Cambria"/>
          <w:b w:val="1"/>
          <w:bCs w:val="1"/>
          <w:i w:val="0"/>
          <w:iCs w:val="0"/>
          <w:caps w:val="0"/>
          <w:smallCaps w:val="0"/>
          <w:noProof w:val="0"/>
          <w:color w:val="000000" w:themeColor="text1" w:themeTint="FF" w:themeShade="FF"/>
          <w:sz w:val="32"/>
          <w:szCs w:val="32"/>
          <w:lang w:val="en-US"/>
        </w:rPr>
        <w:t>. Methods</w:t>
      </w:r>
    </w:p>
    <w:p w:rsidR="33E20D5A" w:rsidP="4459F4FE" w:rsidRDefault="33E20D5A" w14:paraId="0BE5CA2D" w14:textId="055C6955">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r w:rsidRPr="4459F4FE" w:rsidR="7A5443AE">
        <w:rPr>
          <w:rFonts w:ascii="Cambria" w:hAnsi="Cambria" w:eastAsia="Cambria" w:cs="Cambria"/>
          <w:b w:val="1"/>
          <w:bCs w:val="1"/>
          <w:i w:val="0"/>
          <w:iCs w:val="0"/>
          <w:caps w:val="0"/>
          <w:smallCaps w:val="0"/>
          <w:noProof w:val="0"/>
          <w:color w:val="000000" w:themeColor="text1" w:themeTint="FF" w:themeShade="FF"/>
          <w:sz w:val="24"/>
          <w:szCs w:val="24"/>
          <w:lang w:val="en-US"/>
        </w:rPr>
        <w:t>3.1. Data Overview</w:t>
      </w:r>
    </w:p>
    <w:p w:rsidR="42C492BD" w:rsidP="05DCB9E3" w:rsidRDefault="42C492BD" w14:paraId="40C65D7F" w14:textId="133ED96E">
      <w:pPr>
        <w:pStyle w:val="Normal"/>
        <w:tabs>
          <w:tab w:val="left" w:leader="none" w:pos="2304"/>
        </w:tabs>
        <w:spacing w:before="0" w:beforeAutospacing="off" w:after="22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42C492B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In this paper, we explore advanced box score statistics from the 2014-2018 NBA regular seasons. To avoid </w:t>
      </w:r>
      <w:r w:rsidRPr="05DCB9E3" w:rsidR="40A57D7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redundancy </w:t>
      </w:r>
      <w:r w:rsidRPr="05DCB9E3" w:rsidR="30E9AF77">
        <w:rPr>
          <w:rFonts w:ascii="Cambria" w:hAnsi="Cambria" w:eastAsia="Cambria" w:cs="Cambria"/>
          <w:b w:val="0"/>
          <w:bCs w:val="0"/>
          <w:i w:val="0"/>
          <w:iCs w:val="0"/>
          <w:caps w:val="0"/>
          <w:smallCaps w:val="0"/>
          <w:noProof w:val="0"/>
          <w:color w:val="000000" w:themeColor="text1" w:themeTint="FF" w:themeShade="FF"/>
          <w:sz w:val="22"/>
          <w:szCs w:val="22"/>
          <w:lang w:val="en-US"/>
        </w:rPr>
        <w:t>bias</w:t>
      </w:r>
      <w:r w:rsidRPr="05DCB9E3" w:rsidR="42C492B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only those entries for home games were </w:t>
      </w:r>
      <w:r w:rsidRPr="05DCB9E3" w:rsidR="4E76331D">
        <w:rPr>
          <w:rFonts w:ascii="Cambria" w:hAnsi="Cambria" w:eastAsia="Cambria" w:cs="Cambria"/>
          <w:b w:val="0"/>
          <w:bCs w:val="0"/>
          <w:i w:val="0"/>
          <w:iCs w:val="0"/>
          <w:caps w:val="0"/>
          <w:smallCaps w:val="0"/>
          <w:noProof w:val="0"/>
          <w:color w:val="000000" w:themeColor="text1" w:themeTint="FF" w:themeShade="FF"/>
          <w:sz w:val="22"/>
          <w:szCs w:val="22"/>
          <w:lang w:val="en-US"/>
        </w:rPr>
        <w:t>considered by the clustering algorithm.</w:t>
      </w:r>
      <w:r w:rsidRPr="05DCB9E3" w:rsidR="63EF8C0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44396E56">
        <w:rPr>
          <w:rFonts w:ascii="Cambria" w:hAnsi="Cambria" w:eastAsia="Cambria" w:cs="Cambria"/>
          <w:b w:val="0"/>
          <w:bCs w:val="0"/>
          <w:i w:val="0"/>
          <w:iCs w:val="0"/>
          <w:caps w:val="0"/>
          <w:smallCaps w:val="0"/>
          <w:noProof w:val="0"/>
          <w:color w:val="000000" w:themeColor="text1" w:themeTint="FF" w:themeShade="FF"/>
          <w:sz w:val="22"/>
          <w:szCs w:val="22"/>
          <w:lang w:val="en-US"/>
        </w:rPr>
        <w:t>In an effort to</w:t>
      </w:r>
      <w:r w:rsidRPr="05DCB9E3" w:rsidR="44396E5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44396E56">
        <w:rPr>
          <w:rFonts w:ascii="Cambria" w:hAnsi="Cambria" w:eastAsia="Cambria" w:cs="Cambria"/>
          <w:b w:val="0"/>
          <w:bCs w:val="0"/>
          <w:i w:val="0"/>
          <w:iCs w:val="0"/>
          <w:caps w:val="0"/>
          <w:smallCaps w:val="0"/>
          <w:noProof w:val="0"/>
          <w:color w:val="000000" w:themeColor="text1" w:themeTint="FF" w:themeShade="FF"/>
          <w:sz w:val="22"/>
          <w:szCs w:val="22"/>
          <w:lang w:val="en-US"/>
        </w:rPr>
        <w:t>eliminate</w:t>
      </w:r>
      <w:r w:rsidRPr="05DCB9E3" w:rsidR="44396E5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noise and reduce the scope of the feature set to be interpreted by the clustering algorithm, </w:t>
      </w:r>
      <w:r w:rsidRPr="05DCB9E3" w:rsidR="44860E7C">
        <w:rPr>
          <w:rFonts w:ascii="Cambria" w:hAnsi="Cambria" w:eastAsia="Cambria" w:cs="Cambria"/>
          <w:b w:val="0"/>
          <w:bCs w:val="0"/>
          <w:i w:val="0"/>
          <w:iCs w:val="0"/>
          <w:caps w:val="0"/>
          <w:smallCaps w:val="0"/>
          <w:noProof w:val="0"/>
          <w:color w:val="000000" w:themeColor="text1" w:themeTint="FF" w:themeShade="FF"/>
          <w:sz w:val="22"/>
          <w:szCs w:val="22"/>
          <w:lang w:val="en-US"/>
        </w:rPr>
        <w:t>L-1 based feature selection using a support vector classifier was implemented with a threshold .</w:t>
      </w:r>
      <w:r w:rsidRPr="05DCB9E3" w:rsidR="131E7CB2">
        <w:rPr>
          <w:rFonts w:ascii="Cambria" w:hAnsi="Cambria" w:eastAsia="Cambria" w:cs="Cambria"/>
          <w:b w:val="0"/>
          <w:bCs w:val="0"/>
          <w:i w:val="0"/>
          <w:iCs w:val="0"/>
          <w:caps w:val="0"/>
          <w:smallCaps w:val="0"/>
          <w:noProof w:val="0"/>
          <w:color w:val="000000" w:themeColor="text1" w:themeTint="FF" w:themeShade="FF"/>
          <w:sz w:val="22"/>
          <w:szCs w:val="22"/>
          <w:lang w:val="en-US"/>
        </w:rPr>
        <w:t>0</w:t>
      </w:r>
      <w:r w:rsidRPr="05DCB9E3" w:rsidR="45A37861">
        <w:rPr>
          <w:rFonts w:ascii="Cambria" w:hAnsi="Cambria" w:eastAsia="Cambria" w:cs="Cambria"/>
          <w:b w:val="0"/>
          <w:bCs w:val="0"/>
          <w:i w:val="0"/>
          <w:iCs w:val="0"/>
          <w:caps w:val="0"/>
          <w:smallCaps w:val="0"/>
          <w:noProof w:val="0"/>
          <w:color w:val="000000" w:themeColor="text1" w:themeTint="FF" w:themeShade="FF"/>
          <w:sz w:val="22"/>
          <w:szCs w:val="22"/>
          <w:lang w:val="en-US"/>
        </w:rPr>
        <w:t>2</w:t>
      </w:r>
      <w:r w:rsidRPr="05DCB9E3" w:rsidR="44860E7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reduce the set of features from</w:t>
      </w:r>
      <w:r w:rsidRPr="05DCB9E3" w:rsidR="289EF90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131DB9B5">
        <w:rPr>
          <w:rFonts w:ascii="Cambria" w:hAnsi="Cambria" w:eastAsia="Cambria" w:cs="Cambria"/>
          <w:b w:val="0"/>
          <w:bCs w:val="0"/>
          <w:i w:val="0"/>
          <w:iCs w:val="0"/>
          <w:caps w:val="0"/>
          <w:smallCaps w:val="0"/>
          <w:noProof w:val="0"/>
          <w:color w:val="000000" w:themeColor="text1" w:themeTint="FF" w:themeShade="FF"/>
          <w:sz w:val="22"/>
          <w:szCs w:val="22"/>
          <w:lang w:val="en-US"/>
        </w:rPr>
        <w:t>35 to 25</w:t>
      </w:r>
      <w:r w:rsidRPr="05DCB9E3" w:rsidR="289EF90F">
        <w:rPr>
          <w:rFonts w:ascii="Cambria" w:hAnsi="Cambria" w:eastAsia="Cambria" w:cs="Cambria"/>
          <w:b w:val="0"/>
          <w:bCs w:val="0"/>
          <w:i w:val="0"/>
          <w:iCs w:val="0"/>
          <w:caps w:val="0"/>
          <w:smallCaps w:val="0"/>
          <w:noProof w:val="0"/>
          <w:color w:val="000000" w:themeColor="text1" w:themeTint="FF" w:themeShade="FF"/>
          <w:sz w:val="22"/>
          <w:szCs w:val="22"/>
          <w:lang w:val="en-US"/>
        </w:rPr>
        <w:t>.</w:t>
      </w:r>
      <w:r w:rsidRPr="05DCB9E3" w:rsidR="289EF90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63EF8C0E">
        <w:rPr>
          <w:rFonts w:ascii="Cambria" w:hAnsi="Cambria" w:eastAsia="Cambria" w:cs="Cambria"/>
          <w:b w:val="0"/>
          <w:bCs w:val="0"/>
          <w:i w:val="0"/>
          <w:iCs w:val="0"/>
          <w:caps w:val="0"/>
          <w:smallCaps w:val="0"/>
          <w:noProof w:val="0"/>
          <w:color w:val="000000" w:themeColor="text1" w:themeTint="FF" w:themeShade="FF"/>
          <w:sz w:val="22"/>
          <w:szCs w:val="22"/>
          <w:lang w:val="en-US"/>
        </w:rPr>
        <w:t>A full overview of the</w:t>
      </w:r>
      <w:r w:rsidRPr="05DCB9E3" w:rsidR="53A925B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63EF8C0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statistical features </w:t>
      </w:r>
      <w:r w:rsidRPr="05DCB9E3" w:rsidR="7CC0ED6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and their role </w:t>
      </w:r>
      <w:r w:rsidRPr="05DCB9E3" w:rsidR="63EF8C0E">
        <w:rPr>
          <w:rFonts w:ascii="Cambria" w:hAnsi="Cambria" w:eastAsia="Cambria" w:cs="Cambria"/>
          <w:b w:val="0"/>
          <w:bCs w:val="0"/>
          <w:i w:val="0"/>
          <w:iCs w:val="0"/>
          <w:caps w:val="0"/>
          <w:smallCaps w:val="0"/>
          <w:noProof w:val="0"/>
          <w:color w:val="000000" w:themeColor="text1" w:themeTint="FF" w:themeShade="FF"/>
          <w:sz w:val="22"/>
          <w:szCs w:val="22"/>
          <w:lang w:val="en-US"/>
        </w:rPr>
        <w:t>is contained in the table below.</w:t>
      </w:r>
    </w:p>
    <w:tbl>
      <w:tblPr>
        <w:tblStyle w:val="GridTable5Dark-Accent5"/>
        <w:bidiVisual w:val="0"/>
        <w:tblW w:w="0" w:type="auto"/>
        <w:tblLayout w:type="fixed"/>
        <w:tblLook w:val="06A0" w:firstRow="1" w:lastRow="0" w:firstColumn="1" w:lastColumn="0" w:noHBand="1" w:noVBand="1"/>
      </w:tblPr>
      <w:tblGrid>
        <w:gridCol w:w="2207"/>
        <w:gridCol w:w="6287"/>
        <w:gridCol w:w="866"/>
      </w:tblGrid>
      <w:tr w:rsidR="4459F4FE" w:rsidTr="05DCB9E3" w14:paraId="52FC99DA">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6B7F7F59" w14:textId="3792CDA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Name</w:t>
            </w:r>
          </w:p>
        </w:tc>
        <w:tc>
          <w:tcPr>
            <w:cnfStyle w:val="000000000000" w:firstRow="0" w:lastRow="0" w:firstColumn="0" w:lastColumn="0" w:oddVBand="0" w:evenVBand="0" w:oddHBand="0" w:evenHBand="0" w:firstRowFirstColumn="0" w:firstRowLastColumn="0" w:lastRowFirstColumn="0" w:lastRowLastColumn="0"/>
            <w:tcW w:w="6287" w:type="dxa"/>
            <w:tcMar/>
          </w:tcPr>
          <w:p w:rsidR="16E278EF" w:rsidP="4459F4FE" w:rsidRDefault="16E278EF" w14:paraId="4F156D9A" w14:textId="7FEF06C6">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Description</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1198991B" w14:textId="05889EE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Role</w:t>
            </w:r>
          </w:p>
        </w:tc>
      </w:tr>
      <w:tr w:rsidR="4459F4FE" w:rsidTr="05DCB9E3" w14:paraId="6A158FEB">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6A558C7" w14:textId="2B5CBBE6">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Team</w:t>
            </w:r>
          </w:p>
        </w:tc>
        <w:tc>
          <w:tcPr>
            <w:cnfStyle w:val="000000000000" w:firstRow="0" w:lastRow="0" w:firstColumn="0" w:lastColumn="0" w:oddVBand="0" w:evenVBand="0" w:oddHBand="0" w:evenHBand="0" w:firstRowFirstColumn="0" w:firstRowLastColumn="0" w:lastRowFirstColumn="0" w:lastRowLastColumn="0"/>
            <w:tcW w:w="6287" w:type="dxa"/>
            <w:tcMar/>
          </w:tcPr>
          <w:p w:rsidR="3623D928" w:rsidP="4459F4FE" w:rsidRDefault="3623D928" w14:paraId="2314DA89" w14:textId="1BAB6BE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623D928">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Three letter abbreviation for the team this box score entry is for, </w:t>
            </w:r>
            <w:proofErr w:type="gramStart"/>
            <w:r w:rsidRPr="4459F4FE" w:rsidR="3623D928">
              <w:rPr>
                <w:rFonts w:ascii="Cambria" w:hAnsi="Cambria" w:eastAsia="Cambria" w:cs="Cambria"/>
                <w:b w:val="0"/>
                <w:bCs w:val="0"/>
                <w:i w:val="0"/>
                <w:iCs w:val="0"/>
                <w:caps w:val="0"/>
                <w:smallCaps w:val="0"/>
                <w:noProof w:val="0"/>
                <w:color w:val="000000" w:themeColor="text1" w:themeTint="FF" w:themeShade="FF"/>
                <w:sz w:val="16"/>
                <w:szCs w:val="16"/>
                <w:lang w:val="en-US"/>
              </w:rPr>
              <w:t>i.e.</w:t>
            </w:r>
            <w:proofErr w:type="gramEnd"/>
            <w:r w:rsidRPr="4459F4FE" w:rsidR="3623D928">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NYK, DEN</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47FE3D25" w14:textId="318C9B4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Meta</w:t>
            </w:r>
          </w:p>
        </w:tc>
      </w:tr>
      <w:tr w:rsidR="4459F4FE" w:rsidTr="05DCB9E3" w14:paraId="5C54B4D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6F4E9D17" w14:textId="46787EB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Game</w:t>
            </w:r>
          </w:p>
        </w:tc>
        <w:tc>
          <w:tcPr>
            <w:cnfStyle w:val="000000000000" w:firstRow="0" w:lastRow="0" w:firstColumn="0" w:lastColumn="0" w:oddVBand="0" w:evenVBand="0" w:oddHBand="0" w:evenHBand="0" w:firstRowFirstColumn="0" w:firstRowLastColumn="0" w:lastRowFirstColumn="0" w:lastRowLastColumn="0"/>
            <w:tcW w:w="6287" w:type="dxa"/>
            <w:tcMar/>
          </w:tcPr>
          <w:p w:rsidR="150AFB6F" w:rsidP="4459F4FE" w:rsidRDefault="150AFB6F" w14:paraId="780286A1" w14:textId="4CD35C7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50AFB6F">
              <w:rPr>
                <w:rFonts w:ascii="Cambria" w:hAnsi="Cambria" w:eastAsia="Cambria" w:cs="Cambria"/>
                <w:b w:val="0"/>
                <w:bCs w:val="0"/>
                <w:i w:val="0"/>
                <w:iCs w:val="0"/>
                <w:caps w:val="0"/>
                <w:smallCaps w:val="0"/>
                <w:noProof w:val="0"/>
                <w:color w:val="000000" w:themeColor="text1" w:themeTint="FF" w:themeShade="FF"/>
                <w:sz w:val="16"/>
                <w:szCs w:val="16"/>
                <w:lang w:val="en-US"/>
              </w:rPr>
              <w:t>A numeric identifier for the game in question</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39D7595D" w14:textId="4AC0E09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Meta</w:t>
            </w:r>
          </w:p>
        </w:tc>
      </w:tr>
      <w:tr w:rsidR="4459F4FE" w:rsidTr="05DCB9E3" w14:paraId="57E8BFC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026B2988" w14:textId="4EC3474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Date</w:t>
            </w:r>
          </w:p>
        </w:tc>
        <w:tc>
          <w:tcPr>
            <w:cnfStyle w:val="000000000000" w:firstRow="0" w:lastRow="0" w:firstColumn="0" w:lastColumn="0" w:oddVBand="0" w:evenVBand="0" w:oddHBand="0" w:evenHBand="0" w:firstRowFirstColumn="0" w:firstRowLastColumn="0" w:lastRowFirstColumn="0" w:lastRowLastColumn="0"/>
            <w:tcW w:w="6287" w:type="dxa"/>
            <w:tcMar/>
          </w:tcPr>
          <w:p w:rsidR="6A7FD995" w:rsidP="4459F4FE" w:rsidRDefault="6A7FD995" w14:paraId="5B0D16C1" w14:textId="178BAD6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6A7FD995">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The date the game occurred, in </w:t>
            </w:r>
            <w:r w:rsidRPr="4459F4FE" w:rsidR="644DB7F3">
              <w:rPr>
                <w:rFonts w:ascii="Cambria" w:hAnsi="Cambria" w:eastAsia="Cambria" w:cs="Cambria"/>
                <w:b w:val="0"/>
                <w:bCs w:val="0"/>
                <w:i w:val="0"/>
                <w:iCs w:val="0"/>
                <w:caps w:val="0"/>
                <w:smallCaps w:val="0"/>
                <w:noProof w:val="0"/>
                <w:color w:val="000000" w:themeColor="text1" w:themeTint="FF" w:themeShade="FF"/>
                <w:sz w:val="16"/>
                <w:szCs w:val="16"/>
                <w:lang w:val="en-US"/>
              </w:rPr>
              <w:t>‘</w:t>
            </w:r>
            <w:r w:rsidRPr="4459F4FE" w:rsidR="6A7FD995">
              <w:rPr>
                <w:rFonts w:ascii="Cambria" w:hAnsi="Cambria" w:eastAsia="Cambria" w:cs="Cambria"/>
                <w:b w:val="0"/>
                <w:bCs w:val="0"/>
                <w:i w:val="0"/>
                <w:iCs w:val="0"/>
                <w:caps w:val="0"/>
                <w:smallCaps w:val="0"/>
                <w:noProof w:val="0"/>
                <w:color w:val="000000" w:themeColor="text1" w:themeTint="FF" w:themeShade="FF"/>
                <w:sz w:val="16"/>
                <w:szCs w:val="16"/>
                <w:lang w:val="en-US"/>
              </w:rPr>
              <w:t>yyyy-mm-dd</w:t>
            </w:r>
            <w:r w:rsidRPr="4459F4FE" w:rsidR="6333698C">
              <w:rPr>
                <w:rFonts w:ascii="Cambria" w:hAnsi="Cambria" w:eastAsia="Cambria" w:cs="Cambria"/>
                <w:b w:val="0"/>
                <w:bCs w:val="0"/>
                <w:i w:val="0"/>
                <w:iCs w:val="0"/>
                <w:caps w:val="0"/>
                <w:smallCaps w:val="0"/>
                <w:noProof w:val="0"/>
                <w:color w:val="000000" w:themeColor="text1" w:themeTint="FF" w:themeShade="FF"/>
                <w:sz w:val="16"/>
                <w:szCs w:val="16"/>
                <w:lang w:val="en-US"/>
              </w:rPr>
              <w:t>'</w:t>
            </w:r>
            <w:r w:rsidRPr="4459F4FE" w:rsidR="6A7FD995">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w:t>
            </w:r>
            <w:r w:rsidRPr="4459F4FE" w:rsidR="6A7FD995">
              <w:rPr>
                <w:rFonts w:ascii="Cambria" w:hAnsi="Cambria" w:eastAsia="Cambria" w:cs="Cambria"/>
                <w:b w:val="0"/>
                <w:bCs w:val="0"/>
                <w:i w:val="0"/>
                <w:iCs w:val="0"/>
                <w:caps w:val="0"/>
                <w:smallCaps w:val="0"/>
                <w:noProof w:val="0"/>
                <w:color w:val="000000" w:themeColor="text1" w:themeTint="FF" w:themeShade="FF"/>
                <w:sz w:val="16"/>
                <w:szCs w:val="16"/>
                <w:lang w:val="en-US"/>
              </w:rPr>
              <w:t>format</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13374495" w14:textId="5E4AD45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Meta</w:t>
            </w:r>
          </w:p>
        </w:tc>
      </w:tr>
      <w:tr w:rsidR="4459F4FE" w:rsidTr="05DCB9E3" w14:paraId="5AD328A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8C7A162" w14:textId="0762264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Home</w:t>
            </w:r>
          </w:p>
        </w:tc>
        <w:tc>
          <w:tcPr>
            <w:cnfStyle w:val="000000000000" w:firstRow="0" w:lastRow="0" w:firstColumn="0" w:lastColumn="0" w:oddVBand="0" w:evenVBand="0" w:oddHBand="0" w:evenHBand="0" w:firstRowFirstColumn="0" w:firstRowLastColumn="0" w:lastRowFirstColumn="0" w:lastRowLastColumn="0"/>
            <w:tcW w:w="6287" w:type="dxa"/>
            <w:tcMar/>
          </w:tcPr>
          <w:p w:rsidR="74D39F7E" w:rsidP="4459F4FE" w:rsidRDefault="74D39F7E" w14:paraId="392E00A6" w14:textId="65887EC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4D39F7E">
              <w:rPr>
                <w:rFonts w:ascii="Cambria" w:hAnsi="Cambria" w:eastAsia="Cambria" w:cs="Cambria"/>
                <w:b w:val="0"/>
                <w:bCs w:val="0"/>
                <w:i w:val="0"/>
                <w:iCs w:val="0"/>
                <w:caps w:val="0"/>
                <w:smallCaps w:val="0"/>
                <w:noProof w:val="0"/>
                <w:color w:val="000000" w:themeColor="text1" w:themeTint="FF" w:themeShade="FF"/>
                <w:sz w:val="16"/>
                <w:szCs w:val="16"/>
                <w:lang w:val="en-US"/>
              </w:rPr>
              <w:t>Whether or not the game occurred in the Team’s home arena</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40CEE902" w14:textId="7F9C200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Meta</w:t>
            </w:r>
          </w:p>
        </w:tc>
      </w:tr>
      <w:tr w:rsidR="4459F4FE" w:rsidTr="05DCB9E3" w14:paraId="769197F7">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A434107" w14:textId="43DF207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6287" w:type="dxa"/>
            <w:tcMar/>
          </w:tcPr>
          <w:p w:rsidR="3162D990" w:rsidP="4459F4FE" w:rsidRDefault="3162D990" w14:paraId="121F9652" w14:textId="0CF49E4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162D990">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The opponent team, represented by the same three letter </w:t>
            </w:r>
            <w:r w:rsidRPr="4459F4FE" w:rsidR="62491A7F">
              <w:rPr>
                <w:rFonts w:ascii="Cambria" w:hAnsi="Cambria" w:eastAsia="Cambria" w:cs="Cambria"/>
                <w:b w:val="0"/>
                <w:bCs w:val="0"/>
                <w:i w:val="0"/>
                <w:iCs w:val="0"/>
                <w:caps w:val="0"/>
                <w:smallCaps w:val="0"/>
                <w:noProof w:val="0"/>
                <w:color w:val="000000" w:themeColor="text1" w:themeTint="FF" w:themeShade="FF"/>
                <w:sz w:val="16"/>
                <w:szCs w:val="16"/>
                <w:lang w:val="en-US"/>
              </w:rPr>
              <w:t>abbreviation</w:t>
            </w:r>
            <w:r w:rsidRPr="4459F4FE" w:rsidR="3162D990">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w:t>
            </w:r>
            <w:proofErr w:type="gramStart"/>
            <w:r w:rsidRPr="4459F4FE" w:rsidR="3162D990">
              <w:rPr>
                <w:rFonts w:ascii="Cambria" w:hAnsi="Cambria" w:eastAsia="Cambria" w:cs="Cambria"/>
                <w:b w:val="0"/>
                <w:bCs w:val="0"/>
                <w:i w:val="0"/>
                <w:iCs w:val="0"/>
                <w:caps w:val="0"/>
                <w:smallCaps w:val="0"/>
                <w:noProof w:val="0"/>
                <w:color w:val="000000" w:themeColor="text1" w:themeTint="FF" w:themeShade="FF"/>
                <w:sz w:val="16"/>
                <w:szCs w:val="16"/>
                <w:lang w:val="en-US"/>
              </w:rPr>
              <w:t>i.e.</w:t>
            </w:r>
            <w:proofErr w:type="gramEnd"/>
            <w:r w:rsidRPr="4459F4FE" w:rsidR="3162D990">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BOS, LAL</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07E7D9E0" w14:textId="08776881">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Meta</w:t>
            </w:r>
          </w:p>
        </w:tc>
      </w:tr>
      <w:tr w:rsidR="4459F4FE" w:rsidTr="05DCB9E3" w14:paraId="7A8F61AD">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17265B06" w14:textId="1BE304A2">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WINorLOSS</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2022E294" w:rsidP="4459F4FE" w:rsidRDefault="2022E294" w14:paraId="6D420AFB" w14:textId="70C99B5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2022E294">
              <w:rPr>
                <w:rFonts w:ascii="Cambria" w:hAnsi="Cambria" w:eastAsia="Cambria" w:cs="Cambria"/>
                <w:b w:val="0"/>
                <w:bCs w:val="0"/>
                <w:i w:val="0"/>
                <w:iCs w:val="0"/>
                <w:caps w:val="0"/>
                <w:smallCaps w:val="0"/>
                <w:noProof w:val="0"/>
                <w:color w:val="000000" w:themeColor="text1" w:themeTint="FF" w:themeShade="FF"/>
                <w:sz w:val="16"/>
                <w:szCs w:val="16"/>
                <w:lang w:val="en-US"/>
              </w:rPr>
              <w:t xml:space="preserve">A ‘W’ or ‘L’ </w:t>
            </w:r>
            <w:r w:rsidRPr="4459F4FE" w:rsidR="2022E294">
              <w:rPr>
                <w:rFonts w:ascii="Cambria" w:hAnsi="Cambria" w:eastAsia="Cambria" w:cs="Cambria"/>
                <w:b w:val="0"/>
                <w:bCs w:val="0"/>
                <w:i w:val="0"/>
                <w:iCs w:val="0"/>
                <w:caps w:val="0"/>
                <w:smallCaps w:val="0"/>
                <w:noProof w:val="0"/>
                <w:color w:val="000000" w:themeColor="text1" w:themeTint="FF" w:themeShade="FF"/>
                <w:sz w:val="16"/>
                <w:szCs w:val="16"/>
                <w:lang w:val="en-US"/>
              </w:rPr>
              <w:t>indicating</w:t>
            </w:r>
            <w:r w:rsidRPr="4459F4FE" w:rsidR="2022E294">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whether the Team won the game</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5CFA264D" w14:textId="573B38C0">
            <w:pPr>
              <w:pStyle w:val="Normal"/>
              <w:bidi w:val="0"/>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Target</w:t>
            </w:r>
          </w:p>
        </w:tc>
      </w:tr>
      <w:tr w:rsidR="4459F4FE" w:rsidTr="05DCB9E3" w14:paraId="3D63406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2710452E" w14:textId="6C56C0E9">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TeamPoints</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514EEBAC" w:rsidP="4459F4FE" w:rsidRDefault="514EEBAC" w14:paraId="12CE8AD3" w14:textId="2F0F5C41">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14EEBAC">
              <w:rPr>
                <w:rFonts w:ascii="Cambria" w:hAnsi="Cambria" w:eastAsia="Cambria" w:cs="Cambria"/>
                <w:b w:val="0"/>
                <w:bCs w:val="0"/>
                <w:i w:val="0"/>
                <w:iCs w:val="0"/>
                <w:caps w:val="0"/>
                <w:smallCaps w:val="0"/>
                <w:noProof w:val="0"/>
                <w:color w:val="000000" w:themeColor="text1" w:themeTint="FF" w:themeShade="FF"/>
                <w:sz w:val="16"/>
                <w:szCs w:val="16"/>
                <w:lang w:val="en-US"/>
              </w:rPr>
              <w:t>Total amount of points scored in the game by Team</w:t>
            </w:r>
          </w:p>
        </w:tc>
        <w:tc>
          <w:tcPr>
            <w:cnfStyle w:val="000000000000" w:firstRow="0" w:lastRow="0" w:firstColumn="0" w:lastColumn="0" w:oddVBand="0" w:evenVBand="0" w:oddHBand="0" w:evenHBand="0" w:firstRowFirstColumn="0" w:firstRowLastColumn="0" w:lastRowFirstColumn="0" w:lastRowLastColumn="0"/>
            <w:tcW w:w="866" w:type="dxa"/>
            <w:tcMar/>
          </w:tcPr>
          <w:p w:rsidR="16E278EF" w:rsidP="4459F4FE" w:rsidRDefault="16E278EF" w14:paraId="05D68461" w14:textId="09F8BCD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2DFA69F5">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54DE11D5" w14:textId="60EF843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OpponentPoints</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1BC82D9C" w:rsidP="4459F4FE" w:rsidRDefault="1BC82D9C" w14:paraId="492F8CEE" w14:textId="55E97D8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BC82D9C">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w:t>
            </w:r>
            <w:r w:rsidRPr="4459F4FE" w:rsidR="1BC82D9C">
              <w:rPr>
                <w:rFonts w:ascii="Cambria" w:hAnsi="Cambria" w:eastAsia="Cambria" w:cs="Cambria"/>
                <w:b w:val="0"/>
                <w:bCs w:val="0"/>
                <w:i w:val="0"/>
                <w:iCs w:val="0"/>
                <w:caps w:val="0"/>
                <w:smallCaps w:val="0"/>
                <w:noProof w:val="0"/>
                <w:color w:val="000000" w:themeColor="text1" w:themeTint="FF" w:themeShade="FF"/>
                <w:sz w:val="16"/>
                <w:szCs w:val="16"/>
                <w:lang w:val="en-US"/>
              </w:rPr>
              <w:t>amount</w:t>
            </w:r>
            <w:r w:rsidRPr="4459F4FE" w:rsidR="1BC82D9C">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of points scored in the game by Opponent</w:t>
            </w:r>
          </w:p>
        </w:tc>
        <w:tc>
          <w:tcPr>
            <w:cnfStyle w:val="000000000000" w:firstRow="0" w:lastRow="0" w:firstColumn="0" w:lastColumn="0" w:oddVBand="0" w:evenVBand="0" w:oddHBand="0" w:evenHBand="0" w:firstRowFirstColumn="0" w:firstRowLastColumn="0" w:lastRowFirstColumn="0" w:lastRowLastColumn="0"/>
            <w:tcW w:w="866" w:type="dxa"/>
            <w:tcMar/>
          </w:tcPr>
          <w:p w:rsidR="06A1E87E" w:rsidP="4459F4FE" w:rsidRDefault="06A1E87E" w14:paraId="23F7E1BF" w14:textId="0580EB92">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6A1E87E">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5496BC27">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638295D8" w14:textId="3480BF8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FieldGoals</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0C6B1779" w:rsidP="4459F4FE" w:rsidRDefault="0C6B1779" w14:paraId="433C931B" w14:textId="13821D7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C6B1779">
              <w:rPr>
                <w:rFonts w:ascii="Cambria" w:hAnsi="Cambria" w:eastAsia="Cambria" w:cs="Cambria"/>
                <w:b w:val="0"/>
                <w:bCs w:val="0"/>
                <w:i w:val="0"/>
                <w:iCs w:val="0"/>
                <w:caps w:val="0"/>
                <w:smallCaps w:val="0"/>
                <w:noProof w:val="0"/>
                <w:color w:val="000000" w:themeColor="text1" w:themeTint="FF" w:themeShade="FF"/>
                <w:sz w:val="16"/>
                <w:szCs w:val="16"/>
                <w:lang w:val="en-US"/>
              </w:rPr>
              <w:t>Total amount of successful field goals</w:t>
            </w:r>
            <w:r w:rsidRPr="4459F4FE" w:rsidR="79AB8E19">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(shots from within the 3pt arc)</w:t>
            </w:r>
            <w:r w:rsidRPr="4459F4FE" w:rsidR="0C6B1779">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by Team</w:t>
            </w:r>
          </w:p>
        </w:tc>
        <w:tc>
          <w:tcPr>
            <w:cnfStyle w:val="000000000000" w:firstRow="0" w:lastRow="0" w:firstColumn="0" w:lastColumn="0" w:oddVBand="0" w:evenVBand="0" w:oddHBand="0" w:evenHBand="0" w:firstRowFirstColumn="0" w:firstRowLastColumn="0" w:lastRowFirstColumn="0" w:lastRowLastColumn="0"/>
            <w:tcW w:w="866" w:type="dxa"/>
            <w:tcMar/>
          </w:tcPr>
          <w:p w:rsidR="7F4118D5" w:rsidP="4459F4FE" w:rsidRDefault="7F4118D5" w14:paraId="60E3C13B" w14:textId="6F82B21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F4118D5">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69FFFFFA">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62403C0B" w14:textId="266882A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FieldGoalsAttempted</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4C1122CC" w:rsidP="4459F4FE" w:rsidRDefault="4C1122CC" w14:paraId="18DEBF23" w14:textId="6859DCF9">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C1122CC">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w:t>
            </w:r>
            <w:r w:rsidRPr="4459F4FE" w:rsidR="401C8D33">
              <w:rPr>
                <w:rFonts w:ascii="Cambria" w:hAnsi="Cambria" w:eastAsia="Cambria" w:cs="Cambria"/>
                <w:b w:val="0"/>
                <w:bCs w:val="0"/>
                <w:i w:val="0"/>
                <w:iCs w:val="0"/>
                <w:caps w:val="0"/>
                <w:smallCaps w:val="0"/>
                <w:noProof w:val="0"/>
                <w:color w:val="000000" w:themeColor="text1" w:themeTint="FF" w:themeShade="FF"/>
                <w:sz w:val="16"/>
                <w:szCs w:val="16"/>
                <w:lang w:val="en-US"/>
              </w:rPr>
              <w:t>field goal attempts (including misses) by Team</w:t>
            </w:r>
          </w:p>
        </w:tc>
        <w:tc>
          <w:tcPr>
            <w:cnfStyle w:val="000000000000" w:firstRow="0" w:lastRow="0" w:firstColumn="0" w:lastColumn="0" w:oddVBand="0" w:evenVBand="0" w:oddHBand="0" w:evenHBand="0" w:firstRowFirstColumn="0" w:firstRowLastColumn="0" w:lastRowFirstColumn="0" w:lastRowLastColumn="0"/>
            <w:tcW w:w="866" w:type="dxa"/>
            <w:tcMar/>
          </w:tcPr>
          <w:p w:rsidR="74167B9F" w:rsidP="4459F4FE" w:rsidRDefault="74167B9F" w14:paraId="539D8CA8" w14:textId="54783C6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4167B9F">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4197FFF8">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6768FFF4" w14:textId="374FA9E4">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FieldGoals</w:t>
            </w:r>
            <w:proofErr w:type="spellEnd"/>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w:t>
            </w:r>
          </w:p>
        </w:tc>
        <w:tc>
          <w:tcPr>
            <w:cnfStyle w:val="000000000000" w:firstRow="0" w:lastRow="0" w:firstColumn="0" w:lastColumn="0" w:oddVBand="0" w:evenVBand="0" w:oddHBand="0" w:evenHBand="0" w:firstRowFirstColumn="0" w:firstRowLastColumn="0" w:lastRowFirstColumn="0" w:lastRowLastColumn="0"/>
            <w:tcW w:w="6287" w:type="dxa"/>
            <w:tcMar/>
          </w:tcPr>
          <w:p w:rsidR="0B52A84F" w:rsidP="4459F4FE" w:rsidRDefault="0B52A84F" w14:paraId="0726781B" w14:textId="4B9461F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B52A84F">
              <w:rPr>
                <w:rFonts w:ascii="Cambria" w:hAnsi="Cambria" w:eastAsia="Cambria" w:cs="Cambria"/>
                <w:b w:val="0"/>
                <w:bCs w:val="0"/>
                <w:i w:val="0"/>
                <w:iCs w:val="0"/>
                <w:caps w:val="0"/>
                <w:smallCaps w:val="0"/>
                <w:noProof w:val="0"/>
                <w:color w:val="000000" w:themeColor="text1" w:themeTint="FF" w:themeShade="FF"/>
                <w:sz w:val="16"/>
                <w:szCs w:val="16"/>
                <w:lang w:val="en-US"/>
              </w:rPr>
              <w:t>The percentage of makes to misses in field goal attempts by Team</w:t>
            </w:r>
          </w:p>
        </w:tc>
        <w:tc>
          <w:tcPr>
            <w:cnfStyle w:val="000000000000" w:firstRow="0" w:lastRow="0" w:firstColumn="0" w:lastColumn="0" w:oddVBand="0" w:evenVBand="0" w:oddHBand="0" w:evenHBand="0" w:firstRowFirstColumn="0" w:firstRowLastColumn="0" w:lastRowFirstColumn="0" w:lastRowLastColumn="0"/>
            <w:tcW w:w="866" w:type="dxa"/>
            <w:tcMar/>
          </w:tcPr>
          <w:p w:rsidR="011B77C0" w:rsidP="4459F4FE" w:rsidRDefault="011B77C0" w14:paraId="2757EA90" w14:textId="21406D79">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11B77C0">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6791C6BE">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28FBCFAF" w14:textId="04A3DCD6">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3PointShots</w:t>
            </w:r>
          </w:p>
        </w:tc>
        <w:tc>
          <w:tcPr>
            <w:cnfStyle w:val="000000000000" w:firstRow="0" w:lastRow="0" w:firstColumn="0" w:lastColumn="0" w:oddVBand="0" w:evenVBand="0" w:oddHBand="0" w:evenHBand="0" w:firstRowFirstColumn="0" w:firstRowLastColumn="0" w:lastRowFirstColumn="0" w:lastRowLastColumn="0"/>
            <w:tcW w:w="6287" w:type="dxa"/>
            <w:tcMar/>
          </w:tcPr>
          <w:p w:rsidR="503E4E38" w:rsidP="4459F4FE" w:rsidRDefault="503E4E38" w14:paraId="5CC27A88" w14:textId="5510090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03E4E38">
              <w:rPr>
                <w:rFonts w:ascii="Cambria" w:hAnsi="Cambria" w:eastAsia="Cambria" w:cs="Cambria"/>
                <w:b w:val="0"/>
                <w:bCs w:val="0"/>
                <w:i w:val="0"/>
                <w:iCs w:val="0"/>
                <w:caps w:val="0"/>
                <w:smallCaps w:val="0"/>
                <w:noProof w:val="0"/>
                <w:color w:val="000000" w:themeColor="text1" w:themeTint="FF" w:themeShade="FF"/>
                <w:sz w:val="16"/>
                <w:szCs w:val="16"/>
                <w:lang w:val="en-US"/>
              </w:rPr>
              <w:t>T</w:t>
            </w:r>
            <w:r w:rsidRPr="4459F4FE" w:rsidR="6F4B8A22">
              <w:rPr>
                <w:rFonts w:ascii="Cambria" w:hAnsi="Cambria" w:eastAsia="Cambria" w:cs="Cambria"/>
                <w:b w:val="0"/>
                <w:bCs w:val="0"/>
                <w:i w:val="0"/>
                <w:iCs w:val="0"/>
                <w:caps w:val="0"/>
                <w:smallCaps w:val="0"/>
                <w:noProof w:val="0"/>
                <w:color w:val="000000" w:themeColor="text1" w:themeTint="FF" w:themeShade="FF"/>
                <w:sz w:val="16"/>
                <w:szCs w:val="16"/>
                <w:lang w:val="en-US"/>
              </w:rPr>
              <w:t>otal amount</w:t>
            </w:r>
            <w:r w:rsidRPr="4459F4FE" w:rsidR="503E4E38">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of </w:t>
            </w:r>
            <w:r w:rsidRPr="4459F4FE" w:rsidR="1104BDC9">
              <w:rPr>
                <w:rFonts w:ascii="Cambria" w:hAnsi="Cambria" w:eastAsia="Cambria" w:cs="Cambria"/>
                <w:b w:val="0"/>
                <w:bCs w:val="0"/>
                <w:i w:val="0"/>
                <w:iCs w:val="0"/>
                <w:caps w:val="0"/>
                <w:smallCaps w:val="0"/>
                <w:noProof w:val="0"/>
                <w:color w:val="000000" w:themeColor="text1" w:themeTint="FF" w:themeShade="FF"/>
                <w:sz w:val="16"/>
                <w:szCs w:val="16"/>
                <w:lang w:val="en-US"/>
              </w:rPr>
              <w:t>successful</w:t>
            </w:r>
            <w:r w:rsidRPr="4459F4FE" w:rsidR="503E4E38">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shots taken from beyond the 3pt arc by Team</w:t>
            </w:r>
          </w:p>
        </w:tc>
        <w:tc>
          <w:tcPr>
            <w:cnfStyle w:val="000000000000" w:firstRow="0" w:lastRow="0" w:firstColumn="0" w:lastColumn="0" w:oddVBand="0" w:evenVBand="0" w:oddHBand="0" w:evenHBand="0" w:firstRowFirstColumn="0" w:firstRowLastColumn="0" w:lastRowFirstColumn="0" w:lastRowLastColumn="0"/>
            <w:tcW w:w="866" w:type="dxa"/>
            <w:tcMar/>
          </w:tcPr>
          <w:p w:rsidR="5581D0A4" w:rsidP="4459F4FE" w:rsidRDefault="5581D0A4" w14:paraId="698439B8" w14:textId="703E018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581D0A4">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1FC3A02B">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93D509F" w14:textId="2D01D820">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3PointShotsAttempted</w:t>
            </w:r>
          </w:p>
        </w:tc>
        <w:tc>
          <w:tcPr>
            <w:cnfStyle w:val="000000000000" w:firstRow="0" w:lastRow="0" w:firstColumn="0" w:lastColumn="0" w:oddVBand="0" w:evenVBand="0" w:oddHBand="0" w:evenHBand="0" w:firstRowFirstColumn="0" w:firstRowLastColumn="0" w:lastRowFirstColumn="0" w:lastRowLastColumn="0"/>
            <w:tcW w:w="6287" w:type="dxa"/>
            <w:tcMar/>
          </w:tcPr>
          <w:p w:rsidR="2D479029" w:rsidP="4459F4FE" w:rsidRDefault="2D479029" w14:paraId="3C592F2E" w14:textId="7F1C88E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2D479029">
              <w:rPr>
                <w:rFonts w:ascii="Cambria" w:hAnsi="Cambria" w:eastAsia="Cambria" w:cs="Cambria"/>
                <w:b w:val="0"/>
                <w:bCs w:val="0"/>
                <w:i w:val="0"/>
                <w:iCs w:val="0"/>
                <w:caps w:val="0"/>
                <w:smallCaps w:val="0"/>
                <w:noProof w:val="0"/>
                <w:color w:val="000000" w:themeColor="text1" w:themeTint="FF" w:themeShade="FF"/>
                <w:sz w:val="16"/>
                <w:szCs w:val="16"/>
                <w:lang w:val="en-US"/>
              </w:rPr>
              <w:t>T</w:t>
            </w:r>
            <w:r w:rsidRPr="4459F4FE" w:rsidR="2E553191">
              <w:rPr>
                <w:rFonts w:ascii="Cambria" w:hAnsi="Cambria" w:eastAsia="Cambria" w:cs="Cambria"/>
                <w:b w:val="0"/>
                <w:bCs w:val="0"/>
                <w:i w:val="0"/>
                <w:iCs w:val="0"/>
                <w:caps w:val="0"/>
                <w:smallCaps w:val="0"/>
                <w:noProof w:val="0"/>
                <w:color w:val="000000" w:themeColor="text1" w:themeTint="FF" w:themeShade="FF"/>
                <w:sz w:val="16"/>
                <w:szCs w:val="16"/>
                <w:lang w:val="en-US"/>
              </w:rPr>
              <w:t>otal amount</w:t>
            </w:r>
            <w:r w:rsidRPr="4459F4FE" w:rsidR="2D479029">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of 3pt shot attempts (including misses) by Team</w:t>
            </w:r>
          </w:p>
        </w:tc>
        <w:tc>
          <w:tcPr>
            <w:cnfStyle w:val="000000000000" w:firstRow="0" w:lastRow="0" w:firstColumn="0" w:lastColumn="0" w:oddVBand="0" w:evenVBand="0" w:oddHBand="0" w:evenHBand="0" w:firstRowFirstColumn="0" w:firstRowLastColumn="0" w:lastRowFirstColumn="0" w:lastRowLastColumn="0"/>
            <w:tcW w:w="866" w:type="dxa"/>
            <w:tcMar/>
          </w:tcPr>
          <w:p w:rsidR="359A1DA1" w:rsidP="4459F4FE" w:rsidRDefault="359A1DA1" w14:paraId="6D7767FF" w14:textId="0134874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59A1DA1">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60AF93DF">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14141E1E" w14:textId="1017F2F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3PointShots%</w:t>
            </w:r>
          </w:p>
        </w:tc>
        <w:tc>
          <w:tcPr>
            <w:cnfStyle w:val="000000000000" w:firstRow="0" w:lastRow="0" w:firstColumn="0" w:lastColumn="0" w:oddVBand="0" w:evenVBand="0" w:oddHBand="0" w:evenHBand="0" w:firstRowFirstColumn="0" w:firstRowLastColumn="0" w:lastRowFirstColumn="0" w:lastRowLastColumn="0"/>
            <w:tcW w:w="6287" w:type="dxa"/>
            <w:tcMar/>
          </w:tcPr>
          <w:p w:rsidR="36C9A77E" w:rsidP="4459F4FE" w:rsidRDefault="36C9A77E" w14:paraId="1694E368" w14:textId="3E967E2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6C9A77E">
              <w:rPr>
                <w:rFonts w:ascii="Cambria" w:hAnsi="Cambria" w:eastAsia="Cambria" w:cs="Cambria"/>
                <w:b w:val="0"/>
                <w:bCs w:val="0"/>
                <w:i w:val="0"/>
                <w:iCs w:val="0"/>
                <w:caps w:val="0"/>
                <w:smallCaps w:val="0"/>
                <w:noProof w:val="0"/>
                <w:color w:val="000000" w:themeColor="text1" w:themeTint="FF" w:themeShade="FF"/>
                <w:sz w:val="16"/>
                <w:szCs w:val="16"/>
                <w:lang w:val="en-US"/>
              </w:rPr>
              <w:t>The percentage of makes to misses in 3pt shot attempts by Team</w:t>
            </w:r>
          </w:p>
        </w:tc>
        <w:tc>
          <w:tcPr>
            <w:cnfStyle w:val="000000000000" w:firstRow="0" w:lastRow="0" w:firstColumn="0" w:lastColumn="0" w:oddVBand="0" w:evenVBand="0" w:oddHBand="0" w:evenHBand="0" w:firstRowFirstColumn="0" w:firstRowLastColumn="0" w:lastRowFirstColumn="0" w:lastRowLastColumn="0"/>
            <w:tcW w:w="866" w:type="dxa"/>
            <w:tcMar/>
          </w:tcPr>
          <w:p w:rsidR="401FFF36" w:rsidP="4459F4FE" w:rsidRDefault="401FFF36" w14:paraId="0044C517" w14:textId="42893EB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01FFF36">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31A03E0F">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B5952CD" w14:textId="5D06FF6B">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FreeThrows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7B0BB6F0" w14:textId="5565CF4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successful </w:t>
            </w:r>
            <w:r w:rsidRPr="4459F4FE" w:rsidR="73448186">
              <w:rPr>
                <w:rFonts w:ascii="Cambria" w:hAnsi="Cambria" w:eastAsia="Cambria" w:cs="Cambria"/>
                <w:b w:val="0"/>
                <w:bCs w:val="0"/>
                <w:i w:val="0"/>
                <w:iCs w:val="0"/>
                <w:caps w:val="0"/>
                <w:smallCaps w:val="0"/>
                <w:noProof w:val="0"/>
                <w:color w:val="000000" w:themeColor="text1" w:themeTint="FF" w:themeShade="FF"/>
                <w:sz w:val="16"/>
                <w:szCs w:val="16"/>
                <w:lang w:val="en-US"/>
              </w:rPr>
              <w:t>free throws taken</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by Team</w:t>
            </w:r>
          </w:p>
        </w:tc>
        <w:tc>
          <w:tcPr>
            <w:cnfStyle w:val="000000000000" w:firstRow="0" w:lastRow="0" w:firstColumn="0" w:lastColumn="0" w:oddVBand="0" w:evenVBand="0" w:oddHBand="0" w:evenHBand="0" w:firstRowFirstColumn="0" w:firstRowLastColumn="0" w:lastRowFirstColumn="0" w:lastRowLastColumn="0"/>
            <w:tcW w:w="866" w:type="dxa"/>
            <w:tcMar/>
          </w:tcPr>
          <w:p w:rsidR="33D04FA2" w:rsidP="4459F4FE" w:rsidRDefault="33D04FA2" w14:paraId="16236D06" w14:textId="4EE51261">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3D04FA2">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3AA8CD34">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672A90DE" w14:textId="446DC8E2">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FreeThrowsAttempted</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551F6158" w14:textId="73EB964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w:t>
            </w:r>
            <w:r w:rsidRPr="4459F4FE" w:rsidR="5658CCB5">
              <w:rPr>
                <w:rFonts w:ascii="Cambria" w:hAnsi="Cambria" w:eastAsia="Cambria" w:cs="Cambria"/>
                <w:b w:val="0"/>
                <w:bCs w:val="0"/>
                <w:i w:val="0"/>
                <w:iCs w:val="0"/>
                <w:caps w:val="0"/>
                <w:smallCaps w:val="0"/>
                <w:noProof w:val="0"/>
                <w:color w:val="000000" w:themeColor="text1" w:themeTint="FF" w:themeShade="FF"/>
                <w:sz w:val="16"/>
                <w:szCs w:val="16"/>
                <w:lang w:val="en-US"/>
              </w:rPr>
              <w:t>free throw</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attempts (including misses) by Team</w:t>
            </w:r>
          </w:p>
        </w:tc>
        <w:tc>
          <w:tcPr>
            <w:cnfStyle w:val="000000000000" w:firstRow="0" w:lastRow="0" w:firstColumn="0" w:lastColumn="0" w:oddVBand="0" w:evenVBand="0" w:oddHBand="0" w:evenHBand="0" w:firstRowFirstColumn="0" w:firstRowLastColumn="0" w:lastRowFirstColumn="0" w:lastRowLastColumn="0"/>
            <w:tcW w:w="866" w:type="dxa"/>
            <w:tcMar/>
          </w:tcPr>
          <w:p w:rsidR="05F4B74F" w:rsidP="4459F4FE" w:rsidRDefault="05F4B74F" w14:paraId="40F8EEAB" w14:textId="0C271F11">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5F4B74F">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7917F6BA">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29CB1E40" w14:textId="766C3F1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FreeThrows%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294C9CDF" w14:textId="3DD80C6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The percentage of makes to misses in</w:t>
            </w:r>
            <w:r w:rsidRPr="4459F4FE" w:rsidR="1D3230C0">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free throw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attempts by Team</w:t>
            </w:r>
          </w:p>
        </w:tc>
        <w:tc>
          <w:tcPr>
            <w:cnfStyle w:val="000000000000" w:firstRow="0" w:lastRow="0" w:firstColumn="0" w:lastColumn="0" w:oddVBand="0" w:evenVBand="0" w:oddHBand="0" w:evenHBand="0" w:firstRowFirstColumn="0" w:firstRowLastColumn="0" w:lastRowFirstColumn="0" w:lastRowLastColumn="0"/>
            <w:tcW w:w="866" w:type="dxa"/>
            <w:tcMar/>
          </w:tcPr>
          <w:p w:rsidR="357E51B7" w:rsidP="4459F4FE" w:rsidRDefault="357E51B7" w14:paraId="5399FA18" w14:textId="0950796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57E51B7">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4755237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749A76B" w14:textId="1232F6F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OffRebounds</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33DF15EB" w:rsidP="4459F4FE" w:rsidRDefault="33DF15EB" w14:paraId="45CC686C" w14:textId="501F021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3DF15EB">
              <w:rPr>
                <w:rFonts w:ascii="Cambria" w:hAnsi="Cambria" w:eastAsia="Cambria" w:cs="Cambria"/>
                <w:b w:val="0"/>
                <w:bCs w:val="0"/>
                <w:i w:val="0"/>
                <w:iCs w:val="0"/>
                <w:caps w:val="0"/>
                <w:smallCaps w:val="0"/>
                <w:noProof w:val="0"/>
                <w:color w:val="000000" w:themeColor="text1" w:themeTint="FF" w:themeShade="FF"/>
                <w:sz w:val="16"/>
                <w:szCs w:val="16"/>
                <w:lang w:val="en-US"/>
              </w:rPr>
              <w:t>Total amount of offensive rebounds collected by Team</w:t>
            </w:r>
          </w:p>
        </w:tc>
        <w:tc>
          <w:tcPr>
            <w:cnfStyle w:val="000000000000" w:firstRow="0" w:lastRow="0" w:firstColumn="0" w:lastColumn="0" w:oddVBand="0" w:evenVBand="0" w:oddHBand="0" w:evenHBand="0" w:firstRowFirstColumn="0" w:firstRowLastColumn="0" w:lastRowFirstColumn="0" w:lastRowLastColumn="0"/>
            <w:tcW w:w="866" w:type="dxa"/>
            <w:tcMar/>
          </w:tcPr>
          <w:p w:rsidR="2FE09C4C" w:rsidP="4459F4FE" w:rsidRDefault="2FE09C4C" w14:paraId="0870227B" w14:textId="31B4ABF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2FE09C4C">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6AF974E6">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34CD3F63" w14:textId="0092595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TotalRebounds</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3918B956" w:rsidP="4459F4FE" w:rsidRDefault="3918B956" w14:paraId="1B627A6F" w14:textId="32A67A3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918B956">
              <w:rPr>
                <w:rFonts w:ascii="Cambria" w:hAnsi="Cambria" w:eastAsia="Cambria" w:cs="Cambria"/>
                <w:b w:val="0"/>
                <w:bCs w:val="0"/>
                <w:i w:val="0"/>
                <w:iCs w:val="0"/>
                <w:caps w:val="0"/>
                <w:smallCaps w:val="0"/>
                <w:noProof w:val="0"/>
                <w:color w:val="000000" w:themeColor="text1" w:themeTint="FF" w:themeShade="FF"/>
                <w:sz w:val="16"/>
                <w:szCs w:val="16"/>
                <w:lang w:val="en-US"/>
              </w:rPr>
              <w:t>Total amount of rebounds (defensive included) collected by Team</w:t>
            </w:r>
          </w:p>
        </w:tc>
        <w:tc>
          <w:tcPr>
            <w:cnfStyle w:val="000000000000" w:firstRow="0" w:lastRow="0" w:firstColumn="0" w:lastColumn="0" w:oddVBand="0" w:evenVBand="0" w:oddHBand="0" w:evenHBand="0" w:firstRowFirstColumn="0" w:firstRowLastColumn="0" w:lastRowFirstColumn="0" w:lastRowLastColumn="0"/>
            <w:tcW w:w="866" w:type="dxa"/>
            <w:tcMar/>
          </w:tcPr>
          <w:p w:rsidR="5A700A41" w:rsidP="4459F4FE" w:rsidRDefault="5A700A41" w14:paraId="0B8798CE" w14:textId="6494D822">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A700A41">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10AAE3A7">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54EA20FA" w14:textId="236B720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Assists</w:t>
            </w:r>
          </w:p>
        </w:tc>
        <w:tc>
          <w:tcPr>
            <w:cnfStyle w:val="000000000000" w:firstRow="0" w:lastRow="0" w:firstColumn="0" w:lastColumn="0" w:oddVBand="0" w:evenVBand="0" w:oddHBand="0" w:evenHBand="0" w:firstRowFirstColumn="0" w:firstRowLastColumn="0" w:lastRowFirstColumn="0" w:lastRowLastColumn="0"/>
            <w:tcW w:w="6287" w:type="dxa"/>
            <w:tcMar/>
          </w:tcPr>
          <w:p w:rsidR="3F430304" w:rsidP="4459F4FE" w:rsidRDefault="3F430304" w14:paraId="39E75019" w14:textId="30EE261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F430304">
              <w:rPr>
                <w:rFonts w:ascii="Cambria" w:hAnsi="Cambria" w:eastAsia="Cambria" w:cs="Cambria"/>
                <w:b w:val="0"/>
                <w:bCs w:val="0"/>
                <w:i w:val="0"/>
                <w:iCs w:val="0"/>
                <w:caps w:val="0"/>
                <w:smallCaps w:val="0"/>
                <w:noProof w:val="0"/>
                <w:color w:val="000000" w:themeColor="text1" w:themeTint="FF" w:themeShade="FF"/>
                <w:sz w:val="16"/>
                <w:szCs w:val="16"/>
                <w:lang w:val="en-US"/>
              </w:rPr>
              <w:t>Total number of assists (passes leading directly to score) by Team</w:t>
            </w:r>
          </w:p>
        </w:tc>
        <w:tc>
          <w:tcPr>
            <w:cnfStyle w:val="000000000000" w:firstRow="0" w:lastRow="0" w:firstColumn="0" w:lastColumn="0" w:oddVBand="0" w:evenVBand="0" w:oddHBand="0" w:evenHBand="0" w:firstRowFirstColumn="0" w:firstRowLastColumn="0" w:lastRowFirstColumn="0" w:lastRowLastColumn="0"/>
            <w:tcW w:w="866" w:type="dxa"/>
            <w:tcMar/>
          </w:tcPr>
          <w:p w:rsidR="48F16A1E" w:rsidP="4459F4FE" w:rsidRDefault="48F16A1E" w14:paraId="645A455D" w14:textId="6DF51C7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8F16A1E">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17B463EE">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3C70C4C9" w14:textId="5D8A0CD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Steals</w:t>
            </w:r>
          </w:p>
        </w:tc>
        <w:tc>
          <w:tcPr>
            <w:cnfStyle w:val="000000000000" w:firstRow="0" w:lastRow="0" w:firstColumn="0" w:lastColumn="0" w:oddVBand="0" w:evenVBand="0" w:oddHBand="0" w:evenHBand="0" w:firstRowFirstColumn="0" w:firstRowLastColumn="0" w:lastRowFirstColumn="0" w:lastRowLastColumn="0"/>
            <w:tcW w:w="6287" w:type="dxa"/>
            <w:tcMar/>
          </w:tcPr>
          <w:p w:rsidR="607B783D" w:rsidP="4459F4FE" w:rsidRDefault="607B783D" w14:paraId="623CA2CC" w14:textId="05D6AA80">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607B783D">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steals (taking </w:t>
            </w:r>
            <w:r w:rsidRPr="4459F4FE" w:rsidR="20829AEB">
              <w:rPr>
                <w:rFonts w:ascii="Cambria" w:hAnsi="Cambria" w:eastAsia="Cambria" w:cs="Cambria"/>
                <w:b w:val="0"/>
                <w:bCs w:val="0"/>
                <w:i w:val="0"/>
                <w:iCs w:val="0"/>
                <w:caps w:val="0"/>
                <w:smallCaps w:val="0"/>
                <w:noProof w:val="0"/>
                <w:color w:val="000000" w:themeColor="text1" w:themeTint="FF" w:themeShade="FF"/>
                <w:sz w:val="16"/>
                <w:szCs w:val="16"/>
                <w:lang w:val="en-US"/>
              </w:rPr>
              <w:t>possession</w:t>
            </w:r>
            <w:r w:rsidRPr="4459F4FE" w:rsidR="607B783D">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of the ball from the opponent) by Team</w:t>
            </w:r>
          </w:p>
        </w:tc>
        <w:tc>
          <w:tcPr>
            <w:cnfStyle w:val="000000000000" w:firstRow="0" w:lastRow="0" w:firstColumn="0" w:lastColumn="0" w:oddVBand="0" w:evenVBand="0" w:oddHBand="0" w:evenHBand="0" w:firstRowFirstColumn="0" w:firstRowLastColumn="0" w:lastRowFirstColumn="0" w:lastRowLastColumn="0"/>
            <w:tcW w:w="866" w:type="dxa"/>
            <w:tcMar/>
          </w:tcPr>
          <w:p w:rsidR="5F9AC3CA" w:rsidP="4459F4FE" w:rsidRDefault="5F9AC3CA" w14:paraId="490DAF9A" w14:textId="7DFCEDC0">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F9AC3CA">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5BD372C7">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6E444DF2" w14:textId="6A70422B">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Blocks</w:t>
            </w:r>
          </w:p>
        </w:tc>
        <w:tc>
          <w:tcPr>
            <w:cnfStyle w:val="000000000000" w:firstRow="0" w:lastRow="0" w:firstColumn="0" w:lastColumn="0" w:oddVBand="0" w:evenVBand="0" w:oddHBand="0" w:evenHBand="0" w:firstRowFirstColumn="0" w:firstRowLastColumn="0" w:lastRowFirstColumn="0" w:lastRowLastColumn="0"/>
            <w:tcW w:w="6287" w:type="dxa"/>
            <w:tcMar/>
          </w:tcPr>
          <w:p w:rsidR="32AE0581" w:rsidP="4459F4FE" w:rsidRDefault="32AE0581" w14:paraId="59FE8E05" w14:textId="0DF642D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2AE0581">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blocks (opponent shots physically </w:t>
            </w:r>
            <w:r w:rsidRPr="4459F4FE" w:rsidR="32AE0581">
              <w:rPr>
                <w:rFonts w:ascii="Cambria" w:hAnsi="Cambria" w:eastAsia="Cambria" w:cs="Cambria"/>
                <w:b w:val="0"/>
                <w:bCs w:val="0"/>
                <w:i w:val="0"/>
                <w:iCs w:val="0"/>
                <w:caps w:val="0"/>
                <w:smallCaps w:val="0"/>
                <w:noProof w:val="0"/>
                <w:color w:val="000000" w:themeColor="text1" w:themeTint="FF" w:themeShade="FF"/>
                <w:sz w:val="16"/>
                <w:szCs w:val="16"/>
                <w:lang w:val="en-US"/>
              </w:rPr>
              <w:t>impacted</w:t>
            </w:r>
            <w:r w:rsidRPr="4459F4FE" w:rsidR="32AE0581">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by defender) by Team</w:t>
            </w:r>
          </w:p>
        </w:tc>
        <w:tc>
          <w:tcPr>
            <w:cnfStyle w:val="000000000000" w:firstRow="0" w:lastRow="0" w:firstColumn="0" w:lastColumn="0" w:oddVBand="0" w:evenVBand="0" w:oddHBand="0" w:evenHBand="0" w:firstRowFirstColumn="0" w:firstRowLastColumn="0" w:lastRowFirstColumn="0" w:lastRowLastColumn="0"/>
            <w:tcW w:w="866" w:type="dxa"/>
            <w:tcMar/>
          </w:tcPr>
          <w:p w:rsidR="5D4DA390" w:rsidP="4459F4FE" w:rsidRDefault="5D4DA390" w14:paraId="246BA85C" w14:textId="06275AD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D4DA390">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648F7E64">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561B3D2C" w14:textId="41E0E0B0">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Turnovers</w:t>
            </w:r>
          </w:p>
        </w:tc>
        <w:tc>
          <w:tcPr>
            <w:cnfStyle w:val="000000000000" w:firstRow="0" w:lastRow="0" w:firstColumn="0" w:lastColumn="0" w:oddVBand="0" w:evenVBand="0" w:oddHBand="0" w:evenHBand="0" w:firstRowFirstColumn="0" w:firstRowLastColumn="0" w:lastRowFirstColumn="0" w:lastRowLastColumn="0"/>
            <w:tcW w:w="6287" w:type="dxa"/>
            <w:tcMar/>
          </w:tcPr>
          <w:p w:rsidR="37CE56DD" w:rsidP="4459F4FE" w:rsidRDefault="37CE56DD" w14:paraId="16719B3B" w14:textId="30079AC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7CE56DD">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turnovers (actions that lead to a loss of </w:t>
            </w:r>
            <w:r w:rsidRPr="4459F4FE" w:rsidR="4ADA8062">
              <w:rPr>
                <w:rFonts w:ascii="Cambria" w:hAnsi="Cambria" w:eastAsia="Cambria" w:cs="Cambria"/>
                <w:b w:val="0"/>
                <w:bCs w:val="0"/>
                <w:i w:val="0"/>
                <w:iCs w:val="0"/>
                <w:caps w:val="0"/>
                <w:smallCaps w:val="0"/>
                <w:noProof w:val="0"/>
                <w:color w:val="000000" w:themeColor="text1" w:themeTint="FF" w:themeShade="FF"/>
                <w:sz w:val="16"/>
                <w:szCs w:val="16"/>
                <w:lang w:val="en-US"/>
              </w:rPr>
              <w:t>possession</w:t>
            </w:r>
            <w:r w:rsidRPr="4459F4FE" w:rsidR="37CE56DD">
              <w:rPr>
                <w:rFonts w:ascii="Cambria" w:hAnsi="Cambria" w:eastAsia="Cambria" w:cs="Cambria"/>
                <w:b w:val="0"/>
                <w:bCs w:val="0"/>
                <w:i w:val="0"/>
                <w:iCs w:val="0"/>
                <w:caps w:val="0"/>
                <w:smallCaps w:val="0"/>
                <w:noProof w:val="0"/>
                <w:color w:val="000000" w:themeColor="text1" w:themeTint="FF" w:themeShade="FF"/>
                <w:sz w:val="16"/>
                <w:szCs w:val="16"/>
                <w:lang w:val="en-US"/>
              </w:rPr>
              <w:t>) by Team</w:t>
            </w:r>
          </w:p>
        </w:tc>
        <w:tc>
          <w:tcPr>
            <w:cnfStyle w:val="000000000000" w:firstRow="0" w:lastRow="0" w:firstColumn="0" w:lastColumn="0" w:oddVBand="0" w:evenVBand="0" w:oddHBand="0" w:evenHBand="0" w:firstRowFirstColumn="0" w:firstRowLastColumn="0" w:lastRowFirstColumn="0" w:lastRowLastColumn="0"/>
            <w:tcW w:w="866" w:type="dxa"/>
            <w:tcMar/>
          </w:tcPr>
          <w:p w:rsidR="13DD63DC" w:rsidP="4459F4FE" w:rsidRDefault="13DD63DC" w14:paraId="6AF36CBF" w14:textId="02E8BF0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3DD63DC">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55F3A830">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A082BBA" w14:textId="6EC55E52">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TotalFouls</w:t>
            </w:r>
          </w:p>
        </w:tc>
        <w:tc>
          <w:tcPr>
            <w:cnfStyle w:val="000000000000" w:firstRow="0" w:lastRow="0" w:firstColumn="0" w:lastColumn="0" w:oddVBand="0" w:evenVBand="0" w:oddHBand="0" w:evenHBand="0" w:firstRowFirstColumn="0" w:firstRowLastColumn="0" w:lastRowFirstColumn="0" w:lastRowLastColumn="0"/>
            <w:tcW w:w="6287" w:type="dxa"/>
            <w:tcMar/>
          </w:tcPr>
          <w:p w:rsidR="79925594" w:rsidP="4459F4FE" w:rsidRDefault="79925594" w14:paraId="548DEFE3" w14:textId="38B9DD9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9925594">
              <w:rPr>
                <w:rFonts w:ascii="Cambria" w:hAnsi="Cambria" w:eastAsia="Cambria" w:cs="Cambria"/>
                <w:b w:val="0"/>
                <w:bCs w:val="0"/>
                <w:i w:val="0"/>
                <w:iCs w:val="0"/>
                <w:caps w:val="0"/>
                <w:smallCaps w:val="0"/>
                <w:noProof w:val="0"/>
                <w:color w:val="000000" w:themeColor="text1" w:themeTint="FF" w:themeShade="FF"/>
                <w:sz w:val="16"/>
                <w:szCs w:val="16"/>
                <w:lang w:val="en-US"/>
              </w:rPr>
              <w:t>Total number of fouls committed (offensive and defensive) by Team</w:t>
            </w:r>
          </w:p>
        </w:tc>
        <w:tc>
          <w:tcPr>
            <w:cnfStyle w:val="000000000000" w:firstRow="0" w:lastRow="0" w:firstColumn="0" w:lastColumn="0" w:oddVBand="0" w:evenVBand="0" w:oddHBand="0" w:evenHBand="0" w:firstRowFirstColumn="0" w:firstRowLastColumn="0" w:lastRowFirstColumn="0" w:lastRowLastColumn="0"/>
            <w:tcW w:w="866" w:type="dxa"/>
            <w:tcMar/>
          </w:tcPr>
          <w:p w:rsidR="68826BDB" w:rsidP="4459F4FE" w:rsidRDefault="68826BDB" w14:paraId="1C9E020E" w14:textId="3673DA6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68826BDB">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2FEA46F4">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6E278EF" w:rsidP="4459F4FE" w:rsidRDefault="16E278EF" w14:paraId="79D547D8" w14:textId="34C35B4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proofErr w:type="spellStart"/>
            <w:r w:rsidRPr="4459F4FE" w:rsidR="16E278EF">
              <w:rPr>
                <w:rFonts w:ascii="Cambria" w:hAnsi="Cambria" w:eastAsia="Cambria" w:cs="Cambria"/>
                <w:b w:val="0"/>
                <w:bCs w:val="0"/>
                <w:i w:val="0"/>
                <w:iCs w:val="0"/>
                <w:caps w:val="0"/>
                <w:smallCaps w:val="0"/>
                <w:noProof w:val="0"/>
                <w:color w:val="000000" w:themeColor="text1" w:themeTint="FF" w:themeShade="FF"/>
                <w:sz w:val="16"/>
                <w:szCs w:val="16"/>
                <w:lang w:val="en-US"/>
              </w:rPr>
              <w:t>Opp.FieldGoals</w:t>
            </w:r>
            <w:proofErr w:type="spellEnd"/>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4A10587A" w14:textId="3621BCB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successful field goals (shots from within the 3pt arc) by </w:t>
            </w:r>
            <w:r w:rsidRPr="4459F4FE" w:rsidR="1F073E15">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48567D6D" w:rsidP="4459F4FE" w:rsidRDefault="48567D6D" w14:paraId="1B02BF1F" w14:textId="74C648C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8567D6D">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24B8431A">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7BA575A1" w:rsidP="4459F4FE" w:rsidRDefault="7BA575A1" w14:paraId="55C2E2B3" w14:textId="4E5EA4A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BA575A1">
              <w:rPr>
                <w:rFonts w:ascii="Cambria" w:hAnsi="Cambria" w:eastAsia="Cambria" w:cs="Cambria"/>
                <w:b w:val="0"/>
                <w:bCs w:val="0"/>
                <w:i w:val="0"/>
                <w:iCs w:val="0"/>
                <w:caps w:val="0"/>
                <w:smallCaps w:val="0"/>
                <w:noProof w:val="0"/>
                <w:color w:val="000000" w:themeColor="text1" w:themeTint="FF" w:themeShade="FF"/>
                <w:sz w:val="16"/>
                <w:szCs w:val="16"/>
                <w:lang w:val="en-US"/>
              </w:rPr>
              <w:t>Opp.FieldGoalsAttempted</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5DF603AA" w14:textId="0598572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field goal attempts (including misses) by </w:t>
            </w:r>
            <w:r w:rsidRPr="4459F4FE" w:rsidR="1F073E15">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46A42AB6" w:rsidP="4459F4FE" w:rsidRDefault="46A42AB6" w14:paraId="29459741" w14:textId="617D903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6A42AB6">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4E44356A">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7BA575A1" w:rsidP="4459F4FE" w:rsidRDefault="7BA575A1" w14:paraId="218E89E2" w14:textId="35CF3702">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BA575A1">
              <w:rPr>
                <w:rFonts w:ascii="Cambria" w:hAnsi="Cambria" w:eastAsia="Cambria" w:cs="Cambria"/>
                <w:b w:val="0"/>
                <w:bCs w:val="0"/>
                <w:i w:val="0"/>
                <w:iCs w:val="0"/>
                <w:caps w:val="0"/>
                <w:smallCaps w:val="0"/>
                <w:noProof w:val="0"/>
                <w:color w:val="000000" w:themeColor="text1" w:themeTint="FF" w:themeShade="FF"/>
                <w:sz w:val="16"/>
                <w:szCs w:val="16"/>
                <w:lang w:val="en-US"/>
              </w:rPr>
              <w:t>Opp.FieldGoals%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057F653A" w14:textId="00D763E7">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The percentage of makes to misses in field goal attempts by </w:t>
            </w:r>
            <w:r w:rsidRPr="4459F4FE" w:rsidR="46D84F05">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04063DA6" w:rsidP="4459F4FE" w:rsidRDefault="04063DA6" w14:paraId="26A32D40" w14:textId="7CD168A4">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4063DA6">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12ED1F72">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7BA575A1" w:rsidP="4459F4FE" w:rsidRDefault="7BA575A1" w14:paraId="6BE4CC89" w14:textId="02ED4471">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BA575A1">
              <w:rPr>
                <w:rFonts w:ascii="Cambria" w:hAnsi="Cambria" w:eastAsia="Cambria" w:cs="Cambria"/>
                <w:b w:val="0"/>
                <w:bCs w:val="0"/>
                <w:i w:val="0"/>
                <w:iCs w:val="0"/>
                <w:caps w:val="0"/>
                <w:smallCaps w:val="0"/>
                <w:noProof w:val="0"/>
                <w:color w:val="000000" w:themeColor="text1" w:themeTint="FF" w:themeShade="FF"/>
                <w:sz w:val="16"/>
                <w:szCs w:val="16"/>
                <w:lang w:val="en-US"/>
              </w:rPr>
              <w:t>Opp.3PointShots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19BC4ED7" w14:textId="235EA104">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successful shots taken from beyond the 3pt arc by </w:t>
            </w:r>
            <w:r w:rsidRPr="4459F4FE" w:rsidR="14FE08F1">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370627CA" w:rsidP="4459F4FE" w:rsidRDefault="370627CA" w14:paraId="47CBC673" w14:textId="7931CFC2">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70627CA">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251B30EE">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34DE37FB" w:rsidP="4459F4FE" w:rsidRDefault="34DE37FB" w14:paraId="2283DF9A" w14:textId="3D56506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4DE37FB">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3PointShotsAttempted</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3969AD1D" w14:textId="2916E65B">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3pt shot attempts (including misses) by </w:t>
            </w:r>
            <w:r w:rsidRPr="4459F4FE" w:rsidR="3F3981DD">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7A993211" w:rsidP="4459F4FE" w:rsidRDefault="7A993211" w14:paraId="1AE240B9" w14:textId="7A13FD49">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A993211">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155BD4A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22291B49" w:rsidP="4459F4FE" w:rsidRDefault="22291B49" w14:paraId="3273DF5C" w14:textId="212F94E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22291B49">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3PointShots%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622611A6" w14:textId="50B8BDC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The percentage of makes to misses in 3pt shot attempts by </w:t>
            </w:r>
            <w:r w:rsidRPr="4459F4FE" w:rsidR="3F3981DD">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2CDE610D" w:rsidP="4459F4FE" w:rsidRDefault="2CDE610D" w14:paraId="67F8384B" w14:textId="52EA6CC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2CDE610D">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24D3328C">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D7E9C0A" w:rsidP="4459F4FE" w:rsidRDefault="1D7E9C0A" w14:paraId="6976119D" w14:textId="60B5DA1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D7E9C0A">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FreeThrows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7E6F3653" w14:textId="28D4968D">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successful free throws taken by </w:t>
            </w:r>
            <w:r w:rsidRPr="4459F4FE" w:rsidR="456F60E6">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00AD312F" w:rsidP="4459F4FE" w:rsidRDefault="00AD312F" w14:paraId="124127E2" w14:textId="63F5A7F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0AD312F">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3D0AC32F">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6F38E6B8" w:rsidP="4459F4FE" w:rsidRDefault="6F38E6B8" w14:paraId="4519B227" w14:textId="3A4463B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6F38E6B8">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FreeThrowsAttempted</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1C92037F" w14:textId="06C0DEA1">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free throw attempts (including misses) by </w:t>
            </w:r>
            <w:r w:rsidRPr="4459F4FE" w:rsidR="442D3C62">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4B6202EA" w:rsidP="4459F4FE" w:rsidRDefault="4B6202EA" w14:paraId="5D5D3AB3" w14:textId="784B7C9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B6202EA">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32F1B2E2">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C308680" w:rsidP="4459F4FE" w:rsidRDefault="1C308680" w14:paraId="2B387EC7" w14:textId="6ACE3976">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C308680">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FreeThrows%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7860D71D" w14:textId="7F0CBA2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The percentage of makes to misses in free throw attempts by </w:t>
            </w:r>
            <w:r w:rsidRPr="4459F4FE" w:rsidR="442D3C62">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0703D3DD" w:rsidP="4459F4FE" w:rsidRDefault="0703D3DD" w14:paraId="4BBDC309" w14:textId="1BB1D08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703D3DD">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3B20161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19A6715E" w:rsidP="4459F4FE" w:rsidRDefault="19A6715E" w14:paraId="4EDBE9D1" w14:textId="7BEF28C0">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9A6715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OffRebounds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0CDD6950" w14:textId="445C55D8">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offensive rebounds collected by </w:t>
            </w:r>
            <w:r w:rsidRPr="4459F4FE" w:rsidR="4C0FA54A">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382A0DA1" w:rsidP="4459F4FE" w:rsidRDefault="382A0DA1" w14:paraId="291446A3" w14:textId="32CE55A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82A0DA1">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69075FC8">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6FC2D5FA" w:rsidP="4459F4FE" w:rsidRDefault="6FC2D5FA" w14:paraId="2CBB2E59" w14:textId="5DF64A6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6FC2D5FA">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TotalRebounds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7FF25592" w14:textId="217CD9C0">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amount of rebounds (defensive included) collected by </w:t>
            </w:r>
            <w:r w:rsidRPr="4459F4FE" w:rsidR="4EC8EF37">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382A0DA1" w:rsidP="4459F4FE" w:rsidRDefault="382A0DA1" w14:paraId="21602369" w14:textId="0747CC2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82A0DA1">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4B6FFC76">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3169F9FE" w:rsidP="4459F4FE" w:rsidRDefault="3169F9FE" w14:paraId="7206B964" w14:textId="29DC0306">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3169F9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Assists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3DF533C8" w14:textId="2F1D996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assists (passes leading directly to score) by </w:t>
            </w:r>
            <w:r w:rsidRPr="4459F4FE" w:rsidR="22D3CB23">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4FF9EC98" w:rsidP="4459F4FE" w:rsidRDefault="4FF9EC98" w14:paraId="795036F3" w14:textId="2AEFA23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FF9EC98">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24CF7B69">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7686DAB3" w:rsidP="4459F4FE" w:rsidRDefault="7686DAB3" w14:paraId="3A5F5C29" w14:textId="0925A0A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7686DAB3">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Steals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36D32E87" w14:textId="114E718E">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steals (taking possession of the ball from the opponent) by </w:t>
            </w:r>
            <w:r w:rsidRPr="4459F4FE" w:rsidR="6ABF9D3E">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22EC43A2" w:rsidP="4459F4FE" w:rsidRDefault="22EC43A2" w14:paraId="3E56F030" w14:textId="45C6CB7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22EC43A2">
              <w:rPr>
                <w:rFonts w:ascii="Cambria" w:hAnsi="Cambria" w:eastAsia="Cambria" w:cs="Cambria"/>
                <w:b w:val="0"/>
                <w:bCs w:val="0"/>
                <w:i w:val="0"/>
                <w:iCs w:val="0"/>
                <w:caps w:val="0"/>
                <w:smallCaps w:val="0"/>
                <w:noProof w:val="0"/>
                <w:color w:val="000000" w:themeColor="text1" w:themeTint="FF" w:themeShade="FF"/>
                <w:sz w:val="16"/>
                <w:szCs w:val="16"/>
                <w:lang w:val="en-US"/>
              </w:rPr>
              <w:t>Ignored</w:t>
            </w:r>
          </w:p>
        </w:tc>
      </w:tr>
      <w:tr w:rsidR="4459F4FE" w:rsidTr="05DCB9E3" w14:paraId="6BCEC9D0">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468DA9A1" w:rsidP="4459F4FE" w:rsidRDefault="468DA9A1" w14:paraId="4D6ACBB4" w14:textId="1498CF4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68DA9A1">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Blocks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049F6D1D" w14:textId="01D1D04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blocks (opponent shots physically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impacted</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 by defender) by </w:t>
            </w:r>
            <w:r w:rsidRPr="4459F4FE" w:rsidR="0AC215AB">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14C9118D" w:rsidP="4459F4FE" w:rsidRDefault="14C9118D" w14:paraId="342FF7B5" w14:textId="117F1513">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14C9118D">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018FFCB4">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0E024F48" w:rsidP="4459F4FE" w:rsidRDefault="0E024F48" w14:paraId="2C42B9C0" w14:textId="68C186DC">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0E024F48">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Turnovers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5DDAC4B8" w14:textId="5E5D00AF">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turnovers (actions that lead to a loss of possession) by </w:t>
            </w:r>
            <w:r w:rsidRPr="4459F4FE" w:rsidR="0A4F41AD">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568E0609" w:rsidP="4459F4FE" w:rsidRDefault="568E0609" w14:paraId="10C6468B" w14:textId="79F43475">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68E0609">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r w:rsidR="4459F4FE" w:rsidTr="05DCB9E3" w14:paraId="71D43183">
        <w:trPr>
          <w:trHeight w:val="300"/>
        </w:trPr>
        <w:tc>
          <w:tcPr>
            <w:cnfStyle w:val="001000000000" w:firstRow="0" w:lastRow="0" w:firstColumn="1" w:lastColumn="0" w:oddVBand="0" w:evenVBand="0" w:oddHBand="0" w:evenHBand="0" w:firstRowFirstColumn="0" w:firstRowLastColumn="0" w:lastRowFirstColumn="0" w:lastRowLastColumn="0"/>
            <w:tcW w:w="2207" w:type="dxa"/>
            <w:tcMar/>
          </w:tcPr>
          <w:p w:rsidR="6EA602B1" w:rsidP="4459F4FE" w:rsidRDefault="6EA602B1" w14:paraId="5554C7C0" w14:textId="045371F9">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6EA602B1">
              <w:rPr>
                <w:rFonts w:ascii="Cambria" w:hAnsi="Cambria" w:eastAsia="Cambria" w:cs="Cambria"/>
                <w:b w:val="0"/>
                <w:bCs w:val="0"/>
                <w:i w:val="0"/>
                <w:iCs w:val="0"/>
                <w:caps w:val="0"/>
                <w:smallCaps w:val="0"/>
                <w:noProof w:val="0"/>
                <w:color w:val="000000" w:themeColor="text1" w:themeTint="FF" w:themeShade="FF"/>
                <w:sz w:val="16"/>
                <w:szCs w:val="16"/>
                <w:lang w:val="en-US"/>
              </w:rPr>
              <w:t xml:space="preserve">Opp. </w:t>
            </w: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TotalFouls</w:t>
            </w:r>
          </w:p>
        </w:tc>
        <w:tc>
          <w:tcPr>
            <w:cnfStyle w:val="000000000000" w:firstRow="0" w:lastRow="0" w:firstColumn="0" w:lastColumn="0" w:oddVBand="0" w:evenVBand="0" w:oddHBand="0" w:evenHBand="0" w:firstRowFirstColumn="0" w:firstRowLastColumn="0" w:lastRowFirstColumn="0" w:lastRowLastColumn="0"/>
            <w:tcW w:w="6287" w:type="dxa"/>
            <w:tcMar/>
          </w:tcPr>
          <w:p w:rsidR="4459F4FE" w:rsidP="4459F4FE" w:rsidRDefault="4459F4FE" w14:paraId="53BB6636" w14:textId="5C17B95A">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4459F4FE">
              <w:rPr>
                <w:rFonts w:ascii="Cambria" w:hAnsi="Cambria" w:eastAsia="Cambria" w:cs="Cambria"/>
                <w:b w:val="0"/>
                <w:bCs w:val="0"/>
                <w:i w:val="0"/>
                <w:iCs w:val="0"/>
                <w:caps w:val="0"/>
                <w:smallCaps w:val="0"/>
                <w:noProof w:val="0"/>
                <w:color w:val="000000" w:themeColor="text1" w:themeTint="FF" w:themeShade="FF"/>
                <w:sz w:val="16"/>
                <w:szCs w:val="16"/>
                <w:lang w:val="en-US"/>
              </w:rPr>
              <w:t xml:space="preserve">Total number of fouls committed (offensive and defensive) by </w:t>
            </w:r>
            <w:r w:rsidRPr="4459F4FE" w:rsidR="0A4F41AD">
              <w:rPr>
                <w:rFonts w:ascii="Cambria" w:hAnsi="Cambria" w:eastAsia="Cambria" w:cs="Cambria"/>
                <w:b w:val="0"/>
                <w:bCs w:val="0"/>
                <w:i w:val="0"/>
                <w:iCs w:val="0"/>
                <w:caps w:val="0"/>
                <w:smallCaps w:val="0"/>
                <w:noProof w:val="0"/>
                <w:color w:val="000000" w:themeColor="text1" w:themeTint="FF" w:themeShade="FF"/>
                <w:sz w:val="16"/>
                <w:szCs w:val="16"/>
                <w:lang w:val="en-US"/>
              </w:rPr>
              <w:t>Opponent</w:t>
            </w:r>
          </w:p>
        </w:tc>
        <w:tc>
          <w:tcPr>
            <w:cnfStyle w:val="000000000000" w:firstRow="0" w:lastRow="0" w:firstColumn="0" w:lastColumn="0" w:oddVBand="0" w:evenVBand="0" w:oddHBand="0" w:evenHBand="0" w:firstRowFirstColumn="0" w:firstRowLastColumn="0" w:lastRowFirstColumn="0" w:lastRowLastColumn="0"/>
            <w:tcW w:w="866" w:type="dxa"/>
            <w:tcMar/>
          </w:tcPr>
          <w:p w:rsidR="568E0609" w:rsidP="4459F4FE" w:rsidRDefault="568E0609" w14:paraId="718F2E4C" w14:textId="20F95E5B">
            <w:pPr>
              <w:pStyle w:val="Normal"/>
              <w:bidi w:val="0"/>
              <w:rPr>
                <w:rFonts w:ascii="Cambria" w:hAnsi="Cambria" w:eastAsia="Cambria" w:cs="Cambria"/>
                <w:b w:val="0"/>
                <w:bCs w:val="0"/>
                <w:i w:val="0"/>
                <w:iCs w:val="0"/>
                <w:caps w:val="0"/>
                <w:smallCaps w:val="0"/>
                <w:noProof w:val="0"/>
                <w:color w:val="000000" w:themeColor="text1" w:themeTint="FF" w:themeShade="FF"/>
                <w:sz w:val="16"/>
                <w:szCs w:val="16"/>
                <w:lang w:val="en-US"/>
              </w:rPr>
            </w:pPr>
            <w:r w:rsidRPr="4459F4FE" w:rsidR="568E0609">
              <w:rPr>
                <w:rFonts w:ascii="Cambria" w:hAnsi="Cambria" w:eastAsia="Cambria" w:cs="Cambria"/>
                <w:b w:val="0"/>
                <w:bCs w:val="0"/>
                <w:i w:val="0"/>
                <w:iCs w:val="0"/>
                <w:caps w:val="0"/>
                <w:smallCaps w:val="0"/>
                <w:noProof w:val="0"/>
                <w:color w:val="000000" w:themeColor="text1" w:themeTint="FF" w:themeShade="FF"/>
                <w:sz w:val="16"/>
                <w:szCs w:val="16"/>
                <w:lang w:val="en-US"/>
              </w:rPr>
              <w:t>Feature</w:t>
            </w:r>
          </w:p>
        </w:tc>
      </w:tr>
    </w:tbl>
    <w:p w:rsidR="05DCB9E3" w:rsidP="05DCB9E3" w:rsidRDefault="05DCB9E3" w14:paraId="4474B7C7" w14:textId="571BA886">
      <w:pPr>
        <w:tabs>
          <w:tab w:val="left" w:leader="none" w:pos="2304"/>
        </w:tabs>
        <w:spacing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p>
    <w:p w:rsidR="33E20D5A" w:rsidP="05DCB9E3" w:rsidRDefault="33E20D5A" w14:paraId="3AC6BC7E" w14:textId="541BF4C4">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r w:rsidRPr="05DCB9E3" w:rsidR="7A5443AE">
        <w:rPr>
          <w:rFonts w:ascii="Cambria" w:hAnsi="Cambria" w:eastAsia="Cambria" w:cs="Cambria"/>
          <w:b w:val="1"/>
          <w:bCs w:val="1"/>
          <w:i w:val="0"/>
          <w:iCs w:val="0"/>
          <w:caps w:val="0"/>
          <w:smallCaps w:val="0"/>
          <w:noProof w:val="0"/>
          <w:color w:val="000000" w:themeColor="text1" w:themeTint="FF" w:themeShade="FF"/>
          <w:sz w:val="24"/>
          <w:szCs w:val="24"/>
          <w:lang w:val="en-US"/>
        </w:rPr>
        <w:t>3.</w:t>
      </w:r>
      <w:r w:rsidRPr="05DCB9E3" w:rsidR="11EC3CA1">
        <w:rPr>
          <w:rFonts w:ascii="Cambria" w:hAnsi="Cambria" w:eastAsia="Cambria" w:cs="Cambria"/>
          <w:b w:val="1"/>
          <w:bCs w:val="1"/>
          <w:i w:val="0"/>
          <w:iCs w:val="0"/>
          <w:caps w:val="0"/>
          <w:smallCaps w:val="0"/>
          <w:noProof w:val="0"/>
          <w:color w:val="000000" w:themeColor="text1" w:themeTint="FF" w:themeShade="FF"/>
          <w:sz w:val="24"/>
          <w:szCs w:val="24"/>
          <w:lang w:val="en-US"/>
        </w:rPr>
        <w:t>2</w:t>
      </w:r>
      <w:r w:rsidRPr="05DCB9E3" w:rsidR="7A5443AE">
        <w:rPr>
          <w:rFonts w:ascii="Cambria" w:hAnsi="Cambria" w:eastAsia="Cambria" w:cs="Cambria"/>
          <w:b w:val="1"/>
          <w:bCs w:val="1"/>
          <w:i w:val="0"/>
          <w:iCs w:val="0"/>
          <w:caps w:val="0"/>
          <w:smallCaps w:val="0"/>
          <w:noProof w:val="0"/>
          <w:color w:val="000000" w:themeColor="text1" w:themeTint="FF" w:themeShade="FF"/>
          <w:sz w:val="24"/>
          <w:szCs w:val="24"/>
          <w:lang w:val="en-US"/>
        </w:rPr>
        <w:t xml:space="preserve">. </w:t>
      </w:r>
      <w:r w:rsidRPr="05DCB9E3" w:rsidR="4FC3501E">
        <w:rPr>
          <w:rFonts w:ascii="Cambria" w:hAnsi="Cambria" w:eastAsia="Cambria" w:cs="Cambria"/>
          <w:b w:val="1"/>
          <w:bCs w:val="1"/>
          <w:i w:val="0"/>
          <w:iCs w:val="0"/>
          <w:caps w:val="0"/>
          <w:smallCaps w:val="0"/>
          <w:noProof w:val="0"/>
          <w:color w:val="000000" w:themeColor="text1" w:themeTint="FF" w:themeShade="FF"/>
          <w:sz w:val="24"/>
          <w:szCs w:val="24"/>
          <w:lang w:val="en-US"/>
        </w:rPr>
        <w:t>Architecture Pipeline</w:t>
      </w:r>
    </w:p>
    <w:p w:rsidR="33E20D5A" w:rsidP="05DCB9E3" w:rsidRDefault="33E20D5A" w14:paraId="41DCA11A" w14:textId="614439EF">
      <w:pPr>
        <w:tabs>
          <w:tab w:val="left" w:leader="none" w:pos="2304"/>
        </w:tabs>
        <w:spacing w:after="220" w:line="259"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research is conducted using a pipeline with </w:t>
      </w:r>
      <w:r w:rsidRPr="05DCB9E3" w:rsidR="7A5B7B3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3 primary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phases: </w:t>
      </w:r>
      <w:r w:rsidRPr="05DCB9E3" w:rsidR="27520348">
        <w:rPr>
          <w:rFonts w:ascii="Cambria" w:hAnsi="Cambria" w:eastAsia="Cambria" w:cs="Cambria"/>
          <w:b w:val="0"/>
          <w:bCs w:val="0"/>
          <w:i w:val="0"/>
          <w:iCs w:val="0"/>
          <w:caps w:val="0"/>
          <w:smallCaps w:val="0"/>
          <w:noProof w:val="0"/>
          <w:color w:val="000000" w:themeColor="text1" w:themeTint="FF" w:themeShade="FF"/>
          <w:sz w:val="22"/>
          <w:szCs w:val="22"/>
          <w:lang w:val="en-US"/>
        </w:rPr>
        <w:t>p</w:t>
      </w:r>
      <w:r w:rsidRPr="05DCB9E3" w:rsidR="2324601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reprocessing &amp; </w:t>
      </w:r>
      <w:r w:rsidRPr="05DCB9E3" w:rsidR="3F36AA10">
        <w:rPr>
          <w:rFonts w:ascii="Cambria" w:hAnsi="Cambria" w:eastAsia="Cambria" w:cs="Cambria"/>
          <w:b w:val="0"/>
          <w:bCs w:val="0"/>
          <w:i w:val="0"/>
          <w:iCs w:val="0"/>
          <w:caps w:val="0"/>
          <w:smallCaps w:val="0"/>
          <w:noProof w:val="0"/>
          <w:color w:val="000000" w:themeColor="text1" w:themeTint="FF" w:themeShade="FF"/>
          <w:sz w:val="22"/>
          <w:szCs w:val="22"/>
          <w:lang w:val="en-US"/>
        </w:rPr>
        <w:t>visualization,</w:t>
      </w:r>
      <w:r w:rsidRPr="05DCB9E3" w:rsidR="2752034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k-means clustering, and </w:t>
      </w:r>
      <w:r w:rsidRPr="05DCB9E3" w:rsidR="2FD8D845">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priori</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association mining, as illustrated in Figure 1.</w:t>
      </w:r>
    </w:p>
    <w:p w:rsidR="33E20D5A" w:rsidP="05DCB9E3" w:rsidRDefault="33E20D5A" w14:paraId="4BA5A824" w14:textId="1C17F880">
      <w:pPr>
        <w:pStyle w:val="Normal"/>
        <w:tabs>
          <w:tab w:val="left" w:leader="none" w:pos="2304"/>
        </w:tabs>
        <w:spacing w:after="220" w:line="259" w:lineRule="auto"/>
        <w:jc w:val="center"/>
      </w:pPr>
      <w:r w:rsidR="620287B9">
        <w:drawing>
          <wp:inline wp14:editId="368E46B8" wp14:anchorId="5929959F">
            <wp:extent cx="4572000" cy="819150"/>
            <wp:effectExtent l="0" t="0" r="0" b="0"/>
            <wp:docPr id="632863941" name="" title=""/>
            <wp:cNvGraphicFramePr>
              <a:graphicFrameLocks noChangeAspect="1"/>
            </wp:cNvGraphicFramePr>
            <a:graphic>
              <a:graphicData uri="http://schemas.openxmlformats.org/drawingml/2006/picture">
                <pic:pic>
                  <pic:nvPicPr>
                    <pic:cNvPr id="0" name=""/>
                    <pic:cNvPicPr/>
                  </pic:nvPicPr>
                  <pic:blipFill>
                    <a:blip r:embed="R9202362730b645ed">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p>
    <w:p w:rsidR="33E20D5A" w:rsidP="05DCB9E3" w:rsidRDefault="33E20D5A" w14:paraId="0DC09F6A" w14:textId="0DE23606">
      <w:pPr>
        <w:tabs>
          <w:tab w:val="left" w:leader="none" w:pos="2304"/>
        </w:tabs>
        <w:spacing w:after="220" w:line="259" w:lineRule="auto"/>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54C1EFB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Normalization and feature selection precede all other steps, while each primary phase has its own distinct deliverable.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Previous clustering research in the NBA has focused on play-action [2], player archetypes [3], and historical eras [4]. This is, to the best of our knowledge, the first examination of game personality clustering.</w:t>
      </w:r>
    </w:p>
    <w:p w:rsidR="1AE2935B" w:rsidP="05DCB9E3" w:rsidRDefault="1AE2935B" w14:paraId="54F0EC37" w14:textId="2175CA87">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r w:rsidRPr="05DCB9E3" w:rsidR="1AE2935B">
        <w:rPr>
          <w:rFonts w:ascii="Cambria" w:hAnsi="Cambria" w:eastAsia="Cambria" w:cs="Cambria"/>
          <w:b w:val="1"/>
          <w:bCs w:val="1"/>
          <w:i w:val="0"/>
          <w:iCs w:val="0"/>
          <w:caps w:val="0"/>
          <w:smallCaps w:val="0"/>
          <w:noProof w:val="0"/>
          <w:color w:val="000000" w:themeColor="text1" w:themeTint="FF" w:themeShade="FF"/>
          <w:sz w:val="24"/>
          <w:szCs w:val="24"/>
          <w:lang w:val="en-US"/>
        </w:rPr>
        <w:t>3.2.</w:t>
      </w:r>
      <w:r w:rsidRPr="05DCB9E3" w:rsidR="542A8BFB">
        <w:rPr>
          <w:rFonts w:ascii="Cambria" w:hAnsi="Cambria" w:eastAsia="Cambria" w:cs="Cambria"/>
          <w:b w:val="1"/>
          <w:bCs w:val="1"/>
          <w:i w:val="0"/>
          <w:iCs w:val="0"/>
          <w:caps w:val="0"/>
          <w:smallCaps w:val="0"/>
          <w:noProof w:val="0"/>
          <w:color w:val="000000" w:themeColor="text1" w:themeTint="FF" w:themeShade="FF"/>
          <w:sz w:val="24"/>
          <w:szCs w:val="24"/>
          <w:lang w:val="en-US"/>
        </w:rPr>
        <w:t>1.</w:t>
      </w:r>
      <w:r w:rsidRPr="05DCB9E3" w:rsidR="1AE2935B">
        <w:rPr>
          <w:rFonts w:ascii="Cambria" w:hAnsi="Cambria" w:eastAsia="Cambria" w:cs="Cambria"/>
          <w:b w:val="1"/>
          <w:bCs w:val="1"/>
          <w:i w:val="0"/>
          <w:iCs w:val="0"/>
          <w:caps w:val="0"/>
          <w:smallCaps w:val="0"/>
          <w:noProof w:val="0"/>
          <w:color w:val="000000" w:themeColor="text1" w:themeTint="FF" w:themeShade="FF"/>
          <w:sz w:val="24"/>
          <w:szCs w:val="24"/>
          <w:lang w:val="en-US"/>
        </w:rPr>
        <w:t xml:space="preserve"> Principal Component Analysis</w:t>
      </w:r>
    </w:p>
    <w:p w:rsidR="1AE2935B" w:rsidP="05DCB9E3" w:rsidRDefault="1AE2935B" w14:paraId="1406EF2C" w14:textId="52A59611">
      <w:pPr>
        <w:pStyle w:val="Normal"/>
        <w:tabs>
          <w:tab w:val="left" w:leader="none" w:pos="2304"/>
        </w:tabs>
        <w:bidi w:val="0"/>
        <w:spacing w:before="0" w:beforeAutospacing="off" w:after="22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1AE2935B">
        <w:rPr>
          <w:rFonts w:ascii="Cambria" w:hAnsi="Cambria" w:eastAsia="Cambria" w:cs="Cambria"/>
          <w:b w:val="0"/>
          <w:bCs w:val="0"/>
          <w:i w:val="0"/>
          <w:iCs w:val="0"/>
          <w:caps w:val="0"/>
          <w:smallCaps w:val="0"/>
          <w:noProof w:val="0"/>
          <w:color w:val="000000" w:themeColor="text1" w:themeTint="FF" w:themeShade="FF"/>
          <w:sz w:val="22"/>
          <w:szCs w:val="22"/>
          <w:lang w:val="en-US"/>
        </w:rPr>
        <w:t>In this paper, we use</w:t>
      </w:r>
      <w:r w:rsidRPr="05DCB9E3" w:rsidR="2F9DFEB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principal component analysis</w:t>
      </w:r>
      <w:r w:rsidRPr="05DCB9E3" w:rsidR="1AE2935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65C188B6">
        <w:rPr>
          <w:rFonts w:ascii="Cambria" w:hAnsi="Cambria" w:eastAsia="Cambria" w:cs="Cambria"/>
          <w:b w:val="0"/>
          <w:bCs w:val="0"/>
          <w:i w:val="0"/>
          <w:iCs w:val="0"/>
          <w:caps w:val="0"/>
          <w:smallCaps w:val="0"/>
          <w:noProof w:val="0"/>
          <w:color w:val="000000" w:themeColor="text1" w:themeTint="FF" w:themeShade="FF"/>
          <w:sz w:val="22"/>
          <w:szCs w:val="22"/>
          <w:lang w:val="en-US"/>
        </w:rPr>
        <w:t>(</w:t>
      </w:r>
      <w:r w:rsidRPr="05DCB9E3" w:rsidR="464940F3">
        <w:rPr>
          <w:rFonts w:ascii="Cambria" w:hAnsi="Cambria" w:eastAsia="Cambria" w:cs="Cambria"/>
          <w:b w:val="0"/>
          <w:bCs w:val="0"/>
          <w:i w:val="0"/>
          <w:iCs w:val="0"/>
          <w:caps w:val="0"/>
          <w:smallCaps w:val="0"/>
          <w:noProof w:val="0"/>
          <w:color w:val="000000" w:themeColor="text1" w:themeTint="FF" w:themeShade="FF"/>
          <w:sz w:val="22"/>
          <w:szCs w:val="22"/>
          <w:lang w:val="en-US"/>
        </w:rPr>
        <w:t>PCA</w:t>
      </w:r>
      <w:r w:rsidRPr="05DCB9E3" w:rsidR="2CFF107A">
        <w:rPr>
          <w:rFonts w:ascii="Cambria" w:hAnsi="Cambria" w:eastAsia="Cambria" w:cs="Cambria"/>
          <w:b w:val="0"/>
          <w:bCs w:val="0"/>
          <w:i w:val="0"/>
          <w:iCs w:val="0"/>
          <w:caps w:val="0"/>
          <w:smallCaps w:val="0"/>
          <w:noProof w:val="0"/>
          <w:color w:val="000000" w:themeColor="text1" w:themeTint="FF" w:themeShade="FF"/>
          <w:sz w:val="22"/>
          <w:szCs w:val="22"/>
          <w:lang w:val="en-US"/>
        </w:rPr>
        <w:t>)</w:t>
      </w:r>
      <w:r w:rsidRPr="05DCB9E3" w:rsidR="464940F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1AE2935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primarily </w:t>
      </w:r>
      <w:r w:rsidRPr="05DCB9E3" w:rsidR="68ACDD6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for </w:t>
      </w:r>
      <w:r w:rsidRPr="05DCB9E3" w:rsidR="1AE2935B">
        <w:rPr>
          <w:rFonts w:ascii="Cambria" w:hAnsi="Cambria" w:eastAsia="Cambria" w:cs="Cambria"/>
          <w:b w:val="0"/>
          <w:bCs w:val="0"/>
          <w:i w:val="0"/>
          <w:iCs w:val="0"/>
          <w:caps w:val="0"/>
          <w:smallCaps w:val="0"/>
          <w:noProof w:val="0"/>
          <w:color w:val="000000" w:themeColor="text1" w:themeTint="FF" w:themeShade="FF"/>
          <w:sz w:val="22"/>
          <w:szCs w:val="22"/>
          <w:lang w:val="en-US"/>
        </w:rPr>
        <w:t>vis</w:t>
      </w:r>
      <w:r w:rsidRPr="05DCB9E3" w:rsidR="4B7A0F2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1AE2935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ualizing the clusters of data. PCA is widely used for these purposes, as it seeks to represent the variability of a multi-dimensional dataset in a lower dimensional non-correlated variable set (or principal component) which is a linear combination of the original dataset </w:t>
      </w:r>
      <w:r w:rsidRPr="05DCB9E3" w:rsidR="1AE2935B">
        <w:rPr>
          <w:rFonts w:ascii="Cambria" w:hAnsi="Cambria" w:eastAsia="Cambria" w:cs="Cambria"/>
          <w:b w:val="0"/>
          <w:bCs w:val="0"/>
          <w:i w:val="0"/>
          <w:iCs w:val="0"/>
          <w:caps w:val="0"/>
          <w:smallCaps w:val="0"/>
          <w:noProof w:val="0"/>
          <w:color w:val="FF0000"/>
          <w:sz w:val="22"/>
          <w:szCs w:val="22"/>
          <w:lang w:val="en-US"/>
        </w:rPr>
        <w:t>[cite]</w:t>
      </w:r>
      <w:r w:rsidRPr="05DCB9E3" w:rsidR="1AE2935B">
        <w:rPr>
          <w:rFonts w:ascii="Cambria" w:hAnsi="Cambria" w:eastAsia="Cambria" w:cs="Cambria"/>
          <w:b w:val="0"/>
          <w:bCs w:val="0"/>
          <w:i w:val="0"/>
          <w:iCs w:val="0"/>
          <w:caps w:val="0"/>
          <w:smallCaps w:val="0"/>
          <w:noProof w:val="0"/>
          <w:color w:val="000000" w:themeColor="text1" w:themeTint="FF" w:themeShade="FF"/>
          <w:sz w:val="22"/>
          <w:szCs w:val="22"/>
          <w:lang w:val="en-US"/>
        </w:rPr>
        <w:t>. This is particularly useful, as by using the first two orthogonal primary components, we can represent the entirety of the feature set in a two-dimensional graph called a bi-plot. A detailed explanation and the inspiration for this visualization is contained in Rocha da Silva’s work studying historical game clusters. Additional information and an example of the PCA biplot can be found in Section 4.1.</w:t>
      </w:r>
    </w:p>
    <w:p w:rsidR="33E20D5A" w:rsidP="05DCB9E3" w:rsidRDefault="33E20D5A" w14:paraId="33FA747A" w14:textId="77655419">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r w:rsidRPr="05DCB9E3" w:rsidR="0212918C">
        <w:rPr>
          <w:rFonts w:ascii="Cambria" w:hAnsi="Cambria" w:eastAsia="Cambria" w:cs="Cambria"/>
          <w:b w:val="1"/>
          <w:bCs w:val="1"/>
          <w:i w:val="0"/>
          <w:iCs w:val="0"/>
          <w:caps w:val="0"/>
          <w:smallCaps w:val="0"/>
          <w:noProof w:val="0"/>
          <w:color w:val="000000" w:themeColor="text1" w:themeTint="FF" w:themeShade="FF"/>
          <w:sz w:val="24"/>
          <w:szCs w:val="24"/>
          <w:lang w:val="en-US"/>
        </w:rPr>
        <w:t>3.</w:t>
      </w:r>
      <w:r w:rsidRPr="05DCB9E3" w:rsidR="5A39BF12">
        <w:rPr>
          <w:rFonts w:ascii="Cambria" w:hAnsi="Cambria" w:eastAsia="Cambria" w:cs="Cambria"/>
          <w:b w:val="1"/>
          <w:bCs w:val="1"/>
          <w:i w:val="0"/>
          <w:iCs w:val="0"/>
          <w:caps w:val="0"/>
          <w:smallCaps w:val="0"/>
          <w:noProof w:val="0"/>
          <w:color w:val="000000" w:themeColor="text1" w:themeTint="FF" w:themeShade="FF"/>
          <w:sz w:val="24"/>
          <w:szCs w:val="24"/>
          <w:lang w:val="en-US"/>
        </w:rPr>
        <w:t>2</w:t>
      </w:r>
      <w:r w:rsidRPr="05DCB9E3" w:rsidR="2591D246">
        <w:rPr>
          <w:rFonts w:ascii="Cambria" w:hAnsi="Cambria" w:eastAsia="Cambria" w:cs="Cambria"/>
          <w:b w:val="1"/>
          <w:bCs w:val="1"/>
          <w:i w:val="0"/>
          <w:iCs w:val="0"/>
          <w:caps w:val="0"/>
          <w:smallCaps w:val="0"/>
          <w:noProof w:val="0"/>
          <w:color w:val="000000" w:themeColor="text1" w:themeTint="FF" w:themeShade="FF"/>
          <w:sz w:val="24"/>
          <w:szCs w:val="24"/>
          <w:lang w:val="en-US"/>
        </w:rPr>
        <w:t>.</w:t>
      </w:r>
      <w:r w:rsidRPr="05DCB9E3" w:rsidR="1374F4CC">
        <w:rPr>
          <w:rFonts w:ascii="Cambria" w:hAnsi="Cambria" w:eastAsia="Cambria" w:cs="Cambria"/>
          <w:b w:val="1"/>
          <w:bCs w:val="1"/>
          <w:i w:val="0"/>
          <w:iCs w:val="0"/>
          <w:caps w:val="0"/>
          <w:smallCaps w:val="0"/>
          <w:noProof w:val="0"/>
          <w:color w:val="000000" w:themeColor="text1" w:themeTint="FF" w:themeShade="FF"/>
          <w:sz w:val="24"/>
          <w:szCs w:val="24"/>
          <w:lang w:val="en-US"/>
        </w:rPr>
        <w:t>2.</w:t>
      </w:r>
      <w:r w:rsidRPr="05DCB9E3" w:rsidR="0212918C">
        <w:rPr>
          <w:rFonts w:ascii="Cambria" w:hAnsi="Cambria" w:eastAsia="Cambria" w:cs="Cambria"/>
          <w:b w:val="1"/>
          <w:bCs w:val="1"/>
          <w:i w:val="0"/>
          <w:iCs w:val="0"/>
          <w:caps w:val="0"/>
          <w:smallCaps w:val="0"/>
          <w:noProof w:val="0"/>
          <w:color w:val="000000" w:themeColor="text1" w:themeTint="FF" w:themeShade="FF"/>
          <w:sz w:val="24"/>
          <w:szCs w:val="24"/>
          <w:lang w:val="en-US"/>
        </w:rPr>
        <w:t xml:space="preserve"> </w:t>
      </w:r>
      <w:r w:rsidRPr="05DCB9E3" w:rsidR="09F715D5">
        <w:rPr>
          <w:rFonts w:ascii="Cambria" w:hAnsi="Cambria" w:eastAsia="Cambria" w:cs="Cambria"/>
          <w:b w:val="1"/>
          <w:bCs w:val="1"/>
          <w:i w:val="0"/>
          <w:iCs w:val="0"/>
          <w:caps w:val="0"/>
          <w:smallCaps w:val="0"/>
          <w:noProof w:val="0"/>
          <w:color w:val="000000" w:themeColor="text1" w:themeTint="FF" w:themeShade="FF"/>
          <w:sz w:val="24"/>
          <w:szCs w:val="24"/>
          <w:lang w:val="en-US"/>
        </w:rPr>
        <w:t>Clustering</w:t>
      </w:r>
    </w:p>
    <w:p w:rsidR="33E20D5A" w:rsidP="05DCB9E3" w:rsidRDefault="33E20D5A" w14:paraId="3BDF8B9E" w14:textId="22133F5D">
      <w:pPr>
        <w:tabs>
          <w:tab w:val="left" w:leader="none" w:pos="2304"/>
        </w:tabs>
        <w:spacing w:before="0" w:beforeAutospacing="off" w:after="22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We implement</w:t>
      </w:r>
      <w:r w:rsidRPr="05DCB9E3" w:rsidR="0009812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w:t>
      </w:r>
      <w:proofErr w:type="spellStart"/>
      <w:r w:rsidRPr="05DCB9E3" w:rsidR="00098127">
        <w:rPr>
          <w:rFonts w:ascii="Cambria" w:hAnsi="Cambria" w:eastAsia="Cambria" w:cs="Cambria"/>
          <w:b w:val="0"/>
          <w:bCs w:val="0"/>
          <w:i w:val="0"/>
          <w:iCs w:val="0"/>
          <w:caps w:val="0"/>
          <w:smallCaps w:val="0"/>
          <w:noProof w:val="0"/>
          <w:color w:val="000000" w:themeColor="text1" w:themeTint="FF" w:themeShade="FF"/>
          <w:sz w:val="22"/>
          <w:szCs w:val="22"/>
          <w:lang w:val="en-US"/>
        </w:rPr>
        <w:t>scikitlearn</w:t>
      </w:r>
      <w:proofErr w:type="spellEnd"/>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k-means clustering algorithm</w:t>
      </w:r>
      <w:r w:rsidRPr="05DCB9E3" w:rsidR="6D8D7B9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[cite]</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group games using in-game statistics collected from advanced box-scores from the 2014-2018 NBA regular seasons</w:t>
      </w:r>
      <w:r w:rsidRPr="05DCB9E3" w:rsidR="4E58380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4E58380C">
        <w:rPr>
          <w:rFonts w:ascii="Cambria" w:hAnsi="Cambria" w:eastAsia="Cambria" w:cs="Cambria"/>
          <w:b w:val="0"/>
          <w:bCs w:val="0"/>
          <w:i w:val="0"/>
          <w:iCs w:val="0"/>
          <w:caps w:val="0"/>
          <w:smallCaps w:val="0"/>
          <w:noProof w:val="0"/>
          <w:color w:val="FF0000"/>
          <w:sz w:val="22"/>
          <w:szCs w:val="22"/>
          <w:lang w:val="en-US"/>
        </w:rPr>
        <w:t>[cite]</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3E525CF4">
        <w:rPr>
          <w:rFonts w:ascii="Cambria" w:hAnsi="Cambria" w:eastAsia="Cambria" w:cs="Cambria"/>
          <w:b w:val="0"/>
          <w:bCs w:val="0"/>
          <w:i w:val="0"/>
          <w:iCs w:val="0"/>
          <w:caps w:val="0"/>
          <w:smallCaps w:val="0"/>
          <w:noProof w:val="0"/>
          <w:color w:val="000000" w:themeColor="text1" w:themeTint="FF" w:themeShade="FF"/>
          <w:sz w:val="22"/>
          <w:szCs w:val="22"/>
          <w:lang w:val="en-US"/>
        </w:rPr>
        <w:t>K-means is a non-hie</w:t>
      </w:r>
      <w:r w:rsidRPr="05DCB9E3" w:rsidR="73A439D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rarchical unsupervised learning </w:t>
      </w:r>
      <w:r w:rsidRPr="05DCB9E3" w:rsidR="421C27C0">
        <w:rPr>
          <w:rFonts w:ascii="Cambria" w:hAnsi="Cambria" w:eastAsia="Cambria" w:cs="Cambria"/>
          <w:b w:val="0"/>
          <w:bCs w:val="0"/>
          <w:i w:val="0"/>
          <w:iCs w:val="0"/>
          <w:caps w:val="0"/>
          <w:smallCaps w:val="0"/>
          <w:noProof w:val="0"/>
          <w:color w:val="000000" w:themeColor="text1" w:themeTint="FF" w:themeShade="FF"/>
          <w:sz w:val="22"/>
          <w:szCs w:val="22"/>
          <w:lang w:val="en-US"/>
        </w:rPr>
        <w:t>technique</w:t>
      </w:r>
      <w:r w:rsidRPr="05DCB9E3" w:rsidR="73A439D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that </w:t>
      </w:r>
      <w:r w:rsidRPr="05DCB9E3" w:rsidR="73A439DD">
        <w:rPr>
          <w:rFonts w:ascii="Cambria" w:hAnsi="Cambria" w:eastAsia="Cambria" w:cs="Cambria"/>
          <w:b w:val="0"/>
          <w:bCs w:val="0"/>
          <w:i w:val="0"/>
          <w:iCs w:val="0"/>
          <w:caps w:val="0"/>
          <w:smallCaps w:val="0"/>
          <w:noProof w:val="0"/>
          <w:color w:val="000000" w:themeColor="text1" w:themeTint="FF" w:themeShade="FF"/>
          <w:sz w:val="22"/>
          <w:szCs w:val="22"/>
          <w:lang w:val="en-US"/>
        </w:rPr>
        <w:t>seeks</w:t>
      </w:r>
      <w:r w:rsidRPr="05DCB9E3" w:rsidR="73A439D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group </w:t>
      </w:r>
      <w:r w:rsidRPr="05DCB9E3" w:rsidR="73A439DD">
        <w:rPr>
          <w:rFonts w:ascii="Cambria" w:hAnsi="Cambria" w:eastAsia="Cambria" w:cs="Cambria"/>
          <w:b w:val="0"/>
          <w:bCs w:val="0"/>
          <w:i w:val="1"/>
          <w:iCs w:val="1"/>
          <w:caps w:val="0"/>
          <w:smallCaps w:val="0"/>
          <w:noProof w:val="0"/>
          <w:color w:val="000000" w:themeColor="text1" w:themeTint="FF" w:themeShade="FF"/>
          <w:sz w:val="22"/>
          <w:szCs w:val="22"/>
          <w:lang w:val="en-US"/>
        </w:rPr>
        <w:t xml:space="preserve">n </w:t>
      </w:r>
      <w:r w:rsidRPr="05DCB9E3" w:rsidR="73A439D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individuals into </w:t>
      </w:r>
      <w:r w:rsidRPr="05DCB9E3" w:rsidR="73A439DD">
        <w:rPr>
          <w:rFonts w:ascii="Cambria" w:hAnsi="Cambria" w:eastAsia="Cambria" w:cs="Cambria"/>
          <w:b w:val="0"/>
          <w:bCs w:val="0"/>
          <w:i w:val="1"/>
          <w:iCs w:val="1"/>
          <w:caps w:val="0"/>
          <w:smallCaps w:val="0"/>
          <w:noProof w:val="0"/>
          <w:color w:val="000000" w:themeColor="text1" w:themeTint="FF" w:themeShade="FF"/>
          <w:sz w:val="22"/>
          <w:szCs w:val="22"/>
          <w:lang w:val="en-US"/>
        </w:rPr>
        <w:t xml:space="preserve">k </w:t>
      </w:r>
      <w:r w:rsidRPr="05DCB9E3" w:rsidR="73A439DD">
        <w:rPr>
          <w:rFonts w:ascii="Cambria" w:hAnsi="Cambria" w:eastAsia="Cambria" w:cs="Cambria"/>
          <w:b w:val="0"/>
          <w:bCs w:val="0"/>
          <w:i w:val="0"/>
          <w:iCs w:val="0"/>
          <w:caps w:val="0"/>
          <w:smallCaps w:val="0"/>
          <w:noProof w:val="0"/>
          <w:color w:val="000000" w:themeColor="text1" w:themeTint="FF" w:themeShade="FF"/>
          <w:sz w:val="22"/>
          <w:szCs w:val="22"/>
          <w:lang w:val="en-US"/>
        </w:rPr>
        <w:t>pre-deter</w:t>
      </w:r>
      <w:r w:rsidRPr="05DCB9E3" w:rsidR="6D3EA49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mined number of clusters based off their proximity to </w:t>
      </w:r>
      <w:r w:rsidRPr="05DCB9E3" w:rsidR="5CA07261">
        <w:rPr>
          <w:rFonts w:ascii="Cambria" w:hAnsi="Cambria" w:eastAsia="Cambria" w:cs="Cambria"/>
          <w:b w:val="0"/>
          <w:bCs w:val="0"/>
          <w:i w:val="0"/>
          <w:iCs w:val="0"/>
          <w:caps w:val="0"/>
          <w:smallCaps w:val="0"/>
          <w:noProof w:val="0"/>
          <w:color w:val="000000" w:themeColor="text1" w:themeTint="FF" w:themeShade="FF"/>
          <w:sz w:val="22"/>
          <w:szCs w:val="22"/>
          <w:lang w:val="en-US"/>
        </w:rPr>
        <w:t>each other</w:t>
      </w:r>
      <w:r w:rsidRPr="05DCB9E3" w:rsidR="6D3EA49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the multi-</w:t>
      </w:r>
      <w:r w:rsidRPr="05DCB9E3" w:rsidR="48957024">
        <w:rPr>
          <w:rFonts w:ascii="Cambria" w:hAnsi="Cambria" w:eastAsia="Cambria" w:cs="Cambria"/>
          <w:b w:val="0"/>
          <w:bCs w:val="0"/>
          <w:i w:val="0"/>
          <w:iCs w:val="0"/>
          <w:caps w:val="0"/>
          <w:smallCaps w:val="0"/>
          <w:noProof w:val="0"/>
          <w:color w:val="000000" w:themeColor="text1" w:themeTint="FF" w:themeShade="FF"/>
          <w:sz w:val="22"/>
          <w:szCs w:val="22"/>
          <w:lang w:val="en-US"/>
        </w:rPr>
        <w:t>dimensional</w:t>
      </w:r>
      <w:r w:rsidRPr="05DCB9E3" w:rsidR="6D3EA49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feature space.</w:t>
      </w:r>
      <w:r w:rsidRPr="05DCB9E3" w:rsidR="3E525CF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06AD440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Johnson and Wichern </w:t>
      </w:r>
      <w:r w:rsidRPr="05DCB9E3" w:rsidR="06AD4400">
        <w:rPr>
          <w:rFonts w:ascii="Cambria" w:hAnsi="Cambria" w:eastAsia="Cambria" w:cs="Cambria"/>
          <w:b w:val="0"/>
          <w:bCs w:val="0"/>
          <w:i w:val="0"/>
          <w:iCs w:val="0"/>
          <w:caps w:val="0"/>
          <w:smallCaps w:val="0"/>
          <w:noProof w:val="0"/>
          <w:color w:val="000000" w:themeColor="text1" w:themeTint="FF" w:themeShade="FF"/>
          <w:sz w:val="22"/>
          <w:szCs w:val="22"/>
          <w:lang w:val="en-US"/>
        </w:rPr>
        <w:t>provide</w:t>
      </w:r>
      <w:r w:rsidRPr="05DCB9E3" w:rsidR="06AD440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 detailed explanation of this process </w:t>
      </w:r>
      <w:r w:rsidRPr="05DCB9E3" w:rsidR="06AD4400">
        <w:rPr>
          <w:rFonts w:ascii="Cambria" w:hAnsi="Cambria" w:eastAsia="Cambria" w:cs="Cambria"/>
          <w:b w:val="0"/>
          <w:bCs w:val="0"/>
          <w:i w:val="0"/>
          <w:iCs w:val="0"/>
          <w:caps w:val="0"/>
          <w:smallCaps w:val="0"/>
          <w:noProof w:val="0"/>
          <w:color w:val="FF0000"/>
          <w:sz w:val="22"/>
          <w:szCs w:val="22"/>
          <w:lang w:val="en-US"/>
        </w:rPr>
        <w:t>[cite].</w:t>
      </w:r>
      <w:r w:rsidRPr="05DCB9E3" w:rsidR="06AD440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K-means </w:t>
      </w:r>
      <w:r w:rsidRPr="05DCB9E3" w:rsidR="487B60F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allows for a bottom-up </w:t>
      </w:r>
      <w:r w:rsidRPr="05DCB9E3" w:rsidR="5D61CF14">
        <w:rPr>
          <w:rFonts w:ascii="Cambria" w:hAnsi="Cambria" w:eastAsia="Cambria" w:cs="Cambria"/>
          <w:b w:val="0"/>
          <w:bCs w:val="0"/>
          <w:i w:val="0"/>
          <w:iCs w:val="0"/>
          <w:caps w:val="0"/>
          <w:smallCaps w:val="0"/>
          <w:noProof w:val="0"/>
          <w:color w:val="000000" w:themeColor="text1" w:themeTint="FF" w:themeShade="FF"/>
          <w:sz w:val="22"/>
          <w:szCs w:val="22"/>
          <w:lang w:val="en-US"/>
        </w:rPr>
        <w:t>approach</w:t>
      </w:r>
      <w:r w:rsidRPr="05DCB9E3" w:rsidR="487B60F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categorization </w:t>
      </w:r>
      <w:r w:rsidRPr="05DCB9E3" w:rsidR="617E97F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which is ideal for pattern mining. </w:t>
      </w:r>
    </w:p>
    <w:p w:rsidR="33E20D5A" w:rsidP="05DCB9E3" w:rsidRDefault="33E20D5A" w14:paraId="6E0E355E" w14:textId="5BA726E1">
      <w:pPr>
        <w:tabs>
          <w:tab w:val="left" w:leader="none" w:pos="2304"/>
        </w:tabs>
        <w:spacing w:before="0" w:beforeAutospacing="off" w:after="22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0560CCB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Data </w:t>
      </w:r>
      <w:r w:rsidRPr="05DCB9E3" w:rsidR="7C46D82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is </w:t>
      </w:r>
      <w:r w:rsidRPr="05DCB9E3" w:rsidR="0560CCB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prepared using pandas </w:t>
      </w:r>
      <w:proofErr w:type="spellStart"/>
      <w:r w:rsidRPr="05DCB9E3" w:rsidR="0560CCB7">
        <w:rPr>
          <w:rFonts w:ascii="Cambria" w:hAnsi="Cambria" w:eastAsia="Cambria" w:cs="Cambria"/>
          <w:b w:val="0"/>
          <w:bCs w:val="0"/>
          <w:i w:val="0"/>
          <w:iCs w:val="0"/>
          <w:caps w:val="0"/>
          <w:smallCaps w:val="0"/>
          <w:noProof w:val="0"/>
          <w:color w:val="000000" w:themeColor="text1" w:themeTint="FF" w:themeShade="FF"/>
          <w:sz w:val="22"/>
          <w:szCs w:val="22"/>
          <w:lang w:val="en-US"/>
        </w:rPr>
        <w:t>dataframes</w:t>
      </w:r>
      <w:proofErr w:type="spellEnd"/>
      <w:r w:rsidRPr="05DCB9E3" w:rsidR="6F8798F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[cite]</w:t>
      </w:r>
      <w:r w:rsidRPr="05DCB9E3" w:rsidR="0560CCB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w:t>
      </w:r>
      <w:r w:rsidRPr="05DCB9E3" w:rsidR="437B6800">
        <w:rPr>
          <w:rFonts w:ascii="Cambria" w:hAnsi="Cambria" w:eastAsia="Cambria" w:cs="Cambria"/>
          <w:b w:val="0"/>
          <w:bCs w:val="0"/>
          <w:i w:val="0"/>
          <w:iCs w:val="0"/>
          <w:caps w:val="0"/>
          <w:smallCaps w:val="0"/>
          <w:noProof w:val="0"/>
          <w:color w:val="000000" w:themeColor="text1" w:themeTint="FF" w:themeShade="FF"/>
          <w:sz w:val="22"/>
          <w:szCs w:val="22"/>
          <w:lang w:val="en-US"/>
        </w:rPr>
        <w:t>n</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ormalization is performed on numeric features to avoid scale bias.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Elbow plots and silhouette scores </w:t>
      </w:r>
      <w:r w:rsidRPr="05DCB9E3" w:rsidR="56E154B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were generated to help </w:t>
      </w:r>
      <w:r w:rsidRPr="05DCB9E3" w:rsidR="56E154BB">
        <w:rPr>
          <w:rFonts w:ascii="Cambria" w:hAnsi="Cambria" w:eastAsia="Cambria" w:cs="Cambria"/>
          <w:b w:val="0"/>
          <w:bCs w:val="0"/>
          <w:i w:val="0"/>
          <w:iCs w:val="0"/>
          <w:caps w:val="0"/>
          <w:smallCaps w:val="0"/>
          <w:noProof w:val="0"/>
          <w:color w:val="000000" w:themeColor="text1" w:themeTint="FF" w:themeShade="FF"/>
          <w:sz w:val="22"/>
          <w:szCs w:val="22"/>
          <w:lang w:val="en-US"/>
        </w:rPr>
        <w:t>determine</w:t>
      </w:r>
      <w:r w:rsidRPr="05DCB9E3" w:rsidR="56E154B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56E154BB">
        <w:rPr>
          <w:rFonts w:ascii="Cambria" w:hAnsi="Cambria" w:eastAsia="Cambria" w:cs="Cambria"/>
          <w:b w:val="0"/>
          <w:bCs w:val="0"/>
          <w:i w:val="1"/>
          <w:iCs w:val="1"/>
          <w:caps w:val="0"/>
          <w:smallCaps w:val="0"/>
          <w:noProof w:val="0"/>
          <w:color w:val="000000" w:themeColor="text1" w:themeTint="FF" w:themeShade="FF"/>
          <w:sz w:val="22"/>
          <w:szCs w:val="22"/>
          <w:lang w:val="en-US"/>
        </w:rPr>
        <w:t xml:space="preserve">k. </w:t>
      </w:r>
      <w:r w:rsidRPr="05DCB9E3" w:rsidR="56E154B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Both measures </w:t>
      </w:r>
      <w:r w:rsidRPr="05DCB9E3" w:rsidR="780F5FCD">
        <w:rPr>
          <w:rFonts w:ascii="Cambria" w:hAnsi="Cambria" w:eastAsia="Cambria" w:cs="Cambria"/>
          <w:b w:val="0"/>
          <w:bCs w:val="0"/>
          <w:i w:val="0"/>
          <w:iCs w:val="0"/>
          <w:caps w:val="0"/>
          <w:smallCaps w:val="0"/>
          <w:noProof w:val="0"/>
          <w:color w:val="000000" w:themeColor="text1" w:themeTint="FF" w:themeShade="FF"/>
          <w:sz w:val="22"/>
          <w:szCs w:val="22"/>
          <w:lang w:val="en-US"/>
        </w:rPr>
        <w:t>iterate</w:t>
      </w:r>
      <w:r w:rsidRPr="05DCB9E3" w:rsidR="56E154BB">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over different potential </w:t>
      </w:r>
      <w:r w:rsidRPr="05DCB9E3" w:rsidR="529C43A7">
        <w:rPr>
          <w:rFonts w:ascii="Cambria" w:hAnsi="Cambria" w:eastAsia="Cambria" w:cs="Cambria"/>
          <w:b w:val="0"/>
          <w:bCs w:val="0"/>
          <w:i w:val="1"/>
          <w:iCs w:val="1"/>
          <w:caps w:val="0"/>
          <w:smallCaps w:val="0"/>
          <w:noProof w:val="0"/>
          <w:color w:val="000000" w:themeColor="text1" w:themeTint="FF" w:themeShade="FF"/>
          <w:sz w:val="22"/>
          <w:szCs w:val="22"/>
          <w:lang w:val="en-US"/>
        </w:rPr>
        <w:t xml:space="preserve">k </w:t>
      </w:r>
      <w:r w:rsidRPr="05DCB9E3" w:rsidR="529C43A7">
        <w:rPr>
          <w:rFonts w:ascii="Cambria" w:hAnsi="Cambria" w:eastAsia="Cambria" w:cs="Cambria"/>
          <w:b w:val="0"/>
          <w:bCs w:val="0"/>
          <w:i w:val="0"/>
          <w:iCs w:val="0"/>
          <w:caps w:val="0"/>
          <w:smallCaps w:val="0"/>
          <w:noProof w:val="0"/>
          <w:color w:val="000000" w:themeColor="text1" w:themeTint="FF" w:themeShade="FF"/>
          <w:sz w:val="22"/>
          <w:szCs w:val="22"/>
          <w:lang w:val="en-US"/>
        </w:rPr>
        <w:t>values, and then evaluate the quality of the clusters</w:t>
      </w:r>
      <w:r w:rsidRPr="05DCB9E3" w:rsidR="722A3DC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722A3DCD">
        <w:rPr>
          <w:rFonts w:ascii="Cambria" w:hAnsi="Cambria" w:eastAsia="Cambria" w:cs="Cambria"/>
          <w:b w:val="0"/>
          <w:bCs w:val="0"/>
          <w:i w:val="0"/>
          <w:iCs w:val="0"/>
          <w:caps w:val="0"/>
          <w:smallCaps w:val="0"/>
          <w:noProof w:val="0"/>
          <w:color w:val="FF0000"/>
          <w:sz w:val="22"/>
          <w:szCs w:val="22"/>
          <w:lang w:val="en-US"/>
        </w:rPr>
        <w:t>[cite]</w:t>
      </w:r>
      <w:r w:rsidRPr="05DCB9E3" w:rsidR="529C43A7">
        <w:rPr>
          <w:rFonts w:ascii="Cambria" w:hAnsi="Cambria" w:eastAsia="Cambria" w:cs="Cambria"/>
          <w:b w:val="0"/>
          <w:bCs w:val="0"/>
          <w:i w:val="0"/>
          <w:iCs w:val="0"/>
          <w:caps w:val="0"/>
          <w:smallCaps w:val="0"/>
          <w:noProof w:val="0"/>
          <w:color w:val="000000" w:themeColor="text1" w:themeTint="FF" w:themeShade="FF"/>
          <w:sz w:val="22"/>
          <w:szCs w:val="22"/>
          <w:lang w:val="en-US"/>
        </w:rPr>
        <w:t>. In both cases, a determination of diminishing returns must be deduced</w:t>
      </w:r>
      <w:r w:rsidRPr="05DCB9E3" w:rsidR="670C3B3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suggest</w:t>
      </w:r>
      <w:r w:rsidRPr="05DCB9E3" w:rsidR="3E575D47">
        <w:rPr>
          <w:rFonts w:ascii="Cambria" w:hAnsi="Cambria" w:eastAsia="Cambria" w:cs="Cambria"/>
          <w:b w:val="0"/>
          <w:bCs w:val="0"/>
          <w:i w:val="0"/>
          <w:iCs w:val="0"/>
          <w:caps w:val="0"/>
          <w:smallCaps w:val="0"/>
          <w:noProof w:val="0"/>
          <w:color w:val="000000" w:themeColor="text1" w:themeTint="FF" w:themeShade="FF"/>
          <w:sz w:val="22"/>
          <w:szCs w:val="22"/>
          <w:lang w:val="en-US"/>
        </w:rPr>
        <w:t>ing</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 ideal </w:t>
      </w:r>
      <w:r w:rsidRPr="05DCB9E3" w:rsidR="5479E49E">
        <w:rPr>
          <w:rFonts w:ascii="Cambria" w:hAnsi="Cambria" w:eastAsia="Cambria" w:cs="Cambria"/>
          <w:b w:val="0"/>
          <w:bCs w:val="0"/>
          <w:i w:val="1"/>
          <w:iCs w:val="1"/>
          <w:caps w:val="0"/>
          <w:smallCaps w:val="0"/>
          <w:noProof w:val="0"/>
          <w:color w:val="000000" w:themeColor="text1" w:themeTint="FF" w:themeShade="FF"/>
          <w:sz w:val="22"/>
          <w:szCs w:val="22"/>
          <w:lang w:val="en-US"/>
        </w:rPr>
        <w:t>k</w:t>
      </w:r>
      <w:r w:rsidRPr="05DCB9E3" w:rsidR="5479E49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-value, which in our case led us to four unique clusters. </w:t>
      </w:r>
      <w:r w:rsidRPr="05DCB9E3" w:rsidR="354F2CC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Both plots can be found below. </w:t>
      </w:r>
    </w:p>
    <w:p w:rsidR="5B9B71A7" w:rsidP="4459F4FE" w:rsidRDefault="5B9B71A7" w14:paraId="4E7B703F" w14:textId="53C83430">
      <w:pPr>
        <w:pStyle w:val="Normal"/>
        <w:tabs>
          <w:tab w:val="left" w:leader="none" w:pos="2304"/>
        </w:tabs>
        <w:spacing w:before="0" w:beforeAutospacing="off" w:after="220" w:afterAutospacing="off" w:line="259" w:lineRule="auto"/>
        <w:ind w:left="0" w:right="0"/>
        <w:jc w:val="left"/>
      </w:pPr>
      <w:r w:rsidR="07F060C0">
        <w:drawing>
          <wp:inline wp14:editId="671DBD87" wp14:anchorId="26E1EF12">
            <wp:extent cx="2743200" cy="1394460"/>
            <wp:effectExtent l="0" t="0" r="0" b="0"/>
            <wp:docPr id="1737395668" name="" title=""/>
            <wp:cNvGraphicFramePr>
              <a:graphicFrameLocks noChangeAspect="1"/>
            </wp:cNvGraphicFramePr>
            <a:graphic>
              <a:graphicData uri="http://schemas.openxmlformats.org/drawingml/2006/picture">
                <pic:pic>
                  <pic:nvPicPr>
                    <pic:cNvPr id="0" name=""/>
                    <pic:cNvPicPr/>
                  </pic:nvPicPr>
                  <pic:blipFill>
                    <a:blip r:embed="R9d633a4194aa4877">
                      <a:extLst>
                        <a:ext xmlns:a="http://schemas.openxmlformats.org/drawingml/2006/main" uri="{28A0092B-C50C-407E-A947-70E740481C1C}">
                          <a14:useLocalDpi val="0"/>
                        </a:ext>
                      </a:extLst>
                    </a:blip>
                    <a:stretch>
                      <a:fillRect/>
                    </a:stretch>
                  </pic:blipFill>
                  <pic:spPr>
                    <a:xfrm>
                      <a:off x="0" y="0"/>
                      <a:ext cx="2743200" cy="1394460"/>
                    </a:xfrm>
                    <a:prstGeom prst="rect">
                      <a:avLst/>
                    </a:prstGeom>
                  </pic:spPr>
                </pic:pic>
              </a:graphicData>
            </a:graphic>
          </wp:inline>
        </w:drawing>
      </w:r>
      <w:r w:rsidR="07F060C0">
        <w:drawing>
          <wp:inline wp14:editId="5E86C1A7" wp14:anchorId="57163D9E">
            <wp:extent cx="2743200" cy="1394460"/>
            <wp:effectExtent l="0" t="0" r="0" b="0"/>
            <wp:docPr id="1307880404" name="" title=""/>
            <wp:cNvGraphicFramePr>
              <a:graphicFrameLocks noChangeAspect="1"/>
            </wp:cNvGraphicFramePr>
            <a:graphic>
              <a:graphicData uri="http://schemas.openxmlformats.org/drawingml/2006/picture">
                <pic:pic>
                  <pic:nvPicPr>
                    <pic:cNvPr id="0" name=""/>
                    <pic:cNvPicPr/>
                  </pic:nvPicPr>
                  <pic:blipFill>
                    <a:blip r:embed="R9a604b9542a547e4">
                      <a:extLst>
                        <a:ext xmlns:a="http://schemas.openxmlformats.org/drawingml/2006/main" uri="{28A0092B-C50C-407E-A947-70E740481C1C}">
                          <a14:useLocalDpi val="0"/>
                        </a:ext>
                      </a:extLst>
                    </a:blip>
                    <a:stretch>
                      <a:fillRect/>
                    </a:stretch>
                  </pic:blipFill>
                  <pic:spPr>
                    <a:xfrm>
                      <a:off x="0" y="0"/>
                      <a:ext cx="2743200" cy="1394460"/>
                    </a:xfrm>
                    <a:prstGeom prst="rect">
                      <a:avLst/>
                    </a:prstGeom>
                  </pic:spPr>
                </pic:pic>
              </a:graphicData>
            </a:graphic>
          </wp:inline>
        </w:drawing>
      </w:r>
    </w:p>
    <w:p w:rsidR="2EE89665" w:rsidP="05DCB9E3" w:rsidRDefault="2EE89665" w14:paraId="2382E5C9" w14:textId="216BC1F4">
      <w:pPr>
        <w:pStyle w:val="Normal"/>
        <w:tabs>
          <w:tab w:val="left" w:leader="none" w:pos="2304"/>
        </w:tabs>
        <w:spacing w:before="0" w:beforeAutospacing="off" w:after="22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2EE89665">
        <w:rPr>
          <w:rFonts w:ascii="Cambria" w:hAnsi="Cambria" w:eastAsia="Cambria" w:cs="Cambria"/>
          <w:b w:val="0"/>
          <w:bCs w:val="0"/>
          <w:i w:val="0"/>
          <w:iCs w:val="0"/>
          <w:caps w:val="0"/>
          <w:smallCaps w:val="0"/>
          <w:noProof w:val="0"/>
          <w:color w:val="000000" w:themeColor="text1" w:themeTint="FF" w:themeShade="FF"/>
          <w:sz w:val="22"/>
          <w:szCs w:val="22"/>
          <w:lang w:val="en-US"/>
        </w:rPr>
        <w:t>Once determined, the model was fit to the data, and the chosen labels were assigned to the box-score entries.</w:t>
      </w:r>
    </w:p>
    <w:p w:rsidR="221C4B62" w:rsidP="05DCB9E3" w:rsidRDefault="221C4B62" w14:paraId="00621D3C" w14:textId="79A06511">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r w:rsidRPr="05DCB9E3" w:rsidR="221C4B62">
        <w:rPr>
          <w:rFonts w:ascii="Cambria" w:hAnsi="Cambria" w:eastAsia="Cambria" w:cs="Cambria"/>
          <w:b w:val="1"/>
          <w:bCs w:val="1"/>
          <w:i w:val="0"/>
          <w:iCs w:val="0"/>
          <w:caps w:val="0"/>
          <w:smallCaps w:val="0"/>
          <w:noProof w:val="0"/>
          <w:color w:val="000000" w:themeColor="text1" w:themeTint="FF" w:themeShade="FF"/>
          <w:sz w:val="24"/>
          <w:szCs w:val="24"/>
          <w:lang w:val="en-US"/>
        </w:rPr>
        <w:t>3.</w:t>
      </w:r>
      <w:r w:rsidRPr="05DCB9E3" w:rsidR="1BEC3D2E">
        <w:rPr>
          <w:rFonts w:ascii="Cambria" w:hAnsi="Cambria" w:eastAsia="Cambria" w:cs="Cambria"/>
          <w:b w:val="1"/>
          <w:bCs w:val="1"/>
          <w:i w:val="0"/>
          <w:iCs w:val="0"/>
          <w:caps w:val="0"/>
          <w:smallCaps w:val="0"/>
          <w:noProof w:val="0"/>
          <w:color w:val="000000" w:themeColor="text1" w:themeTint="FF" w:themeShade="FF"/>
          <w:sz w:val="24"/>
          <w:szCs w:val="24"/>
          <w:lang w:val="en-US"/>
        </w:rPr>
        <w:t>2.3</w:t>
      </w:r>
      <w:r w:rsidRPr="05DCB9E3" w:rsidR="221C4B62">
        <w:rPr>
          <w:rFonts w:ascii="Cambria" w:hAnsi="Cambria" w:eastAsia="Cambria" w:cs="Cambria"/>
          <w:b w:val="1"/>
          <w:bCs w:val="1"/>
          <w:i w:val="0"/>
          <w:iCs w:val="0"/>
          <w:caps w:val="0"/>
          <w:smallCaps w:val="0"/>
          <w:noProof w:val="0"/>
          <w:color w:val="000000" w:themeColor="text1" w:themeTint="FF" w:themeShade="FF"/>
          <w:sz w:val="24"/>
          <w:szCs w:val="24"/>
          <w:lang w:val="en-US"/>
        </w:rPr>
        <w:t xml:space="preserve"> Association Mining</w:t>
      </w:r>
    </w:p>
    <w:p w:rsidR="33E20D5A" w:rsidP="05DCB9E3" w:rsidRDefault="33E20D5A" w14:paraId="432260B7" w14:textId="480EA390">
      <w:pPr>
        <w:tabs>
          <w:tab w:val="left" w:leader="none" w:pos="2304"/>
        </w:tabs>
        <w:spacing w:after="220" w:line="259"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376D119E">
        <w:rPr>
          <w:rFonts w:ascii="Cambria" w:hAnsi="Cambria" w:eastAsia="Cambria" w:cs="Cambria"/>
          <w:b w:val="0"/>
          <w:bCs w:val="0"/>
          <w:i w:val="0"/>
          <w:iCs w:val="0"/>
          <w:caps w:val="0"/>
          <w:smallCaps w:val="0"/>
          <w:noProof w:val="0"/>
          <w:color w:val="000000" w:themeColor="text1" w:themeTint="FF" w:themeShade="FF"/>
          <w:sz w:val="22"/>
          <w:szCs w:val="22"/>
          <w:lang w:val="en-US"/>
        </w:rPr>
        <w:t>In order to</w:t>
      </w:r>
      <w:r w:rsidRPr="05DCB9E3" w:rsidR="376D119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05DCB9E3" w:rsidR="376D119E">
        <w:rPr>
          <w:rFonts w:ascii="Cambria" w:hAnsi="Cambria" w:eastAsia="Cambria" w:cs="Cambria"/>
          <w:b w:val="0"/>
          <w:bCs w:val="0"/>
          <w:i w:val="0"/>
          <w:iCs w:val="0"/>
          <w:caps w:val="0"/>
          <w:smallCaps w:val="0"/>
          <w:noProof w:val="0"/>
          <w:color w:val="000000" w:themeColor="text1" w:themeTint="FF" w:themeShade="FF"/>
          <w:sz w:val="22"/>
          <w:szCs w:val="22"/>
          <w:lang w:val="en-US"/>
        </w:rPr>
        <w:t>determine</w:t>
      </w:r>
      <w:r w:rsidRPr="05DCB9E3" w:rsidR="376D119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those success factors that most impacted winning</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we broke each statistical category into quantiles. We then created a truth-tabl</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e where t</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he rows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represent</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individual games in the box-score,</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th</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e columns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contai</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n</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Boolean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values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indicating</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whether the quantile threshold for that statistical category was overcome. The embedded data was passed per cluster to the </w:t>
      </w:r>
      <w:r w:rsidRPr="05DCB9E3" w:rsidR="765DEF81">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pri</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ori</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algor</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ithm to </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determine</w:t>
      </w:r>
      <w:r w:rsidRPr="05DCB9E3" w:rsidR="09F715D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which success factors most impacted winning.</w:t>
      </w:r>
      <w:r w:rsidRPr="05DCB9E3" w:rsidR="00B305A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00B305A9" w:rsidP="05DCB9E3" w:rsidRDefault="00B305A9" w14:paraId="751F3A5C" w14:textId="6A3A3D9D">
      <w:pPr>
        <w:pStyle w:val="Normal"/>
        <w:tabs>
          <w:tab w:val="left" w:leader="none" w:pos="2304"/>
        </w:tabs>
        <w:spacing w:after="220" w:line="259"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05DCB9E3" w:rsidR="00B305A9">
        <w:rPr>
          <w:rFonts w:ascii="Cambria" w:hAnsi="Cambria" w:eastAsia="Cambria" w:cs="Cambria"/>
          <w:b w:val="0"/>
          <w:bCs w:val="0"/>
          <w:i w:val="0"/>
          <w:iCs w:val="0"/>
          <w:caps w:val="0"/>
          <w:smallCaps w:val="0"/>
          <w:noProof w:val="0"/>
          <w:color w:val="000000" w:themeColor="text1" w:themeTint="FF" w:themeShade="FF"/>
          <w:sz w:val="22"/>
          <w:szCs w:val="22"/>
          <w:lang w:val="en-US"/>
        </w:rPr>
        <w:t>The Apriori algorithm functions by identifying frequently occurring itemset within the samples, and then correlating them to some other associated result. Classically, this type of ana</w:t>
      </w:r>
      <w:r w:rsidRPr="05DCB9E3" w:rsidR="3E64F00E">
        <w:rPr>
          <w:rFonts w:ascii="Cambria" w:hAnsi="Cambria" w:eastAsia="Cambria" w:cs="Cambria"/>
          <w:b w:val="0"/>
          <w:bCs w:val="0"/>
          <w:i w:val="0"/>
          <w:iCs w:val="0"/>
          <w:caps w:val="0"/>
          <w:smallCaps w:val="0"/>
          <w:noProof w:val="0"/>
          <w:color w:val="000000" w:themeColor="text1" w:themeTint="FF" w:themeShade="FF"/>
          <w:sz w:val="22"/>
          <w:szCs w:val="22"/>
          <w:lang w:val="en-US"/>
        </w:rPr>
        <w:t>lysis is referred to as shopping cart analysis, and would allow for conclusions such as: Shoppers who purchased tofu and kale were more likely to also purchase vegan cheese. Fo</w:t>
      </w:r>
      <w:r w:rsidRPr="05DCB9E3" w:rsidR="05B7D89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r our purposes, the target value (or </w:t>
      </w:r>
      <w:r w:rsidRPr="05DCB9E3" w:rsidR="003D0CA1">
        <w:rPr>
          <w:rFonts w:ascii="Cambria" w:hAnsi="Cambria" w:eastAsia="Cambria" w:cs="Cambria"/>
          <w:b w:val="0"/>
          <w:bCs w:val="0"/>
          <w:i w:val="0"/>
          <w:iCs w:val="0"/>
          <w:caps w:val="0"/>
          <w:smallCaps w:val="0"/>
          <w:noProof w:val="0"/>
          <w:color w:val="000000" w:themeColor="text1" w:themeTint="FF" w:themeShade="FF"/>
          <w:sz w:val="22"/>
          <w:szCs w:val="22"/>
          <w:lang w:val="en-US"/>
        </w:rPr>
        <w:t>right-hand</w:t>
      </w:r>
      <w:r w:rsidRPr="05DCB9E3" w:rsidR="05B7D897">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side) was either winning or losing the game, and the indicators </w:t>
      </w:r>
      <w:r w:rsidRPr="05DCB9E3" w:rsidR="2CB692E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(or </w:t>
      </w:r>
      <w:r w:rsidRPr="05DCB9E3" w:rsidR="70190DAF">
        <w:rPr>
          <w:rFonts w:ascii="Cambria" w:hAnsi="Cambria" w:eastAsia="Cambria" w:cs="Cambria"/>
          <w:b w:val="0"/>
          <w:bCs w:val="0"/>
          <w:i w:val="0"/>
          <w:iCs w:val="0"/>
          <w:caps w:val="0"/>
          <w:smallCaps w:val="0"/>
          <w:noProof w:val="0"/>
          <w:color w:val="000000" w:themeColor="text1" w:themeTint="FF" w:themeShade="FF"/>
          <w:sz w:val="22"/>
          <w:szCs w:val="22"/>
          <w:lang w:val="en-US"/>
        </w:rPr>
        <w:t>left-hand</w:t>
      </w:r>
      <w:r w:rsidRPr="05DCB9E3" w:rsidR="2CB692E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side) were </w:t>
      </w:r>
      <w:r w:rsidRPr="05DCB9E3" w:rsidR="1525D184">
        <w:rPr>
          <w:rFonts w:ascii="Cambria" w:hAnsi="Cambria" w:eastAsia="Cambria" w:cs="Cambria"/>
          <w:b w:val="0"/>
          <w:bCs w:val="0"/>
          <w:i w:val="0"/>
          <w:iCs w:val="0"/>
          <w:caps w:val="0"/>
          <w:smallCaps w:val="0"/>
          <w:noProof w:val="0"/>
          <w:color w:val="000000" w:themeColor="text1" w:themeTint="FF" w:themeShade="FF"/>
          <w:sz w:val="22"/>
          <w:szCs w:val="22"/>
          <w:lang w:val="en-US"/>
        </w:rPr>
        <w:t>Boolean</w:t>
      </w:r>
      <w:r w:rsidRPr="05DCB9E3" w:rsidR="2CB692E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values indicating presence in the corresponding threshold, such as: 3ptShotAttemp</w:t>
      </w:r>
      <w:r w:rsidRPr="05DCB9E3" w:rsidR="5862B743">
        <w:rPr>
          <w:rFonts w:ascii="Cambria" w:hAnsi="Cambria" w:eastAsia="Cambria" w:cs="Cambria"/>
          <w:b w:val="0"/>
          <w:bCs w:val="0"/>
          <w:i w:val="0"/>
          <w:iCs w:val="0"/>
          <w:caps w:val="0"/>
          <w:smallCaps w:val="0"/>
          <w:noProof w:val="0"/>
          <w:color w:val="000000" w:themeColor="text1" w:themeTint="FF" w:themeShade="FF"/>
          <w:sz w:val="22"/>
          <w:szCs w:val="22"/>
          <w:lang w:val="en-US"/>
        </w:rPr>
        <w:t>ts &gt; 80</w:t>
      </w:r>
      <w:r w:rsidRPr="05DCB9E3" w:rsidR="5862B743">
        <w:rPr>
          <w:rFonts w:ascii="Cambria" w:hAnsi="Cambria" w:eastAsia="Cambria" w:cs="Cambria"/>
          <w:b w:val="0"/>
          <w:bCs w:val="0"/>
          <w:i w:val="0"/>
          <w:iCs w:val="0"/>
          <w:caps w:val="0"/>
          <w:smallCaps w:val="0"/>
          <w:noProof w:val="0"/>
          <w:color w:val="000000" w:themeColor="text1" w:themeTint="FF" w:themeShade="FF"/>
          <w:sz w:val="22"/>
          <w:szCs w:val="22"/>
          <w:vertAlign w:val="superscript"/>
          <w:lang w:val="en-US"/>
        </w:rPr>
        <w:t>th</w:t>
      </w:r>
      <w:r w:rsidRPr="05DCB9E3" w:rsidR="5862B74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percentile.</w:t>
      </w:r>
    </w:p>
    <w:p w:rsidR="18AAE0AF" w:rsidP="4459F4FE" w:rsidRDefault="18AAE0AF" w14:paraId="13B63456" w14:textId="3B2D4DF3">
      <w:pPr>
        <w:tabs>
          <w:tab w:val="left" w:leader="none" w:pos="2304"/>
        </w:tabs>
        <w:spacing w:after="220" w:line="259" w:lineRule="auto"/>
        <w:ind w:left="0"/>
        <w:rPr>
          <w:rFonts w:ascii="Cambria" w:hAnsi="Cambria" w:eastAsia="Cambria" w:cs="Cambria"/>
          <w:b w:val="0"/>
          <w:bCs w:val="0"/>
          <w:i w:val="0"/>
          <w:iCs w:val="0"/>
          <w:caps w:val="0"/>
          <w:smallCaps w:val="0"/>
          <w:noProof w:val="0"/>
          <w:color w:val="000000" w:themeColor="text1" w:themeTint="FF" w:themeShade="FF"/>
          <w:sz w:val="32"/>
          <w:szCs w:val="32"/>
          <w:lang w:val="en-US"/>
        </w:rPr>
      </w:pPr>
      <w:r w:rsidRPr="4459F4FE" w:rsidR="18AAE0AF">
        <w:rPr>
          <w:rFonts w:ascii="Cambria" w:hAnsi="Cambria" w:eastAsia="Cambria" w:cs="Cambria"/>
          <w:b w:val="1"/>
          <w:bCs w:val="1"/>
          <w:i w:val="0"/>
          <w:iCs w:val="0"/>
          <w:caps w:val="0"/>
          <w:smallCaps w:val="0"/>
          <w:noProof w:val="0"/>
          <w:color w:val="000000" w:themeColor="text1" w:themeTint="FF" w:themeShade="FF"/>
          <w:sz w:val="32"/>
          <w:szCs w:val="32"/>
          <w:lang w:val="en-US"/>
        </w:rPr>
        <w:t>4</w:t>
      </w:r>
      <w:r w:rsidRPr="4459F4FE" w:rsidR="09F715D5">
        <w:rPr>
          <w:rFonts w:ascii="Cambria" w:hAnsi="Cambria" w:eastAsia="Cambria" w:cs="Cambria"/>
          <w:b w:val="1"/>
          <w:bCs w:val="1"/>
          <w:i w:val="0"/>
          <w:iCs w:val="0"/>
          <w:caps w:val="0"/>
          <w:smallCaps w:val="0"/>
          <w:noProof w:val="0"/>
          <w:color w:val="000000" w:themeColor="text1" w:themeTint="FF" w:themeShade="FF"/>
          <w:sz w:val="32"/>
          <w:szCs w:val="32"/>
          <w:lang w:val="en-US"/>
        </w:rPr>
        <w:t>. Results</w:t>
      </w:r>
    </w:p>
    <w:p w:rsidR="558739B0" w:rsidP="4459F4FE" w:rsidRDefault="558739B0" w14:paraId="63AF2F04" w14:textId="51AC954C">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r w:rsidRPr="4459F4FE" w:rsidR="558739B0">
        <w:rPr>
          <w:rFonts w:ascii="Cambria" w:hAnsi="Cambria" w:eastAsia="Cambria" w:cs="Cambria"/>
          <w:b w:val="1"/>
          <w:bCs w:val="1"/>
          <w:i w:val="0"/>
          <w:iCs w:val="0"/>
          <w:caps w:val="0"/>
          <w:smallCaps w:val="0"/>
          <w:noProof w:val="0"/>
          <w:color w:val="000000" w:themeColor="text1" w:themeTint="FF" w:themeShade="FF"/>
          <w:sz w:val="24"/>
          <w:szCs w:val="24"/>
          <w:lang w:val="en-US"/>
        </w:rPr>
        <w:t>4.1. PCA Biplot</w:t>
      </w:r>
    </w:p>
    <w:p w:rsidR="1B892AA5" w:rsidP="4459F4FE" w:rsidRDefault="1B892AA5" w14:paraId="40F22D2C" w14:textId="46F7AFF6">
      <w:pPr>
        <w:pStyle w:val="Normal"/>
        <w:tabs>
          <w:tab w:val="left" w:leader="none" w:pos="2304"/>
        </w:tabs>
        <w:bidi w:val="0"/>
        <w:spacing w:before="0" w:beforeAutospacing="off" w:after="22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459F4FE" w:rsidR="1B892AA5">
        <w:rPr>
          <w:rFonts w:ascii="Cambria" w:hAnsi="Cambria" w:eastAsia="Cambria" w:cs="Cambria"/>
          <w:b w:val="0"/>
          <w:bCs w:val="0"/>
          <w:i w:val="0"/>
          <w:iCs w:val="0"/>
          <w:caps w:val="0"/>
          <w:smallCaps w:val="0"/>
          <w:noProof w:val="0"/>
          <w:color w:val="000000" w:themeColor="text1" w:themeTint="FF" w:themeShade="FF"/>
          <w:sz w:val="22"/>
          <w:szCs w:val="22"/>
          <w:lang w:val="en-US"/>
        </w:rPr>
        <w:t>PCA analysis is used to generate the two principal components (PC1, PC2) that represent the x and y axes in the graph below. The various red lines repr</w:t>
      </w:r>
      <w:r w:rsidRPr="4459F4FE" w:rsidR="014DF32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esent the top features as selected by the L1 classifier, and are </w:t>
      </w:r>
      <w:r w:rsidRPr="4459F4FE" w:rsidR="04F14251">
        <w:rPr>
          <w:rFonts w:ascii="Cambria" w:hAnsi="Cambria" w:eastAsia="Cambria" w:cs="Cambria"/>
          <w:b w:val="0"/>
          <w:bCs w:val="0"/>
          <w:i w:val="0"/>
          <w:iCs w:val="0"/>
          <w:caps w:val="0"/>
          <w:smallCaps w:val="0"/>
          <w:noProof w:val="0"/>
          <w:color w:val="000000" w:themeColor="text1" w:themeTint="FF" w:themeShade="FF"/>
          <w:sz w:val="22"/>
          <w:szCs w:val="22"/>
          <w:lang w:val="en-US"/>
        </w:rPr>
        <w:t>labeled</w:t>
      </w:r>
      <w:r w:rsidRPr="4459F4FE" w:rsidR="014DF325">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green. The various color dots are th</w:t>
      </w:r>
      <w:r w:rsidRPr="4459F4FE" w:rsidR="74149F17">
        <w:rPr>
          <w:rFonts w:ascii="Cambria" w:hAnsi="Cambria" w:eastAsia="Cambria" w:cs="Cambria"/>
          <w:b w:val="0"/>
          <w:bCs w:val="0"/>
          <w:i w:val="0"/>
          <w:iCs w:val="0"/>
          <w:caps w:val="0"/>
          <w:smallCaps w:val="0"/>
          <w:noProof w:val="0"/>
          <w:color w:val="000000" w:themeColor="text1" w:themeTint="FF" w:themeShade="FF"/>
          <w:sz w:val="22"/>
          <w:szCs w:val="22"/>
          <w:lang w:val="en-US"/>
        </w:rPr>
        <w:t>e samples closest to the center for each cluster and are color coated to match.</w:t>
      </w:r>
    </w:p>
    <w:p w:rsidR="4C062423" w:rsidP="4459F4FE" w:rsidRDefault="4C062423" w14:paraId="068F13B2" w14:textId="3F0DD043">
      <w:pPr>
        <w:pStyle w:val="Normal"/>
        <w:tabs>
          <w:tab w:val="left" w:leader="none" w:pos="2304"/>
        </w:tabs>
        <w:spacing w:after="220" w:line="259" w:lineRule="auto"/>
        <w:ind w:left="0"/>
        <w:jc w:val="center"/>
      </w:pPr>
      <w:r w:rsidR="4C062423">
        <w:drawing>
          <wp:inline wp14:editId="70939A21" wp14:anchorId="1653FAEC">
            <wp:extent cx="3933840" cy="2094595"/>
            <wp:effectExtent l="0" t="0" r="0" b="0"/>
            <wp:docPr id="805156138" name="" title=""/>
            <wp:cNvGraphicFramePr>
              <a:graphicFrameLocks noChangeAspect="1"/>
            </wp:cNvGraphicFramePr>
            <a:graphic>
              <a:graphicData uri="http://schemas.openxmlformats.org/drawingml/2006/picture">
                <pic:pic>
                  <pic:nvPicPr>
                    <pic:cNvPr id="0" name=""/>
                    <pic:cNvPicPr/>
                  </pic:nvPicPr>
                  <pic:blipFill>
                    <a:blip r:embed="R296176f0886a4d4c">
                      <a:extLst xmlns:a="http://schemas.openxmlformats.org/drawingml/2006/main">
                        <a:ext xmlns:a="http://schemas.openxmlformats.org/drawingml/2006/main" uri="{28A0092B-C50C-407E-A947-70E740481C1C}">
                          <a14:useLocalDpi xmlns:a14="http://schemas.microsoft.com/office/drawing/2010/main" val="0"/>
                        </a:ext>
                      </a:extLst>
                    </a:blip>
                    <a:srcRect l="6458" t="7818" r="7500" b="2057"/>
                    <a:stretch>
                      <a:fillRect/>
                    </a:stretch>
                  </pic:blipFill>
                  <pic:spPr>
                    <a:xfrm rot="0" flipH="0" flipV="0">
                      <a:off x="0" y="0"/>
                      <a:ext cx="3933840" cy="2094595"/>
                    </a:xfrm>
                    <a:prstGeom prst="rect">
                      <a:avLst/>
                    </a:prstGeom>
                  </pic:spPr>
                </pic:pic>
              </a:graphicData>
            </a:graphic>
          </wp:inline>
        </w:drawing>
      </w:r>
    </w:p>
    <w:p w:rsidR="69D1D594" w:rsidP="4459F4FE" w:rsidRDefault="69D1D594" w14:paraId="352BBB35" w14:textId="28E774D7">
      <w:pPr>
        <w:pStyle w:val="Normal"/>
        <w:tabs>
          <w:tab w:val="left" w:leader="none" w:pos="2304"/>
        </w:tabs>
        <w:bidi w:val="0"/>
        <w:spacing w:before="0" w:beforeAutospacing="off" w:after="22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459F4FE" w:rsidR="69D1D5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As we can see in the graph, certain key indicators occupy similar space within the bi-plot, with interesting groupings such as Assists, </w:t>
      </w:r>
      <w:proofErr w:type="spellStart"/>
      <w:r w:rsidRPr="4459F4FE" w:rsidR="69D1D594">
        <w:rPr>
          <w:rFonts w:ascii="Cambria" w:hAnsi="Cambria" w:eastAsia="Cambria" w:cs="Cambria"/>
          <w:b w:val="0"/>
          <w:bCs w:val="0"/>
          <w:i w:val="0"/>
          <w:iCs w:val="0"/>
          <w:caps w:val="0"/>
          <w:smallCaps w:val="0"/>
          <w:noProof w:val="0"/>
          <w:color w:val="000000" w:themeColor="text1" w:themeTint="FF" w:themeShade="FF"/>
          <w:sz w:val="22"/>
          <w:szCs w:val="22"/>
          <w:lang w:val="en-US"/>
        </w:rPr>
        <w:t>FieldGoal</w:t>
      </w:r>
      <w:proofErr w:type="spellEnd"/>
      <w:r w:rsidRPr="4459F4FE" w:rsidR="69D1D5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w:t>
      </w:r>
      <w:proofErr w:type="spellStart"/>
      <w:r w:rsidRPr="4459F4FE" w:rsidR="69D1D594">
        <w:rPr>
          <w:rFonts w:ascii="Cambria" w:hAnsi="Cambria" w:eastAsia="Cambria" w:cs="Cambria"/>
          <w:b w:val="0"/>
          <w:bCs w:val="0"/>
          <w:i w:val="0"/>
          <w:iCs w:val="0"/>
          <w:caps w:val="0"/>
          <w:smallCaps w:val="0"/>
          <w:noProof w:val="0"/>
          <w:color w:val="000000" w:themeColor="text1" w:themeTint="FF" w:themeShade="FF"/>
          <w:sz w:val="22"/>
          <w:szCs w:val="22"/>
          <w:lang w:val="en-US"/>
        </w:rPr>
        <w:t>TeamPoints</w:t>
      </w:r>
      <w:proofErr w:type="spellEnd"/>
      <w:r w:rsidRPr="4459F4FE" w:rsidR="69D1D59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as well as Fouls with Blocks and to a lesser extent, 3PointShotsAttempted with </w:t>
      </w:r>
      <w:proofErr w:type="spellStart"/>
      <w:r w:rsidRPr="4459F4FE" w:rsidR="69D1D594">
        <w:rPr>
          <w:rFonts w:ascii="Cambria" w:hAnsi="Cambria" w:eastAsia="Cambria" w:cs="Cambria"/>
          <w:b w:val="0"/>
          <w:bCs w:val="0"/>
          <w:i w:val="0"/>
          <w:iCs w:val="0"/>
          <w:caps w:val="0"/>
          <w:smallCaps w:val="0"/>
          <w:noProof w:val="0"/>
          <w:color w:val="000000" w:themeColor="text1" w:themeTint="FF" w:themeShade="FF"/>
          <w:sz w:val="22"/>
          <w:szCs w:val="22"/>
          <w:lang w:val="en-US"/>
        </w:rPr>
        <w:t>FreeThrow</w:t>
      </w:r>
      <w:proofErr w:type="spellEnd"/>
      <w:r w:rsidRPr="4459F4FE" w:rsidR="69D1D594">
        <w:rPr>
          <w:rFonts w:ascii="Cambria" w:hAnsi="Cambria" w:eastAsia="Cambria" w:cs="Cambria"/>
          <w:b w:val="0"/>
          <w:bCs w:val="0"/>
          <w:i w:val="0"/>
          <w:iCs w:val="0"/>
          <w:caps w:val="0"/>
          <w:smallCaps w:val="0"/>
          <w:noProof w:val="0"/>
          <w:color w:val="000000" w:themeColor="text1" w:themeTint="FF" w:themeShade="FF"/>
          <w:sz w:val="22"/>
          <w:szCs w:val="22"/>
          <w:lang w:val="en-US"/>
        </w:rPr>
        <w:t>%. Additionally, clear distinctions can be found between the clusters, with each roughly occupying one of the four cardinal sections of the graph, thus indicating the relative similarity within and distinction between groups.</w:t>
      </w:r>
    </w:p>
    <w:p w:rsidR="31707906" w:rsidP="4459F4FE" w:rsidRDefault="31707906" w14:paraId="115588EF" w14:textId="45E1A9A4">
      <w:pPr>
        <w:tabs>
          <w:tab w:val="left" w:leader="none" w:pos="2304"/>
        </w:tabs>
        <w:spacing w:after="0" w:afterAutospacing="on" w:line="259" w:lineRule="auto"/>
        <w:rPr>
          <w:rFonts w:ascii="Cambria" w:hAnsi="Cambria" w:eastAsia="Cambria" w:cs="Cambria"/>
          <w:noProof w:val="0"/>
          <w:sz w:val="24"/>
          <w:szCs w:val="24"/>
          <w:lang w:val="en-US"/>
        </w:rPr>
      </w:pPr>
      <w:r w:rsidRPr="4459F4FE" w:rsidR="31707906">
        <w:rPr>
          <w:rFonts w:ascii="Cambria" w:hAnsi="Cambria" w:eastAsia="Cambria" w:cs="Cambria"/>
          <w:b w:val="1"/>
          <w:bCs w:val="1"/>
          <w:i w:val="0"/>
          <w:iCs w:val="0"/>
          <w:caps w:val="0"/>
          <w:smallCaps w:val="0"/>
          <w:noProof w:val="0"/>
          <w:color w:val="000000" w:themeColor="text1" w:themeTint="FF" w:themeShade="FF"/>
          <w:sz w:val="24"/>
          <w:szCs w:val="24"/>
          <w:lang w:val="en-US"/>
        </w:rPr>
        <w:t>4.2. Clustering</w:t>
      </w:r>
    </w:p>
    <w:p w:rsidR="33E20D5A" w:rsidP="03986DAF" w:rsidRDefault="33E20D5A" w14:paraId="391A5C55" w14:textId="5E9C3D76">
      <w:pPr>
        <w:tabs>
          <w:tab w:val="left" w:leader="none" w:pos="2304"/>
        </w:tabs>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03986DAF" w:rsidR="33E20D5A">
        <w:rPr>
          <w:rFonts w:ascii="Cambria" w:hAnsi="Cambria" w:eastAsia="Cambria" w:cs="Cambria"/>
          <w:b w:val="0"/>
          <w:bCs w:val="0"/>
          <w:i w:val="0"/>
          <w:iCs w:val="0"/>
          <w:caps w:val="0"/>
          <w:smallCaps w:val="0"/>
          <w:noProof w:val="0"/>
          <w:color w:val="000000" w:themeColor="text1" w:themeTint="FF" w:themeShade="FF"/>
          <w:sz w:val="22"/>
          <w:szCs w:val="22"/>
          <w:lang w:val="en-US"/>
        </w:rPr>
        <w:t>The four resulting game clusters were then condensed into feature averages and compared to assess the ‘personality’ of each. We then associated the trends in each to one of four colloquial labels from the NBA vernacular: track meet, shooting clinic, blowout, slug fest. Notably, three of the four clusters include a positive scoring margin, lending credence to the theory of home court advantage. Table 1 contains feature summaries for home and away teams of each cluster.</w:t>
      </w:r>
    </w:p>
    <w:tbl>
      <w:tblPr>
        <w:tblStyle w:val="GridTable5Dark-Accent1"/>
        <w:tblW w:w="9360" w:type="dxa"/>
        <w:tblLayout w:type="fixed"/>
        <w:tblLook w:val="06A0" w:firstRow="1" w:lastRow="0" w:firstColumn="1" w:lastColumn="0" w:noHBand="1" w:noVBand="1"/>
      </w:tblPr>
      <w:tblGrid>
        <w:gridCol w:w="1620"/>
        <w:gridCol w:w="990"/>
        <w:gridCol w:w="1230"/>
        <w:gridCol w:w="1110"/>
        <w:gridCol w:w="1136"/>
        <w:gridCol w:w="1069"/>
        <w:gridCol w:w="1080"/>
        <w:gridCol w:w="1125"/>
      </w:tblGrid>
      <w:tr w:rsidR="03986DAF" w:rsidTr="05DCB9E3" w14:paraId="0C1F6728">
        <w:tc>
          <w:tcPr>
            <w:cnfStyle w:val="001000000000" w:firstRow="0" w:lastRow="0" w:firstColumn="1" w:lastColumn="0" w:oddVBand="0" w:evenVBand="0" w:oddHBand="0" w:evenHBand="0" w:firstRowFirstColumn="0" w:firstRowLastColumn="0" w:lastRowFirstColumn="0" w:lastRowLastColumn="0"/>
            <w:tcW w:w="1620" w:type="dxa"/>
            <w:tcBorders>
              <w:top w:val="single" w:color="FFFFFF" w:themeColor="background1" w:sz="6"/>
              <w:left w:val="single" w:color="FFFFFF" w:themeColor="background1" w:sz="6"/>
              <w:right w:val="nil"/>
            </w:tcBorders>
            <w:tcMar/>
            <w:vAlign w:val="top"/>
          </w:tcPr>
          <w:p w:rsidR="03986DAF" w:rsidP="05DCB9E3" w:rsidRDefault="03986DAF" w14:paraId="74A94EDF" w14:textId="55EDCBF0">
            <w:pPr>
              <w:spacing w:line="259" w:lineRule="auto"/>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Cluster Label</w:t>
            </w:r>
          </w:p>
        </w:tc>
        <w:tc>
          <w:tcPr>
            <w:cnfStyle w:val="000000000000" w:firstRow="0" w:lastRow="0" w:firstColumn="0" w:lastColumn="0" w:oddVBand="0" w:evenVBand="0" w:oddHBand="0" w:evenHBand="0" w:firstRowFirstColumn="0" w:firstRowLastColumn="0" w:lastRowFirstColumn="0" w:lastRowLastColumn="0"/>
            <w:tcW w:w="990" w:type="dxa"/>
            <w:tcBorders>
              <w:top w:val="single" w:color="FFFFFF" w:themeColor="background1" w:sz="6"/>
              <w:left w:val="nil"/>
              <w:right w:val="nil"/>
            </w:tcBorders>
            <w:tcMar/>
            <w:vAlign w:val="top"/>
          </w:tcPr>
          <w:p w:rsidR="03986DAF" w:rsidP="05DCB9E3" w:rsidRDefault="03986DAF" w14:paraId="335C44CE" w14:textId="2953C84D">
            <w:pPr>
              <w:spacing w:before="0" w:beforeAutospacing="off" w:after="0" w:afterAutospacing="off" w:line="259" w:lineRule="auto"/>
              <w:ind w:left="0" w:right="0"/>
              <w:jc w:val="left"/>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Score</w:t>
            </w:r>
          </w:p>
        </w:tc>
        <w:tc>
          <w:tcPr>
            <w:cnfStyle w:val="000000000000" w:firstRow="0" w:lastRow="0" w:firstColumn="0" w:lastColumn="0" w:oddVBand="0" w:evenVBand="0" w:oddHBand="0" w:evenHBand="0" w:firstRowFirstColumn="0" w:firstRowLastColumn="0" w:lastRowFirstColumn="0" w:lastRowLastColumn="0"/>
            <w:tcW w:w="1230" w:type="dxa"/>
            <w:tcBorders>
              <w:top w:val="single" w:color="FFFFFF" w:themeColor="background1" w:sz="6"/>
              <w:left w:val="nil"/>
              <w:right w:val="nil"/>
            </w:tcBorders>
            <w:tcMar/>
            <w:vAlign w:val="top"/>
          </w:tcPr>
          <w:p w:rsidR="03986DAF" w:rsidP="05DCB9E3" w:rsidRDefault="03986DAF" w14:paraId="65E32B78" w14:textId="50E8AF2D">
            <w:pPr>
              <w:spacing w:before="0" w:beforeAutospacing="off" w:after="0" w:afterAutospacing="off" w:line="259" w:lineRule="auto"/>
              <w:ind w:left="0" w:right="0"/>
              <w:jc w:val="left"/>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Field Goals</w:t>
            </w:r>
          </w:p>
        </w:tc>
        <w:tc>
          <w:tcPr>
            <w:cnfStyle w:val="000000000000" w:firstRow="0" w:lastRow="0" w:firstColumn="0" w:lastColumn="0" w:oddVBand="0" w:evenVBand="0" w:oddHBand="0" w:evenHBand="0" w:firstRowFirstColumn="0" w:firstRowLastColumn="0" w:lastRowFirstColumn="0" w:lastRowLastColumn="0"/>
            <w:tcW w:w="1110" w:type="dxa"/>
            <w:tcBorders>
              <w:top w:val="single" w:color="FFFFFF" w:themeColor="background1" w:sz="6"/>
              <w:left w:val="nil"/>
              <w:right w:val="nil"/>
            </w:tcBorders>
            <w:tcMar/>
            <w:vAlign w:val="top"/>
          </w:tcPr>
          <w:p w:rsidR="03986DAF" w:rsidP="05DCB9E3" w:rsidRDefault="03986DAF" w14:paraId="2F075212" w14:textId="7B3A95ED">
            <w:pPr>
              <w:spacing w:line="259" w:lineRule="auto"/>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3 Point %</w:t>
            </w:r>
          </w:p>
        </w:tc>
        <w:tc>
          <w:tcPr>
            <w:cnfStyle w:val="000000000000" w:firstRow="0" w:lastRow="0" w:firstColumn="0" w:lastColumn="0" w:oddVBand="0" w:evenVBand="0" w:oddHBand="0" w:evenHBand="0" w:firstRowFirstColumn="0" w:firstRowLastColumn="0" w:lastRowFirstColumn="0" w:lastRowLastColumn="0"/>
            <w:tcW w:w="1136" w:type="dxa"/>
            <w:tcBorders>
              <w:top w:val="single" w:color="FFFFFF" w:themeColor="background1" w:sz="6"/>
              <w:left w:val="nil"/>
              <w:right w:val="nil"/>
            </w:tcBorders>
            <w:tcMar/>
            <w:vAlign w:val="top"/>
          </w:tcPr>
          <w:p w:rsidR="03986DAF" w:rsidP="05DCB9E3" w:rsidRDefault="03986DAF" w14:paraId="1471E6FB" w14:textId="1EC6664A">
            <w:pPr>
              <w:spacing w:line="259" w:lineRule="auto"/>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Assists</w:t>
            </w:r>
          </w:p>
        </w:tc>
        <w:tc>
          <w:tcPr>
            <w:cnfStyle w:val="000000000000" w:firstRow="0" w:lastRow="0" w:firstColumn="0" w:lastColumn="0" w:oddVBand="0" w:evenVBand="0" w:oddHBand="0" w:evenHBand="0" w:firstRowFirstColumn="0" w:firstRowLastColumn="0" w:lastRowFirstColumn="0" w:lastRowLastColumn="0"/>
            <w:tcW w:w="1069" w:type="dxa"/>
            <w:tcBorders>
              <w:top w:val="single" w:color="FFFFFF" w:themeColor="background1" w:sz="6"/>
              <w:left w:val="nil"/>
              <w:right w:val="nil"/>
            </w:tcBorders>
            <w:tcMar/>
            <w:vAlign w:val="top"/>
          </w:tcPr>
          <w:p w:rsidR="03986DAF" w:rsidP="05DCB9E3" w:rsidRDefault="03986DAF" w14:paraId="2A320345" w14:textId="174DA788">
            <w:pPr>
              <w:spacing w:line="259" w:lineRule="auto"/>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Boards</w:t>
            </w:r>
          </w:p>
        </w:tc>
        <w:tc>
          <w:tcPr>
            <w:cnfStyle w:val="000000000000" w:firstRow="0" w:lastRow="0" w:firstColumn="0" w:lastColumn="0" w:oddVBand="0" w:evenVBand="0" w:oddHBand="0" w:evenHBand="0" w:firstRowFirstColumn="0" w:firstRowLastColumn="0" w:lastRowFirstColumn="0" w:lastRowLastColumn="0"/>
            <w:tcW w:w="1080" w:type="dxa"/>
            <w:tcBorders>
              <w:top w:val="single" w:color="FFFFFF" w:themeColor="background1" w:sz="6"/>
              <w:left w:val="nil"/>
              <w:right w:val="nil"/>
            </w:tcBorders>
            <w:tcMar/>
            <w:vAlign w:val="top"/>
          </w:tcPr>
          <w:p w:rsidR="03986DAF" w:rsidP="05DCB9E3" w:rsidRDefault="03986DAF" w14:paraId="7BF4DFED" w14:textId="3A4C8963">
            <w:pPr>
              <w:spacing w:line="259" w:lineRule="auto"/>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Fouls</w:t>
            </w:r>
          </w:p>
        </w:tc>
        <w:tc>
          <w:tcPr>
            <w:cnfStyle w:val="000000000000" w:firstRow="0" w:lastRow="0" w:firstColumn="0" w:lastColumn="0" w:oddVBand="0" w:evenVBand="0" w:oddHBand="0" w:evenHBand="0" w:firstRowFirstColumn="0" w:firstRowLastColumn="0" w:lastRowFirstColumn="0" w:lastRowLastColumn="0"/>
            <w:tcW w:w="1125" w:type="dxa"/>
            <w:tcBorders>
              <w:top w:val="single" w:color="FFFFFF" w:themeColor="background1" w:sz="6"/>
              <w:left w:val="nil"/>
              <w:right w:val="single" w:color="FFFFFF" w:themeColor="background1" w:sz="6"/>
            </w:tcBorders>
            <w:tcMar/>
            <w:vAlign w:val="top"/>
          </w:tcPr>
          <w:p w:rsidR="03986DAF" w:rsidP="05DCB9E3" w:rsidRDefault="03986DAF" w14:paraId="386734BE" w14:textId="6072CD99">
            <w:pPr>
              <w:spacing w:before="0" w:beforeAutospacing="off" w:after="0" w:afterAutospacing="off" w:line="259" w:lineRule="auto"/>
              <w:ind w:left="0" w:right="0"/>
              <w:jc w:val="left"/>
              <w:rPr>
                <w:rFonts w:ascii="Cambria" w:hAnsi="Cambria" w:eastAsia="Cambria" w:cs="Cambria"/>
                <w:b w:val="1"/>
                <w:bCs w:val="1"/>
                <w:i w:val="0"/>
                <w:iCs w:val="0"/>
                <w:color w:val="FF0000" w:themeColor="background1" w:themeTint="FF" w:themeShade="FF"/>
                <w:sz w:val="20"/>
                <w:szCs w:val="20"/>
              </w:rPr>
            </w:pPr>
            <w:r w:rsidRPr="05DCB9E3" w:rsidR="03986DAF">
              <w:rPr>
                <w:rFonts w:ascii="Cambria" w:hAnsi="Cambria" w:eastAsia="Cambria" w:cs="Cambria"/>
                <w:b w:val="0"/>
                <w:bCs w:val="0"/>
                <w:i w:val="0"/>
                <w:iCs w:val="0"/>
                <w:caps w:val="0"/>
                <w:smallCaps w:val="0"/>
                <w:color w:val="FF0000"/>
                <w:sz w:val="20"/>
                <w:szCs w:val="20"/>
                <w:lang w:val="en-US"/>
              </w:rPr>
              <w:t>Win %</w:t>
            </w:r>
          </w:p>
        </w:tc>
      </w:tr>
      <w:tr w:rsidR="03986DAF" w:rsidTr="05DCB9E3" w14:paraId="32E168C1">
        <w:tc>
          <w:tcPr>
            <w:cnfStyle w:val="001000000000" w:firstRow="0" w:lastRow="0" w:firstColumn="1" w:lastColumn="0" w:oddVBand="0" w:evenVBand="0" w:oddHBand="0" w:evenHBand="0" w:firstRowFirstColumn="0" w:firstRowLastColumn="0" w:lastRowFirstColumn="0" w:lastRowLastColumn="0"/>
            <w:tcW w:w="1620" w:type="dxa"/>
            <w:tcBorders>
              <w:left w:val="single" w:color="FFFFFF" w:themeColor="background1" w:sz="6"/>
            </w:tcBorders>
            <w:tcMar/>
            <w:vAlign w:val="top"/>
          </w:tcPr>
          <w:p w:rsidR="03986DAF" w:rsidP="03986DAF" w:rsidRDefault="03986DAF" w14:paraId="5BB24242" w14:textId="2DD26793">
            <w:pPr>
              <w:spacing w:line="259" w:lineRule="auto"/>
              <w:rPr>
                <w:rFonts w:ascii="Cambria" w:hAnsi="Cambria" w:eastAsia="Cambria" w:cs="Cambria"/>
                <w:b w:val="1"/>
                <w:bCs w:val="1"/>
                <w:i w:val="0"/>
                <w:iCs w:val="0"/>
                <w:color w:val="FFFFFF" w:themeColor="background1" w:themeTint="FF" w:themeShade="FF"/>
                <w:sz w:val="20"/>
                <w:szCs w:val="20"/>
              </w:rPr>
            </w:pPr>
            <w:r w:rsidRPr="03986DAF" w:rsidR="03986DAF">
              <w:rPr>
                <w:rFonts w:ascii="Cambria" w:hAnsi="Cambria" w:eastAsia="Cambria" w:cs="Cambria"/>
                <w:b w:val="0"/>
                <w:bCs w:val="0"/>
                <w:i w:val="0"/>
                <w:iCs w:val="0"/>
                <w:caps w:val="0"/>
                <w:smallCaps w:val="0"/>
                <w:color w:val="FFFFFF" w:themeColor="background1" w:themeTint="FF" w:themeShade="FF"/>
                <w:sz w:val="20"/>
                <w:szCs w:val="20"/>
                <w:lang w:val="en-US"/>
              </w:rPr>
              <w:t>‘Track Meet’</w:t>
            </w:r>
          </w:p>
        </w:tc>
        <w:tc>
          <w:tcPr>
            <w:cnfStyle w:val="000000000000" w:firstRow="0" w:lastRow="0" w:firstColumn="0" w:lastColumn="0" w:oddVBand="0" w:evenVBand="0" w:oddHBand="0" w:evenHBand="0" w:firstRowFirstColumn="0" w:firstRowLastColumn="0" w:lastRowFirstColumn="0" w:lastRowLastColumn="0"/>
            <w:tcW w:w="990" w:type="dxa"/>
            <w:tcMar/>
            <w:vAlign w:val="top"/>
          </w:tcPr>
          <w:p w:rsidR="03986DAF" w:rsidP="03986DAF" w:rsidRDefault="03986DAF" w14:paraId="54F6786B" w14:textId="1558A852">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113-112</w:t>
            </w:r>
          </w:p>
        </w:tc>
        <w:tc>
          <w:tcPr>
            <w:cnfStyle w:val="000000000000" w:firstRow="0" w:lastRow="0" w:firstColumn="0" w:lastColumn="0" w:oddVBand="0" w:evenVBand="0" w:oddHBand="0" w:evenHBand="0" w:firstRowFirstColumn="0" w:firstRowLastColumn="0" w:lastRowFirstColumn="0" w:lastRowLastColumn="0"/>
            <w:tcW w:w="1230" w:type="dxa"/>
            <w:tcMar/>
            <w:vAlign w:val="top"/>
          </w:tcPr>
          <w:p w:rsidR="03986DAF" w:rsidP="03986DAF" w:rsidRDefault="03986DAF" w14:paraId="6AFE0DBF" w14:textId="51B71ECE">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40.3-39.8</w:t>
            </w:r>
          </w:p>
        </w:tc>
        <w:tc>
          <w:tcPr>
            <w:cnfStyle w:val="000000000000" w:firstRow="0" w:lastRow="0" w:firstColumn="0" w:lastColumn="0" w:oddVBand="0" w:evenVBand="0" w:oddHBand="0" w:evenHBand="0" w:firstRowFirstColumn="0" w:firstRowLastColumn="0" w:lastRowFirstColumn="0" w:lastRowLastColumn="0"/>
            <w:tcW w:w="1110" w:type="dxa"/>
            <w:tcMar/>
            <w:vAlign w:val="top"/>
          </w:tcPr>
          <w:p w:rsidR="03986DAF" w:rsidP="03986DAF" w:rsidRDefault="03986DAF" w14:paraId="7AE55759" w14:textId="311BCA7A">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.364-.359</w:t>
            </w:r>
          </w:p>
        </w:tc>
        <w:tc>
          <w:tcPr>
            <w:cnfStyle w:val="000000000000" w:firstRow="0" w:lastRow="0" w:firstColumn="0" w:lastColumn="0" w:oddVBand="0" w:evenVBand="0" w:oddHBand="0" w:evenHBand="0" w:firstRowFirstColumn="0" w:firstRowLastColumn="0" w:lastRowFirstColumn="0" w:lastRowLastColumn="0"/>
            <w:tcW w:w="1136" w:type="dxa"/>
            <w:tcMar/>
            <w:vAlign w:val="top"/>
          </w:tcPr>
          <w:p w:rsidR="03986DAF" w:rsidP="03986DAF" w:rsidRDefault="03986DAF" w14:paraId="5F198373" w14:textId="16788039">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23.4-22.5</w:t>
            </w:r>
          </w:p>
        </w:tc>
        <w:tc>
          <w:tcPr>
            <w:cnfStyle w:val="000000000000" w:firstRow="0" w:lastRow="0" w:firstColumn="0" w:lastColumn="0" w:oddVBand="0" w:evenVBand="0" w:oddHBand="0" w:evenHBand="0" w:firstRowFirstColumn="0" w:firstRowLastColumn="0" w:lastRowFirstColumn="0" w:lastRowLastColumn="0"/>
            <w:tcW w:w="1069" w:type="dxa"/>
            <w:tcMar/>
            <w:vAlign w:val="top"/>
          </w:tcPr>
          <w:p w:rsidR="03986DAF" w:rsidP="03986DAF" w:rsidRDefault="03986DAF" w14:paraId="50B39D76" w14:textId="75B76034">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44.6-43.7</w:t>
            </w:r>
          </w:p>
        </w:tc>
        <w:tc>
          <w:tcPr>
            <w:cnfStyle w:val="000000000000" w:firstRow="0" w:lastRow="0" w:firstColumn="0" w:lastColumn="0" w:oddVBand="0" w:evenVBand="0" w:oddHBand="0" w:evenHBand="0" w:firstRowFirstColumn="0" w:firstRowLastColumn="0" w:lastRowFirstColumn="0" w:lastRowLastColumn="0"/>
            <w:tcW w:w="1080" w:type="dxa"/>
            <w:tcMar/>
            <w:vAlign w:val="top"/>
          </w:tcPr>
          <w:p w:rsidR="03986DAF" w:rsidP="03986DAF" w:rsidRDefault="03986DAF" w14:paraId="3E3CB594" w14:textId="05017E65">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23.6-24.5</w:t>
            </w:r>
          </w:p>
        </w:tc>
        <w:tc>
          <w:tcPr>
            <w:cnfStyle w:val="000000000000" w:firstRow="0" w:lastRow="0" w:firstColumn="0" w:lastColumn="0" w:oddVBand="0" w:evenVBand="0" w:oddHBand="0" w:evenHBand="0" w:firstRowFirstColumn="0" w:firstRowLastColumn="0" w:lastRowFirstColumn="0" w:lastRowLastColumn="0"/>
            <w:tcW w:w="1125" w:type="dxa"/>
            <w:tcMar/>
            <w:vAlign w:val="top"/>
          </w:tcPr>
          <w:p w:rsidR="03986DAF" w:rsidP="03986DAF" w:rsidRDefault="03986DAF" w14:paraId="2D0690AC" w14:textId="36EFFC12">
            <w:pPr>
              <w:spacing w:line="259" w:lineRule="auto"/>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.561-.439</w:t>
            </w:r>
          </w:p>
        </w:tc>
      </w:tr>
      <w:tr w:rsidR="03986DAF" w:rsidTr="05DCB9E3" w14:paraId="1C2EB746">
        <w:trPr>
          <w:trHeight w:val="300"/>
        </w:trPr>
        <w:tc>
          <w:tcPr>
            <w:cnfStyle w:val="001000000000" w:firstRow="0" w:lastRow="0" w:firstColumn="1" w:lastColumn="0" w:oddVBand="0" w:evenVBand="0" w:oddHBand="0" w:evenHBand="0" w:firstRowFirstColumn="0" w:firstRowLastColumn="0" w:lastRowFirstColumn="0" w:lastRowLastColumn="0"/>
            <w:tcW w:w="1620" w:type="dxa"/>
            <w:tcBorders>
              <w:left w:val="single" w:color="FFFFFF" w:themeColor="background1" w:sz="6"/>
            </w:tcBorders>
            <w:tcMar/>
            <w:vAlign w:val="top"/>
          </w:tcPr>
          <w:p w:rsidR="03986DAF" w:rsidP="03986DAF" w:rsidRDefault="03986DAF" w14:paraId="2CE020CD" w14:textId="1AC5D61F">
            <w:pPr>
              <w:spacing w:line="259" w:lineRule="auto"/>
              <w:rPr>
                <w:rFonts w:ascii="Cambria" w:hAnsi="Cambria" w:eastAsia="Cambria" w:cs="Cambria"/>
                <w:b w:val="1"/>
                <w:bCs w:val="1"/>
                <w:i w:val="0"/>
                <w:iCs w:val="0"/>
                <w:color w:val="FFFFFF" w:themeColor="background1" w:themeTint="FF" w:themeShade="FF"/>
                <w:sz w:val="20"/>
                <w:szCs w:val="20"/>
              </w:rPr>
            </w:pPr>
            <w:r w:rsidRPr="03986DAF" w:rsidR="03986DAF">
              <w:rPr>
                <w:rFonts w:ascii="Cambria" w:hAnsi="Cambria" w:eastAsia="Cambria" w:cs="Cambria"/>
                <w:b w:val="0"/>
                <w:bCs w:val="0"/>
                <w:i w:val="0"/>
                <w:iCs w:val="0"/>
                <w:caps w:val="0"/>
                <w:smallCaps w:val="0"/>
                <w:color w:val="FFFFFF" w:themeColor="background1" w:themeTint="FF" w:themeShade="FF"/>
                <w:sz w:val="20"/>
                <w:szCs w:val="20"/>
                <w:lang w:val="en-US"/>
              </w:rPr>
              <w:t>‘Shooting Clinic’</w:t>
            </w:r>
          </w:p>
        </w:tc>
        <w:tc>
          <w:tcPr>
            <w:cnfStyle w:val="000000000000" w:firstRow="0" w:lastRow="0" w:firstColumn="0" w:lastColumn="0" w:oddVBand="0" w:evenVBand="0" w:oddHBand="0" w:evenHBand="0" w:firstRowFirstColumn="0" w:firstRowLastColumn="0" w:lastRowFirstColumn="0" w:lastRowLastColumn="0"/>
            <w:tcW w:w="990" w:type="dxa"/>
            <w:tcMar/>
            <w:vAlign w:val="top"/>
          </w:tcPr>
          <w:p w:rsidR="03986DAF" w:rsidP="03986DAF" w:rsidRDefault="03986DAF" w14:paraId="48023B71" w14:textId="31ACC955">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102-111</w:t>
            </w:r>
          </w:p>
        </w:tc>
        <w:tc>
          <w:tcPr>
            <w:cnfStyle w:val="000000000000" w:firstRow="0" w:lastRow="0" w:firstColumn="0" w:lastColumn="0" w:oddVBand="0" w:evenVBand="0" w:oddHBand="0" w:evenHBand="0" w:firstRowFirstColumn="0" w:firstRowLastColumn="0" w:lastRowFirstColumn="0" w:lastRowLastColumn="0"/>
            <w:tcW w:w="1230" w:type="dxa"/>
            <w:tcMar/>
            <w:vAlign w:val="top"/>
          </w:tcPr>
          <w:p w:rsidR="03986DAF" w:rsidP="03986DAF" w:rsidRDefault="03986DAF" w14:paraId="66B8BBEE" w14:textId="0702F1F3">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38.2-42.3</w:t>
            </w:r>
          </w:p>
        </w:tc>
        <w:tc>
          <w:tcPr>
            <w:cnfStyle w:val="000000000000" w:firstRow="0" w:lastRow="0" w:firstColumn="0" w:lastColumn="0" w:oddVBand="0" w:evenVBand="0" w:oddHBand="0" w:evenHBand="0" w:firstRowFirstColumn="0" w:firstRowLastColumn="0" w:lastRowFirstColumn="0" w:lastRowLastColumn="0"/>
            <w:tcW w:w="1110" w:type="dxa"/>
            <w:tcMar/>
            <w:vAlign w:val="top"/>
          </w:tcPr>
          <w:p w:rsidR="03986DAF" w:rsidP="03986DAF" w:rsidRDefault="03986DAF" w14:paraId="401CCA4E" w14:textId="08C8F5C7">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.342-.428</w:t>
            </w:r>
          </w:p>
        </w:tc>
        <w:tc>
          <w:tcPr>
            <w:cnfStyle w:val="000000000000" w:firstRow="0" w:lastRow="0" w:firstColumn="0" w:lastColumn="0" w:oddVBand="0" w:evenVBand="0" w:oddHBand="0" w:evenHBand="0" w:firstRowFirstColumn="0" w:firstRowLastColumn="0" w:lastRowFirstColumn="0" w:lastRowLastColumn="0"/>
            <w:tcW w:w="1136" w:type="dxa"/>
            <w:tcMar/>
            <w:vAlign w:val="top"/>
          </w:tcPr>
          <w:p w:rsidR="03986DAF" w:rsidP="03986DAF" w:rsidRDefault="03986DAF" w14:paraId="4305191A" w14:textId="3AFEF5F1">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22.1-26.0</w:t>
            </w:r>
          </w:p>
        </w:tc>
        <w:tc>
          <w:tcPr>
            <w:cnfStyle w:val="000000000000" w:firstRow="0" w:lastRow="0" w:firstColumn="0" w:lastColumn="0" w:oddVBand="0" w:evenVBand="0" w:oddHBand="0" w:evenHBand="0" w:firstRowFirstColumn="0" w:firstRowLastColumn="0" w:lastRowFirstColumn="0" w:lastRowLastColumn="0"/>
            <w:tcW w:w="1069" w:type="dxa"/>
            <w:tcMar/>
            <w:vAlign w:val="top"/>
          </w:tcPr>
          <w:p w:rsidR="03986DAF" w:rsidP="03986DAF" w:rsidRDefault="03986DAF" w14:paraId="1A295CB8" w14:textId="5EADADAC">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40.7-42.5</w:t>
            </w:r>
          </w:p>
        </w:tc>
        <w:tc>
          <w:tcPr>
            <w:cnfStyle w:val="000000000000" w:firstRow="0" w:lastRow="0" w:firstColumn="0" w:lastColumn="0" w:oddVBand="0" w:evenVBand="0" w:oddHBand="0" w:evenHBand="0" w:firstRowFirstColumn="0" w:firstRowLastColumn="0" w:lastRowFirstColumn="0" w:lastRowLastColumn="0"/>
            <w:tcW w:w="1080" w:type="dxa"/>
            <w:tcMar/>
            <w:vAlign w:val="top"/>
          </w:tcPr>
          <w:p w:rsidR="03986DAF" w:rsidP="03986DAF" w:rsidRDefault="03986DAF" w14:paraId="0286BD2C" w14:textId="663BD254">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17.8-19.5</w:t>
            </w:r>
          </w:p>
        </w:tc>
        <w:tc>
          <w:tcPr>
            <w:cnfStyle w:val="000000000000" w:firstRow="0" w:lastRow="0" w:firstColumn="0" w:lastColumn="0" w:oddVBand="0" w:evenVBand="0" w:oddHBand="0" w:evenHBand="0" w:firstRowFirstColumn="0" w:firstRowLastColumn="0" w:lastRowFirstColumn="0" w:lastRowLastColumn="0"/>
            <w:tcW w:w="1125" w:type="dxa"/>
            <w:tcMar/>
            <w:vAlign w:val="top"/>
          </w:tcPr>
          <w:p w:rsidR="03986DAF" w:rsidP="03986DAF" w:rsidRDefault="03986DAF" w14:paraId="768B7C05" w14:textId="611BCC05">
            <w:pPr>
              <w:spacing w:line="259" w:lineRule="auto"/>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.228-.772</w:t>
            </w:r>
          </w:p>
        </w:tc>
      </w:tr>
      <w:tr w:rsidR="03986DAF" w:rsidTr="05DCB9E3" w14:paraId="185ADB6D">
        <w:tc>
          <w:tcPr>
            <w:cnfStyle w:val="001000000000" w:firstRow="0" w:lastRow="0" w:firstColumn="1" w:lastColumn="0" w:oddVBand="0" w:evenVBand="0" w:oddHBand="0" w:evenHBand="0" w:firstRowFirstColumn="0" w:firstRowLastColumn="0" w:lastRowFirstColumn="0" w:lastRowLastColumn="0"/>
            <w:tcW w:w="1620" w:type="dxa"/>
            <w:tcBorders>
              <w:left w:val="single" w:color="FFFFFF" w:themeColor="background1" w:sz="6"/>
            </w:tcBorders>
            <w:tcMar/>
            <w:vAlign w:val="top"/>
          </w:tcPr>
          <w:p w:rsidR="03986DAF" w:rsidP="03986DAF" w:rsidRDefault="03986DAF" w14:paraId="4B01C068" w14:textId="56206AB5">
            <w:pPr>
              <w:spacing w:line="259" w:lineRule="auto"/>
              <w:rPr>
                <w:rFonts w:ascii="Cambria" w:hAnsi="Cambria" w:eastAsia="Cambria" w:cs="Cambria"/>
                <w:b w:val="1"/>
                <w:bCs w:val="1"/>
                <w:i w:val="0"/>
                <w:iCs w:val="0"/>
                <w:color w:val="FFFFFF" w:themeColor="background1" w:themeTint="FF" w:themeShade="FF"/>
                <w:sz w:val="20"/>
                <w:szCs w:val="20"/>
              </w:rPr>
            </w:pPr>
            <w:r w:rsidRPr="03986DAF" w:rsidR="03986DAF">
              <w:rPr>
                <w:rFonts w:ascii="Cambria" w:hAnsi="Cambria" w:eastAsia="Cambria" w:cs="Cambria"/>
                <w:b w:val="0"/>
                <w:bCs w:val="0"/>
                <w:i w:val="0"/>
                <w:iCs w:val="0"/>
                <w:caps w:val="0"/>
                <w:smallCaps w:val="0"/>
                <w:color w:val="FFFFFF" w:themeColor="background1" w:themeTint="FF" w:themeShade="FF"/>
                <w:sz w:val="20"/>
                <w:szCs w:val="20"/>
                <w:lang w:val="en-US"/>
              </w:rPr>
              <w:t>‘Blowout’</w:t>
            </w:r>
          </w:p>
        </w:tc>
        <w:tc>
          <w:tcPr>
            <w:cnfStyle w:val="000000000000" w:firstRow="0" w:lastRow="0" w:firstColumn="0" w:lastColumn="0" w:oddVBand="0" w:evenVBand="0" w:oddHBand="0" w:evenHBand="0" w:firstRowFirstColumn="0" w:firstRowLastColumn="0" w:lastRowFirstColumn="0" w:lastRowLastColumn="0"/>
            <w:tcW w:w="990" w:type="dxa"/>
            <w:tcMar/>
            <w:vAlign w:val="top"/>
          </w:tcPr>
          <w:p w:rsidR="03986DAF" w:rsidP="03986DAF" w:rsidRDefault="03986DAF" w14:paraId="5D2348C6" w14:textId="06B7108B">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114-99</w:t>
            </w:r>
          </w:p>
        </w:tc>
        <w:tc>
          <w:tcPr>
            <w:cnfStyle w:val="000000000000" w:firstRow="0" w:lastRow="0" w:firstColumn="0" w:lastColumn="0" w:oddVBand="0" w:evenVBand="0" w:oddHBand="0" w:evenHBand="0" w:firstRowFirstColumn="0" w:firstRowLastColumn="0" w:lastRowFirstColumn="0" w:lastRowLastColumn="0"/>
            <w:tcW w:w="1230" w:type="dxa"/>
            <w:tcMar/>
            <w:vAlign w:val="top"/>
          </w:tcPr>
          <w:p w:rsidR="03986DAF" w:rsidP="03986DAF" w:rsidRDefault="03986DAF" w14:paraId="3DDB157C" w14:textId="04636542">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43.7-37.3</w:t>
            </w:r>
          </w:p>
        </w:tc>
        <w:tc>
          <w:tcPr>
            <w:cnfStyle w:val="000000000000" w:firstRow="0" w:lastRow="0" w:firstColumn="0" w:lastColumn="0" w:oddVBand="0" w:evenVBand="0" w:oddHBand="0" w:evenHBand="0" w:firstRowFirstColumn="0" w:firstRowLastColumn="0" w:lastRowFirstColumn="0" w:lastRowLastColumn="0"/>
            <w:tcW w:w="1110" w:type="dxa"/>
            <w:tcMar/>
            <w:vAlign w:val="top"/>
          </w:tcPr>
          <w:p w:rsidR="03986DAF" w:rsidP="03986DAF" w:rsidRDefault="03986DAF" w14:paraId="64FDD1F6" w14:textId="2A716310">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.433-.326</w:t>
            </w:r>
          </w:p>
        </w:tc>
        <w:tc>
          <w:tcPr>
            <w:cnfStyle w:val="000000000000" w:firstRow="0" w:lastRow="0" w:firstColumn="0" w:lastColumn="0" w:oddVBand="0" w:evenVBand="0" w:oddHBand="0" w:evenHBand="0" w:firstRowFirstColumn="0" w:firstRowLastColumn="0" w:lastRowFirstColumn="0" w:lastRowLastColumn="0"/>
            <w:tcW w:w="1136" w:type="dxa"/>
            <w:tcMar/>
            <w:vAlign w:val="top"/>
          </w:tcPr>
          <w:p w:rsidR="03986DAF" w:rsidP="03986DAF" w:rsidRDefault="03986DAF" w14:paraId="4FD98137" w14:textId="34829390">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27.9-21.3</w:t>
            </w:r>
          </w:p>
        </w:tc>
        <w:tc>
          <w:tcPr>
            <w:cnfStyle w:val="000000000000" w:firstRow="0" w:lastRow="0" w:firstColumn="0" w:lastColumn="0" w:oddVBand="0" w:evenVBand="0" w:oddHBand="0" w:evenHBand="0" w:firstRowFirstColumn="0" w:firstRowLastColumn="0" w:lastRowFirstColumn="0" w:lastRowLastColumn="0"/>
            <w:tcW w:w="1069" w:type="dxa"/>
            <w:tcMar/>
            <w:vAlign w:val="top"/>
          </w:tcPr>
          <w:p w:rsidR="03986DAF" w:rsidP="03986DAF" w:rsidRDefault="03986DAF" w14:paraId="3F6021B9" w14:textId="10E7971D">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44.6-40.4</w:t>
            </w:r>
          </w:p>
        </w:tc>
        <w:tc>
          <w:tcPr>
            <w:cnfStyle w:val="000000000000" w:firstRow="0" w:lastRow="0" w:firstColumn="0" w:lastColumn="0" w:oddVBand="0" w:evenVBand="0" w:oddHBand="0" w:evenHBand="0" w:firstRowFirstColumn="0" w:firstRowLastColumn="0" w:lastRowFirstColumn="0" w:lastRowLastColumn="0"/>
            <w:tcW w:w="1080" w:type="dxa"/>
            <w:tcMar/>
            <w:vAlign w:val="top"/>
          </w:tcPr>
          <w:p w:rsidR="03986DAF" w:rsidP="03986DAF" w:rsidRDefault="03986DAF" w14:paraId="7210FF26" w14:textId="3BEA34B4">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18.7-17.9</w:t>
            </w:r>
          </w:p>
        </w:tc>
        <w:tc>
          <w:tcPr>
            <w:cnfStyle w:val="000000000000" w:firstRow="0" w:lastRow="0" w:firstColumn="0" w:lastColumn="0" w:oddVBand="0" w:evenVBand="0" w:oddHBand="0" w:evenHBand="0" w:firstRowFirstColumn="0" w:firstRowLastColumn="0" w:lastRowFirstColumn="0" w:lastRowLastColumn="0"/>
            <w:tcW w:w="1125" w:type="dxa"/>
            <w:tcMar/>
            <w:vAlign w:val="top"/>
          </w:tcPr>
          <w:p w:rsidR="03986DAF" w:rsidP="03986DAF" w:rsidRDefault="03986DAF" w14:paraId="12660577" w14:textId="654CC7C9">
            <w:pPr>
              <w:spacing w:line="259" w:lineRule="auto"/>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.932-.068</w:t>
            </w:r>
          </w:p>
        </w:tc>
      </w:tr>
      <w:tr w:rsidR="03986DAF" w:rsidTr="05DCB9E3" w14:paraId="0694E406">
        <w:tc>
          <w:tcPr>
            <w:cnfStyle w:val="001000000000" w:firstRow="0" w:lastRow="0" w:firstColumn="1" w:lastColumn="0" w:oddVBand="0" w:evenVBand="0" w:oddHBand="0" w:evenHBand="0" w:firstRowFirstColumn="0" w:firstRowLastColumn="0" w:lastRowFirstColumn="0" w:lastRowLastColumn="0"/>
            <w:tcW w:w="1620" w:type="dxa"/>
            <w:tcBorders>
              <w:left w:val="single" w:color="FFFFFF" w:themeColor="background1" w:sz="6"/>
              <w:bottom w:val="single" w:color="FFFFFF" w:themeColor="background1" w:sz="6"/>
            </w:tcBorders>
            <w:tcMar/>
            <w:vAlign w:val="top"/>
          </w:tcPr>
          <w:p w:rsidR="03986DAF" w:rsidP="03986DAF" w:rsidRDefault="03986DAF" w14:paraId="36471AF9" w14:textId="0DBC7CFE">
            <w:pPr>
              <w:spacing w:line="259" w:lineRule="auto"/>
              <w:rPr>
                <w:rFonts w:ascii="Cambria" w:hAnsi="Cambria" w:eastAsia="Cambria" w:cs="Cambria"/>
                <w:b w:val="1"/>
                <w:bCs w:val="1"/>
                <w:i w:val="0"/>
                <w:iCs w:val="0"/>
                <w:color w:val="FFFFFF" w:themeColor="background1" w:themeTint="FF" w:themeShade="FF"/>
                <w:sz w:val="20"/>
                <w:szCs w:val="20"/>
              </w:rPr>
            </w:pPr>
            <w:r w:rsidRPr="03986DAF" w:rsidR="03986DAF">
              <w:rPr>
                <w:rFonts w:ascii="Cambria" w:hAnsi="Cambria" w:eastAsia="Cambria" w:cs="Cambria"/>
                <w:b w:val="0"/>
                <w:bCs w:val="0"/>
                <w:i w:val="0"/>
                <w:iCs w:val="0"/>
                <w:caps w:val="0"/>
                <w:smallCaps w:val="0"/>
                <w:color w:val="FFFFFF" w:themeColor="background1" w:themeTint="FF" w:themeShade="FF"/>
                <w:sz w:val="20"/>
                <w:szCs w:val="20"/>
                <w:lang w:val="en-US"/>
              </w:rPr>
              <w:t>‘Slug Fest’</w:t>
            </w:r>
          </w:p>
        </w:tc>
        <w:tc>
          <w:tcPr>
            <w:cnfStyle w:val="000000000000" w:firstRow="0" w:lastRow="0" w:firstColumn="0" w:lastColumn="0" w:oddVBand="0" w:evenVBand="0" w:oddHBand="0" w:evenHBand="0" w:firstRowFirstColumn="0" w:firstRowLastColumn="0" w:lastRowFirstColumn="0" w:lastRowLastColumn="0"/>
            <w:tcW w:w="990" w:type="dxa"/>
            <w:tcMar/>
            <w:vAlign w:val="top"/>
          </w:tcPr>
          <w:p w:rsidR="03986DAF" w:rsidP="03986DAF" w:rsidRDefault="03986DAF" w14:paraId="5177DD1F" w14:textId="482E48F4">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95-93</w:t>
            </w:r>
          </w:p>
        </w:tc>
        <w:tc>
          <w:tcPr>
            <w:cnfStyle w:val="000000000000" w:firstRow="0" w:lastRow="0" w:firstColumn="0" w:lastColumn="0" w:oddVBand="0" w:evenVBand="0" w:oddHBand="0" w:evenHBand="0" w:firstRowFirstColumn="0" w:firstRowLastColumn="0" w:lastRowFirstColumn="0" w:lastRowLastColumn="0"/>
            <w:tcW w:w="1230" w:type="dxa"/>
            <w:tcMar/>
            <w:vAlign w:val="top"/>
          </w:tcPr>
          <w:p w:rsidR="03986DAF" w:rsidP="03986DAF" w:rsidRDefault="03986DAF" w14:paraId="527F2427" w14:textId="35F957D6">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35.4-34.8</w:t>
            </w:r>
          </w:p>
        </w:tc>
        <w:tc>
          <w:tcPr>
            <w:cnfStyle w:val="000000000000" w:firstRow="0" w:lastRow="0" w:firstColumn="0" w:lastColumn="0" w:oddVBand="0" w:evenVBand="0" w:oddHBand="0" w:evenHBand="0" w:firstRowFirstColumn="0" w:firstRowLastColumn="0" w:lastRowFirstColumn="0" w:lastRowLastColumn="0"/>
            <w:tcW w:w="1110" w:type="dxa"/>
            <w:tcMar/>
            <w:vAlign w:val="top"/>
          </w:tcPr>
          <w:p w:rsidR="03986DAF" w:rsidP="03986DAF" w:rsidRDefault="03986DAF" w14:paraId="74DE6081" w14:textId="3A57F279">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.314-.304</w:t>
            </w:r>
          </w:p>
        </w:tc>
        <w:tc>
          <w:tcPr>
            <w:cnfStyle w:val="000000000000" w:firstRow="0" w:lastRow="0" w:firstColumn="0" w:lastColumn="0" w:oddVBand="0" w:evenVBand="0" w:oddHBand="0" w:evenHBand="0" w:firstRowFirstColumn="0" w:firstRowLastColumn="0" w:lastRowFirstColumn="0" w:lastRowLastColumn="0"/>
            <w:tcW w:w="1136" w:type="dxa"/>
            <w:tcMar/>
            <w:vAlign w:val="top"/>
          </w:tcPr>
          <w:p w:rsidR="03986DAF" w:rsidP="03986DAF" w:rsidRDefault="03986DAF" w14:paraId="48307358" w14:textId="1689FE2D">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20.2-19.1</w:t>
            </w:r>
          </w:p>
        </w:tc>
        <w:tc>
          <w:tcPr>
            <w:cnfStyle w:val="000000000000" w:firstRow="0" w:lastRow="0" w:firstColumn="0" w:lastColumn="0" w:oddVBand="0" w:evenVBand="0" w:oddHBand="0" w:evenHBand="0" w:firstRowFirstColumn="0" w:firstRowLastColumn="0" w:lastRowFirstColumn="0" w:lastRowLastColumn="0"/>
            <w:tcW w:w="1069" w:type="dxa"/>
            <w:tcMar/>
            <w:vAlign w:val="top"/>
          </w:tcPr>
          <w:p w:rsidR="03986DAF" w:rsidP="03986DAF" w:rsidRDefault="03986DAF" w14:paraId="2E52D3FD" w14:textId="0AB8CC60">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45.8-44.6</w:t>
            </w:r>
          </w:p>
        </w:tc>
        <w:tc>
          <w:tcPr>
            <w:cnfStyle w:val="000000000000" w:firstRow="0" w:lastRow="0" w:firstColumn="0" w:lastColumn="0" w:oddVBand="0" w:evenVBand="0" w:oddHBand="0" w:evenHBand="0" w:firstRowFirstColumn="0" w:firstRowLastColumn="0" w:lastRowFirstColumn="0" w:lastRowLastColumn="0"/>
            <w:tcW w:w="1080" w:type="dxa"/>
            <w:tcMar/>
            <w:vAlign w:val="top"/>
          </w:tcPr>
          <w:p w:rsidR="03986DAF" w:rsidP="03986DAF" w:rsidRDefault="03986DAF" w14:paraId="7FF7070F" w14:textId="455923C1">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19.3-20.2</w:t>
            </w:r>
          </w:p>
        </w:tc>
        <w:tc>
          <w:tcPr>
            <w:cnfStyle w:val="000000000000" w:firstRow="0" w:lastRow="0" w:firstColumn="0" w:lastColumn="0" w:oddVBand="0" w:evenVBand="0" w:oddHBand="0" w:evenHBand="0" w:firstRowFirstColumn="0" w:firstRowLastColumn="0" w:lastRowFirstColumn="0" w:lastRowLastColumn="0"/>
            <w:tcW w:w="1125" w:type="dxa"/>
            <w:tcMar/>
            <w:vAlign w:val="top"/>
          </w:tcPr>
          <w:p w:rsidR="03986DAF" w:rsidP="03986DAF" w:rsidRDefault="03986DAF" w14:paraId="45F8E77C" w14:textId="38E2F451">
            <w:pPr>
              <w:spacing w:line="259" w:lineRule="auto"/>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.596-.404</w:t>
            </w:r>
          </w:p>
        </w:tc>
      </w:tr>
    </w:tbl>
    <w:p w:rsidR="4459F4FE" w:rsidP="4459F4FE" w:rsidRDefault="4459F4FE" w14:paraId="39A9746E" w14:textId="702E9A82">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p>
    <w:p w:rsidR="5B24B559" w:rsidP="4459F4FE" w:rsidRDefault="5B24B559" w14:paraId="6D58D04C" w14:textId="17FC2589">
      <w:pPr>
        <w:tabs>
          <w:tab w:val="left" w:leader="none" w:pos="2304"/>
        </w:tabs>
        <w:spacing w:after="0" w:afterAutospacing="on" w:line="259" w:lineRule="auto"/>
        <w:rPr>
          <w:rFonts w:ascii="Cambria" w:hAnsi="Cambria" w:eastAsia="Cambria" w:cs="Cambria"/>
          <w:b w:val="1"/>
          <w:bCs w:val="1"/>
          <w:i w:val="0"/>
          <w:iCs w:val="0"/>
          <w:caps w:val="0"/>
          <w:smallCaps w:val="0"/>
          <w:noProof w:val="0"/>
          <w:color w:val="000000" w:themeColor="text1" w:themeTint="FF" w:themeShade="FF"/>
          <w:sz w:val="24"/>
          <w:szCs w:val="24"/>
          <w:lang w:val="en-US"/>
        </w:rPr>
      </w:pPr>
      <w:r w:rsidRPr="4459F4FE" w:rsidR="5B24B559">
        <w:rPr>
          <w:rFonts w:ascii="Cambria" w:hAnsi="Cambria" w:eastAsia="Cambria" w:cs="Cambria"/>
          <w:b w:val="1"/>
          <w:bCs w:val="1"/>
          <w:i w:val="0"/>
          <w:iCs w:val="0"/>
          <w:caps w:val="0"/>
          <w:smallCaps w:val="0"/>
          <w:noProof w:val="0"/>
          <w:color w:val="000000" w:themeColor="text1" w:themeTint="FF" w:themeShade="FF"/>
          <w:sz w:val="24"/>
          <w:szCs w:val="24"/>
          <w:lang w:val="en-US"/>
        </w:rPr>
        <w:t>4.3. Association Mining</w:t>
      </w:r>
    </w:p>
    <w:p w:rsidR="33E20D5A" w:rsidP="03986DAF" w:rsidRDefault="33E20D5A" w14:paraId="3CE5D9FC" w14:textId="5F64B1CB">
      <w:pPr>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3986DAF" w:rsidR="33E20D5A">
        <w:rPr>
          <w:rFonts w:ascii="Cambria" w:hAnsi="Cambria" w:eastAsia="Cambria" w:cs="Cambria"/>
          <w:b w:val="0"/>
          <w:bCs w:val="0"/>
          <w:i w:val="0"/>
          <w:iCs w:val="0"/>
          <w:caps w:val="0"/>
          <w:smallCaps w:val="0"/>
          <w:noProof w:val="0"/>
          <w:color w:val="000000" w:themeColor="text1" w:themeTint="FF" w:themeShade="FF"/>
          <w:sz w:val="22"/>
          <w:szCs w:val="22"/>
          <w:lang w:val="en-US"/>
        </w:rPr>
        <w:t>The rules targeting outcome were extracted and sorted by lift (how impactful the rule was within the personality cluster). Our approach is unsupervised, thus unaware that the team with the highest score wins therefore, we manually filter out noisy rules like: Knicks outscored Lakers. These rules provide game insights that we believe, if utilized by a domain expert, would provide a strategic advantage. Table 2 contains a sample of top rules for each cluster.</w:t>
      </w:r>
    </w:p>
    <w:p w:rsidR="03986DAF" w:rsidP="03986DAF" w:rsidRDefault="03986DAF" w14:paraId="12DED294" w14:textId="54AE92EF">
      <w:pPr>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18"/>
          <w:szCs w:val="18"/>
          <w:lang w:val="en-US"/>
        </w:rPr>
      </w:pPr>
    </w:p>
    <w:tbl>
      <w:tblPr>
        <w:tblStyle w:val="ListTable4-Accent1"/>
        <w:tblW w:w="0" w:type="auto"/>
        <w:tblLayout w:type="fixed"/>
        <w:tblLook w:val="06A0" w:firstRow="1" w:lastRow="0" w:firstColumn="1" w:lastColumn="0" w:noHBand="1" w:noVBand="1"/>
      </w:tblPr>
      <w:tblGrid>
        <w:gridCol w:w="835"/>
        <w:gridCol w:w="1923"/>
        <w:gridCol w:w="1118"/>
        <w:gridCol w:w="626"/>
        <w:gridCol w:w="939"/>
        <w:gridCol w:w="2191"/>
        <w:gridCol w:w="1073"/>
        <w:gridCol w:w="656"/>
      </w:tblGrid>
      <w:tr w:rsidR="03986DAF" w:rsidTr="05DCB9E3" w14:paraId="2D603F89">
        <w:trPr>
          <w:trHeight w:val="495"/>
        </w:trPr>
        <w:tc>
          <w:tcPr>
            <w:cnfStyle w:val="001000000000" w:firstRow="0" w:lastRow="0" w:firstColumn="1" w:lastColumn="0" w:oddVBand="0" w:evenVBand="0" w:oddHBand="0" w:evenHBand="0" w:firstRowFirstColumn="0" w:firstRowLastColumn="0" w:lastRowFirstColumn="0" w:lastRowLastColumn="0"/>
            <w:tcW w:w="835" w:type="dxa"/>
            <w:tcBorders>
              <w:top w:val="single" w:color="4472C4" w:themeColor="accent1" w:sz="6"/>
              <w:left w:val="single" w:color="4472C4" w:themeColor="accent1" w:sz="6"/>
              <w:bottom w:val="single" w:color="4472C4" w:themeColor="accent1" w:sz="6"/>
            </w:tcBorders>
            <w:tcMar/>
            <w:vAlign w:val="center"/>
          </w:tcPr>
          <w:p w:rsidR="03986DAF" w:rsidP="05DCB9E3" w:rsidRDefault="03986DAF" w14:paraId="59EB8825" w14:textId="543BF680">
            <w:pPr>
              <w:spacing w:line="259" w:lineRule="auto"/>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Cluster</w:t>
            </w:r>
          </w:p>
        </w:tc>
        <w:tc>
          <w:tcPr>
            <w:cnfStyle w:val="000000000000" w:firstRow="0" w:lastRow="0" w:firstColumn="0" w:lastColumn="0" w:oddVBand="0" w:evenVBand="0" w:oddHBand="0" w:evenHBand="0" w:firstRowFirstColumn="0" w:firstRowLastColumn="0" w:lastRowFirstColumn="0" w:lastRowLastColumn="0"/>
            <w:tcW w:w="1923" w:type="dxa"/>
            <w:tcBorders>
              <w:top w:val="single" w:color="4472C4" w:themeColor="accent1" w:sz="6"/>
              <w:bottom w:val="single" w:color="4472C4" w:themeColor="accent1" w:sz="6"/>
            </w:tcBorders>
            <w:tcMar/>
            <w:vAlign w:val="center"/>
          </w:tcPr>
          <w:p w:rsidR="03986DAF" w:rsidP="05DCB9E3" w:rsidRDefault="03986DAF" w14:paraId="5C4E4D63" w14:textId="2741B4B3">
            <w:pPr>
              <w:spacing w:line="259" w:lineRule="auto"/>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Rule</w:t>
            </w:r>
          </w:p>
        </w:tc>
        <w:tc>
          <w:tcPr>
            <w:cnfStyle w:val="000000000000" w:firstRow="0" w:lastRow="0" w:firstColumn="0" w:lastColumn="0" w:oddVBand="0" w:evenVBand="0" w:oddHBand="0" w:evenHBand="0" w:firstRowFirstColumn="0" w:firstRowLastColumn="0" w:lastRowFirstColumn="0" w:lastRowLastColumn="0"/>
            <w:tcW w:w="1118" w:type="dxa"/>
            <w:tcBorders>
              <w:top w:val="single" w:color="4472C4" w:themeColor="accent1" w:sz="6"/>
              <w:bottom w:val="single" w:color="4472C4" w:themeColor="accent1" w:sz="6"/>
            </w:tcBorders>
            <w:tcMar/>
            <w:vAlign w:val="center"/>
          </w:tcPr>
          <w:p w:rsidR="03986DAF" w:rsidP="05DCB9E3" w:rsidRDefault="03986DAF" w14:paraId="3F83C1D3" w14:textId="3AC7EC62">
            <w:pPr>
              <w:spacing w:line="259" w:lineRule="auto"/>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Confidence</w:t>
            </w:r>
          </w:p>
        </w:tc>
        <w:tc>
          <w:tcPr>
            <w:cnfStyle w:val="000000000000" w:firstRow="0" w:lastRow="0" w:firstColumn="0" w:lastColumn="0" w:oddVBand="0" w:evenVBand="0" w:oddHBand="0" w:evenHBand="0" w:firstRowFirstColumn="0" w:firstRowLastColumn="0" w:lastRowFirstColumn="0" w:lastRowLastColumn="0"/>
            <w:tcW w:w="626" w:type="dxa"/>
            <w:tcBorders>
              <w:top w:val="single" w:color="4472C4" w:themeColor="accent1" w:sz="6"/>
              <w:bottom w:val="single" w:color="4472C4" w:themeColor="accent1" w:sz="6"/>
            </w:tcBorders>
            <w:tcMar/>
            <w:vAlign w:val="center"/>
          </w:tcPr>
          <w:p w:rsidR="03986DAF" w:rsidP="05DCB9E3" w:rsidRDefault="03986DAF" w14:paraId="0225E546" w14:textId="5C6856D9">
            <w:pPr>
              <w:spacing w:line="259" w:lineRule="auto"/>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Lift</w:t>
            </w:r>
          </w:p>
        </w:tc>
        <w:tc>
          <w:tcPr>
            <w:cnfStyle w:val="000000000000" w:firstRow="0" w:lastRow="0" w:firstColumn="0" w:lastColumn="0" w:oddVBand="0" w:evenVBand="0" w:oddHBand="0" w:evenHBand="0" w:firstRowFirstColumn="0" w:firstRowLastColumn="0" w:lastRowFirstColumn="0" w:lastRowLastColumn="0"/>
            <w:tcW w:w="939" w:type="dxa"/>
            <w:tcBorders>
              <w:top w:val="single" w:color="4472C4" w:themeColor="accent1" w:sz="6"/>
              <w:bottom w:val="single" w:color="4472C4" w:themeColor="accent1" w:sz="6"/>
            </w:tcBorders>
            <w:tcMar/>
            <w:vAlign w:val="center"/>
          </w:tcPr>
          <w:p w:rsidR="03986DAF" w:rsidP="05DCB9E3" w:rsidRDefault="03986DAF" w14:paraId="1E25C62C" w14:textId="50EE0A5A">
            <w:pPr>
              <w:spacing w:before="0" w:beforeAutospacing="off" w:after="0" w:afterAutospacing="off" w:line="259" w:lineRule="auto"/>
              <w:ind w:left="0" w:right="0"/>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Cluster</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4472C4" w:themeColor="accent1" w:sz="6"/>
              <w:bottom w:val="single" w:color="4472C4" w:themeColor="accent1" w:sz="6"/>
            </w:tcBorders>
            <w:tcMar/>
            <w:vAlign w:val="center"/>
          </w:tcPr>
          <w:p w:rsidR="03986DAF" w:rsidP="05DCB9E3" w:rsidRDefault="03986DAF" w14:paraId="3C058E63" w14:textId="31EFDEFB">
            <w:pPr>
              <w:spacing w:line="259" w:lineRule="auto"/>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Rule</w:t>
            </w:r>
          </w:p>
        </w:tc>
        <w:tc>
          <w:tcPr>
            <w:cnfStyle w:val="000000000000" w:firstRow="0" w:lastRow="0" w:firstColumn="0" w:lastColumn="0" w:oddVBand="0" w:evenVBand="0" w:oddHBand="0" w:evenHBand="0" w:firstRowFirstColumn="0" w:firstRowLastColumn="0" w:lastRowFirstColumn="0" w:lastRowLastColumn="0"/>
            <w:tcW w:w="1073" w:type="dxa"/>
            <w:tcBorders>
              <w:top w:val="single" w:color="4472C4" w:themeColor="accent1" w:sz="6"/>
              <w:bottom w:val="single" w:color="4472C4" w:themeColor="accent1" w:sz="6"/>
            </w:tcBorders>
            <w:tcMar/>
            <w:vAlign w:val="center"/>
          </w:tcPr>
          <w:p w:rsidR="03986DAF" w:rsidP="05DCB9E3" w:rsidRDefault="03986DAF" w14:paraId="167F6BCD" w14:textId="4F183F06">
            <w:pPr>
              <w:spacing w:line="259" w:lineRule="auto"/>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Confidence</w:t>
            </w:r>
          </w:p>
        </w:tc>
        <w:tc>
          <w:tcPr>
            <w:cnfStyle w:val="000000000000" w:firstRow="0" w:lastRow="0" w:firstColumn="0" w:lastColumn="0" w:oddVBand="0" w:evenVBand="0" w:oddHBand="0" w:evenHBand="0" w:firstRowFirstColumn="0" w:firstRowLastColumn="0" w:lastRowFirstColumn="0" w:lastRowLastColumn="0"/>
            <w:tcW w:w="656" w:type="dxa"/>
            <w:tcBorders>
              <w:top w:val="single" w:color="4472C4" w:themeColor="accent1" w:sz="6"/>
              <w:bottom w:val="single" w:color="4472C4" w:themeColor="accent1" w:sz="6"/>
              <w:right w:val="single" w:color="4472C4" w:themeColor="accent1" w:sz="6"/>
            </w:tcBorders>
            <w:tcMar/>
            <w:vAlign w:val="center"/>
          </w:tcPr>
          <w:p w:rsidR="03986DAF" w:rsidP="05DCB9E3" w:rsidRDefault="03986DAF" w14:paraId="5891FF5B" w14:textId="50595BB2">
            <w:pPr>
              <w:spacing w:line="259" w:lineRule="auto"/>
              <w:jc w:val="left"/>
              <w:rPr>
                <w:rFonts w:ascii="Cambria" w:hAnsi="Cambria" w:eastAsia="Cambria" w:cs="Cambria"/>
                <w:b w:val="1"/>
                <w:bCs w:val="1"/>
                <w:i w:val="0"/>
                <w:iCs w:val="0"/>
                <w:color w:val="FF0000" w:themeColor="background1" w:themeTint="FF" w:themeShade="FF"/>
                <w:sz w:val="18"/>
                <w:szCs w:val="18"/>
              </w:rPr>
            </w:pPr>
            <w:r w:rsidRPr="05DCB9E3" w:rsidR="03986DAF">
              <w:rPr>
                <w:rFonts w:ascii="Cambria" w:hAnsi="Cambria" w:eastAsia="Cambria" w:cs="Cambria"/>
                <w:b w:val="0"/>
                <w:bCs w:val="0"/>
                <w:i w:val="0"/>
                <w:iCs w:val="0"/>
                <w:caps w:val="0"/>
                <w:smallCaps w:val="0"/>
                <w:color w:val="FF0000"/>
                <w:sz w:val="18"/>
                <w:szCs w:val="18"/>
                <w:lang w:val="en-US"/>
              </w:rPr>
              <w:t>Lift</w:t>
            </w:r>
          </w:p>
        </w:tc>
      </w:tr>
      <w:tr w:rsidR="03986DAF" w:rsidTr="05DCB9E3" w14:paraId="2F5917AD">
        <w:tc>
          <w:tcPr>
            <w:cnfStyle w:val="001000000000" w:firstRow="0" w:lastRow="0" w:firstColumn="1" w:lastColumn="0" w:oddVBand="0" w:evenVBand="0" w:oddHBand="0" w:evenHBand="0" w:firstRowFirstColumn="0" w:firstRowLastColumn="0" w:lastRowFirstColumn="0" w:lastRowLastColumn="0"/>
            <w:tcW w:w="835" w:type="dxa"/>
            <w:shd w:val="clear" w:color="auto" w:fill="D9E2F3" w:themeFill="accent1" w:themeFillTint="33"/>
            <w:tcMar/>
            <w:vAlign w:val="center"/>
          </w:tcPr>
          <w:p w:rsidR="03986DAF" w:rsidP="03986DAF" w:rsidRDefault="03986DAF" w14:paraId="168B90CF" w14:textId="40121EF2">
            <w:pPr>
              <w:spacing w:line="259" w:lineRule="auto"/>
              <w:jc w:val="center"/>
              <w:rPr>
                <w:rFonts w:ascii="Cambria" w:hAnsi="Cambria" w:eastAsia="Cambria" w:cs="Cambria"/>
                <w:b w:val="1"/>
                <w:bCs w:val="1"/>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E2F3" w:themeFill="accent1" w:themeFillTint="33"/>
            <w:tcMar/>
            <w:vAlign w:val="center"/>
          </w:tcPr>
          <w:p w:rsidR="03986DAF" w:rsidP="03986DAF" w:rsidRDefault="03986DAF" w14:paraId="7B0155E3" w14:textId="24C7D68B">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Opp.FieldGoalsAttempts &gt; 93, OppFieldGoals &gt; 43, TotalFouls &gt; 27</w:t>
            </w:r>
          </w:p>
        </w:tc>
        <w:tc>
          <w:tcPr>
            <w:cnfStyle w:val="000000000000" w:firstRow="0" w:lastRow="0" w:firstColumn="0" w:lastColumn="0" w:oddVBand="0" w:evenVBand="0" w:oddHBand="0" w:evenHBand="0" w:firstRowFirstColumn="0" w:firstRowLastColumn="0" w:lastRowFirstColumn="0" w:lastRowLastColumn="0"/>
            <w:tcW w:w="1118" w:type="dxa"/>
            <w:shd w:val="clear" w:color="auto" w:fill="D9E2F3" w:themeFill="accent1" w:themeFillTint="33"/>
            <w:tcMar/>
            <w:vAlign w:val="center"/>
          </w:tcPr>
          <w:p w:rsidR="03986DAF" w:rsidP="03986DAF" w:rsidRDefault="03986DAF" w14:paraId="1BEAC09A" w14:textId="2CD1EDF7">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.928</w:t>
            </w:r>
          </w:p>
        </w:tc>
        <w:tc>
          <w:tcPr>
            <w:cnfStyle w:val="000000000000" w:firstRow="0" w:lastRow="0" w:firstColumn="0" w:lastColumn="0" w:oddVBand="0" w:evenVBand="0" w:oddHBand="0" w:evenHBand="0" w:firstRowFirstColumn="0" w:firstRowLastColumn="0" w:lastRowFirstColumn="0" w:lastRowLastColumn="0"/>
            <w:tcW w:w="626" w:type="dxa"/>
            <w:shd w:val="clear" w:color="auto" w:fill="D9E2F3" w:themeFill="accent1" w:themeFillTint="33"/>
            <w:tcMar/>
            <w:vAlign w:val="center"/>
          </w:tcPr>
          <w:p w:rsidR="03986DAF" w:rsidP="03986DAF" w:rsidRDefault="03986DAF" w14:paraId="14D9A55A" w14:textId="2DEC5FC8">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1.19</w:t>
            </w:r>
          </w:p>
        </w:tc>
        <w:tc>
          <w:tcPr>
            <w:cnfStyle w:val="000000000000" w:firstRow="0" w:lastRow="0" w:firstColumn="0" w:lastColumn="0" w:oddVBand="0" w:evenVBand="0" w:oddHBand="0" w:evenHBand="0" w:firstRowFirstColumn="0" w:firstRowLastColumn="0" w:lastRowFirstColumn="0" w:lastRowLastColumn="0"/>
            <w:tcW w:w="939" w:type="dxa"/>
            <w:shd w:val="clear" w:color="auto" w:fill="C5E0B3" w:themeFill="accent6" w:themeFillTint="66"/>
            <w:tcMar/>
            <w:vAlign w:val="center"/>
          </w:tcPr>
          <w:p w:rsidR="03986DAF" w:rsidP="03986DAF" w:rsidRDefault="03986DAF" w14:paraId="140515AD" w14:textId="40A6A1C2">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3</w:t>
            </w:r>
          </w:p>
        </w:tc>
        <w:tc>
          <w:tcPr>
            <w:cnfStyle w:val="000000000000" w:firstRow="0" w:lastRow="0" w:firstColumn="0" w:lastColumn="0" w:oddVBand="0" w:evenVBand="0" w:oddHBand="0" w:evenHBand="0" w:firstRowFirstColumn="0" w:firstRowLastColumn="0" w:lastRowFirstColumn="0" w:lastRowLastColumn="0"/>
            <w:tcW w:w="2191" w:type="dxa"/>
            <w:shd w:val="clear" w:color="auto" w:fill="C5E0B3" w:themeFill="accent6" w:themeFillTint="66"/>
            <w:tcMar/>
            <w:vAlign w:val="center"/>
          </w:tcPr>
          <w:p w:rsidR="03986DAF" w:rsidP="03986DAF" w:rsidRDefault="03986DAF" w14:paraId="473CB759" w14:textId="34BA75B6">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Blocks &gt; 7, Opp.FieldGoalsAttemps &gt; 91, TotalFouls &gt; 22</w:t>
            </w:r>
          </w:p>
        </w:tc>
        <w:tc>
          <w:tcPr>
            <w:cnfStyle w:val="000000000000" w:firstRow="0" w:lastRow="0" w:firstColumn="0" w:lastColumn="0" w:oddVBand="0" w:evenVBand="0" w:oddHBand="0" w:evenHBand="0" w:firstRowFirstColumn="0" w:firstRowLastColumn="0" w:lastRowFirstColumn="0" w:lastRowLastColumn="0"/>
            <w:tcW w:w="1073" w:type="dxa"/>
            <w:shd w:val="clear" w:color="auto" w:fill="C5E0B3" w:themeFill="accent6" w:themeFillTint="66"/>
            <w:tcMar/>
            <w:vAlign w:val="center"/>
          </w:tcPr>
          <w:p w:rsidR="03986DAF" w:rsidP="03986DAF" w:rsidRDefault="03986DAF" w14:paraId="0B5B6438" w14:textId="6021A34B">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.936</w:t>
            </w:r>
          </w:p>
        </w:tc>
        <w:tc>
          <w:tcPr>
            <w:cnfStyle w:val="000000000000" w:firstRow="0" w:lastRow="0" w:firstColumn="0" w:lastColumn="0" w:oddVBand="0" w:evenVBand="0" w:oddHBand="0" w:evenHBand="0" w:firstRowFirstColumn="0" w:firstRowLastColumn="0" w:lastRowFirstColumn="0" w:lastRowLastColumn="0"/>
            <w:tcW w:w="656" w:type="dxa"/>
            <w:shd w:val="clear" w:color="auto" w:fill="C5E0B3" w:themeFill="accent6" w:themeFillTint="66"/>
            <w:tcMar/>
            <w:vAlign w:val="center"/>
          </w:tcPr>
          <w:p w:rsidR="03986DAF" w:rsidP="03986DAF" w:rsidRDefault="03986DAF" w14:paraId="5A3200F1" w14:textId="1534FF7E">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1.21</w:t>
            </w:r>
          </w:p>
        </w:tc>
      </w:tr>
      <w:tr w:rsidR="03986DAF" w:rsidTr="05DCB9E3" w14:paraId="6F1045DA">
        <w:tc>
          <w:tcPr>
            <w:cnfStyle w:val="001000000000" w:firstRow="0" w:lastRow="0" w:firstColumn="1" w:lastColumn="0" w:oddVBand="0" w:evenVBand="0" w:oddHBand="0" w:evenHBand="0" w:firstRowFirstColumn="0" w:firstRowLastColumn="0" w:lastRowFirstColumn="0" w:lastRowLastColumn="0"/>
            <w:tcW w:w="835" w:type="dxa"/>
            <w:shd w:val="clear" w:color="auto" w:fill="D9E2F3" w:themeFill="accent1" w:themeFillTint="33"/>
            <w:tcMar/>
            <w:vAlign w:val="center"/>
          </w:tcPr>
          <w:p w:rsidR="03986DAF" w:rsidP="03986DAF" w:rsidRDefault="03986DAF" w14:paraId="16888E60" w14:textId="27548676">
            <w:pPr>
              <w:spacing w:line="259" w:lineRule="auto"/>
              <w:jc w:val="center"/>
              <w:rPr>
                <w:rFonts w:ascii="Cambria" w:hAnsi="Cambria" w:eastAsia="Cambria" w:cs="Cambria"/>
                <w:b w:val="1"/>
                <w:bCs w:val="1"/>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E2F3" w:themeFill="accent1" w:themeFillTint="33"/>
            <w:tcMar/>
            <w:vAlign w:val="center"/>
          </w:tcPr>
          <w:p w:rsidR="03986DAF" w:rsidP="03986DAF" w:rsidRDefault="03986DAF" w14:paraId="78A48DC5" w14:textId="64F4E675">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 xml:space="preserve">FreeThrows &gt; 28, X3PointShots &gt; 32, </w:t>
            </w:r>
          </w:p>
          <w:p w:rsidR="03986DAF" w:rsidP="03986DAF" w:rsidRDefault="03986DAF" w14:paraId="1DF23D3F" w14:textId="453071EB">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TotalFouls &gt; 27</w:t>
            </w:r>
          </w:p>
        </w:tc>
        <w:tc>
          <w:tcPr>
            <w:cnfStyle w:val="000000000000" w:firstRow="0" w:lastRow="0" w:firstColumn="0" w:lastColumn="0" w:oddVBand="0" w:evenVBand="0" w:oddHBand="0" w:evenHBand="0" w:firstRowFirstColumn="0" w:firstRowLastColumn="0" w:lastRowFirstColumn="0" w:lastRowLastColumn="0"/>
            <w:tcW w:w="1118" w:type="dxa"/>
            <w:shd w:val="clear" w:color="auto" w:fill="D9E2F3" w:themeFill="accent1" w:themeFillTint="33"/>
            <w:tcMar/>
            <w:vAlign w:val="center"/>
          </w:tcPr>
          <w:p w:rsidR="03986DAF" w:rsidP="03986DAF" w:rsidRDefault="03986DAF" w14:paraId="76836CC9" w14:textId="702CB6B9">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.877</w:t>
            </w:r>
          </w:p>
        </w:tc>
        <w:tc>
          <w:tcPr>
            <w:cnfStyle w:val="000000000000" w:firstRow="0" w:lastRow="0" w:firstColumn="0" w:lastColumn="0" w:oddVBand="0" w:evenVBand="0" w:oddHBand="0" w:evenHBand="0" w:firstRowFirstColumn="0" w:firstRowLastColumn="0" w:lastRowFirstColumn="0" w:lastRowLastColumn="0"/>
            <w:tcW w:w="626" w:type="dxa"/>
            <w:shd w:val="clear" w:color="auto" w:fill="D9E2F3" w:themeFill="accent1" w:themeFillTint="33"/>
            <w:tcMar/>
            <w:vAlign w:val="center"/>
          </w:tcPr>
          <w:p w:rsidR="03986DAF" w:rsidP="03986DAF" w:rsidRDefault="03986DAF" w14:paraId="10D5B978" w14:textId="0C7AADF6">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1.12</w:t>
            </w:r>
          </w:p>
        </w:tc>
        <w:tc>
          <w:tcPr>
            <w:cnfStyle w:val="000000000000" w:firstRow="0" w:lastRow="0" w:firstColumn="0" w:lastColumn="0" w:oddVBand="0" w:evenVBand="0" w:oddHBand="0" w:evenHBand="0" w:firstRowFirstColumn="0" w:firstRowLastColumn="0" w:lastRowFirstColumn="0" w:lastRowLastColumn="0"/>
            <w:tcW w:w="939" w:type="dxa"/>
            <w:shd w:val="clear" w:color="auto" w:fill="C5E0B3" w:themeFill="accent6" w:themeFillTint="66"/>
            <w:tcMar/>
            <w:vAlign w:val="center"/>
          </w:tcPr>
          <w:p w:rsidR="03986DAF" w:rsidP="03986DAF" w:rsidRDefault="03986DAF" w14:paraId="011F41DA" w14:textId="4B5900F7">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3</w:t>
            </w:r>
          </w:p>
        </w:tc>
        <w:tc>
          <w:tcPr>
            <w:cnfStyle w:val="000000000000" w:firstRow="0" w:lastRow="0" w:firstColumn="0" w:lastColumn="0" w:oddVBand="0" w:evenVBand="0" w:oddHBand="0" w:evenHBand="0" w:firstRowFirstColumn="0" w:firstRowLastColumn="0" w:lastRowFirstColumn="0" w:lastRowLastColumn="0"/>
            <w:tcW w:w="2191" w:type="dxa"/>
            <w:shd w:val="clear" w:color="auto" w:fill="C5E0B3" w:themeFill="accent6" w:themeFillTint="66"/>
            <w:tcMar/>
            <w:vAlign w:val="center"/>
          </w:tcPr>
          <w:p w:rsidR="03986DAF" w:rsidP="03986DAF" w:rsidRDefault="03986DAF" w14:paraId="4AA2D981" w14:textId="604AFCCA">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Turnovers &gt; 16, Opp.3PointShots &gt; 11, Opp.FieldGoalsAttempts &gt; 91</w:t>
            </w:r>
          </w:p>
        </w:tc>
        <w:tc>
          <w:tcPr>
            <w:cnfStyle w:val="000000000000" w:firstRow="0" w:lastRow="0" w:firstColumn="0" w:lastColumn="0" w:oddVBand="0" w:evenVBand="0" w:oddHBand="0" w:evenHBand="0" w:firstRowFirstColumn="0" w:firstRowLastColumn="0" w:lastRowFirstColumn="0" w:lastRowLastColumn="0"/>
            <w:tcW w:w="1073" w:type="dxa"/>
            <w:shd w:val="clear" w:color="auto" w:fill="C5E0B3" w:themeFill="accent6" w:themeFillTint="66"/>
            <w:tcMar/>
            <w:vAlign w:val="center"/>
          </w:tcPr>
          <w:p w:rsidR="03986DAF" w:rsidP="03986DAF" w:rsidRDefault="03986DAF" w14:paraId="50A8854A" w14:textId="20E32A37">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.908</w:t>
            </w:r>
          </w:p>
        </w:tc>
        <w:tc>
          <w:tcPr>
            <w:cnfStyle w:val="000000000000" w:firstRow="0" w:lastRow="0" w:firstColumn="0" w:lastColumn="0" w:oddVBand="0" w:evenVBand="0" w:oddHBand="0" w:evenHBand="0" w:firstRowFirstColumn="0" w:firstRowLastColumn="0" w:lastRowFirstColumn="0" w:lastRowLastColumn="0"/>
            <w:tcW w:w="656" w:type="dxa"/>
            <w:shd w:val="clear" w:color="auto" w:fill="C5E0B3" w:themeFill="accent6" w:themeFillTint="66"/>
            <w:tcMar/>
            <w:vAlign w:val="center"/>
          </w:tcPr>
          <w:p w:rsidR="03986DAF" w:rsidP="03986DAF" w:rsidRDefault="03986DAF" w14:paraId="083C4FF0" w14:textId="2ABD69A4">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1.17</w:t>
            </w:r>
          </w:p>
        </w:tc>
      </w:tr>
      <w:tr w:rsidR="03986DAF" w:rsidTr="05DCB9E3" w14:paraId="5E29023D">
        <w:tc>
          <w:tcPr>
            <w:cnfStyle w:val="001000000000" w:firstRow="0" w:lastRow="0" w:firstColumn="1" w:lastColumn="0" w:oddVBand="0" w:evenVBand="0" w:oddHBand="0" w:evenHBand="0" w:firstRowFirstColumn="0" w:firstRowLastColumn="0" w:lastRowFirstColumn="0" w:lastRowLastColumn="0"/>
            <w:tcW w:w="835" w:type="dxa"/>
            <w:shd w:val="clear" w:color="auto" w:fill="FBE4D5" w:themeFill="accent2" w:themeFillTint="33"/>
            <w:tcMar/>
            <w:vAlign w:val="center"/>
          </w:tcPr>
          <w:p w:rsidR="03986DAF" w:rsidP="03986DAF" w:rsidRDefault="03986DAF" w14:paraId="5B663962" w14:textId="6F751FB3">
            <w:pPr>
              <w:spacing w:line="259" w:lineRule="auto"/>
              <w:jc w:val="center"/>
              <w:rPr>
                <w:rFonts w:ascii="Cambria" w:hAnsi="Cambria" w:eastAsia="Cambria" w:cs="Cambria"/>
                <w:b w:val="1"/>
                <w:bCs w:val="1"/>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FBE4D5" w:themeFill="accent2" w:themeFillTint="33"/>
            <w:tcMar/>
            <w:vAlign w:val="center"/>
          </w:tcPr>
          <w:p w:rsidR="03986DAF" w:rsidP="03986DAF" w:rsidRDefault="03986DAF" w14:paraId="257F07CA" w14:textId="25AD1CB1">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Opp.FreeThrows &gt; 18, Opp.3PointShots &gt; 15, Opp.FieldGoalsAttempts &gt; 90</w:t>
            </w:r>
          </w:p>
        </w:tc>
        <w:tc>
          <w:tcPr>
            <w:cnfStyle w:val="000000000000" w:firstRow="0" w:lastRow="0" w:firstColumn="0" w:lastColumn="0" w:oddVBand="0" w:evenVBand="0" w:oddHBand="0" w:evenHBand="0" w:firstRowFirstColumn="0" w:firstRowLastColumn="0" w:lastRowFirstColumn="0" w:lastRowLastColumn="0"/>
            <w:tcW w:w="1118" w:type="dxa"/>
            <w:shd w:val="clear" w:color="auto" w:fill="FBE4D5" w:themeFill="accent2" w:themeFillTint="33"/>
            <w:tcMar/>
            <w:vAlign w:val="center"/>
          </w:tcPr>
          <w:p w:rsidR="03986DAF" w:rsidP="03986DAF" w:rsidRDefault="03986DAF" w14:paraId="39BE2E1E" w14:textId="230442A6">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.898</w:t>
            </w:r>
          </w:p>
        </w:tc>
        <w:tc>
          <w:tcPr>
            <w:cnfStyle w:val="000000000000" w:firstRow="0" w:lastRow="0" w:firstColumn="0" w:lastColumn="0" w:oddVBand="0" w:evenVBand="0" w:oddHBand="0" w:evenHBand="0" w:firstRowFirstColumn="0" w:firstRowLastColumn="0" w:lastRowFirstColumn="0" w:lastRowLastColumn="0"/>
            <w:tcW w:w="626" w:type="dxa"/>
            <w:shd w:val="clear" w:color="auto" w:fill="FBE4D5" w:themeFill="accent2" w:themeFillTint="33"/>
            <w:tcMar/>
            <w:vAlign w:val="center"/>
          </w:tcPr>
          <w:p w:rsidR="03986DAF" w:rsidP="03986DAF" w:rsidRDefault="03986DAF" w14:paraId="5DE63C7B" w14:textId="155B443D">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1.16</w:t>
            </w:r>
          </w:p>
        </w:tc>
        <w:tc>
          <w:tcPr>
            <w:cnfStyle w:val="000000000000" w:firstRow="0" w:lastRow="0" w:firstColumn="0" w:lastColumn="0" w:oddVBand="0" w:evenVBand="0" w:oddHBand="0" w:evenHBand="0" w:firstRowFirstColumn="0" w:firstRowLastColumn="0" w:lastRowFirstColumn="0" w:lastRowLastColumn="0"/>
            <w:tcW w:w="939" w:type="dxa"/>
            <w:shd w:val="clear" w:color="auto" w:fill="E2B1FA"/>
            <w:tcMar/>
            <w:vAlign w:val="center"/>
          </w:tcPr>
          <w:p w:rsidR="03986DAF" w:rsidP="03986DAF" w:rsidRDefault="03986DAF" w14:paraId="49CB1D1C" w14:textId="63A7B2AE">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w:t>
            </w:r>
          </w:p>
        </w:tc>
        <w:tc>
          <w:tcPr>
            <w:cnfStyle w:val="000000000000" w:firstRow="0" w:lastRow="0" w:firstColumn="0" w:lastColumn="0" w:oddVBand="0" w:evenVBand="0" w:oddHBand="0" w:evenHBand="0" w:firstRowFirstColumn="0" w:firstRowLastColumn="0" w:lastRowFirstColumn="0" w:lastRowLastColumn="0"/>
            <w:tcW w:w="2191" w:type="dxa"/>
            <w:shd w:val="clear" w:color="auto" w:fill="E2B1FA"/>
            <w:tcMar/>
            <w:vAlign w:val="center"/>
          </w:tcPr>
          <w:p w:rsidR="03986DAF" w:rsidP="03986DAF" w:rsidRDefault="03986DAF" w14:paraId="343C3AC5" w14:textId="3DD89987">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 xml:space="preserve">Steals &gt; 10, </w:t>
            </w:r>
          </w:p>
          <w:p w:rsidR="03986DAF" w:rsidP="03986DAF" w:rsidRDefault="03986DAF" w14:paraId="02489600" w14:textId="6BA20B59">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TotalFouls &gt; 22</w:t>
            </w:r>
          </w:p>
        </w:tc>
        <w:tc>
          <w:tcPr>
            <w:cnfStyle w:val="000000000000" w:firstRow="0" w:lastRow="0" w:firstColumn="0" w:lastColumn="0" w:oddVBand="0" w:evenVBand="0" w:oddHBand="0" w:evenHBand="0" w:firstRowFirstColumn="0" w:firstRowLastColumn="0" w:lastRowFirstColumn="0" w:lastRowLastColumn="0"/>
            <w:tcW w:w="1073" w:type="dxa"/>
            <w:shd w:val="clear" w:color="auto" w:fill="E2B1FA"/>
            <w:tcMar/>
            <w:vAlign w:val="center"/>
          </w:tcPr>
          <w:p w:rsidR="03986DAF" w:rsidP="03986DAF" w:rsidRDefault="03986DAF" w14:paraId="696F8BBF" w14:textId="6F0CE2C7">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.925</w:t>
            </w:r>
          </w:p>
        </w:tc>
        <w:tc>
          <w:tcPr>
            <w:cnfStyle w:val="000000000000" w:firstRow="0" w:lastRow="0" w:firstColumn="0" w:lastColumn="0" w:oddVBand="0" w:evenVBand="0" w:oddHBand="0" w:evenHBand="0" w:firstRowFirstColumn="0" w:firstRowLastColumn="0" w:lastRowFirstColumn="0" w:lastRowLastColumn="0"/>
            <w:tcW w:w="656" w:type="dxa"/>
            <w:shd w:val="clear" w:color="auto" w:fill="E2B1FA"/>
            <w:tcMar/>
            <w:vAlign w:val="center"/>
          </w:tcPr>
          <w:p w:rsidR="03986DAF" w:rsidP="03986DAF" w:rsidRDefault="03986DAF" w14:paraId="02E375AC" w14:textId="0B33649E">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1.18</w:t>
            </w:r>
          </w:p>
        </w:tc>
      </w:tr>
      <w:tr w:rsidR="03986DAF" w:rsidTr="05DCB9E3" w14:paraId="5CF378DB">
        <w:tc>
          <w:tcPr>
            <w:cnfStyle w:val="001000000000" w:firstRow="0" w:lastRow="0" w:firstColumn="1" w:lastColumn="0" w:oddVBand="0" w:evenVBand="0" w:oddHBand="0" w:evenHBand="0" w:firstRowFirstColumn="0" w:firstRowLastColumn="0" w:lastRowFirstColumn="0" w:lastRowLastColumn="0"/>
            <w:tcW w:w="835" w:type="dxa"/>
            <w:shd w:val="clear" w:color="auto" w:fill="FBE4D5" w:themeFill="accent2" w:themeFillTint="33"/>
            <w:tcMar/>
            <w:vAlign w:val="center"/>
          </w:tcPr>
          <w:p w:rsidR="03986DAF" w:rsidP="03986DAF" w:rsidRDefault="03986DAF" w14:paraId="093713D0" w14:textId="549D5FF7">
            <w:pPr>
              <w:spacing w:line="259" w:lineRule="auto"/>
              <w:jc w:val="center"/>
              <w:rPr>
                <w:rFonts w:ascii="Cambria" w:hAnsi="Cambria" w:eastAsia="Cambria" w:cs="Cambria"/>
                <w:b w:val="1"/>
                <w:bCs w:val="1"/>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2</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FBE4D5" w:themeFill="accent2" w:themeFillTint="33"/>
            <w:tcMar/>
            <w:vAlign w:val="center"/>
          </w:tcPr>
          <w:p w:rsidR="03986DAF" w:rsidP="03986DAF" w:rsidRDefault="03986DAF" w14:paraId="1E81E803" w14:textId="4CA322EE">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 xml:space="preserve">Turnovers &gt; 16, </w:t>
            </w:r>
          </w:p>
          <w:p w:rsidR="03986DAF" w:rsidP="03986DAF" w:rsidRDefault="03986DAF" w14:paraId="579105FE" w14:textId="50871864">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TotalFouls &gt; 21</w:t>
            </w:r>
          </w:p>
        </w:tc>
        <w:tc>
          <w:tcPr>
            <w:cnfStyle w:val="000000000000" w:firstRow="0" w:lastRow="0" w:firstColumn="0" w:lastColumn="0" w:oddVBand="0" w:evenVBand="0" w:oddHBand="0" w:evenHBand="0" w:firstRowFirstColumn="0" w:firstRowLastColumn="0" w:lastRowFirstColumn="0" w:lastRowLastColumn="0"/>
            <w:tcW w:w="1118" w:type="dxa"/>
            <w:shd w:val="clear" w:color="auto" w:fill="FBE4D5" w:themeFill="accent2" w:themeFillTint="33"/>
            <w:tcMar/>
            <w:vAlign w:val="center"/>
          </w:tcPr>
          <w:p w:rsidR="03986DAF" w:rsidP="03986DAF" w:rsidRDefault="03986DAF" w14:paraId="2C672E6C" w14:textId="598C4244">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.914</w:t>
            </w:r>
          </w:p>
        </w:tc>
        <w:tc>
          <w:tcPr>
            <w:cnfStyle w:val="000000000000" w:firstRow="0" w:lastRow="0" w:firstColumn="0" w:lastColumn="0" w:oddVBand="0" w:evenVBand="0" w:oddHBand="0" w:evenHBand="0" w:firstRowFirstColumn="0" w:firstRowLastColumn="0" w:lastRowFirstColumn="0" w:lastRowLastColumn="0"/>
            <w:tcW w:w="626" w:type="dxa"/>
            <w:shd w:val="clear" w:color="auto" w:fill="FBE4D5" w:themeFill="accent2" w:themeFillTint="33"/>
            <w:tcMar/>
            <w:vAlign w:val="center"/>
          </w:tcPr>
          <w:p w:rsidR="03986DAF" w:rsidP="03986DAF" w:rsidRDefault="03986DAF" w14:paraId="1C3A4682" w14:textId="366D1624">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1.18</w:t>
            </w:r>
          </w:p>
        </w:tc>
        <w:tc>
          <w:tcPr>
            <w:cnfStyle w:val="000000000000" w:firstRow="0" w:lastRow="0" w:firstColumn="0" w:lastColumn="0" w:oddVBand="0" w:evenVBand="0" w:oddHBand="0" w:evenHBand="0" w:firstRowFirstColumn="0" w:firstRowLastColumn="0" w:lastRowFirstColumn="0" w:lastRowLastColumn="0"/>
            <w:tcW w:w="939" w:type="dxa"/>
            <w:shd w:val="clear" w:color="auto" w:fill="E2B1FA"/>
            <w:tcMar/>
            <w:vAlign w:val="center"/>
          </w:tcPr>
          <w:p w:rsidR="03986DAF" w:rsidP="03986DAF" w:rsidRDefault="03986DAF" w14:paraId="2FDCA4BD" w14:textId="6CE44B66">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4</w:t>
            </w:r>
          </w:p>
        </w:tc>
        <w:tc>
          <w:tcPr>
            <w:cnfStyle w:val="000000000000" w:firstRow="0" w:lastRow="0" w:firstColumn="0" w:lastColumn="0" w:oddVBand="0" w:evenVBand="0" w:oddHBand="0" w:evenHBand="0" w:firstRowFirstColumn="0" w:firstRowLastColumn="0" w:lastRowFirstColumn="0" w:lastRowLastColumn="0"/>
            <w:tcW w:w="2191" w:type="dxa"/>
            <w:shd w:val="clear" w:color="auto" w:fill="E2B1FA"/>
            <w:tcMar/>
            <w:vAlign w:val="center"/>
          </w:tcPr>
          <w:p w:rsidR="03986DAF" w:rsidP="03986DAF" w:rsidRDefault="03986DAF" w14:paraId="1E93F06D" w14:textId="2ABA2D96">
            <w:pPr>
              <w:spacing w:line="259" w:lineRule="auto"/>
              <w:jc w:val="left"/>
              <w:rPr>
                <w:rFonts w:ascii="Cambria" w:hAnsi="Cambria" w:eastAsia="Cambria" w:cs="Cambria"/>
                <w:b w:val="0"/>
                <w:bCs w:val="0"/>
                <w:i w:val="0"/>
                <w:iCs w:val="0"/>
                <w:color w:val="000000" w:themeColor="text1" w:themeTint="FF" w:themeShade="FF"/>
                <w:sz w:val="16"/>
                <w:szCs w:val="16"/>
              </w:rPr>
            </w:pPr>
            <w:r w:rsidRPr="03986DAF" w:rsidR="03986DAF">
              <w:rPr>
                <w:rFonts w:ascii="Cambria" w:hAnsi="Cambria" w:eastAsia="Cambria" w:cs="Cambria"/>
                <w:b w:val="0"/>
                <w:bCs w:val="0"/>
                <w:i w:val="0"/>
                <w:iCs w:val="0"/>
                <w:caps w:val="0"/>
                <w:smallCaps w:val="0"/>
                <w:color w:val="000000" w:themeColor="text1" w:themeTint="FF" w:themeShade="FF"/>
                <w:sz w:val="16"/>
                <w:szCs w:val="16"/>
                <w:lang w:val="en-US"/>
              </w:rPr>
              <w:t>Turnovers &gt; 17, Opp.FieldGoalsAttempts &gt; 89</w:t>
            </w:r>
          </w:p>
        </w:tc>
        <w:tc>
          <w:tcPr>
            <w:cnfStyle w:val="000000000000" w:firstRow="0" w:lastRow="0" w:firstColumn="0" w:lastColumn="0" w:oddVBand="0" w:evenVBand="0" w:oddHBand="0" w:evenHBand="0" w:firstRowFirstColumn="0" w:firstRowLastColumn="0" w:lastRowFirstColumn="0" w:lastRowLastColumn="0"/>
            <w:tcW w:w="1073" w:type="dxa"/>
            <w:shd w:val="clear" w:color="auto" w:fill="E2B1FA"/>
            <w:tcMar/>
            <w:vAlign w:val="center"/>
          </w:tcPr>
          <w:p w:rsidR="03986DAF" w:rsidP="03986DAF" w:rsidRDefault="03986DAF" w14:paraId="06513651" w14:textId="62D789FE">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.909</w:t>
            </w:r>
          </w:p>
        </w:tc>
        <w:tc>
          <w:tcPr>
            <w:cnfStyle w:val="000000000000" w:firstRow="0" w:lastRow="0" w:firstColumn="0" w:lastColumn="0" w:oddVBand="0" w:evenVBand="0" w:oddHBand="0" w:evenHBand="0" w:firstRowFirstColumn="0" w:firstRowLastColumn="0" w:lastRowFirstColumn="0" w:lastRowLastColumn="0"/>
            <w:tcW w:w="656" w:type="dxa"/>
            <w:shd w:val="clear" w:color="auto" w:fill="E2B1FA"/>
            <w:tcMar/>
            <w:vAlign w:val="center"/>
          </w:tcPr>
          <w:p w:rsidR="03986DAF" w:rsidP="03986DAF" w:rsidRDefault="03986DAF" w14:paraId="5D942D77" w14:textId="63AB4EF1">
            <w:pPr>
              <w:spacing w:line="259" w:lineRule="auto"/>
              <w:jc w:val="center"/>
              <w:rPr>
                <w:rFonts w:ascii="Cambria" w:hAnsi="Cambria" w:eastAsia="Cambria" w:cs="Cambria"/>
                <w:b w:val="0"/>
                <w:bCs w:val="0"/>
                <w:i w:val="0"/>
                <w:iCs w:val="0"/>
                <w:color w:val="000000" w:themeColor="text1" w:themeTint="FF" w:themeShade="FF"/>
                <w:sz w:val="20"/>
                <w:szCs w:val="20"/>
              </w:rPr>
            </w:pPr>
            <w:r w:rsidRPr="03986DAF" w:rsidR="03986DAF">
              <w:rPr>
                <w:rFonts w:ascii="Cambria" w:hAnsi="Cambria" w:eastAsia="Cambria" w:cs="Cambria"/>
                <w:b w:val="0"/>
                <w:bCs w:val="0"/>
                <w:i w:val="0"/>
                <w:iCs w:val="0"/>
                <w:caps w:val="0"/>
                <w:smallCaps w:val="0"/>
                <w:color w:val="000000" w:themeColor="text1" w:themeTint="FF" w:themeShade="FF"/>
                <w:sz w:val="20"/>
                <w:szCs w:val="20"/>
                <w:lang w:val="en-US"/>
              </w:rPr>
              <w:t>1.16</w:t>
            </w:r>
          </w:p>
        </w:tc>
      </w:tr>
    </w:tbl>
    <w:p w:rsidR="03986DAF" w:rsidP="03986DAF" w:rsidRDefault="03986DAF" w14:paraId="07D25B94" w14:textId="1BB76CC2">
      <w:pPr>
        <w:tabs>
          <w:tab w:val="left" w:leader="none" w:pos="2304"/>
        </w:tabs>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03986DAF" w:rsidP="05DCB9E3" w:rsidRDefault="03986DAF" w14:paraId="0CCFC0BE" w14:textId="2E3AF130">
      <w:pPr>
        <w:tabs>
          <w:tab w:val="left" w:leader="none" w:pos="2304"/>
        </w:tabs>
        <w:spacing w:before="0" w:beforeAutospacing="off" w:after="0" w:afterAutospacing="off" w:line="259" w:lineRule="auto"/>
        <w:ind w:left="0" w:right="0"/>
        <w:jc w:val="left"/>
        <w:rPr>
          <w:rFonts w:ascii="Cambria" w:hAnsi="Cambria" w:eastAsia="Cambria" w:cs="Cambria"/>
          <w:b w:val="1"/>
          <w:bCs w:val="1"/>
          <w:i w:val="0"/>
          <w:iCs w:val="0"/>
          <w:caps w:val="0"/>
          <w:smallCaps w:val="0"/>
          <w:noProof w:val="0"/>
          <w:color w:val="000000" w:themeColor="text1" w:themeTint="FF" w:themeShade="FF"/>
          <w:sz w:val="32"/>
          <w:szCs w:val="32"/>
          <w:lang w:val="en-US"/>
        </w:rPr>
      </w:pPr>
      <w:r w:rsidRPr="05DCB9E3" w:rsidR="1497BFE1">
        <w:rPr>
          <w:rFonts w:ascii="Cambria" w:hAnsi="Cambria" w:eastAsia="Cambria" w:cs="Cambria"/>
          <w:b w:val="1"/>
          <w:bCs w:val="1"/>
          <w:i w:val="0"/>
          <w:iCs w:val="0"/>
          <w:caps w:val="0"/>
          <w:smallCaps w:val="0"/>
          <w:noProof w:val="0"/>
          <w:color w:val="000000" w:themeColor="text1" w:themeTint="FF" w:themeShade="FF"/>
          <w:sz w:val="32"/>
          <w:szCs w:val="32"/>
          <w:lang w:val="en-US"/>
        </w:rPr>
        <w:t>5</w:t>
      </w:r>
      <w:r w:rsidRPr="05DCB9E3" w:rsidR="33E20D5A">
        <w:rPr>
          <w:rFonts w:ascii="Cambria" w:hAnsi="Cambria" w:eastAsia="Cambria" w:cs="Cambria"/>
          <w:b w:val="1"/>
          <w:bCs w:val="1"/>
          <w:i w:val="0"/>
          <w:iCs w:val="0"/>
          <w:caps w:val="0"/>
          <w:smallCaps w:val="0"/>
          <w:noProof w:val="0"/>
          <w:color w:val="000000" w:themeColor="text1" w:themeTint="FF" w:themeShade="FF"/>
          <w:sz w:val="32"/>
          <w:szCs w:val="32"/>
          <w:lang w:val="en-US"/>
        </w:rPr>
        <w:t>. Conclusion</w:t>
      </w:r>
    </w:p>
    <w:p w:rsidR="33E20D5A" w:rsidP="03986DAF" w:rsidRDefault="33E20D5A" w14:paraId="69C987F9" w14:textId="71A6A479">
      <w:pPr>
        <w:spacing w:before="0" w:beforeAutospacing="off" w:after="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03986DAF" w:rsidR="33E20D5A">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paper presents a novel approach to examining key success factors within different personality trends of NBA games. We believe this technique has cross-domain appeal in other sports, markets, and industries. </w:t>
      </w:r>
      <w:r w:rsidRPr="03986DAF">
        <w:rPr>
          <w:rFonts w:ascii="Cambria" w:hAnsi="Cambria" w:eastAsia="Cambria" w:cs="Cambria"/>
          <w:b w:val="0"/>
          <w:bCs w:val="0"/>
          <w:i w:val="0"/>
          <w:iCs w:val="0"/>
          <w:caps w:val="0"/>
          <w:smallCaps w:val="0"/>
          <w:noProof w:val="0"/>
          <w:color w:val="000000" w:themeColor="text1" w:themeTint="FF" w:themeShade="FF"/>
          <w:sz w:val="22"/>
          <w:szCs w:val="22"/>
          <w:lang w:val="en-US"/>
        </w:rPr>
        <w:br w:type="page"/>
      </w:r>
    </w:p>
    <w:p w:rsidR="33E20D5A" w:rsidP="03986DAF" w:rsidRDefault="33E20D5A" w14:paraId="27BD76DD" w14:textId="223D8E29">
      <w:pPr>
        <w:tabs>
          <w:tab w:val="left" w:leader="none" w:pos="2304"/>
        </w:tabs>
        <w:spacing w:after="160" w:line="259" w:lineRule="auto"/>
        <w:jc w:val="both"/>
        <w:rPr>
          <w:rFonts w:ascii="Cambria" w:hAnsi="Cambria" w:eastAsia="Cambria" w:cs="Cambria"/>
          <w:b w:val="0"/>
          <w:bCs w:val="0"/>
          <w:i w:val="0"/>
          <w:iCs w:val="0"/>
          <w:caps w:val="0"/>
          <w:smallCaps w:val="0"/>
          <w:noProof w:val="0"/>
          <w:color w:val="000000" w:themeColor="text1" w:themeTint="FF" w:themeShade="FF"/>
          <w:sz w:val="32"/>
          <w:szCs w:val="32"/>
          <w:lang w:val="en-US"/>
        </w:rPr>
      </w:pPr>
      <w:r w:rsidRPr="03986DAF" w:rsidR="33E20D5A">
        <w:rPr>
          <w:rFonts w:ascii="Cambria" w:hAnsi="Cambria" w:eastAsia="Cambria" w:cs="Cambria"/>
          <w:b w:val="1"/>
          <w:bCs w:val="1"/>
          <w:i w:val="0"/>
          <w:iCs w:val="0"/>
          <w:caps w:val="0"/>
          <w:smallCaps w:val="0"/>
          <w:noProof w:val="0"/>
          <w:color w:val="000000" w:themeColor="text1" w:themeTint="FF" w:themeShade="FF"/>
          <w:sz w:val="32"/>
          <w:szCs w:val="32"/>
          <w:lang w:val="en-US"/>
        </w:rPr>
        <w:t>References</w:t>
      </w:r>
    </w:p>
    <w:p w:rsidR="03986DAF" w:rsidP="03986DAF" w:rsidRDefault="03986DAF" w14:paraId="20438253" w14:textId="7C9AF264">
      <w:pPr>
        <w:tabs>
          <w:tab w:val="left" w:leader="none" w:pos="2304"/>
        </w:tabs>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33E20D5A" w:rsidP="03986DAF" w:rsidRDefault="33E20D5A" w14:paraId="71B0EDD3" w14:textId="387C1595">
      <w:pPr>
        <w:spacing w:after="120" w:line="259" w:lineRule="auto"/>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[1]</w:t>
      </w:r>
      <w:r>
        <w:tab/>
      </w: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 Rose, "Raptors Need to Avoid 'Slugfest' by Dictating Tempo to 76ers", </w:t>
      </w:r>
      <w:r w:rsidRPr="03986DAF" w:rsidR="33E20D5A">
        <w:rPr>
          <w:rFonts w:ascii="Cambria" w:hAnsi="Cambria" w:eastAsia="Cambria" w:cs="Cambria"/>
          <w:b w:val="0"/>
          <w:bCs w:val="0"/>
          <w:i w:val="1"/>
          <w:iCs w:val="1"/>
          <w:caps w:val="0"/>
          <w:smallCaps w:val="0"/>
          <w:noProof w:val="0"/>
          <w:color w:val="000000" w:themeColor="text1" w:themeTint="FF" w:themeShade="FF"/>
          <w:sz w:val="24"/>
          <w:szCs w:val="24"/>
          <w:lang w:val="en-US"/>
        </w:rPr>
        <w:t>Sports Illustrated Toronto Raptors News, Analysis and More</w:t>
      </w: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2022. [Online]. Available: </w:t>
      </w:r>
      <w:hyperlink r:id="R2696a6d877b146ad">
        <w:r w:rsidRPr="03986DAF" w:rsidR="33E20D5A">
          <w:rPr>
            <w:rStyle w:val="Hyperlink"/>
            <w:rFonts w:ascii="Cambria" w:hAnsi="Cambria" w:eastAsia="Cambria" w:cs="Cambria"/>
            <w:b w:val="0"/>
            <w:bCs w:val="0"/>
            <w:i w:val="0"/>
            <w:iCs w:val="0"/>
            <w:caps w:val="0"/>
            <w:smallCaps w:val="0"/>
            <w:noProof w:val="0"/>
            <w:sz w:val="24"/>
            <w:szCs w:val="24"/>
            <w:lang w:val="en-US"/>
          </w:rPr>
          <w:t>https://www.si.com/nba/raptors/news/toronto-raptors-slugfest-transition-offense-philadelphia-76ers-playoffs</w:t>
        </w:r>
      </w:hyperlink>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w:t>
      </w:r>
    </w:p>
    <w:p w:rsidR="33E20D5A" w:rsidP="03986DAF" w:rsidRDefault="33E20D5A" w14:paraId="029CC207" w14:textId="26B3A597">
      <w:pPr>
        <w:spacing w:after="120" w:line="259" w:lineRule="auto"/>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[2]</w:t>
      </w:r>
      <w:r>
        <w:tab/>
      </w: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D. Stephanos, G. Husari, B. Bennett, M. Harrisson and E. Stephanos, “Using Hex Maps to Classify &amp; Cluster Dribble Hand-Off Variants in the NBA,” in </w:t>
      </w:r>
      <w:r w:rsidRPr="03986DAF" w:rsidR="33E20D5A">
        <w:rPr>
          <w:rFonts w:ascii="Cambria" w:hAnsi="Cambria" w:eastAsia="Cambria" w:cs="Cambria"/>
          <w:b w:val="0"/>
          <w:bCs w:val="0"/>
          <w:i w:val="1"/>
          <w:iCs w:val="1"/>
          <w:caps w:val="0"/>
          <w:smallCaps w:val="0"/>
          <w:noProof w:val="0"/>
          <w:color w:val="000000" w:themeColor="text1" w:themeTint="FF" w:themeShade="FF"/>
          <w:sz w:val="24"/>
          <w:szCs w:val="24"/>
          <w:lang w:val="en-US"/>
        </w:rPr>
        <w:t>Proceedings of the MIT Sloan Sports Analytics Conference</w:t>
      </w: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 2022.</w:t>
      </w:r>
    </w:p>
    <w:p w:rsidR="33E20D5A" w:rsidP="03986DAF" w:rsidRDefault="33E20D5A" w14:paraId="2C6D01EF" w14:textId="5916C79A">
      <w:pPr>
        <w:spacing w:after="120" w:line="259" w:lineRule="auto"/>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[3]</w:t>
      </w:r>
      <w:r>
        <w:tab/>
      </w: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S. Kalman and J. Bosch, “NBA Lineup Analysis on Clustered Player Tendencies: A new approach to the positions of basketball &amp; modeling lineup efficiency,” in </w:t>
      </w:r>
      <w:r w:rsidRPr="03986DAF" w:rsidR="33E20D5A">
        <w:rPr>
          <w:rFonts w:ascii="Cambria" w:hAnsi="Cambria" w:eastAsia="Cambria" w:cs="Cambria"/>
          <w:b w:val="0"/>
          <w:bCs w:val="0"/>
          <w:i w:val="1"/>
          <w:iCs w:val="1"/>
          <w:caps w:val="0"/>
          <w:smallCaps w:val="0"/>
          <w:noProof w:val="0"/>
          <w:color w:val="000000" w:themeColor="text1" w:themeTint="FF" w:themeShade="FF"/>
          <w:sz w:val="24"/>
          <w:szCs w:val="24"/>
          <w:lang w:val="en-US"/>
        </w:rPr>
        <w:t>Proceedings of the MIT Sloan Sports Analytics Conference</w:t>
      </w:r>
      <w:r w:rsidRPr="03986DAF" w:rsidR="33E20D5A">
        <w:rPr>
          <w:rFonts w:ascii="Cambria" w:hAnsi="Cambria" w:eastAsia="Cambria" w:cs="Cambria"/>
          <w:b w:val="0"/>
          <w:bCs w:val="0"/>
          <w:i w:val="0"/>
          <w:iCs w:val="0"/>
          <w:caps w:val="0"/>
          <w:smallCaps w:val="0"/>
          <w:noProof w:val="0"/>
          <w:color w:val="000000" w:themeColor="text1" w:themeTint="FF" w:themeShade="FF"/>
          <w:sz w:val="24"/>
          <w:szCs w:val="24"/>
          <w:lang w:val="en-US"/>
        </w:rPr>
        <w:t>, 2020.</w:t>
      </w:r>
    </w:p>
    <w:p w:rsidR="33E20D5A" w:rsidP="03986DAF" w:rsidRDefault="33E20D5A" w14:paraId="1A8B08DE" w14:textId="2BD4786E">
      <w:pPr>
        <w:spacing w:after="220" w:afterAutospacing="off" w:line="259" w:lineRule="auto"/>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r w:rsidRPr="4459F4FE" w:rsidR="09F715D5">
        <w:rPr>
          <w:rFonts w:ascii="Cambria" w:hAnsi="Cambria" w:eastAsia="Cambria" w:cs="Cambria"/>
          <w:b w:val="0"/>
          <w:bCs w:val="0"/>
          <w:i w:val="0"/>
          <w:iCs w:val="0"/>
          <w:caps w:val="0"/>
          <w:smallCaps w:val="0"/>
          <w:noProof w:val="0"/>
          <w:color w:val="000000" w:themeColor="text1" w:themeTint="FF" w:themeShade="FF"/>
          <w:sz w:val="24"/>
          <w:szCs w:val="24"/>
          <w:lang w:val="en-US"/>
        </w:rPr>
        <w:t>[4]</w:t>
      </w:r>
      <w:r>
        <w:tab/>
      </w:r>
      <w:r w:rsidRPr="4459F4FE" w:rsidR="09F715D5">
        <w:rPr>
          <w:rFonts w:ascii="Cambria" w:hAnsi="Cambria" w:eastAsia="Cambria" w:cs="Cambria"/>
          <w:b w:val="0"/>
          <w:bCs w:val="0"/>
          <w:i w:val="0"/>
          <w:iCs w:val="0"/>
          <w:caps w:val="0"/>
          <w:smallCaps w:val="0"/>
          <w:noProof w:val="0"/>
          <w:color w:val="000000" w:themeColor="text1" w:themeTint="FF" w:themeShade="FF"/>
          <w:sz w:val="24"/>
          <w:szCs w:val="24"/>
          <w:lang w:val="en-US"/>
        </w:rPr>
        <w:t>J. Rocha da Silva and P. Rodrigues, "The three Eras of the NBA regular seasons: Historical trend and success factors", Journal of Sports Analytics, vol. 7, no. 4, pp. 263-275, 2021. Available: 10.3233/jsa-200525.</w:t>
      </w:r>
    </w:p>
    <w:p w:rsidR="03986DAF" w:rsidP="4459F4FE" w:rsidRDefault="03986DAF" w14:paraId="541A04CA" w14:textId="3B9A05B3">
      <w:pPr>
        <w:pStyle w:val="Normal"/>
        <w:spacing w:after="0" w:afterAutospacing="off" w:line="259" w:lineRule="auto"/>
        <w:ind w:left="640" w:hanging="640"/>
        <w:rPr>
          <w:rFonts w:ascii="Cambria" w:hAnsi="Cambria" w:eastAsia="Cambria" w:cs="Cambria"/>
          <w:noProof w:val="0"/>
          <w:sz w:val="24"/>
          <w:szCs w:val="24"/>
          <w:lang w:val="en-US"/>
        </w:rPr>
      </w:pPr>
      <w:r w:rsidRPr="4459F4FE" w:rsidR="40B1F21D">
        <w:rPr>
          <w:rFonts w:ascii="Cambria" w:hAnsi="Cambria" w:eastAsia="Cambria" w:cs="Cambria"/>
          <w:b w:val="0"/>
          <w:bCs w:val="0"/>
          <w:i w:val="0"/>
          <w:iCs w:val="0"/>
          <w:caps w:val="0"/>
          <w:smallCaps w:val="0"/>
          <w:noProof w:val="0"/>
          <w:color w:val="414141"/>
          <w:sz w:val="22"/>
          <w:szCs w:val="22"/>
          <w:lang w:val="en-US"/>
        </w:rPr>
        <w:t xml:space="preserve">Sampaio, </w:t>
      </w:r>
      <w:proofErr w:type="gramStart"/>
      <w:r w:rsidRPr="4459F4FE" w:rsidR="40B1F21D">
        <w:rPr>
          <w:rFonts w:ascii="Cambria" w:hAnsi="Cambria" w:eastAsia="Cambria" w:cs="Cambria"/>
          <w:b w:val="0"/>
          <w:bCs w:val="0"/>
          <w:i w:val="0"/>
          <w:iCs w:val="0"/>
          <w:caps w:val="0"/>
          <w:smallCaps w:val="0"/>
          <w:noProof w:val="0"/>
          <w:color w:val="414141"/>
          <w:sz w:val="22"/>
          <w:szCs w:val="22"/>
          <w:lang w:val="en-US"/>
        </w:rPr>
        <w:t>J. ,</w:t>
      </w:r>
      <w:proofErr w:type="gramEnd"/>
      <w:r w:rsidRPr="4459F4FE" w:rsidR="40B1F21D">
        <w:rPr>
          <w:rFonts w:ascii="Cambria" w:hAnsi="Cambria" w:eastAsia="Cambria" w:cs="Cambria"/>
          <w:b w:val="0"/>
          <w:bCs w:val="0"/>
          <w:i w:val="0"/>
          <w:iCs w:val="0"/>
          <w:caps w:val="0"/>
          <w:smallCaps w:val="0"/>
          <w:noProof w:val="0"/>
          <w:color w:val="414141"/>
          <w:sz w:val="22"/>
          <w:szCs w:val="22"/>
          <w:lang w:val="en-US"/>
        </w:rPr>
        <w:t xml:space="preserve"> &amp; Janeira, M. 2003, Statistical analyses of basketball team performance: Understanding teams’ wins and losses according to a different index of ball possessions. International Journal of Performance Analysis in Sport, 3(1), 40–49. </w:t>
      </w:r>
      <w:proofErr w:type="spellStart"/>
      <w:r w:rsidRPr="4459F4FE" w:rsidR="40B1F21D">
        <w:rPr>
          <w:rFonts w:ascii="Cambria" w:hAnsi="Cambria" w:eastAsia="Cambria" w:cs="Cambria"/>
          <w:b w:val="0"/>
          <w:bCs w:val="0"/>
          <w:i w:val="0"/>
          <w:iCs w:val="0"/>
          <w:caps w:val="0"/>
          <w:smallCaps w:val="0"/>
          <w:noProof w:val="0"/>
          <w:color w:val="414141"/>
          <w:sz w:val="22"/>
          <w:szCs w:val="22"/>
          <w:lang w:val="en-US"/>
        </w:rPr>
        <w:t>doi</w:t>
      </w:r>
      <w:proofErr w:type="spellEnd"/>
      <w:r w:rsidRPr="4459F4FE" w:rsidR="40B1F21D">
        <w:rPr>
          <w:rFonts w:ascii="Cambria" w:hAnsi="Cambria" w:eastAsia="Cambria" w:cs="Cambria"/>
          <w:b w:val="0"/>
          <w:bCs w:val="0"/>
          <w:i w:val="0"/>
          <w:iCs w:val="0"/>
          <w:caps w:val="0"/>
          <w:smallCaps w:val="0"/>
          <w:noProof w:val="0"/>
          <w:color w:val="414141"/>
          <w:sz w:val="22"/>
          <w:szCs w:val="22"/>
          <w:lang w:val="en-US"/>
        </w:rPr>
        <w:t xml:space="preserve">: </w:t>
      </w:r>
      <w:hyperlink r:id="Rf3533b8addd44792">
        <w:r w:rsidRPr="4459F4FE" w:rsidR="40B1F21D">
          <w:rPr>
            <w:rStyle w:val="Hyperlink"/>
            <w:rFonts w:ascii="Cambria" w:hAnsi="Cambria" w:eastAsia="Cambria" w:cs="Cambria"/>
            <w:b w:val="0"/>
            <w:bCs w:val="0"/>
            <w:i w:val="0"/>
            <w:iCs w:val="0"/>
            <w:caps w:val="0"/>
            <w:smallCaps w:val="0"/>
            <w:strike w:val="0"/>
            <w:dstrike w:val="0"/>
            <w:noProof w:val="0"/>
            <w:sz w:val="22"/>
            <w:szCs w:val="22"/>
            <w:lang w:val="en-US"/>
          </w:rPr>
          <w:t>10.1080/24748668.2003.11868273</w:t>
        </w:r>
      </w:hyperlink>
    </w:p>
    <w:p w:rsidR="03986DAF" w:rsidP="03986DAF" w:rsidRDefault="03986DAF" w14:paraId="24015A41" w14:textId="19520939">
      <w:pPr>
        <w:spacing w:after="120" w:line="259" w:lineRule="auto"/>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p>
    <w:p w:rsidR="03986DAF" w:rsidP="4459F4FE" w:rsidRDefault="03986DAF" w14:paraId="1A91A6C2" w14:textId="40DC9A9D">
      <w:pPr>
        <w:widowControl w:val="0"/>
        <w:spacing w:after="160" w:line="259" w:lineRule="auto"/>
        <w:ind w:left="640" w:hanging="640"/>
        <w:rPr>
          <w:rFonts w:ascii="Calibri" w:hAnsi="Calibri" w:eastAsia="Calibri" w:cs="Calibri"/>
          <w:noProof w:val="0"/>
          <w:sz w:val="22"/>
          <w:szCs w:val="22"/>
          <w:lang w:val="en-US"/>
        </w:rPr>
      </w:pPr>
      <w:r w:rsidRPr="4459F4FE" w:rsidR="60518C03">
        <w:rPr>
          <w:rFonts w:ascii="Cambria" w:hAnsi="Cambria" w:eastAsia="Cambria" w:cs="Cambria"/>
          <w:b w:val="0"/>
          <w:bCs w:val="0"/>
          <w:i w:val="0"/>
          <w:iCs w:val="0"/>
          <w:caps w:val="0"/>
          <w:smallCaps w:val="0"/>
          <w:noProof w:val="0"/>
          <w:color w:val="000000" w:themeColor="text1" w:themeTint="FF" w:themeShade="FF"/>
          <w:sz w:val="24"/>
          <w:szCs w:val="24"/>
          <w:lang w:val="en-US"/>
        </w:rPr>
        <w:t>[8]</w:t>
      </w:r>
      <w:r>
        <w:tab/>
      </w:r>
      <w:r w:rsidRPr="4459F4FE" w:rsidR="60518C0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D. K. Stephanos, G. Husari, B. T. Bennett, and E. Stephanos, “Machine Learning Predictive Analytics for Player Movement Prediction in NBA: Applications, Opportunities, and Challenges,” in </w:t>
      </w:r>
      <w:r w:rsidRPr="4459F4FE" w:rsidR="60518C03">
        <w:rPr>
          <w:rFonts w:ascii="Cambria" w:hAnsi="Cambria" w:eastAsia="Cambria" w:cs="Cambria"/>
          <w:b w:val="0"/>
          <w:bCs w:val="0"/>
          <w:i w:val="1"/>
          <w:iCs w:val="1"/>
          <w:caps w:val="0"/>
          <w:smallCaps w:val="0"/>
          <w:noProof w:val="0"/>
          <w:color w:val="000000" w:themeColor="text1" w:themeTint="FF" w:themeShade="FF"/>
          <w:sz w:val="24"/>
          <w:szCs w:val="24"/>
          <w:lang w:val="en-US"/>
        </w:rPr>
        <w:t>Proceedings of the 2021 ACM Southeast Conference</w:t>
      </w:r>
      <w:r w:rsidRPr="4459F4FE" w:rsidR="60518C03">
        <w:rPr>
          <w:rFonts w:ascii="Cambria" w:hAnsi="Cambria" w:eastAsia="Cambria" w:cs="Cambria"/>
          <w:b w:val="0"/>
          <w:bCs w:val="0"/>
          <w:i w:val="0"/>
          <w:iCs w:val="0"/>
          <w:caps w:val="0"/>
          <w:smallCaps w:val="0"/>
          <w:noProof w:val="0"/>
          <w:color w:val="000000" w:themeColor="text1" w:themeTint="FF" w:themeShade="FF"/>
          <w:sz w:val="24"/>
          <w:szCs w:val="24"/>
          <w:lang w:val="en-US"/>
        </w:rPr>
        <w:t>, 2021, pp. 2–8, doi: 10.1145/3409334.3452064.</w:t>
      </w:r>
    </w:p>
    <w:p w:rsidR="03986DAF" w:rsidP="4459F4FE" w:rsidRDefault="03986DAF" w14:paraId="20736232" w14:textId="4FCAC37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3986DAF" w:rsidP="4459F4FE" w:rsidRDefault="03986DAF" w14:paraId="41670D1B" w14:textId="2BB2BDA9">
      <w:pPr>
        <w:pStyle w:val="Normal"/>
        <w:rPr>
          <w:rFonts w:ascii="Calibri" w:hAnsi="Calibri" w:eastAsia="Calibri" w:cs="Calibri"/>
          <w:noProof w:val="0"/>
          <w:sz w:val="22"/>
          <w:szCs w:val="22"/>
          <w:lang w:val="en-US"/>
        </w:rPr>
      </w:pPr>
      <w:proofErr w:type="spellStart"/>
      <w:r w:rsidRPr="4459F4FE" w:rsidR="40B1F21D">
        <w:rPr>
          <w:rFonts w:ascii="PT Serif" w:hAnsi="PT Serif" w:eastAsia="PT Serif" w:cs="PT Serif"/>
          <w:b w:val="0"/>
          <w:bCs w:val="0"/>
          <w:i w:val="0"/>
          <w:iCs w:val="0"/>
          <w:caps w:val="0"/>
          <w:smallCaps w:val="0"/>
          <w:noProof w:val="0"/>
          <w:color w:val="414141"/>
          <w:sz w:val="24"/>
          <w:szCs w:val="24"/>
          <w:lang w:val="en-US"/>
        </w:rPr>
        <w:t>Kubatko</w:t>
      </w:r>
      <w:proofErr w:type="spellEnd"/>
      <w:r w:rsidRPr="4459F4FE" w:rsidR="40B1F21D">
        <w:rPr>
          <w:rFonts w:ascii="PT Serif" w:hAnsi="PT Serif" w:eastAsia="PT Serif" w:cs="PT Serif"/>
          <w:b w:val="0"/>
          <w:bCs w:val="0"/>
          <w:i w:val="0"/>
          <w:iCs w:val="0"/>
          <w:caps w:val="0"/>
          <w:smallCaps w:val="0"/>
          <w:noProof w:val="0"/>
          <w:color w:val="414141"/>
          <w:sz w:val="24"/>
          <w:szCs w:val="24"/>
          <w:lang w:val="en-US"/>
        </w:rPr>
        <w:t xml:space="preserve">, </w:t>
      </w:r>
      <w:proofErr w:type="gramStart"/>
      <w:r w:rsidRPr="4459F4FE" w:rsidR="40B1F21D">
        <w:rPr>
          <w:rFonts w:ascii="PT Serif" w:hAnsi="PT Serif" w:eastAsia="PT Serif" w:cs="PT Serif"/>
          <w:b w:val="0"/>
          <w:bCs w:val="0"/>
          <w:i w:val="0"/>
          <w:iCs w:val="0"/>
          <w:caps w:val="0"/>
          <w:smallCaps w:val="0"/>
          <w:noProof w:val="0"/>
          <w:color w:val="414141"/>
          <w:sz w:val="24"/>
          <w:szCs w:val="24"/>
          <w:lang w:val="en-US"/>
        </w:rPr>
        <w:t>J. ,</w:t>
      </w:r>
      <w:proofErr w:type="gramEnd"/>
      <w:r w:rsidRPr="4459F4FE" w:rsidR="40B1F21D">
        <w:rPr>
          <w:rFonts w:ascii="PT Serif" w:hAnsi="PT Serif" w:eastAsia="PT Serif" w:cs="PT Serif"/>
          <w:b w:val="0"/>
          <w:bCs w:val="0"/>
          <w:i w:val="0"/>
          <w:iCs w:val="0"/>
          <w:caps w:val="0"/>
          <w:smallCaps w:val="0"/>
          <w:noProof w:val="0"/>
          <w:color w:val="414141"/>
          <w:sz w:val="24"/>
          <w:szCs w:val="24"/>
          <w:lang w:val="en-US"/>
        </w:rPr>
        <w:t xml:space="preserve"> Oliver, </w:t>
      </w:r>
      <w:proofErr w:type="gramStart"/>
      <w:r w:rsidRPr="4459F4FE" w:rsidR="40B1F21D">
        <w:rPr>
          <w:rFonts w:ascii="PT Serif" w:hAnsi="PT Serif" w:eastAsia="PT Serif" w:cs="PT Serif"/>
          <w:b w:val="0"/>
          <w:bCs w:val="0"/>
          <w:i w:val="0"/>
          <w:iCs w:val="0"/>
          <w:caps w:val="0"/>
          <w:smallCaps w:val="0"/>
          <w:noProof w:val="0"/>
          <w:color w:val="414141"/>
          <w:sz w:val="24"/>
          <w:szCs w:val="24"/>
          <w:lang w:val="en-US"/>
        </w:rPr>
        <w:t>D. ,</w:t>
      </w:r>
      <w:proofErr w:type="gramEnd"/>
      <w:r w:rsidRPr="4459F4FE" w:rsidR="40B1F21D">
        <w:rPr>
          <w:rFonts w:ascii="PT Serif" w:hAnsi="PT Serif" w:eastAsia="PT Serif" w:cs="PT Serif"/>
          <w:b w:val="0"/>
          <w:bCs w:val="0"/>
          <w:i w:val="0"/>
          <w:iCs w:val="0"/>
          <w:caps w:val="0"/>
          <w:smallCaps w:val="0"/>
          <w:noProof w:val="0"/>
          <w:color w:val="414141"/>
          <w:sz w:val="24"/>
          <w:szCs w:val="24"/>
          <w:lang w:val="en-US"/>
        </w:rPr>
        <w:t xml:space="preserve"> Pelton, </w:t>
      </w:r>
      <w:proofErr w:type="gramStart"/>
      <w:r w:rsidRPr="4459F4FE" w:rsidR="40B1F21D">
        <w:rPr>
          <w:rFonts w:ascii="PT Serif" w:hAnsi="PT Serif" w:eastAsia="PT Serif" w:cs="PT Serif"/>
          <w:b w:val="0"/>
          <w:bCs w:val="0"/>
          <w:i w:val="0"/>
          <w:iCs w:val="0"/>
          <w:caps w:val="0"/>
          <w:smallCaps w:val="0"/>
          <w:noProof w:val="0"/>
          <w:color w:val="414141"/>
          <w:sz w:val="24"/>
          <w:szCs w:val="24"/>
          <w:lang w:val="en-US"/>
        </w:rPr>
        <w:t>K. ,</w:t>
      </w:r>
      <w:proofErr w:type="gramEnd"/>
      <w:r w:rsidRPr="4459F4FE" w:rsidR="40B1F21D">
        <w:rPr>
          <w:rFonts w:ascii="PT Serif" w:hAnsi="PT Serif" w:eastAsia="PT Serif" w:cs="PT Serif"/>
          <w:b w:val="0"/>
          <w:bCs w:val="0"/>
          <w:i w:val="0"/>
          <w:iCs w:val="0"/>
          <w:caps w:val="0"/>
          <w:smallCaps w:val="0"/>
          <w:noProof w:val="0"/>
          <w:color w:val="414141"/>
          <w:sz w:val="24"/>
          <w:szCs w:val="24"/>
          <w:lang w:val="en-US"/>
        </w:rPr>
        <w:t xml:space="preserve"> &amp; Rosenbaum, D. T. 2007, A Starting Point for Analyzing Basketball Statistics. Journal of Quantitative Analysis in Sports, 3(3), 2007. </w:t>
      </w:r>
      <w:proofErr w:type="spellStart"/>
      <w:r w:rsidRPr="4459F4FE" w:rsidR="40B1F21D">
        <w:rPr>
          <w:rFonts w:ascii="PT Serif" w:hAnsi="PT Serif" w:eastAsia="PT Serif" w:cs="PT Serif"/>
          <w:b w:val="0"/>
          <w:bCs w:val="0"/>
          <w:i w:val="0"/>
          <w:iCs w:val="0"/>
          <w:caps w:val="0"/>
          <w:smallCaps w:val="0"/>
          <w:noProof w:val="0"/>
          <w:color w:val="414141"/>
          <w:sz w:val="24"/>
          <w:szCs w:val="24"/>
          <w:lang w:val="en-US"/>
        </w:rPr>
        <w:t>doi</w:t>
      </w:r>
      <w:proofErr w:type="spellEnd"/>
      <w:r w:rsidRPr="4459F4FE" w:rsidR="40B1F21D">
        <w:rPr>
          <w:rFonts w:ascii="PT Serif" w:hAnsi="PT Serif" w:eastAsia="PT Serif" w:cs="PT Serif"/>
          <w:b w:val="0"/>
          <w:bCs w:val="0"/>
          <w:i w:val="0"/>
          <w:iCs w:val="0"/>
          <w:caps w:val="0"/>
          <w:smallCaps w:val="0"/>
          <w:noProof w:val="0"/>
          <w:color w:val="414141"/>
          <w:sz w:val="24"/>
          <w:szCs w:val="24"/>
          <w:lang w:val="en-US"/>
        </w:rPr>
        <w:t xml:space="preserve">: </w:t>
      </w:r>
      <w:hyperlink r:id="R168e353421164917">
        <w:r w:rsidRPr="4459F4FE" w:rsidR="40B1F21D">
          <w:rPr>
            <w:rStyle w:val="Hyperlink"/>
            <w:rFonts w:ascii="PT Serif" w:hAnsi="PT Serif" w:eastAsia="PT Serif" w:cs="PT Serif"/>
            <w:b w:val="0"/>
            <w:bCs w:val="0"/>
            <w:i w:val="0"/>
            <w:iCs w:val="0"/>
            <w:caps w:val="0"/>
            <w:smallCaps w:val="0"/>
            <w:strike w:val="0"/>
            <w:dstrike w:val="0"/>
            <w:noProof w:val="0"/>
            <w:sz w:val="24"/>
            <w:szCs w:val="24"/>
            <w:lang w:val="en-US"/>
          </w:rPr>
          <w:t>10.2202/1559-0410.1070</w:t>
        </w:r>
      </w:hyperlink>
    </w:p>
    <w:p w:rsidR="4459F4FE" w:rsidP="4459F4FE" w:rsidRDefault="4459F4FE" w14:paraId="011BE092" w14:textId="260DB6F7">
      <w:pPr>
        <w:pStyle w:val="Normal"/>
        <w:rPr>
          <w:rFonts w:ascii="PT Serif" w:hAnsi="PT Serif" w:eastAsia="PT Serif" w:cs="PT Serif"/>
          <w:b w:val="0"/>
          <w:bCs w:val="0"/>
          <w:i w:val="0"/>
          <w:iCs w:val="0"/>
          <w:caps w:val="0"/>
          <w:smallCaps w:val="0"/>
          <w:strike w:val="0"/>
          <w:dstrike w:val="0"/>
          <w:noProof w:val="0"/>
          <w:sz w:val="24"/>
          <w:szCs w:val="24"/>
          <w:lang w:val="en-US"/>
        </w:rPr>
      </w:pPr>
    </w:p>
    <w:p w:rsidR="0C71283A" w:rsidP="4459F4FE" w:rsidRDefault="0C71283A" w14:paraId="19355478" w14:textId="5D450424">
      <w:pPr>
        <w:widowControl w:val="0"/>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r w:rsidRPr="4459F4FE" w:rsidR="0C71283A">
        <w:rPr>
          <w:rFonts w:ascii="Cambria" w:hAnsi="Cambria" w:eastAsia="Cambria" w:cs="Cambria"/>
          <w:b w:val="0"/>
          <w:bCs w:val="0"/>
          <w:i w:val="0"/>
          <w:iCs w:val="0"/>
          <w:caps w:val="0"/>
          <w:smallCaps w:val="0"/>
          <w:noProof w:val="0"/>
          <w:color w:val="000000" w:themeColor="text1" w:themeTint="FF" w:themeShade="FF"/>
          <w:sz w:val="24"/>
          <w:szCs w:val="24"/>
          <w:lang w:val="en-US"/>
        </w:rPr>
        <w:t>[14]</w:t>
      </w:r>
      <w:r>
        <w:tab/>
      </w:r>
      <w:r w:rsidRPr="4459F4FE" w:rsidR="0C71283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F. Pedregosa </w:t>
      </w:r>
      <w:r w:rsidRPr="4459F4FE" w:rsidR="0C71283A">
        <w:rPr>
          <w:rFonts w:ascii="Cambria" w:hAnsi="Cambria" w:eastAsia="Cambria" w:cs="Cambria"/>
          <w:b w:val="0"/>
          <w:bCs w:val="0"/>
          <w:i w:val="1"/>
          <w:iCs w:val="1"/>
          <w:caps w:val="0"/>
          <w:smallCaps w:val="0"/>
          <w:noProof w:val="0"/>
          <w:color w:val="000000" w:themeColor="text1" w:themeTint="FF" w:themeShade="FF"/>
          <w:sz w:val="24"/>
          <w:szCs w:val="24"/>
          <w:lang w:val="en-US"/>
        </w:rPr>
        <w:t>et al.</w:t>
      </w:r>
      <w:r w:rsidRPr="4459F4FE" w:rsidR="0C71283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“Scikit-learn: Machine Learning in Python,” </w:t>
      </w:r>
      <w:r w:rsidRPr="4459F4FE" w:rsidR="0C71283A">
        <w:rPr>
          <w:rFonts w:ascii="Cambria" w:hAnsi="Cambria" w:eastAsia="Cambria" w:cs="Cambria"/>
          <w:b w:val="0"/>
          <w:bCs w:val="0"/>
          <w:i w:val="1"/>
          <w:iCs w:val="1"/>
          <w:caps w:val="0"/>
          <w:smallCaps w:val="0"/>
          <w:noProof w:val="0"/>
          <w:color w:val="000000" w:themeColor="text1" w:themeTint="FF" w:themeShade="FF"/>
          <w:sz w:val="24"/>
          <w:szCs w:val="24"/>
          <w:lang w:val="en-US"/>
        </w:rPr>
        <w:t>J. Mach. Learn. Res.</w:t>
      </w:r>
      <w:r w:rsidRPr="4459F4FE" w:rsidR="0C71283A">
        <w:rPr>
          <w:rFonts w:ascii="Cambria" w:hAnsi="Cambria" w:eastAsia="Cambria" w:cs="Cambria"/>
          <w:b w:val="0"/>
          <w:bCs w:val="0"/>
          <w:i w:val="0"/>
          <w:iCs w:val="0"/>
          <w:caps w:val="0"/>
          <w:smallCaps w:val="0"/>
          <w:noProof w:val="0"/>
          <w:color w:val="000000" w:themeColor="text1" w:themeTint="FF" w:themeShade="FF"/>
          <w:sz w:val="24"/>
          <w:szCs w:val="24"/>
          <w:lang w:val="en-US"/>
        </w:rPr>
        <w:t>, vol. 12, pp. 2825–2830, 2011.</w:t>
      </w:r>
    </w:p>
    <w:p w:rsidR="0C71283A" w:rsidP="4459F4FE" w:rsidRDefault="0C71283A" w14:paraId="106A0F0E" w14:textId="78210D85">
      <w:pPr>
        <w:widowControl w:val="0"/>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r w:rsidRPr="4459F4FE" w:rsidR="0C71283A">
        <w:rPr>
          <w:rFonts w:ascii="Cambria" w:hAnsi="Cambria" w:eastAsia="Cambria" w:cs="Cambria"/>
          <w:b w:val="0"/>
          <w:bCs w:val="0"/>
          <w:i w:val="0"/>
          <w:iCs w:val="0"/>
          <w:caps w:val="0"/>
          <w:smallCaps w:val="0"/>
          <w:noProof w:val="0"/>
          <w:color w:val="000000" w:themeColor="text1" w:themeTint="FF" w:themeShade="FF"/>
          <w:sz w:val="24"/>
          <w:szCs w:val="24"/>
          <w:lang w:val="en-US"/>
        </w:rPr>
        <w:t>[15]</w:t>
      </w:r>
      <w:r>
        <w:tab/>
      </w:r>
      <w:r w:rsidRPr="4459F4FE" w:rsidR="0C71283A">
        <w:rPr>
          <w:rFonts w:ascii="Cambria" w:hAnsi="Cambria" w:eastAsia="Cambria" w:cs="Cambria"/>
          <w:b w:val="0"/>
          <w:bCs w:val="0"/>
          <w:i w:val="0"/>
          <w:iCs w:val="0"/>
          <w:caps w:val="0"/>
          <w:smallCaps w:val="0"/>
          <w:noProof w:val="0"/>
          <w:color w:val="000000" w:themeColor="text1" w:themeTint="FF" w:themeShade="FF"/>
          <w:sz w:val="24"/>
          <w:szCs w:val="24"/>
          <w:lang w:val="en-US"/>
        </w:rPr>
        <w:t xml:space="preserve">D. Lutz, “A Cluster Analysis of NBA Players,” in </w:t>
      </w:r>
      <w:r w:rsidRPr="4459F4FE" w:rsidR="0C71283A">
        <w:rPr>
          <w:rFonts w:ascii="Cambria" w:hAnsi="Cambria" w:eastAsia="Cambria" w:cs="Cambria"/>
          <w:b w:val="0"/>
          <w:bCs w:val="0"/>
          <w:i w:val="1"/>
          <w:iCs w:val="1"/>
          <w:caps w:val="0"/>
          <w:smallCaps w:val="0"/>
          <w:noProof w:val="0"/>
          <w:color w:val="000000" w:themeColor="text1" w:themeTint="FF" w:themeShade="FF"/>
          <w:sz w:val="24"/>
          <w:szCs w:val="24"/>
          <w:lang w:val="en-US"/>
        </w:rPr>
        <w:t>Proceedings of the MIT Sloan Sports Analytics Conference, Boston, MA, USA.</w:t>
      </w:r>
      <w:r w:rsidRPr="4459F4FE" w:rsidR="0C71283A">
        <w:rPr>
          <w:rFonts w:ascii="Cambria" w:hAnsi="Cambria" w:eastAsia="Cambria" w:cs="Cambria"/>
          <w:b w:val="0"/>
          <w:bCs w:val="0"/>
          <w:i w:val="0"/>
          <w:iCs w:val="0"/>
          <w:caps w:val="0"/>
          <w:smallCaps w:val="0"/>
          <w:noProof w:val="0"/>
          <w:color w:val="000000" w:themeColor="text1" w:themeTint="FF" w:themeShade="FF"/>
          <w:sz w:val="24"/>
          <w:szCs w:val="24"/>
          <w:lang w:val="en-US"/>
        </w:rPr>
        <w:t>, 2012, vol. 24, p. 2016.</w:t>
      </w:r>
    </w:p>
    <w:p w:rsidR="4459F4FE" w:rsidP="4459F4FE" w:rsidRDefault="4459F4FE" w14:paraId="0AD121E2" w14:textId="5A0B4ECD">
      <w:pPr>
        <w:pStyle w:val="Normal"/>
        <w:widowControl w:val="0"/>
        <w:ind w:left="640" w:hanging="640"/>
        <w:rPr>
          <w:rFonts w:ascii="Cambria" w:hAnsi="Cambria" w:eastAsia="Cambria" w:cs="Cambria"/>
          <w:b w:val="0"/>
          <w:bCs w:val="0"/>
          <w:i w:val="0"/>
          <w:iCs w:val="0"/>
          <w:caps w:val="0"/>
          <w:smallCaps w:val="0"/>
          <w:noProof w:val="0"/>
          <w:color w:val="000000" w:themeColor="text1" w:themeTint="FF" w:themeShade="FF"/>
          <w:sz w:val="24"/>
          <w:szCs w:val="24"/>
          <w:lang w:val="en-US"/>
        </w:rPr>
      </w:pPr>
    </w:p>
    <w:p w:rsidR="40B1F21D" w:rsidP="4459F4FE" w:rsidRDefault="40B1F21D" w14:paraId="615D3C87" w14:textId="7AD2E2EA">
      <w:pPr>
        <w:pStyle w:val="Normal"/>
        <w:rPr>
          <w:rFonts w:ascii="PT Serif" w:hAnsi="PT Serif" w:eastAsia="PT Serif" w:cs="PT Serif"/>
          <w:b w:val="0"/>
          <w:bCs w:val="0"/>
          <w:i w:val="0"/>
          <w:iCs w:val="0"/>
          <w:caps w:val="0"/>
          <w:smallCaps w:val="0"/>
          <w:strike w:val="0"/>
          <w:dstrike w:val="0"/>
          <w:noProof w:val="0"/>
          <w:sz w:val="24"/>
          <w:szCs w:val="24"/>
          <w:lang w:val="en-US"/>
        </w:rPr>
      </w:pPr>
      <w:r>
        <w:br/>
      </w:r>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Ibáñez, S. </w:t>
      </w:r>
      <w:proofErr w:type="gramStart"/>
      <w:r w:rsidRPr="4459F4FE" w:rsidR="40B1F21D">
        <w:rPr>
          <w:rFonts w:ascii="PT Serif" w:hAnsi="PT Serif" w:eastAsia="PT Serif" w:cs="PT Serif"/>
          <w:b w:val="0"/>
          <w:bCs w:val="0"/>
          <w:i w:val="0"/>
          <w:iCs w:val="0"/>
          <w:caps w:val="0"/>
          <w:smallCaps w:val="0"/>
          <w:strike w:val="0"/>
          <w:dstrike w:val="0"/>
          <w:noProof w:val="0"/>
          <w:sz w:val="24"/>
          <w:szCs w:val="24"/>
          <w:lang w:val="en-US"/>
        </w:rPr>
        <w:t>J. ,</w:t>
      </w:r>
      <w:proofErr w:type="gramEnd"/>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 Sampaio, </w:t>
      </w:r>
      <w:proofErr w:type="gramStart"/>
      <w:r w:rsidRPr="4459F4FE" w:rsidR="40B1F21D">
        <w:rPr>
          <w:rFonts w:ascii="PT Serif" w:hAnsi="PT Serif" w:eastAsia="PT Serif" w:cs="PT Serif"/>
          <w:b w:val="0"/>
          <w:bCs w:val="0"/>
          <w:i w:val="0"/>
          <w:iCs w:val="0"/>
          <w:caps w:val="0"/>
          <w:smallCaps w:val="0"/>
          <w:strike w:val="0"/>
          <w:dstrike w:val="0"/>
          <w:noProof w:val="0"/>
          <w:sz w:val="24"/>
          <w:szCs w:val="24"/>
          <w:lang w:val="en-US"/>
        </w:rPr>
        <w:t>J. ,</w:t>
      </w:r>
      <w:proofErr w:type="gramEnd"/>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 Feu, </w:t>
      </w:r>
      <w:proofErr w:type="gramStart"/>
      <w:r w:rsidRPr="4459F4FE" w:rsidR="40B1F21D">
        <w:rPr>
          <w:rFonts w:ascii="PT Serif" w:hAnsi="PT Serif" w:eastAsia="PT Serif" w:cs="PT Serif"/>
          <w:b w:val="0"/>
          <w:bCs w:val="0"/>
          <w:i w:val="0"/>
          <w:iCs w:val="0"/>
          <w:caps w:val="0"/>
          <w:smallCaps w:val="0"/>
          <w:strike w:val="0"/>
          <w:dstrike w:val="0"/>
          <w:noProof w:val="0"/>
          <w:sz w:val="24"/>
          <w:szCs w:val="24"/>
          <w:lang w:val="en-US"/>
        </w:rPr>
        <w:t>S. ,</w:t>
      </w:r>
      <w:proofErr w:type="gramEnd"/>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 Lorenzo, </w:t>
      </w:r>
      <w:proofErr w:type="gramStart"/>
      <w:r w:rsidRPr="4459F4FE" w:rsidR="40B1F21D">
        <w:rPr>
          <w:rFonts w:ascii="PT Serif" w:hAnsi="PT Serif" w:eastAsia="PT Serif" w:cs="PT Serif"/>
          <w:b w:val="0"/>
          <w:bCs w:val="0"/>
          <w:i w:val="0"/>
          <w:iCs w:val="0"/>
          <w:caps w:val="0"/>
          <w:smallCaps w:val="0"/>
          <w:strike w:val="0"/>
          <w:dstrike w:val="0"/>
          <w:noProof w:val="0"/>
          <w:sz w:val="24"/>
          <w:szCs w:val="24"/>
          <w:lang w:val="en-US"/>
        </w:rPr>
        <w:t>A. ,</w:t>
      </w:r>
      <w:proofErr w:type="gramEnd"/>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 Gómez, M. </w:t>
      </w:r>
      <w:proofErr w:type="gramStart"/>
      <w:r w:rsidRPr="4459F4FE" w:rsidR="40B1F21D">
        <w:rPr>
          <w:rFonts w:ascii="PT Serif" w:hAnsi="PT Serif" w:eastAsia="PT Serif" w:cs="PT Serif"/>
          <w:b w:val="0"/>
          <w:bCs w:val="0"/>
          <w:i w:val="0"/>
          <w:iCs w:val="0"/>
          <w:caps w:val="0"/>
          <w:smallCaps w:val="0"/>
          <w:strike w:val="0"/>
          <w:dstrike w:val="0"/>
          <w:noProof w:val="0"/>
          <w:sz w:val="24"/>
          <w:szCs w:val="24"/>
          <w:lang w:val="en-US"/>
        </w:rPr>
        <w:t>A. ,</w:t>
      </w:r>
      <w:proofErr w:type="gramEnd"/>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 &amp; Ortega, E. 2008, Basketball game-related statistics </w:t>
      </w:r>
      <w:proofErr w:type="spellStart"/>
      <w:r w:rsidRPr="4459F4FE" w:rsidR="40B1F21D">
        <w:rPr>
          <w:rFonts w:ascii="PT Serif" w:hAnsi="PT Serif" w:eastAsia="PT Serif" w:cs="PT Serif"/>
          <w:b w:val="0"/>
          <w:bCs w:val="0"/>
          <w:i w:val="0"/>
          <w:iCs w:val="0"/>
          <w:caps w:val="0"/>
          <w:smallCaps w:val="0"/>
          <w:strike w:val="0"/>
          <w:dstrike w:val="0"/>
          <w:noProof w:val="0"/>
          <w:sz w:val="24"/>
          <w:szCs w:val="24"/>
          <w:lang w:val="en-US"/>
        </w:rPr>
        <w:t>thatdiscriminate</w:t>
      </w:r>
      <w:proofErr w:type="spellEnd"/>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 between teams’ season-long success. </w:t>
      </w:r>
      <w:proofErr w:type="spellStart"/>
      <w:r w:rsidRPr="4459F4FE" w:rsidR="40B1F21D">
        <w:rPr>
          <w:rFonts w:ascii="PT Serif" w:hAnsi="PT Serif" w:eastAsia="PT Serif" w:cs="PT Serif"/>
          <w:b w:val="0"/>
          <w:bCs w:val="0"/>
          <w:i w:val="0"/>
          <w:iCs w:val="0"/>
          <w:caps w:val="0"/>
          <w:smallCaps w:val="0"/>
          <w:strike w:val="0"/>
          <w:dstrike w:val="0"/>
          <w:noProof w:val="0"/>
          <w:sz w:val="24"/>
          <w:szCs w:val="24"/>
          <w:lang w:val="en-US"/>
        </w:rPr>
        <w:t>EuropeanJournal</w:t>
      </w:r>
      <w:proofErr w:type="spellEnd"/>
      <w:r w:rsidRPr="4459F4FE" w:rsidR="40B1F21D">
        <w:rPr>
          <w:rFonts w:ascii="PT Serif" w:hAnsi="PT Serif" w:eastAsia="PT Serif" w:cs="PT Serif"/>
          <w:b w:val="0"/>
          <w:bCs w:val="0"/>
          <w:i w:val="0"/>
          <w:iCs w:val="0"/>
          <w:caps w:val="0"/>
          <w:smallCaps w:val="0"/>
          <w:strike w:val="0"/>
          <w:dstrike w:val="0"/>
          <w:noProof w:val="0"/>
          <w:sz w:val="24"/>
          <w:szCs w:val="24"/>
          <w:lang w:val="en-US"/>
        </w:rPr>
        <w:t xml:space="preserve"> of Sport Science, 8(6), 369–372. </w:t>
      </w:r>
      <w:proofErr w:type="spellStart"/>
      <w:r w:rsidRPr="4459F4FE" w:rsidR="40B1F21D">
        <w:rPr>
          <w:rFonts w:ascii="PT Serif" w:hAnsi="PT Serif" w:eastAsia="PT Serif" w:cs="PT Serif"/>
          <w:b w:val="0"/>
          <w:bCs w:val="0"/>
          <w:i w:val="0"/>
          <w:iCs w:val="0"/>
          <w:caps w:val="0"/>
          <w:smallCaps w:val="0"/>
          <w:strike w:val="0"/>
          <w:dstrike w:val="0"/>
          <w:noProof w:val="0"/>
          <w:sz w:val="24"/>
          <w:szCs w:val="24"/>
          <w:lang w:val="en-US"/>
        </w:rPr>
        <w:t>doi</w:t>
      </w:r>
      <w:proofErr w:type="spellEnd"/>
      <w:r w:rsidRPr="4459F4FE" w:rsidR="40B1F21D">
        <w:rPr>
          <w:rFonts w:ascii="PT Serif" w:hAnsi="PT Serif" w:eastAsia="PT Serif" w:cs="PT Serif"/>
          <w:b w:val="0"/>
          <w:bCs w:val="0"/>
          <w:i w:val="0"/>
          <w:iCs w:val="0"/>
          <w:caps w:val="0"/>
          <w:smallCaps w:val="0"/>
          <w:strike w:val="0"/>
          <w:dstrike w:val="0"/>
          <w:noProof w:val="0"/>
          <w:sz w:val="24"/>
          <w:szCs w:val="24"/>
          <w:lang w:val="en-US"/>
        </w:rPr>
        <w:t>: 10.1080/17461390802261470</w:t>
      </w:r>
    </w:p>
    <w:p w:rsidR="6B9952C3" w:rsidP="4459F4FE" w:rsidRDefault="6B9952C3" w14:paraId="2A1138EC" w14:textId="7AB34558">
      <w:pPr>
        <w:widowControl w:val="0"/>
        <w:ind w:left="640" w:hanging="640"/>
        <w:rPr>
          <w:rFonts w:ascii="PT Serif" w:hAnsi="PT Serif" w:eastAsia="PT Serif" w:cs="PT Serif"/>
          <w:noProof w:val="0"/>
          <w:sz w:val="24"/>
          <w:szCs w:val="24"/>
          <w:lang w:val="en-US"/>
        </w:rPr>
      </w:pPr>
      <w:r w:rsidRPr="4459F4FE" w:rsidR="6B9952C3">
        <w:rPr>
          <w:rFonts w:ascii="Cambria" w:hAnsi="Cambria" w:eastAsia="Cambria" w:cs="Cambria"/>
          <w:b w:val="0"/>
          <w:bCs w:val="0"/>
          <w:i w:val="0"/>
          <w:iCs w:val="0"/>
          <w:caps w:val="0"/>
          <w:smallCaps w:val="0"/>
          <w:noProof w:val="0"/>
          <w:color w:val="000000" w:themeColor="text1" w:themeTint="FF" w:themeShade="FF"/>
          <w:sz w:val="24"/>
          <w:szCs w:val="24"/>
          <w:lang w:val="en-US"/>
        </w:rPr>
        <w:t>[18]</w:t>
      </w:r>
      <w:r>
        <w:tab/>
      </w:r>
      <w:r w:rsidRPr="4459F4FE" w:rsidR="6B9952C3">
        <w:rPr>
          <w:rFonts w:ascii="Cambria" w:hAnsi="Cambria" w:eastAsia="Cambria" w:cs="Cambria"/>
          <w:b w:val="0"/>
          <w:bCs w:val="0"/>
          <w:i w:val="0"/>
          <w:iCs w:val="0"/>
          <w:caps w:val="0"/>
          <w:smallCaps w:val="0"/>
          <w:noProof w:val="0"/>
          <w:color w:val="000000" w:themeColor="text1" w:themeTint="FF" w:themeShade="FF"/>
          <w:sz w:val="24"/>
          <w:szCs w:val="24"/>
          <w:lang w:val="en-US"/>
        </w:rPr>
        <w:t>S. Kalman and J. Bosch, “NBA Lineup Analysis on Clustered Player Tendencies: A new approach to the positions of basketball \&amp; modeling lineup efficiency of soft lineup aggregates,” 2020.</w:t>
      </w:r>
    </w:p>
    <w:p w:rsidR="65F152E7" w:rsidP="4459F4FE" w:rsidRDefault="65F152E7" w14:paraId="7BFCDEBF" w14:textId="160A9E38">
      <w:pPr>
        <w:widowControl w:val="0"/>
        <w:ind w:left="640" w:hanging="640"/>
        <w:rPr>
          <w:rFonts w:ascii="PT Serif" w:hAnsi="PT Serif" w:eastAsia="PT Serif" w:cs="PT Serif"/>
          <w:noProof w:val="0"/>
          <w:sz w:val="24"/>
          <w:szCs w:val="24"/>
          <w:lang w:val="en-US"/>
        </w:rPr>
      </w:pPr>
      <w:r w:rsidRPr="4459F4FE" w:rsidR="65F152E7">
        <w:rPr>
          <w:rFonts w:ascii="Cambria" w:hAnsi="Cambria" w:eastAsia="Cambria" w:cs="Cambria"/>
          <w:b w:val="0"/>
          <w:bCs w:val="0"/>
          <w:i w:val="0"/>
          <w:iCs w:val="0"/>
          <w:caps w:val="0"/>
          <w:smallCaps w:val="0"/>
          <w:noProof w:val="0"/>
          <w:color w:val="000000" w:themeColor="text1" w:themeTint="FF" w:themeShade="FF"/>
          <w:sz w:val="24"/>
          <w:szCs w:val="24"/>
          <w:lang w:val="en-US"/>
        </w:rPr>
        <w:t>[6]</w:t>
      </w:r>
      <w:r>
        <w:tab/>
      </w:r>
      <w:r w:rsidRPr="4459F4FE" w:rsidR="65F152E7">
        <w:rPr>
          <w:rFonts w:ascii="Cambria" w:hAnsi="Cambria" w:eastAsia="Cambria" w:cs="Cambria"/>
          <w:b w:val="0"/>
          <w:bCs w:val="0"/>
          <w:i w:val="0"/>
          <w:iCs w:val="0"/>
          <w:caps w:val="0"/>
          <w:smallCaps w:val="0"/>
          <w:noProof w:val="0"/>
          <w:color w:val="000000" w:themeColor="text1" w:themeTint="FF" w:themeShade="FF"/>
          <w:sz w:val="24"/>
          <w:szCs w:val="24"/>
          <w:lang w:val="en-US"/>
        </w:rPr>
        <w:t>J. D. Brooks, “Using Machine Learning to Derive Insights from Sports Location Data,” Massachusetts Institute of Technology, 2018.</w:t>
      </w:r>
    </w:p>
    <w:p w:rsidR="50F871AD" w:rsidP="4459F4FE" w:rsidRDefault="50F871AD" w14:paraId="23EC995D" w14:textId="66CFE116">
      <w:pPr>
        <w:widowControl w:val="0"/>
        <w:ind w:left="640" w:hanging="640"/>
        <w:rPr>
          <w:rFonts w:ascii="PT Serif" w:hAnsi="PT Serif" w:eastAsia="PT Serif" w:cs="PT Serif"/>
          <w:noProof w:val="0"/>
          <w:sz w:val="24"/>
          <w:szCs w:val="24"/>
          <w:lang w:val="en-US"/>
        </w:rPr>
      </w:pPr>
      <w:r w:rsidRPr="4459F4FE" w:rsidR="50F871AD">
        <w:rPr>
          <w:rFonts w:ascii="Cambria" w:hAnsi="Cambria" w:eastAsia="Cambria" w:cs="Cambria"/>
          <w:b w:val="0"/>
          <w:bCs w:val="0"/>
          <w:i w:val="0"/>
          <w:iCs w:val="0"/>
          <w:caps w:val="0"/>
          <w:smallCaps w:val="0"/>
          <w:noProof w:val="0"/>
          <w:color w:val="000000" w:themeColor="text1" w:themeTint="FF" w:themeShade="FF"/>
          <w:sz w:val="24"/>
          <w:szCs w:val="24"/>
          <w:lang w:val="en-US"/>
        </w:rPr>
        <w:t>[1]</w:t>
      </w:r>
      <w:r>
        <w:tab/>
      </w:r>
      <w:r w:rsidRPr="4459F4FE" w:rsidR="50F871AD">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 Nistala and J. Guttag, “Using Deep Learning to Understand Patterns of Player Movement in the NBA,” in </w:t>
      </w:r>
      <w:r w:rsidRPr="4459F4FE" w:rsidR="50F871AD">
        <w:rPr>
          <w:rFonts w:ascii="Cambria" w:hAnsi="Cambria" w:eastAsia="Cambria" w:cs="Cambria"/>
          <w:b w:val="0"/>
          <w:bCs w:val="0"/>
          <w:i w:val="1"/>
          <w:iCs w:val="1"/>
          <w:caps w:val="0"/>
          <w:smallCaps w:val="0"/>
          <w:noProof w:val="0"/>
          <w:color w:val="000000" w:themeColor="text1" w:themeTint="FF" w:themeShade="FF"/>
          <w:sz w:val="24"/>
          <w:szCs w:val="24"/>
          <w:lang w:val="en-US"/>
        </w:rPr>
        <w:t>Proceedings of the MIT Sloan Sports Analytics Conference</w:t>
      </w:r>
      <w:r w:rsidRPr="4459F4FE" w:rsidR="50F871AD">
        <w:rPr>
          <w:rFonts w:ascii="Cambria" w:hAnsi="Cambria" w:eastAsia="Cambria" w:cs="Cambria"/>
          <w:b w:val="0"/>
          <w:bCs w:val="0"/>
          <w:i w:val="0"/>
          <w:iCs w:val="0"/>
          <w:caps w:val="0"/>
          <w:smallCaps w:val="0"/>
          <w:noProof w:val="0"/>
          <w:color w:val="000000" w:themeColor="text1" w:themeTint="FF" w:themeShade="FF"/>
          <w:sz w:val="24"/>
          <w:szCs w:val="24"/>
          <w:lang w:val="en-US"/>
        </w:rPr>
        <w:t>, 2019, pp. 1–14.</w:t>
      </w:r>
    </w:p>
    <w:p w:rsidR="569998B2" w:rsidP="4459F4FE" w:rsidRDefault="569998B2" w14:paraId="02CA5A88" w14:textId="60C21961">
      <w:pPr>
        <w:widowControl w:val="0"/>
        <w:ind w:left="640" w:hanging="640"/>
        <w:rPr>
          <w:rFonts w:ascii="PT Serif" w:hAnsi="PT Serif" w:eastAsia="PT Serif" w:cs="PT Serif"/>
          <w:noProof w:val="0"/>
          <w:sz w:val="24"/>
          <w:szCs w:val="24"/>
          <w:lang w:val="en-US"/>
        </w:rPr>
      </w:pPr>
      <w:r w:rsidRPr="4459F4FE" w:rsidR="569998B2">
        <w:rPr>
          <w:rFonts w:ascii="Cambria" w:hAnsi="Cambria" w:eastAsia="Cambria" w:cs="Cambria"/>
          <w:b w:val="0"/>
          <w:bCs w:val="0"/>
          <w:i w:val="0"/>
          <w:iCs w:val="0"/>
          <w:caps w:val="0"/>
          <w:smallCaps w:val="0"/>
          <w:noProof w:val="0"/>
          <w:color w:val="000000" w:themeColor="text1" w:themeTint="FF" w:themeShade="FF"/>
          <w:sz w:val="24"/>
          <w:szCs w:val="24"/>
          <w:lang w:val="en-US"/>
        </w:rPr>
        <w:t>[13]</w:t>
      </w:r>
      <w:r>
        <w:tab/>
      </w:r>
      <w:r w:rsidRPr="4459F4FE" w:rsidR="569998B2">
        <w:rPr>
          <w:rFonts w:ascii="Cambria" w:hAnsi="Cambria" w:eastAsia="Cambria" w:cs="Cambria"/>
          <w:b w:val="0"/>
          <w:bCs w:val="0"/>
          <w:i w:val="0"/>
          <w:iCs w:val="0"/>
          <w:caps w:val="0"/>
          <w:smallCaps w:val="0"/>
          <w:noProof w:val="0"/>
          <w:color w:val="000000" w:themeColor="text1" w:themeTint="FF" w:themeShade="FF"/>
          <w:sz w:val="24"/>
          <w:szCs w:val="24"/>
          <w:lang w:val="en-US"/>
        </w:rPr>
        <w:t>A. Nistala, “Using deep learning to understand patterns of player movement in basketball,” 2018.</w:t>
      </w:r>
    </w:p>
    <w:p w:rsidR="4459F4FE" w:rsidP="4459F4FE" w:rsidRDefault="4459F4FE" w14:paraId="60A2866A" w14:textId="605086F8">
      <w:pPr>
        <w:pStyle w:val="Normal"/>
        <w:rPr>
          <w:rFonts w:ascii="PT Serif" w:hAnsi="PT Serif" w:eastAsia="PT Serif" w:cs="PT Serif"/>
          <w:b w:val="0"/>
          <w:bCs w:val="0"/>
          <w:i w:val="0"/>
          <w:iCs w:val="0"/>
          <w:caps w:val="0"/>
          <w:smallCaps w:val="0"/>
          <w:strike w:val="0"/>
          <w:dstrike w:val="0"/>
          <w:noProof w:val="0"/>
          <w:sz w:val="24"/>
          <w:szCs w:val="24"/>
          <w:lang w:val="en-US"/>
        </w:rPr>
      </w:pPr>
    </w:p>
    <w:sectPr w:rsidRPr="0048722F" w:rsidR="0048722F">
      <w:head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22F" w:rsidP="0048722F" w:rsidRDefault="0048722F" w14:paraId="5FA5138D" w14:textId="77777777">
      <w:pPr>
        <w:spacing w:after="0" w:line="240" w:lineRule="auto"/>
      </w:pPr>
      <w:r>
        <w:separator/>
      </w:r>
    </w:p>
  </w:endnote>
  <w:endnote w:type="continuationSeparator" w:id="0">
    <w:p w:rsidR="0048722F" w:rsidP="0048722F" w:rsidRDefault="0048722F" w14:paraId="405899C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22F" w:rsidP="0048722F" w:rsidRDefault="0048722F" w14:paraId="7C9E1F7F" w14:textId="77777777">
      <w:pPr>
        <w:spacing w:after="0" w:line="240" w:lineRule="auto"/>
      </w:pPr>
      <w:r>
        <w:separator/>
      </w:r>
    </w:p>
  </w:footnote>
  <w:footnote w:type="continuationSeparator" w:id="0">
    <w:p w:rsidR="0048722F" w:rsidP="0048722F" w:rsidRDefault="0048722F" w14:paraId="7CB01E4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22F" w:rsidP="0048722F" w:rsidRDefault="0048722F" w14:paraId="17E3381C" w14:textId="13988675">
    <w:pPr>
      <w:pStyle w:val="Header"/>
      <w:jc w:val="right"/>
    </w:pPr>
    <w:r>
      <w:t>Koi Stephanos</w:t>
    </w:r>
  </w:p>
</w:hdr>
</file>

<file path=word/intelligence2.xml><?xml version="1.0" encoding="utf-8"?>
<int2:intelligence xmlns:int2="http://schemas.microsoft.com/office/intelligence/2020/intelligence">
  <int2:observations>
    <int2:textHash int2:hashCode="4VAvNTKzPHel8y" int2:id="HTPPujuf">
      <int2:state int2:type="LegacyProofing" int2:value="Rejected"/>
    </int2:textHash>
    <int2:textHash int2:hashCode="9LXGgyh1mCsJ8H" int2:id="YqSIpGpb">
      <int2:state int2:type="LegacyProofing" int2:value="Rejected"/>
    </int2:textHash>
    <int2:textHash int2:hashCode="TgHIfapMMbyoH/" int2:id="6jezEVWr">
      <int2:state int2:type="LegacyProofing" int2:value="Rejected"/>
    </int2:textHash>
    <int2:textHash int2:hashCode="AkSbpCiPyc/aG3" int2:id="TaQnL3CP">
      <int2:state int2:type="LegacyProofing" int2:value="Rejected"/>
    </int2:textHash>
    <int2:textHash int2:hashCode="H9c0jBGMjuVumv" int2:id="GDrtIyKV">
      <int2:state int2:type="LegacyProofing" int2:value="Rejected"/>
    </int2:textHash>
    <int2:textHash int2:hashCode="K24RyAcMdp8MES" int2:id="XlYhbXFt">
      <int2:state int2:type="LegacyProofing" int2:value="Rejected"/>
    </int2:textHash>
    <int2:textHash int2:hashCode="7ij6yxCKRtiLzq" int2:id="8nTqKUCQ">
      <int2:state int2:type="LegacyProofing" int2:value="Rejected"/>
    </int2:textHash>
    <int2:textHash int2:hashCode="gjbyw7gXDkCrhZ" int2:id="R5Wps6e6">
      <int2:state int2:type="LegacyProofing" int2:value="Rejected"/>
    </int2:textHash>
    <int2:bookmark int2:bookmarkName="_Int_MRbc5mxp" int2:invalidationBookmarkName="" int2:hashCode="ajqwjjL3NaNJfN" int2:id="t15GVT48">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B24"/>
    <w:multiLevelType w:val="hybridMultilevel"/>
    <w:tmpl w:val="68C278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B730349"/>
    <w:multiLevelType w:val="hybridMultilevel"/>
    <w:tmpl w:val="B3DA30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CDC5343"/>
    <w:multiLevelType w:val="hybridMultilevel"/>
    <w:tmpl w:val="EE7A5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D028A"/>
    <w:multiLevelType w:val="hybridMultilevel"/>
    <w:tmpl w:val="54469B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B6"/>
    <w:rsid w:val="00056A0F"/>
    <w:rsid w:val="00098127"/>
    <w:rsid w:val="00213CAB"/>
    <w:rsid w:val="003D0CA1"/>
    <w:rsid w:val="0045765B"/>
    <w:rsid w:val="0048722F"/>
    <w:rsid w:val="00641EB6"/>
    <w:rsid w:val="007815D6"/>
    <w:rsid w:val="00803179"/>
    <w:rsid w:val="00AD312F"/>
    <w:rsid w:val="00B305A9"/>
    <w:rsid w:val="011B77C0"/>
    <w:rsid w:val="014DF325"/>
    <w:rsid w:val="017317E0"/>
    <w:rsid w:val="0212918C"/>
    <w:rsid w:val="021DCD07"/>
    <w:rsid w:val="02B2FD39"/>
    <w:rsid w:val="02B5A4B1"/>
    <w:rsid w:val="02DE8310"/>
    <w:rsid w:val="033043C7"/>
    <w:rsid w:val="0352E72E"/>
    <w:rsid w:val="0377362F"/>
    <w:rsid w:val="03986DAF"/>
    <w:rsid w:val="04063DA6"/>
    <w:rsid w:val="043DDAB1"/>
    <w:rsid w:val="047AD333"/>
    <w:rsid w:val="0480E07D"/>
    <w:rsid w:val="04B92F7F"/>
    <w:rsid w:val="04F14251"/>
    <w:rsid w:val="05556DC9"/>
    <w:rsid w:val="055ADF6F"/>
    <w:rsid w:val="0560CCB7"/>
    <w:rsid w:val="05B7D897"/>
    <w:rsid w:val="05C37798"/>
    <w:rsid w:val="05DCB9E3"/>
    <w:rsid w:val="05F4B74F"/>
    <w:rsid w:val="0621F78D"/>
    <w:rsid w:val="068A87F0"/>
    <w:rsid w:val="06A1E87E"/>
    <w:rsid w:val="06AD4400"/>
    <w:rsid w:val="06B4CA61"/>
    <w:rsid w:val="0703D3DD"/>
    <w:rsid w:val="075BD952"/>
    <w:rsid w:val="0777FA42"/>
    <w:rsid w:val="078714A2"/>
    <w:rsid w:val="07F060C0"/>
    <w:rsid w:val="08421D17"/>
    <w:rsid w:val="08B58A7D"/>
    <w:rsid w:val="0905634D"/>
    <w:rsid w:val="0913CAA3"/>
    <w:rsid w:val="094E4456"/>
    <w:rsid w:val="09578D2F"/>
    <w:rsid w:val="09DBECA4"/>
    <w:rsid w:val="09DDED78"/>
    <w:rsid w:val="09E47D9D"/>
    <w:rsid w:val="09E677B3"/>
    <w:rsid w:val="09F715D5"/>
    <w:rsid w:val="0A222BE9"/>
    <w:rsid w:val="0A4F41AD"/>
    <w:rsid w:val="0A5B2EAB"/>
    <w:rsid w:val="0A654568"/>
    <w:rsid w:val="0AC215AB"/>
    <w:rsid w:val="0B1511BC"/>
    <w:rsid w:val="0B37F278"/>
    <w:rsid w:val="0B52A84F"/>
    <w:rsid w:val="0B6F1327"/>
    <w:rsid w:val="0BA3FBD1"/>
    <w:rsid w:val="0BC5B27B"/>
    <w:rsid w:val="0BEBB163"/>
    <w:rsid w:val="0BF6FF0C"/>
    <w:rsid w:val="0BF8C13E"/>
    <w:rsid w:val="0C2FC261"/>
    <w:rsid w:val="0C6B1779"/>
    <w:rsid w:val="0C71283A"/>
    <w:rsid w:val="0C739C57"/>
    <w:rsid w:val="0C7EFE8B"/>
    <w:rsid w:val="0CB15660"/>
    <w:rsid w:val="0CDEE85D"/>
    <w:rsid w:val="0CF99286"/>
    <w:rsid w:val="0DA639B3"/>
    <w:rsid w:val="0E024F48"/>
    <w:rsid w:val="0E608CA7"/>
    <w:rsid w:val="0E77DD58"/>
    <w:rsid w:val="0E88CF64"/>
    <w:rsid w:val="0F49EBE9"/>
    <w:rsid w:val="0F66EB37"/>
    <w:rsid w:val="0FAB2D30"/>
    <w:rsid w:val="0FE8F722"/>
    <w:rsid w:val="0FF20508"/>
    <w:rsid w:val="10FE4272"/>
    <w:rsid w:val="1102BB98"/>
    <w:rsid w:val="1104BDC9"/>
    <w:rsid w:val="11371C38"/>
    <w:rsid w:val="11470D7A"/>
    <w:rsid w:val="11982D69"/>
    <w:rsid w:val="11EC3CA1"/>
    <w:rsid w:val="122C5E55"/>
    <w:rsid w:val="123BDE57"/>
    <w:rsid w:val="126162CD"/>
    <w:rsid w:val="12664090"/>
    <w:rsid w:val="12A18B3A"/>
    <w:rsid w:val="12A7D52D"/>
    <w:rsid w:val="12B1C317"/>
    <w:rsid w:val="12E3EBC5"/>
    <w:rsid w:val="12E62C04"/>
    <w:rsid w:val="12E7BF31"/>
    <w:rsid w:val="12EB4576"/>
    <w:rsid w:val="1302E0F6"/>
    <w:rsid w:val="1306840B"/>
    <w:rsid w:val="1312708F"/>
    <w:rsid w:val="131DB9B5"/>
    <w:rsid w:val="131E7CB2"/>
    <w:rsid w:val="133B50DB"/>
    <w:rsid w:val="13657D43"/>
    <w:rsid w:val="136FA428"/>
    <w:rsid w:val="1374F4CC"/>
    <w:rsid w:val="138A6166"/>
    <w:rsid w:val="13DD63DC"/>
    <w:rsid w:val="140210F1"/>
    <w:rsid w:val="1440532C"/>
    <w:rsid w:val="147EAE3C"/>
    <w:rsid w:val="1497BFE1"/>
    <w:rsid w:val="14B3CE17"/>
    <w:rsid w:val="14BC6845"/>
    <w:rsid w:val="14C9118D"/>
    <w:rsid w:val="14FE08F1"/>
    <w:rsid w:val="150AFB6F"/>
    <w:rsid w:val="1525D184"/>
    <w:rsid w:val="1569F18C"/>
    <w:rsid w:val="15737F19"/>
    <w:rsid w:val="159DE152"/>
    <w:rsid w:val="15BA0569"/>
    <w:rsid w:val="1609B860"/>
    <w:rsid w:val="1672F19D"/>
    <w:rsid w:val="16E278EF"/>
    <w:rsid w:val="17311EF4"/>
    <w:rsid w:val="17B64EFE"/>
    <w:rsid w:val="17BE3C84"/>
    <w:rsid w:val="180EC1FE"/>
    <w:rsid w:val="183CF504"/>
    <w:rsid w:val="184FB448"/>
    <w:rsid w:val="185ED106"/>
    <w:rsid w:val="1890E994"/>
    <w:rsid w:val="18AAE0AF"/>
    <w:rsid w:val="191716B1"/>
    <w:rsid w:val="19359DC6"/>
    <w:rsid w:val="193A3F66"/>
    <w:rsid w:val="1975C58F"/>
    <w:rsid w:val="19A6715E"/>
    <w:rsid w:val="19E51AC0"/>
    <w:rsid w:val="1A028EED"/>
    <w:rsid w:val="1A6075E2"/>
    <w:rsid w:val="1A7314A7"/>
    <w:rsid w:val="1A744E2F"/>
    <w:rsid w:val="1AB2E712"/>
    <w:rsid w:val="1AE2935B"/>
    <w:rsid w:val="1AEDEFC0"/>
    <w:rsid w:val="1B05F1AA"/>
    <w:rsid w:val="1B777F2F"/>
    <w:rsid w:val="1B843874"/>
    <w:rsid w:val="1B892AA5"/>
    <w:rsid w:val="1BC82D9C"/>
    <w:rsid w:val="1BDAD317"/>
    <w:rsid w:val="1BE37A96"/>
    <w:rsid w:val="1BEC3D2E"/>
    <w:rsid w:val="1C0EE508"/>
    <w:rsid w:val="1C245445"/>
    <w:rsid w:val="1C308680"/>
    <w:rsid w:val="1CC77A2A"/>
    <w:rsid w:val="1D2008D5"/>
    <w:rsid w:val="1D3230C0"/>
    <w:rsid w:val="1D66714A"/>
    <w:rsid w:val="1D7E9C0A"/>
    <w:rsid w:val="1E269E6C"/>
    <w:rsid w:val="1E2D7E08"/>
    <w:rsid w:val="1E79C4BD"/>
    <w:rsid w:val="1F073E15"/>
    <w:rsid w:val="1F4685CA"/>
    <w:rsid w:val="1F9DF376"/>
    <w:rsid w:val="1FC1D57D"/>
    <w:rsid w:val="1FE37A0A"/>
    <w:rsid w:val="2008F51D"/>
    <w:rsid w:val="2022E294"/>
    <w:rsid w:val="207CC8D4"/>
    <w:rsid w:val="20829AEB"/>
    <w:rsid w:val="20835F5B"/>
    <w:rsid w:val="20BCDB5C"/>
    <w:rsid w:val="20FCB810"/>
    <w:rsid w:val="21F1A6F6"/>
    <w:rsid w:val="22057223"/>
    <w:rsid w:val="220E2857"/>
    <w:rsid w:val="221C4B62"/>
    <w:rsid w:val="22291B49"/>
    <w:rsid w:val="22417ECD"/>
    <w:rsid w:val="2253C156"/>
    <w:rsid w:val="22D3CB23"/>
    <w:rsid w:val="22EC43A2"/>
    <w:rsid w:val="230A6E20"/>
    <w:rsid w:val="23246013"/>
    <w:rsid w:val="2329F4FE"/>
    <w:rsid w:val="23B9DF93"/>
    <w:rsid w:val="23F3F394"/>
    <w:rsid w:val="23F803C2"/>
    <w:rsid w:val="2402A77F"/>
    <w:rsid w:val="241B3075"/>
    <w:rsid w:val="249546A0"/>
    <w:rsid w:val="249CBF8C"/>
    <w:rsid w:val="24E3BDB1"/>
    <w:rsid w:val="25053918"/>
    <w:rsid w:val="251E014C"/>
    <w:rsid w:val="2531CB13"/>
    <w:rsid w:val="2591D246"/>
    <w:rsid w:val="2606B3CD"/>
    <w:rsid w:val="26426D6E"/>
    <w:rsid w:val="26ECB26C"/>
    <w:rsid w:val="270B3CFD"/>
    <w:rsid w:val="270C4AE7"/>
    <w:rsid w:val="27520348"/>
    <w:rsid w:val="275204EC"/>
    <w:rsid w:val="276BF994"/>
    <w:rsid w:val="27D76CD8"/>
    <w:rsid w:val="289EF90F"/>
    <w:rsid w:val="28D8533A"/>
    <w:rsid w:val="29352801"/>
    <w:rsid w:val="293E548F"/>
    <w:rsid w:val="2968B7C3"/>
    <w:rsid w:val="2993D6DF"/>
    <w:rsid w:val="29D3C776"/>
    <w:rsid w:val="29E559E5"/>
    <w:rsid w:val="2A01F272"/>
    <w:rsid w:val="2A17B43A"/>
    <w:rsid w:val="2A3E37F5"/>
    <w:rsid w:val="2A5D1406"/>
    <w:rsid w:val="2A89A5AE"/>
    <w:rsid w:val="2AD124D5"/>
    <w:rsid w:val="2AD92256"/>
    <w:rsid w:val="2B63D307"/>
    <w:rsid w:val="2B94CA96"/>
    <w:rsid w:val="2BF35921"/>
    <w:rsid w:val="2C151110"/>
    <w:rsid w:val="2C9CE24C"/>
    <w:rsid w:val="2CAA4362"/>
    <w:rsid w:val="2CB692EA"/>
    <w:rsid w:val="2CBFD35B"/>
    <w:rsid w:val="2CCB77A1"/>
    <w:rsid w:val="2CDE610D"/>
    <w:rsid w:val="2CFB9DF0"/>
    <w:rsid w:val="2CFF107A"/>
    <w:rsid w:val="2D1E9C0F"/>
    <w:rsid w:val="2D479029"/>
    <w:rsid w:val="2D80CE6F"/>
    <w:rsid w:val="2D9ECA8A"/>
    <w:rsid w:val="2DC212BB"/>
    <w:rsid w:val="2E1C4926"/>
    <w:rsid w:val="2E553191"/>
    <w:rsid w:val="2EAF1976"/>
    <w:rsid w:val="2EE89665"/>
    <w:rsid w:val="2EF2E175"/>
    <w:rsid w:val="2F1E3C68"/>
    <w:rsid w:val="2F39F512"/>
    <w:rsid w:val="2F9DFEB5"/>
    <w:rsid w:val="2FC8B886"/>
    <w:rsid w:val="2FD8D845"/>
    <w:rsid w:val="2FE09C4C"/>
    <w:rsid w:val="2FF107A2"/>
    <w:rsid w:val="30097E6D"/>
    <w:rsid w:val="300FD64E"/>
    <w:rsid w:val="30D939E6"/>
    <w:rsid w:val="30E9AF77"/>
    <w:rsid w:val="31510830"/>
    <w:rsid w:val="315BFEAC"/>
    <w:rsid w:val="3162D990"/>
    <w:rsid w:val="3169F9FE"/>
    <w:rsid w:val="31707906"/>
    <w:rsid w:val="317B4294"/>
    <w:rsid w:val="31AC96CB"/>
    <w:rsid w:val="31B9EF6E"/>
    <w:rsid w:val="31D888A8"/>
    <w:rsid w:val="322A8237"/>
    <w:rsid w:val="3281F82F"/>
    <w:rsid w:val="32AE0581"/>
    <w:rsid w:val="32B8AB4E"/>
    <w:rsid w:val="32F7CF0D"/>
    <w:rsid w:val="33005948"/>
    <w:rsid w:val="33623B9A"/>
    <w:rsid w:val="33B515AB"/>
    <w:rsid w:val="33B9DF34"/>
    <w:rsid w:val="33C65298"/>
    <w:rsid w:val="33D04FA2"/>
    <w:rsid w:val="33DF15EB"/>
    <w:rsid w:val="33E20D5A"/>
    <w:rsid w:val="3414A9AF"/>
    <w:rsid w:val="3416A283"/>
    <w:rsid w:val="34556917"/>
    <w:rsid w:val="34939F6E"/>
    <w:rsid w:val="34DE37FB"/>
    <w:rsid w:val="354F2CC9"/>
    <w:rsid w:val="357E51B7"/>
    <w:rsid w:val="358D7DEC"/>
    <w:rsid w:val="359A1DA1"/>
    <w:rsid w:val="359FC6AD"/>
    <w:rsid w:val="35AA2212"/>
    <w:rsid w:val="3623D928"/>
    <w:rsid w:val="3637FA0A"/>
    <w:rsid w:val="366B4B48"/>
    <w:rsid w:val="367014D1"/>
    <w:rsid w:val="36C9A77E"/>
    <w:rsid w:val="36FBE8C3"/>
    <w:rsid w:val="36FDF35A"/>
    <w:rsid w:val="3704C4A4"/>
    <w:rsid w:val="370627CA"/>
    <w:rsid w:val="37595859"/>
    <w:rsid w:val="376D119E"/>
    <w:rsid w:val="37CE56DD"/>
    <w:rsid w:val="37D269A5"/>
    <w:rsid w:val="382A0DA1"/>
    <w:rsid w:val="383856EE"/>
    <w:rsid w:val="38438F97"/>
    <w:rsid w:val="38B47497"/>
    <w:rsid w:val="38C51EAE"/>
    <w:rsid w:val="38CED1A1"/>
    <w:rsid w:val="3918B956"/>
    <w:rsid w:val="396DA0B6"/>
    <w:rsid w:val="39F728F2"/>
    <w:rsid w:val="3A0374D0"/>
    <w:rsid w:val="3A96BB92"/>
    <w:rsid w:val="3AC11591"/>
    <w:rsid w:val="3AEF4A3D"/>
    <w:rsid w:val="3B02E0F2"/>
    <w:rsid w:val="3B7B3059"/>
    <w:rsid w:val="3C065D2A"/>
    <w:rsid w:val="3C2DE9B7"/>
    <w:rsid w:val="3D146301"/>
    <w:rsid w:val="3DA373CE"/>
    <w:rsid w:val="3DC5C226"/>
    <w:rsid w:val="3DD405CB"/>
    <w:rsid w:val="3DFEAC78"/>
    <w:rsid w:val="3E525CF4"/>
    <w:rsid w:val="3E575D47"/>
    <w:rsid w:val="3E64F00E"/>
    <w:rsid w:val="3E7E5748"/>
    <w:rsid w:val="3EB2D11B"/>
    <w:rsid w:val="3F2399F5"/>
    <w:rsid w:val="3F36AA10"/>
    <w:rsid w:val="3F3981DD"/>
    <w:rsid w:val="3F430304"/>
    <w:rsid w:val="3F694AD2"/>
    <w:rsid w:val="3FA3FE9C"/>
    <w:rsid w:val="3FBB8600"/>
    <w:rsid w:val="3FD65215"/>
    <w:rsid w:val="401C8D33"/>
    <w:rsid w:val="401FFF36"/>
    <w:rsid w:val="40214389"/>
    <w:rsid w:val="404EA17C"/>
    <w:rsid w:val="407FC128"/>
    <w:rsid w:val="40824273"/>
    <w:rsid w:val="40A57D7F"/>
    <w:rsid w:val="40B1F21D"/>
    <w:rsid w:val="40CFA3B3"/>
    <w:rsid w:val="4105FD16"/>
    <w:rsid w:val="4116F882"/>
    <w:rsid w:val="4154D094"/>
    <w:rsid w:val="416777C4"/>
    <w:rsid w:val="418D0FFD"/>
    <w:rsid w:val="41BB73E3"/>
    <w:rsid w:val="41EE6D40"/>
    <w:rsid w:val="421C27C0"/>
    <w:rsid w:val="426B7414"/>
    <w:rsid w:val="42C492BD"/>
    <w:rsid w:val="436976DA"/>
    <w:rsid w:val="437B6800"/>
    <w:rsid w:val="4386423E"/>
    <w:rsid w:val="4429F154"/>
    <w:rsid w:val="442D3C62"/>
    <w:rsid w:val="44396E56"/>
    <w:rsid w:val="4459F4FE"/>
    <w:rsid w:val="44860E7C"/>
    <w:rsid w:val="44D7A923"/>
    <w:rsid w:val="451F6CB1"/>
    <w:rsid w:val="4528C69D"/>
    <w:rsid w:val="45462777"/>
    <w:rsid w:val="456F60E6"/>
    <w:rsid w:val="45A37861"/>
    <w:rsid w:val="45CA200E"/>
    <w:rsid w:val="45EB35F0"/>
    <w:rsid w:val="462F2BBB"/>
    <w:rsid w:val="4630C773"/>
    <w:rsid w:val="464940F3"/>
    <w:rsid w:val="468DA9A1"/>
    <w:rsid w:val="4690850D"/>
    <w:rsid w:val="46A42AB6"/>
    <w:rsid w:val="46B03446"/>
    <w:rsid w:val="46D84F05"/>
    <w:rsid w:val="46EE0957"/>
    <w:rsid w:val="470C935D"/>
    <w:rsid w:val="4728B86A"/>
    <w:rsid w:val="473F7217"/>
    <w:rsid w:val="47C83B9D"/>
    <w:rsid w:val="47D5B6AE"/>
    <w:rsid w:val="482B2A30"/>
    <w:rsid w:val="482C556E"/>
    <w:rsid w:val="48457CD0"/>
    <w:rsid w:val="484FD930"/>
    <w:rsid w:val="48567D6D"/>
    <w:rsid w:val="487B60F1"/>
    <w:rsid w:val="48957024"/>
    <w:rsid w:val="489BAE96"/>
    <w:rsid w:val="48EA115A"/>
    <w:rsid w:val="48F16A1E"/>
    <w:rsid w:val="4926A47B"/>
    <w:rsid w:val="492E2CF2"/>
    <w:rsid w:val="4958FE7D"/>
    <w:rsid w:val="49936F9A"/>
    <w:rsid w:val="49A75424"/>
    <w:rsid w:val="49AED634"/>
    <w:rsid w:val="49E82430"/>
    <w:rsid w:val="49FD7148"/>
    <w:rsid w:val="4A377EF7"/>
    <w:rsid w:val="4A44341F"/>
    <w:rsid w:val="4ADA8062"/>
    <w:rsid w:val="4B056E07"/>
    <w:rsid w:val="4B6202EA"/>
    <w:rsid w:val="4B7A0F24"/>
    <w:rsid w:val="4B9941A9"/>
    <w:rsid w:val="4C062423"/>
    <w:rsid w:val="4C0FA54A"/>
    <w:rsid w:val="4C1122CC"/>
    <w:rsid w:val="4C9BACC0"/>
    <w:rsid w:val="4CAA0F9D"/>
    <w:rsid w:val="4CED7DD0"/>
    <w:rsid w:val="4D09D8DB"/>
    <w:rsid w:val="4D5066D9"/>
    <w:rsid w:val="4DE6AB2D"/>
    <w:rsid w:val="4E58380C"/>
    <w:rsid w:val="4E76331D"/>
    <w:rsid w:val="4EC8EF37"/>
    <w:rsid w:val="4ECFA8E3"/>
    <w:rsid w:val="4EEB9B62"/>
    <w:rsid w:val="4FC3501E"/>
    <w:rsid w:val="4FE1CB2D"/>
    <w:rsid w:val="4FF9EC98"/>
    <w:rsid w:val="500DD705"/>
    <w:rsid w:val="503E4E38"/>
    <w:rsid w:val="50D58E20"/>
    <w:rsid w:val="50F871AD"/>
    <w:rsid w:val="514EEBAC"/>
    <w:rsid w:val="51B028B6"/>
    <w:rsid w:val="51B70BAA"/>
    <w:rsid w:val="51F6BB76"/>
    <w:rsid w:val="525F4EC9"/>
    <w:rsid w:val="52715E81"/>
    <w:rsid w:val="529C43A7"/>
    <w:rsid w:val="52D4A573"/>
    <w:rsid w:val="533A05AA"/>
    <w:rsid w:val="53667247"/>
    <w:rsid w:val="53693B90"/>
    <w:rsid w:val="53A925BC"/>
    <w:rsid w:val="540D2EE2"/>
    <w:rsid w:val="542A8BFB"/>
    <w:rsid w:val="5449A2AB"/>
    <w:rsid w:val="5479E49E"/>
    <w:rsid w:val="54C1EFB3"/>
    <w:rsid w:val="54E6D534"/>
    <w:rsid w:val="552BED5E"/>
    <w:rsid w:val="553649BE"/>
    <w:rsid w:val="5581D0A4"/>
    <w:rsid w:val="558739B0"/>
    <w:rsid w:val="55876BC0"/>
    <w:rsid w:val="55876BC0"/>
    <w:rsid w:val="55A111BD"/>
    <w:rsid w:val="55C20974"/>
    <w:rsid w:val="5608B12B"/>
    <w:rsid w:val="564E24C4"/>
    <w:rsid w:val="5658CCB5"/>
    <w:rsid w:val="56746D69"/>
    <w:rsid w:val="567BA7F3"/>
    <w:rsid w:val="568E0609"/>
    <w:rsid w:val="569998B2"/>
    <w:rsid w:val="56CA2C99"/>
    <w:rsid w:val="56E154BB"/>
    <w:rsid w:val="56F968AF"/>
    <w:rsid w:val="5718D8AF"/>
    <w:rsid w:val="5744CFA4"/>
    <w:rsid w:val="5798F3CB"/>
    <w:rsid w:val="57ACEE6F"/>
    <w:rsid w:val="582950DB"/>
    <w:rsid w:val="5862B743"/>
    <w:rsid w:val="5876654E"/>
    <w:rsid w:val="58E0A005"/>
    <w:rsid w:val="58E29A1B"/>
    <w:rsid w:val="59A6123B"/>
    <w:rsid w:val="59CC00D8"/>
    <w:rsid w:val="5A2135EA"/>
    <w:rsid w:val="5A39BF12"/>
    <w:rsid w:val="5A55E2E0"/>
    <w:rsid w:val="5A62456F"/>
    <w:rsid w:val="5A700A41"/>
    <w:rsid w:val="5A7482E0"/>
    <w:rsid w:val="5A7C7066"/>
    <w:rsid w:val="5AC8C8D8"/>
    <w:rsid w:val="5B24B559"/>
    <w:rsid w:val="5B49A6E2"/>
    <w:rsid w:val="5B5B5480"/>
    <w:rsid w:val="5B9B71A7"/>
    <w:rsid w:val="5BA217AE"/>
    <w:rsid w:val="5C1840C7"/>
    <w:rsid w:val="5CA07261"/>
    <w:rsid w:val="5CA6275B"/>
    <w:rsid w:val="5CBF4FB8"/>
    <w:rsid w:val="5CC898EC"/>
    <w:rsid w:val="5D00067A"/>
    <w:rsid w:val="5D04AF84"/>
    <w:rsid w:val="5D4B35D4"/>
    <w:rsid w:val="5D4DA390"/>
    <w:rsid w:val="5D61CF14"/>
    <w:rsid w:val="5D82FE7D"/>
    <w:rsid w:val="5D99E631"/>
    <w:rsid w:val="5D99EA4E"/>
    <w:rsid w:val="5D9A7431"/>
    <w:rsid w:val="5DFA0394"/>
    <w:rsid w:val="5E0BCF4D"/>
    <w:rsid w:val="5E7C048E"/>
    <w:rsid w:val="5F018026"/>
    <w:rsid w:val="5F9AC3CA"/>
    <w:rsid w:val="5FC06743"/>
    <w:rsid w:val="5FFE6F85"/>
    <w:rsid w:val="60518C03"/>
    <w:rsid w:val="607B783D"/>
    <w:rsid w:val="609C1859"/>
    <w:rsid w:val="60D481CB"/>
    <w:rsid w:val="60E3C464"/>
    <w:rsid w:val="61430F47"/>
    <w:rsid w:val="617E97FE"/>
    <w:rsid w:val="61F14809"/>
    <w:rsid w:val="620287B9"/>
    <w:rsid w:val="620E7A6B"/>
    <w:rsid w:val="620F0A4F"/>
    <w:rsid w:val="62491A7F"/>
    <w:rsid w:val="625FDC43"/>
    <w:rsid w:val="6273B8F2"/>
    <w:rsid w:val="62897C61"/>
    <w:rsid w:val="62A33B3B"/>
    <w:rsid w:val="62A92DB0"/>
    <w:rsid w:val="62AAB08F"/>
    <w:rsid w:val="62B21D8D"/>
    <w:rsid w:val="6333698C"/>
    <w:rsid w:val="63EF8C0E"/>
    <w:rsid w:val="642352AC"/>
    <w:rsid w:val="644DB7F3"/>
    <w:rsid w:val="64834A37"/>
    <w:rsid w:val="6533452B"/>
    <w:rsid w:val="654DB8F9"/>
    <w:rsid w:val="655647B9"/>
    <w:rsid w:val="65A1A234"/>
    <w:rsid w:val="65A4FC33"/>
    <w:rsid w:val="65A7F4C6"/>
    <w:rsid w:val="65C188B6"/>
    <w:rsid w:val="65EA5BFF"/>
    <w:rsid w:val="65F152E7"/>
    <w:rsid w:val="65F30108"/>
    <w:rsid w:val="6614E0CA"/>
    <w:rsid w:val="6616806A"/>
    <w:rsid w:val="661F1A98"/>
    <w:rsid w:val="666505E9"/>
    <w:rsid w:val="667198AE"/>
    <w:rsid w:val="670C3B31"/>
    <w:rsid w:val="670EC734"/>
    <w:rsid w:val="67B250CB"/>
    <w:rsid w:val="67B95FB0"/>
    <w:rsid w:val="680C9217"/>
    <w:rsid w:val="680EA43A"/>
    <w:rsid w:val="681B5C92"/>
    <w:rsid w:val="68826BDB"/>
    <w:rsid w:val="68ACDD6C"/>
    <w:rsid w:val="6938835A"/>
    <w:rsid w:val="693FA5AF"/>
    <w:rsid w:val="69674989"/>
    <w:rsid w:val="69D1D594"/>
    <w:rsid w:val="69FE1C20"/>
    <w:rsid w:val="6A06B64E"/>
    <w:rsid w:val="6A31104D"/>
    <w:rsid w:val="6A7FD995"/>
    <w:rsid w:val="6ABF9D3E"/>
    <w:rsid w:val="6B52FD54"/>
    <w:rsid w:val="6B9952C3"/>
    <w:rsid w:val="6BA22ADF"/>
    <w:rsid w:val="6D15493D"/>
    <w:rsid w:val="6D3EA49A"/>
    <w:rsid w:val="6D47193D"/>
    <w:rsid w:val="6D577F6D"/>
    <w:rsid w:val="6D8D7B96"/>
    <w:rsid w:val="6DFB0CEE"/>
    <w:rsid w:val="6E8BA72B"/>
    <w:rsid w:val="6E9C8F2F"/>
    <w:rsid w:val="6EA4CF88"/>
    <w:rsid w:val="6EA602B1"/>
    <w:rsid w:val="6EF3CB9C"/>
    <w:rsid w:val="6EFD9FC8"/>
    <w:rsid w:val="6F38E6B8"/>
    <w:rsid w:val="6F4B8A22"/>
    <w:rsid w:val="6F7345E2"/>
    <w:rsid w:val="6F799AB1"/>
    <w:rsid w:val="6F8798FC"/>
    <w:rsid w:val="6FC2D5FA"/>
    <w:rsid w:val="70190DAF"/>
    <w:rsid w:val="706B9B72"/>
    <w:rsid w:val="706E43F3"/>
    <w:rsid w:val="708F202F"/>
    <w:rsid w:val="70A051D1"/>
    <w:rsid w:val="7101D5B4"/>
    <w:rsid w:val="710EFCDE"/>
    <w:rsid w:val="712D0EA6"/>
    <w:rsid w:val="71F4972D"/>
    <w:rsid w:val="72268EDF"/>
    <w:rsid w:val="722A3DCD"/>
    <w:rsid w:val="728E9FE7"/>
    <w:rsid w:val="72DE2CFE"/>
    <w:rsid w:val="73448186"/>
    <w:rsid w:val="7355EBC0"/>
    <w:rsid w:val="73A439DD"/>
    <w:rsid w:val="73F5CC2B"/>
    <w:rsid w:val="73FCDC38"/>
    <w:rsid w:val="740309A1"/>
    <w:rsid w:val="74149F17"/>
    <w:rsid w:val="74167B9F"/>
    <w:rsid w:val="7496FF27"/>
    <w:rsid w:val="74D39F7E"/>
    <w:rsid w:val="754968F5"/>
    <w:rsid w:val="7564362C"/>
    <w:rsid w:val="7584D42B"/>
    <w:rsid w:val="75862981"/>
    <w:rsid w:val="759F416F"/>
    <w:rsid w:val="75E7576C"/>
    <w:rsid w:val="75FEDFC2"/>
    <w:rsid w:val="7624038B"/>
    <w:rsid w:val="765DEF81"/>
    <w:rsid w:val="7686DAB3"/>
    <w:rsid w:val="76F7010D"/>
    <w:rsid w:val="7747CF66"/>
    <w:rsid w:val="7757EEDB"/>
    <w:rsid w:val="77C66616"/>
    <w:rsid w:val="77D339D2"/>
    <w:rsid w:val="77FB7C8F"/>
    <w:rsid w:val="780F5FCD"/>
    <w:rsid w:val="7830A8D0"/>
    <w:rsid w:val="784BB1CE"/>
    <w:rsid w:val="784E49BE"/>
    <w:rsid w:val="78D80260"/>
    <w:rsid w:val="7928AD24"/>
    <w:rsid w:val="7948B31A"/>
    <w:rsid w:val="79925594"/>
    <w:rsid w:val="79AB8E19"/>
    <w:rsid w:val="79C52D44"/>
    <w:rsid w:val="7A0C475C"/>
    <w:rsid w:val="7A202C1D"/>
    <w:rsid w:val="7A5443AE"/>
    <w:rsid w:val="7A5B7B3A"/>
    <w:rsid w:val="7A993211"/>
    <w:rsid w:val="7AD3F0EC"/>
    <w:rsid w:val="7AE64D81"/>
    <w:rsid w:val="7B122DA5"/>
    <w:rsid w:val="7B4AFDC0"/>
    <w:rsid w:val="7B6FBB6E"/>
    <w:rsid w:val="7B835290"/>
    <w:rsid w:val="7BA575A1"/>
    <w:rsid w:val="7BDB50F6"/>
    <w:rsid w:val="7C46D822"/>
    <w:rsid w:val="7CABDAA9"/>
    <w:rsid w:val="7CADFE06"/>
    <w:rsid w:val="7CC0ED61"/>
    <w:rsid w:val="7D1EAE57"/>
    <w:rsid w:val="7E09F1A7"/>
    <w:rsid w:val="7E7E3575"/>
    <w:rsid w:val="7F4118D5"/>
    <w:rsid w:val="7F50C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3A5F"/>
  <w15:chartTrackingRefBased/>
  <w15:docId w15:val="{7F3721E2-51D4-4153-9D46-FFE4E452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41EB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41EB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1EB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41EB6"/>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41EB6"/>
    <w:pPr>
      <w:ind w:left="720"/>
      <w:contextualSpacing/>
    </w:pPr>
  </w:style>
  <w:style w:type="paragraph" w:styleId="Header">
    <w:name w:val="header"/>
    <w:basedOn w:val="Normal"/>
    <w:link w:val="HeaderChar"/>
    <w:uiPriority w:val="99"/>
    <w:unhideWhenUsed/>
    <w:rsid w:val="004872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722F"/>
  </w:style>
  <w:style w:type="paragraph" w:styleId="Footer">
    <w:name w:val="footer"/>
    <w:basedOn w:val="Normal"/>
    <w:link w:val="FooterChar"/>
    <w:uiPriority w:val="99"/>
    <w:unhideWhenUsed/>
    <w:rsid w:val="004872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722F"/>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 xmlns:w14="http://schemas.microsoft.com/office/word/2010/wordml" xmlns:mc="http://schemas.openxmlformats.org/markup-compatibility/2006" xmlns:w="http://schemas.openxmlformats.org/wordprocessingml/2006/main" w:type="table" w:styleId="ListTable4-Accent1" mc:Ignorable="w14">
    <w:name xmlns:w="http://schemas.openxmlformats.org/wordprocessingml/2006/main" w:val="List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5Dark-Accent5" mc:Ignorable="w14">
    <w:name xmlns:w="http://schemas.openxmlformats.org/wordprocessingml/2006/main" w:val="Grid Table 5 Dark Accent 5"/>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9E2F3" w:themeFill="accent5"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xmlns:w="http://schemas.openxmlformats.org/wordprocessingml/2006/main" w:type="band1Vert">
      <w:tblPr/>
      <w:tcPr>
        <w:shd w:val="clear" w:color="auto" w:fill="B4C6E7" w:themeFill="accent5" w:themeFillTint="66"/>
      </w:tcPr>
    </w:tblStylePr>
    <w:tblStylePr xmlns:w="http://schemas.openxmlformats.org/wordprocessingml/2006/main"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yperlink" Target="https://www.si.com/nba/raptors/news/toronto-raptors-slugfest-transition-offense-philadelphia-76ers-playoffs" TargetMode="External" Id="R2696a6d877b146ad" /><Relationship Type="http://schemas.microsoft.com/office/2020/10/relationships/intelligence" Target="intelligence2.xml" Id="R0183a655dc8840b3" /><Relationship Type="http://schemas.openxmlformats.org/officeDocument/2006/relationships/hyperlink" Target="https://dx.doi.org/10.1080/24748668.2003.11868273" TargetMode="External" Id="Rf3533b8addd44792" /><Relationship Type="http://schemas.openxmlformats.org/officeDocument/2006/relationships/hyperlink" Target="https://dx.doi.org/10.2202/1559-0410.1070" TargetMode="External" Id="R168e353421164917" /><Relationship Type="http://schemas.openxmlformats.org/officeDocument/2006/relationships/image" Target="/media/image2.jpg" Id="R9202362730b645ed" /><Relationship Type="http://schemas.openxmlformats.org/officeDocument/2006/relationships/image" Target="/media/image4.png" Id="R9d633a4194aa4877" /><Relationship Type="http://schemas.openxmlformats.org/officeDocument/2006/relationships/image" Target="/media/image5.png" Id="R9a604b9542a547e4" /><Relationship Type="http://schemas.openxmlformats.org/officeDocument/2006/relationships/image" Target="/media/image7.png" Id="R296176f0886a4d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5892511976F14593D4AE69F1C082BF" ma:contentTypeVersion="12" ma:contentTypeDescription="Create a new document." ma:contentTypeScope="" ma:versionID="06a73034ee2d2ee7ae1d4b9298712983">
  <xsd:schema xmlns:xsd="http://www.w3.org/2001/XMLSchema" xmlns:xs="http://www.w3.org/2001/XMLSchema" xmlns:p="http://schemas.microsoft.com/office/2006/metadata/properties" xmlns:ns3="07c70354-70b8-4b08-ad72-2db6449d75b8" xmlns:ns4="fcd92f5e-4655-41d4-97b2-65821571276c" targetNamespace="http://schemas.microsoft.com/office/2006/metadata/properties" ma:root="true" ma:fieldsID="e58704d72514ee5bc55090948f3c2b35" ns3:_="" ns4:_="">
    <xsd:import namespace="07c70354-70b8-4b08-ad72-2db6449d75b8"/>
    <xsd:import namespace="fcd92f5e-4655-41d4-97b2-658215712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70354-70b8-4b08-ad72-2db6449d7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d92f5e-4655-41d4-97b2-658215712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AED393-D472-43CF-A2F9-F689F80D9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70354-70b8-4b08-ad72-2db6449d75b8"/>
    <ds:schemaRef ds:uri="fcd92f5e-4655-41d4-97b2-658215712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A9C03-3DA2-4BF0-B3E9-DBED028BFDEF}">
  <ds:schemaRefs>
    <ds:schemaRef ds:uri="http://schemas.microsoft.com/sharepoint/v3/contenttype/forms"/>
  </ds:schemaRefs>
</ds:datastoreItem>
</file>

<file path=customXml/itemProps3.xml><?xml version="1.0" encoding="utf-8"?>
<ds:datastoreItem xmlns:ds="http://schemas.openxmlformats.org/officeDocument/2006/customXml" ds:itemID="{7270A8DE-2380-48DE-AB46-4E76A36B2FDC}">
  <ds:schemaRefs>
    <ds:schemaRef ds:uri="07c70354-70b8-4b08-ad72-2db6449d75b8"/>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fcd92f5e-4655-41d4-97b2-65821571276c"/>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Stephanos, Dembe Koi</dc:creator>
  <keywords/>
  <dc:description/>
  <lastModifiedBy>Stephanos, Dembe Koi</lastModifiedBy>
  <revision>6</revision>
  <dcterms:created xsi:type="dcterms:W3CDTF">2020-10-21T20:43:00.0000000Z</dcterms:created>
  <dcterms:modified xsi:type="dcterms:W3CDTF">2023-01-29T22:22:18.3435153Z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0x010100435892511976F14593D4AE69F1C082BF</vt:lpwstr>
  </property>
</Properties>
</file>