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7B50" w14:textId="0BDC93E1" w:rsidR="00F12C76" w:rsidRDefault="00347057" w:rsidP="00347057">
      <w:pPr>
        <w:jc w:val="center"/>
        <w:rPr>
          <w:rFonts w:ascii="Calibri" w:hAnsi="Calibri" w:cs="Calibri"/>
          <w:b/>
          <w:color w:val="003663"/>
          <w:sz w:val="40"/>
        </w:rPr>
      </w:pPr>
      <w:r>
        <w:rPr>
          <w:rFonts w:ascii="Calibri" w:hAnsi="Calibri" w:cs="Calibri"/>
          <w:b/>
          <w:color w:val="003663"/>
          <w:sz w:val="40"/>
        </w:rPr>
        <w:t>СТАНДАРТ ХРАНЕНИЯ ТОВАРА НА СКЛАДЕ</w:t>
      </w:r>
    </w:p>
    <w:p w14:paraId="37F9F214" w14:textId="0AC8C79B" w:rsidR="00347057" w:rsidRDefault="00347057" w:rsidP="00347057">
      <w:pPr>
        <w:jc w:val="center"/>
        <w:rPr>
          <w:rFonts w:ascii="Arial" w:hAnsi="Arial" w:cs="Arial"/>
          <w:i/>
          <w:color w:val="000000"/>
          <w:sz w:val="21"/>
        </w:rPr>
      </w:pPr>
      <w:r>
        <w:rPr>
          <w:rFonts w:ascii="Arial" w:hAnsi="Arial" w:cs="Arial"/>
          <w:i/>
          <w:color w:val="000000"/>
          <w:sz w:val="21"/>
        </w:rPr>
        <w:t>Версия 2.0 • финальный проект</w:t>
      </w:r>
    </w:p>
    <w:p w14:paraId="76267D83" w14:textId="3DA9EF4B" w:rsidR="00347057" w:rsidRDefault="00347057" w:rsidP="00347057">
      <w:pPr>
        <w:jc w:val="center"/>
        <w:rPr>
          <w:rFonts w:ascii="Arial" w:hAnsi="Arial" w:cs="Arial"/>
          <w:b/>
          <w:color w:val="000000"/>
          <w:sz w:val="21"/>
        </w:rPr>
      </w:pPr>
      <w:r>
        <w:rPr>
          <w:rFonts w:ascii="Arial" w:hAnsi="Arial" w:cs="Arial"/>
          <w:b/>
          <w:color w:val="000000"/>
          <w:sz w:val="21"/>
        </w:rPr>
        <w:t>Для подразделения складских работников: заведующий складом и кладовщики</w:t>
      </w:r>
    </w:p>
    <w:p w14:paraId="37D21763" w14:textId="11D80F27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1. Цель стандарта</w:t>
      </w:r>
    </w:p>
    <w:p w14:paraId="6A151C46" w14:textId="46EA8D6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Стандарт устанавливает единые требования к физическому состоянию товара и зон хранения.</w:t>
      </w:r>
    </w:p>
    <w:p w14:paraId="177C664B" w14:textId="1A6CFF5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Задача стандарта — обеспечить:</w:t>
      </w:r>
    </w:p>
    <w:p w14:paraId="28B17041" w14:textId="3A2C3ED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порядок на складе;</w:t>
      </w:r>
    </w:p>
    <w:p w14:paraId="3D43B987" w14:textId="6A31398C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быстрый поиск товара;</w:t>
      </w:r>
    </w:p>
    <w:p w14:paraId="3BBB3D28" w14:textId="1925F0E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сохранность товара;</w:t>
      </w:r>
    </w:p>
    <w:p w14:paraId="400CC385" w14:textId="44B58DD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отсутствие смешивания разных товаров;</w:t>
      </w:r>
    </w:p>
    <w:p w14:paraId="643D7E89" w14:textId="262C388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возможность быстро понять состояние зоны визуально;</w:t>
      </w:r>
    </w:p>
    <w:p w14:paraId="5B4B4DA6" w14:textId="72EEAF7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безопасность работы;</w:t>
      </w:r>
    </w:p>
    <w:p w14:paraId="13A2415C" w14:textId="52B2294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понятную ответственность каждого кладовщика за свою зону.</w:t>
      </w:r>
    </w:p>
    <w:p w14:paraId="5FC67C0B" w14:textId="5AB3741D" w:rsidR="00347057" w:rsidRDefault="00347057" w:rsidP="00347057">
      <w:pPr>
        <w:ind w:left="227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b/>
          <w:color w:val="A03C00"/>
          <w:sz w:val="21"/>
        </w:rPr>
        <w:t xml:space="preserve">Главный принцип: </w:t>
      </w:r>
      <w:r>
        <w:rPr>
          <w:rFonts w:ascii="Arial" w:hAnsi="Arial" w:cs="Arial"/>
          <w:color w:val="000000"/>
          <w:sz w:val="21"/>
        </w:rPr>
        <w:t>У каждого товара должно быть определённое место хранения, а у каждой зоны — ответственный.</w:t>
      </w:r>
    </w:p>
    <w:p w14:paraId="405E4F5F" w14:textId="7D17C08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Стандарт является приложением к Положению о системе мотивации работников склада и служит основой для:</w:t>
      </w:r>
    </w:p>
    <w:p w14:paraId="44DA4771" w14:textId="04F3826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начисления стимулирующей выплаты «Стандарт хранения в зоне» (до 15 000 ₽ для простой зоны, до 20 000 ₽ для сложной зоны);</w:t>
      </w:r>
    </w:p>
    <w:p w14:paraId="7A489E5D" w14:textId="4EF03FC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оценки выполнения стандартов хранения в KPI заведующего складом;</w:t>
      </w:r>
    </w:p>
    <w:p w14:paraId="575F49C0" w14:textId="7D9D3F8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ограничений КТУ кладовщика;</w:t>
      </w:r>
    </w:p>
    <w:p w14:paraId="4CE7AB38" w14:textId="6EA0734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определения подтверждённых потерь и пересортицы в ячейках хранения.</w:t>
      </w:r>
    </w:p>
    <w:p w14:paraId="1ABE6F99" w14:textId="16CC1135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2. Что считается зоной хранения</w:t>
      </w:r>
    </w:p>
    <w:p w14:paraId="4256271F" w14:textId="7E2796C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Зоной может быть:</w:t>
      </w:r>
    </w:p>
    <w:p w14:paraId="73FD957E" w14:textId="625D09C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стеллаж;</w:t>
      </w:r>
    </w:p>
    <w:p w14:paraId="09A1D8F5" w14:textId="210CF0B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секция стеллажа;</w:t>
      </w:r>
    </w:p>
    <w:p w14:paraId="052EC5AE" w14:textId="6E62468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полка;</w:t>
      </w:r>
    </w:p>
    <w:p w14:paraId="531B9D2C" w14:textId="6569937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группа ячеек;</w:t>
      </w:r>
    </w:p>
    <w:p w14:paraId="503ED992" w14:textId="162D8C6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участок пола, специально предназначенный для хранения;</w:t>
      </w:r>
    </w:p>
    <w:p w14:paraId="500B9A90" w14:textId="683569B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участок на улице;</w:t>
      </w:r>
    </w:p>
    <w:p w14:paraId="3307C880" w14:textId="4CA3AE5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зона хранения определённой товарной группы.</w:t>
      </w:r>
    </w:p>
    <w:p w14:paraId="7E061122" w14:textId="49CC2FD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Кроме постоянных зон хранения на складе могут быть временные и функциональные зоны:</w:t>
      </w:r>
    </w:p>
    <w:p w14:paraId="55C1EAF2" w14:textId="0B5F167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приёмка;</w:t>
      </w:r>
    </w:p>
    <w:p w14:paraId="09D9ADF8" w14:textId="7EF3C93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комплектация заказов;</w:t>
      </w:r>
    </w:p>
    <w:p w14:paraId="4463AE5B" w14:textId="3F24BED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отгрузка;</w:t>
      </w:r>
    </w:p>
    <w:p w14:paraId="770E9612" w14:textId="05A03A5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lastRenderedPageBreak/>
        <w:t>• товар на покраску / после покраски;</w:t>
      </w:r>
    </w:p>
    <w:p w14:paraId="3B90E9EE" w14:textId="416B234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карантин и брак;</w:t>
      </w:r>
    </w:p>
    <w:p w14:paraId="2BE7BC14" w14:textId="742721E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временное хранение крупного или объектного заказа.</w:t>
      </w:r>
    </w:p>
    <w:p w14:paraId="1F46D4DA" w14:textId="7B60744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В положении уже установлено, что неопределённых зон на складе быть не должно и за каждой зоной должен быть назначен ответственный.</w:t>
      </w:r>
    </w:p>
    <w:p w14:paraId="1252364E" w14:textId="76FA087A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3. Общие требования к зоне хранения</w:t>
      </w:r>
    </w:p>
    <w:p w14:paraId="14215989" w14:textId="5E7486A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Зона соответствует стандарту, если одновременно выполняются следующие требования.</w:t>
      </w:r>
    </w:p>
    <w:p w14:paraId="44A45F55" w14:textId="70EA2AE0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3.1. У каждого товара есть своё место</w:t>
      </w:r>
    </w:p>
    <w:p w14:paraId="3FE44F61" w14:textId="34C61A8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Товар хранится:</w:t>
      </w:r>
    </w:p>
    <w:p w14:paraId="4ACF0E20" w14:textId="045DC5F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 установленной зоне;</w:t>
      </w:r>
    </w:p>
    <w:p w14:paraId="761E80FF" w14:textId="0B47B95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на выделенном стеллаже, полке, ячейке или месте;</w:t>
      </w:r>
    </w:p>
    <w:p w14:paraId="779C7D12" w14:textId="49771C7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без самовольного создания дополнительных мест хранения.</w:t>
      </w:r>
    </w:p>
    <w:p w14:paraId="2B599DD5" w14:textId="2808C23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Нельзя оставлять товар «временно» между стеллажами, около ворот, в проходе или в соседней зоне без обозначения.</w:t>
      </w:r>
    </w:p>
    <w:p w14:paraId="4CC3A056" w14:textId="07EAE25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Если товар невозможно сразу разместить на постоянное место, он помещается в официальную временную зону.</w:t>
      </w:r>
    </w:p>
    <w:p w14:paraId="756097B5" w14:textId="15A8E335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3.2. Товар не хранится россыпью</w:t>
      </w:r>
    </w:p>
    <w:p w14:paraId="116818A4" w14:textId="61860DE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Мелкие товары должны находиться:</w:t>
      </w:r>
    </w:p>
    <w:p w14:paraId="313F0B38" w14:textId="5A9E2F1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 коробках;</w:t>
      </w:r>
    </w:p>
    <w:p w14:paraId="64998654" w14:textId="70C33F6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контейнерах;</w:t>
      </w:r>
    </w:p>
    <w:p w14:paraId="5259C751" w14:textId="59405E1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лотках;</w:t>
      </w:r>
    </w:p>
    <w:p w14:paraId="776DDC72" w14:textId="4CAEEFE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ящиках;</w:t>
      </w:r>
    </w:p>
    <w:p w14:paraId="6169B99A" w14:textId="30022DE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других предназначенных для этого местах хранения.</w:t>
      </w:r>
    </w:p>
    <w:p w14:paraId="3CDC7982" w14:textId="712E4F8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 допускается хранение отдельных метизов, комплектующих, фурнитуры и других мелких изделий россыпью на полках или полу.</w:t>
      </w:r>
    </w:p>
    <w:p w14:paraId="699E7350" w14:textId="7EBAB49A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3.3. Товар не лежит на полу</w:t>
      </w:r>
    </w:p>
    <w:p w14:paraId="749E6730" w14:textId="7BE9966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Товар не должен храниться непосредственно на полу, кроме:</w:t>
      </w:r>
    </w:p>
    <w:p w14:paraId="6A6D48C9" w14:textId="7D8E49D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специально обозначенных напольных мест хранения;</w:t>
      </w:r>
    </w:p>
    <w:p w14:paraId="494707E0" w14:textId="4505FEA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крупногабаритного товара, для которого напольное хранение предусмотрено стандартом зоны;</w:t>
      </w:r>
    </w:p>
    <w:p w14:paraId="616736B3" w14:textId="4FAA699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временной зоны приёмки, комплектации или отгрузки.</w:t>
      </w:r>
    </w:p>
    <w:p w14:paraId="6A36D259" w14:textId="5430951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Если напольное хранение предусмотрено, место должно иметь понятные границы и обозначение.</w:t>
      </w:r>
    </w:p>
    <w:p w14:paraId="61A9742B" w14:textId="3CDA7741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3.4. Разные товары не смешиваются</w:t>
      </w:r>
    </w:p>
    <w:p w14:paraId="25453327" w14:textId="6AC82DF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В одном месте хранения нельзя смешивать товар, который можно перепутать при отборе.</w:t>
      </w:r>
    </w:p>
    <w:p w14:paraId="3F2EFB98" w14:textId="0876BAB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Особенно это касается:</w:t>
      </w:r>
    </w:p>
    <w:p w14:paraId="748618CF" w14:textId="5772BA1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разных артикулов;</w:t>
      </w:r>
    </w:p>
    <w:p w14:paraId="1381FA6E" w14:textId="7C71079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разных размеров;</w:t>
      </w:r>
    </w:p>
    <w:p w14:paraId="0DBC48D9" w14:textId="0B43736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lastRenderedPageBreak/>
        <w:t>• разных цветов;</w:t>
      </w:r>
    </w:p>
    <w:p w14:paraId="29E9F806" w14:textId="0FDCB8D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разных систем;</w:t>
      </w:r>
    </w:p>
    <w:p w14:paraId="6804C748" w14:textId="1A5E075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оцинкованных и нержавеющих метизов;</w:t>
      </w:r>
    </w:p>
    <w:p w14:paraId="2DACE48E" w14:textId="5CC8F07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внешне похожих комплектующих.</w:t>
      </w:r>
    </w:p>
    <w:p w14:paraId="5BFA6BAC" w14:textId="3101815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Если несколько товаров хранятся рядом, между ними должна быть понятная физическая или визуальная граница.</w:t>
      </w:r>
    </w:p>
    <w:p w14:paraId="2A5BF717" w14:textId="252305B3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4. Маркировка</w:t>
      </w:r>
    </w:p>
    <w:p w14:paraId="1572D752" w14:textId="71BB2B8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Каждое место хранения должно позволять кладовщику однозначно определить, что здесь должно находиться.</w:t>
      </w:r>
    </w:p>
    <w:p w14:paraId="66111C3D" w14:textId="397538E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Минимально должна быть понятна связка:</w:t>
      </w:r>
    </w:p>
    <w:p w14:paraId="0190D71F" w14:textId="2C9965F4" w:rsidR="00347057" w:rsidRDefault="00347057" w:rsidP="00347057">
      <w:pPr>
        <w:ind w:left="283"/>
        <w:rPr>
          <w:rFonts w:ascii="Courier New" w:hAnsi="Courier New" w:cs="Courier New"/>
          <w:b/>
          <w:color w:val="004E76"/>
          <w:sz w:val="19"/>
        </w:rPr>
      </w:pPr>
      <w:r>
        <w:rPr>
          <w:rFonts w:ascii="Courier New" w:hAnsi="Courier New" w:cs="Courier New"/>
          <w:b/>
          <w:color w:val="004E76"/>
          <w:sz w:val="19"/>
        </w:rPr>
        <w:t>ячейка → товар</w:t>
      </w:r>
    </w:p>
    <w:p w14:paraId="6D29E4E3" w14:textId="7B3EBD2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Маркировка должна:</w:t>
      </w:r>
    </w:p>
    <w:p w14:paraId="30A45754" w14:textId="2BB7013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быть читаемой;</w:t>
      </w:r>
    </w:p>
    <w:p w14:paraId="64B1CF15" w14:textId="1462410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находиться на видимом месте;</w:t>
      </w:r>
    </w:p>
    <w:p w14:paraId="671503E1" w14:textId="2C42BF4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соответствовать фактически хранящемуся товару;</w:t>
      </w:r>
    </w:p>
    <w:p w14:paraId="7C6381F2" w14:textId="107D13E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 быть закрыта товаром;</w:t>
      </w:r>
    </w:p>
    <w:p w14:paraId="2482C68B" w14:textId="4807976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 содержать старых или противоречащих друг другу обозначений.</w:t>
      </w:r>
    </w:p>
    <w:p w14:paraId="663C7D9D" w14:textId="39ABCBE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Если используется коробка или контейнер, по маркировке должно быть понятно его содержимое без необходимости перебирать товар.</w:t>
      </w:r>
    </w:p>
    <w:p w14:paraId="114D98CD" w14:textId="68EBA273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5. Требования по основным группам товара</w:t>
      </w:r>
    </w:p>
    <w:p w14:paraId="22AF67DB" w14:textId="3E30034B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5.1. Алюминиевый и пластиковый профиль</w:t>
      </w:r>
    </w:p>
    <w:p w14:paraId="0615F6D8" w14:textId="13AB77E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Профиль должен:</w:t>
      </w:r>
    </w:p>
    <w:p w14:paraId="41CAF44B" w14:textId="220AB0D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храниться в предназначенном для него месте;</w:t>
      </w:r>
    </w:p>
    <w:p w14:paraId="7C1C0420" w14:textId="59D7274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быть защищён от падения и механического повреждения;</w:t>
      </w:r>
    </w:p>
    <w:p w14:paraId="42EC620F" w14:textId="017AC22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 выступать в проход;</w:t>
      </w:r>
    </w:p>
    <w:p w14:paraId="1634DA55" w14:textId="04A89FA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 лежать вперемешку с другим артикулом или цветом;</w:t>
      </w:r>
    </w:p>
    <w:p w14:paraId="65175142" w14:textId="4A95381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иметь понятное обозначение артикула/наименования и характеристики;</w:t>
      </w:r>
    </w:p>
    <w:p w14:paraId="4B2DAE9E" w14:textId="3290CD9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остатки профиля хранить отдельно и идентифицировать так, чтобы их можно было использовать при следующем отборе.</w:t>
      </w:r>
    </w:p>
    <w:p w14:paraId="2EA856EF" w14:textId="0B1BE21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Повреждённый профиль нельзя возвращать к годному товару без решения ответственного.</w:t>
      </w:r>
    </w:p>
    <w:p w14:paraId="2A2555F9" w14:textId="75600513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5.2. Уплотнитель</w:t>
      </w:r>
    </w:p>
    <w:p w14:paraId="0F7432B3" w14:textId="77C9B33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Разные виды и размеры уплотнителя должны храниться раздельно.</w:t>
      </w:r>
    </w:p>
    <w:p w14:paraId="01A54360" w14:textId="3C167D2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 допускается:</w:t>
      </w:r>
    </w:p>
    <w:p w14:paraId="4E5B2CEE" w14:textId="1AD7955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смешивание остатков разных артикулов;</w:t>
      </w:r>
    </w:p>
    <w:p w14:paraId="487E5D9B" w14:textId="32D9EE1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хранение без возможности определить вид уплотнителя;</w:t>
      </w:r>
    </w:p>
    <w:p w14:paraId="32ABB900" w14:textId="00E50B3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загрязнение и повреждение товара.</w:t>
      </w:r>
    </w:p>
    <w:p w14:paraId="3DD713EF" w14:textId="7F247FAD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lastRenderedPageBreak/>
        <w:t>5.3. Метизы и мелкие комплектующие</w:t>
      </w:r>
    </w:p>
    <w:p w14:paraId="46E827BE" w14:textId="534972F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Хранятся в отдельных подписанных контейнерах/ячейках.</w:t>
      </w:r>
    </w:p>
    <w:p w14:paraId="3F758E3F" w14:textId="1BDEEB8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Один контейнер — один товар, кроме специально согласованных случаев.</w:t>
      </w:r>
    </w:p>
    <w:p w14:paraId="181DE12C" w14:textId="4D540C6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Особенно важно раздельное хранение внешне похожих позиций.</w:t>
      </w:r>
    </w:p>
    <w:p w14:paraId="09AC3BBB" w14:textId="2F7C30A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Например, не должны смешиваться:</w:t>
      </w:r>
    </w:p>
    <w:p w14:paraId="5DBE4C49" w14:textId="688183F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разные диаметры и длины;</w:t>
      </w:r>
    </w:p>
    <w:p w14:paraId="3D4939EC" w14:textId="3D3FDB7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нержавейка и оцинковка;</w:t>
      </w:r>
    </w:p>
    <w:p w14:paraId="48A48438" w14:textId="6A71443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похожие крепёжные элементы разных артикулов.</w:t>
      </w:r>
    </w:p>
    <w:p w14:paraId="271C566E" w14:textId="052C6F64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5.4. Фурнитура и системные комплектующие</w:t>
      </w:r>
    </w:p>
    <w:p w14:paraId="3C38EAF8" w14:textId="6E9B040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Хранятся раздельно по артикулам и характеристикам.</w:t>
      </w:r>
    </w:p>
    <w:p w14:paraId="745E5155" w14:textId="61631C1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Фурнитура разных цветов, в том числе RAL и стандартных цветов, не смешивается.</w:t>
      </w:r>
    </w:p>
    <w:p w14:paraId="43FDBECF" w14:textId="788DE01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Дорогая и легко повреждаемая фурнитура должна храниться способом, исключающим повреждение поверхности.</w:t>
      </w:r>
    </w:p>
    <w:p w14:paraId="65A476F1" w14:textId="7173D77C" w:rsidR="00347057" w:rsidRDefault="00347057" w:rsidP="00347057">
      <w:pPr>
        <w:pStyle w:val="2"/>
        <w:rPr>
          <w:rFonts w:ascii="Calibri" w:hAnsi="Calibri" w:cs="Calibri"/>
          <w:b/>
          <w:color w:val="00427D"/>
          <w:sz w:val="26"/>
        </w:rPr>
      </w:pPr>
      <w:r>
        <w:rPr>
          <w:rFonts w:ascii="Calibri" w:hAnsi="Calibri" w:cs="Calibri"/>
          <w:b/>
          <w:color w:val="00427D"/>
          <w:sz w:val="26"/>
        </w:rPr>
        <w:t>5.5. Химия, герметики, пена и аналогичные материалы</w:t>
      </w:r>
    </w:p>
    <w:p w14:paraId="27A1817B" w14:textId="79F10BF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Хранятся в выделенной зоне.</w:t>
      </w:r>
    </w:p>
    <w:p w14:paraId="560DE471" w14:textId="6E01B1F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Необходимо:</w:t>
      </w:r>
    </w:p>
    <w:p w14:paraId="73534B3D" w14:textId="5D7A54E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соблюдать условия хранения, указанные производителем;</w:t>
      </w:r>
    </w:p>
    <w:p w14:paraId="669B24BC" w14:textId="68DD311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исключить повреждение упаковки;</w:t>
      </w:r>
    </w:p>
    <w:p w14:paraId="67017BE5" w14:textId="3EFAF45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 смешивать повреждённую упаковку с исправным товаром;</w:t>
      </w:r>
    </w:p>
    <w:p w14:paraId="0244D4C8" w14:textId="25A3B4E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обеспечивать возможность контроля товара с ограниченным сроком хранения.</w:t>
      </w:r>
    </w:p>
    <w:p w14:paraId="615B8193" w14:textId="0E86C18B" w:rsidR="00347057" w:rsidRDefault="00347057" w:rsidP="00347057">
      <w:pPr>
        <w:ind w:left="227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i/>
          <w:color w:val="000000"/>
          <w:sz w:val="21"/>
        </w:rPr>
        <w:t>Примечание: правило FIFO/FEFO для контроля сроков годности добавляется отдельно, после того как будет определён порядок контроля сроков.</w:t>
      </w:r>
    </w:p>
    <w:p w14:paraId="526FE4BE" w14:textId="29A72BBC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6. Временное хранение</w:t>
      </w:r>
    </w:p>
    <w:p w14:paraId="41871C49" w14:textId="7755031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Самая опасная формулировка на складе — «я пока сюда положил».</w:t>
      </w:r>
    </w:p>
    <w:p w14:paraId="16D23886" w14:textId="19CF2DD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Поэтому любое временное хранение разрешено только в обозначенных местах.</w:t>
      </w:r>
    </w:p>
    <w:p w14:paraId="1E600646" w14:textId="64DD717C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Товар во временной зоне должен позволять понять:</w:t>
      </w:r>
    </w:p>
    <w:p w14:paraId="2203EDEB" w14:textId="0BCB086C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что это;</w:t>
      </w:r>
    </w:p>
    <w:p w14:paraId="5CC00295" w14:textId="4D2FF33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 какому заказу или операции относится;</w:t>
      </w:r>
    </w:p>
    <w:p w14:paraId="55FDD231" w14:textId="057581D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почему находится здесь;</w:t>
      </w:r>
    </w:p>
    <w:p w14:paraId="0F8B0991" w14:textId="63FAC6A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куда должен переместиться дальше.</w:t>
      </w:r>
    </w:p>
    <w:p w14:paraId="588B8D11" w14:textId="7CAFA81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Временный товар не должен превращаться в постоянное хранение.</w:t>
      </w:r>
    </w:p>
    <w:p w14:paraId="3B6267DC" w14:textId="49373F29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7. Комплектация заказов</w:t>
      </w:r>
    </w:p>
    <w:p w14:paraId="0759757C" w14:textId="0DFCC9E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Собранный заказ должен:</w:t>
      </w:r>
    </w:p>
    <w:p w14:paraId="1270C68B" w14:textId="0B7D6C3C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находиться в зоне комплектации;</w:t>
      </w:r>
    </w:p>
    <w:p w14:paraId="5D743C97" w14:textId="4F45571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быть отделён от других заказов;</w:t>
      </w:r>
    </w:p>
    <w:p w14:paraId="47750EB0" w14:textId="70C1497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иметь номер или другую понятную идентификацию заказа;</w:t>
      </w:r>
    </w:p>
    <w:p w14:paraId="4EE05C74" w14:textId="1047B13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lastRenderedPageBreak/>
        <w:t>• не смешиваться с остатками склада.</w:t>
      </w:r>
    </w:p>
    <w:p w14:paraId="3C35A080" w14:textId="705B247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Один заказ должен быть визуально отделён от другого.</w:t>
      </w:r>
    </w:p>
    <w:p w14:paraId="3FCAF205" w14:textId="67B3729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После завершения комплектации лишний товар возвращается на своё постоянное место хранения.</w:t>
      </w:r>
    </w:p>
    <w:p w14:paraId="159BA4B6" w14:textId="0F0A9FA7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8. Зона отгрузки</w:t>
      </w:r>
    </w:p>
    <w:p w14:paraId="5C58A0DE" w14:textId="4F20406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В зоне отгрузки находится только товар, подготовленный к ближайшей отгрузке.</w:t>
      </w:r>
    </w:p>
    <w:p w14:paraId="07B1A72E" w14:textId="4567415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Каждая партия должна быть идентифицирована.</w:t>
      </w:r>
    </w:p>
    <w:p w14:paraId="5C72664B" w14:textId="2BCB367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 допускается:</w:t>
      </w:r>
    </w:p>
    <w:p w14:paraId="3BEFDFC8" w14:textId="7C68D41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смешивание заказов;</w:t>
      </w:r>
    </w:p>
    <w:p w14:paraId="7F4A14BD" w14:textId="580A8B1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хранение неопознанного товара;</w:t>
      </w:r>
    </w:p>
    <w:p w14:paraId="063FF84E" w14:textId="5F2579D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использование зоны отгрузки как постоянного склада.</w:t>
      </w:r>
    </w:p>
    <w:p w14:paraId="73B49207" w14:textId="7153016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После отгрузки место освобождается.</w:t>
      </w:r>
    </w:p>
    <w:p w14:paraId="16FF48D2" w14:textId="5A994F31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9. Брак и карантин</w:t>
      </w:r>
    </w:p>
    <w:p w14:paraId="3783CA6F" w14:textId="55F9E20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Повреждённый, сомнительный или неидентифицированный товар нельзя хранить вместе с годным товаром.</w:t>
      </w:r>
    </w:p>
    <w:p w14:paraId="49AC802A" w14:textId="79BDAD0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Такой товар перемещается в отдельную зону карантина / брака и маркируется.</w:t>
      </w:r>
    </w:p>
    <w:p w14:paraId="426D7AEA" w14:textId="7D1132A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Это особенно важно, потому что в положении отгрузка видимого брака отнесена к подтверждённым потерям по вине склада, если дефект должен был быть выявлен визуально.</w:t>
      </w:r>
    </w:p>
    <w:p w14:paraId="4FC84746" w14:textId="51631801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10. Проходы и рабочее пространство</w:t>
      </w:r>
    </w:p>
    <w:p w14:paraId="53C3BB07" w14:textId="16EAE32C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Не допускается:</w:t>
      </w:r>
    </w:p>
    <w:p w14:paraId="14798CB4" w14:textId="16179BD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загромождение проходов;</w:t>
      </w:r>
    </w:p>
    <w:p w14:paraId="7D938F83" w14:textId="20F59B3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хранение товара перед воротами, дверями и рабочими зонами без необходимости;</w:t>
      </w:r>
    </w:p>
    <w:p w14:paraId="0B9FB1BB" w14:textId="087216E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выступающие из стеллажей предметы, создающие опасность;</w:t>
      </w:r>
    </w:p>
    <w:p w14:paraId="3FF11A43" w14:textId="1F89504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упаковка, мусор, пустые коробки и поддоны, не относящиеся к текущей работе.</w:t>
      </w:r>
    </w:p>
    <w:p w14:paraId="27E07FA1" w14:textId="6A8D1AA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После выполнения операции рабочее место приводится в исходное состояние.</w:t>
      </w:r>
    </w:p>
    <w:p w14:paraId="310CB3C4" w14:textId="4F5926F1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11. Как должна выглядеть зона в конце рабочего дня</w:t>
      </w:r>
    </w:p>
    <w:p w14:paraId="38406324" w14:textId="19281FE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К концу рабочего дня:</w:t>
      </w:r>
    </w:p>
    <w:p w14:paraId="72ACC587" w14:textId="6922C59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товар размещён на постоянных или официальных временных местах;</w:t>
      </w:r>
    </w:p>
    <w:p w14:paraId="5A7D5CCF" w14:textId="165E62B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ничего не лежит бесхозно;</w:t>
      </w:r>
    </w:p>
    <w:p w14:paraId="50A48F2D" w14:textId="541582D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проходы свободны;</w:t>
      </w:r>
    </w:p>
    <w:p w14:paraId="3AC95BB3" w14:textId="59CFAD0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упаковка и мусор убраны;</w:t>
      </w:r>
    </w:p>
    <w:p w14:paraId="6DCE0DD3" w14:textId="14F54EC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открытые коробки и контейнеры приведены в порядок;</w:t>
      </w:r>
    </w:p>
    <w:p w14:paraId="2075E9CC" w14:textId="6696F61F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обнаруженный брак перенесён в карантин;</w:t>
      </w:r>
    </w:p>
    <w:p w14:paraId="17C92DD0" w14:textId="1BEF3FC2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собранные заказы находятся только в зоне комплектации/отгрузки;</w:t>
      </w:r>
    </w:p>
    <w:p w14:paraId="40D18977" w14:textId="419368A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непонятного товара без места и назначения нет.</w:t>
      </w:r>
    </w:p>
    <w:p w14:paraId="28EB19A1" w14:textId="49296F4E" w:rsidR="00347057" w:rsidRDefault="00347057" w:rsidP="00347057">
      <w:pPr>
        <w:ind w:left="227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b/>
          <w:color w:val="A03C00"/>
          <w:sz w:val="21"/>
        </w:rPr>
        <w:lastRenderedPageBreak/>
        <w:t xml:space="preserve">Простое правило: </w:t>
      </w:r>
      <w:r>
        <w:rPr>
          <w:rFonts w:ascii="Arial" w:hAnsi="Arial" w:cs="Arial"/>
          <w:color w:val="000000"/>
          <w:sz w:val="21"/>
        </w:rPr>
        <w:t>Если сотрудник другой смены приходит на склад, он без объяснений должен понимать, где находится товар, что готовится к отгрузке, что является браком и что происходит в каждой временной зоне.</w:t>
      </w:r>
    </w:p>
    <w:p w14:paraId="728FE686" w14:textId="158B9493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12. Фотоотчёт</w:t>
      </w:r>
    </w:p>
    <w:p w14:paraId="01CD4935" w14:textId="3B7E234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По положению фотоотчёт должен выполняться еженедельно, а его отсутствие означает, что выполнение стандарта хранения не подтверждено.</w:t>
      </w:r>
    </w:p>
    <w:p w14:paraId="6E8FE41A" w14:textId="212EAB4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Для каждой зоны делается несколько фотографий с постоянных точек.</w:t>
      </w:r>
    </w:p>
    <w:p w14:paraId="6EA15312" w14:textId="3DFCCEC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На фотографии должно быть видно:</w:t>
      </w:r>
    </w:p>
    <w:p w14:paraId="74B944E2" w14:textId="0294989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общий вид зоны;</w:t>
      </w:r>
    </w:p>
    <w:p w14:paraId="69CEA0CD" w14:textId="36FBD90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проходы;</w:t>
      </w:r>
    </w:p>
    <w:p w14:paraId="21FC7729" w14:textId="6D74302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состояние стеллажей;</w:t>
      </w:r>
    </w:p>
    <w:p w14:paraId="30C4BBA1" w14:textId="065EE21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напольные места;</w:t>
      </w:r>
    </w:p>
    <w:p w14:paraId="599AA46E" w14:textId="1CA3069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временные места хранения, если они есть.</w:t>
      </w:r>
    </w:p>
    <w:p w14:paraId="74A41A0E" w14:textId="56888BB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Фото должно показывать реальное состояние всей зоны, а не только аккуратный участок.</w:t>
      </w:r>
    </w:p>
    <w:p w14:paraId="09BEE732" w14:textId="7BB80F26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13. Оценка выполнения стандарта</w:t>
      </w:r>
    </w:p>
    <w:p w14:paraId="6F61A978" w14:textId="10AF460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Оценка соответствует четырём уровням, уже установленным в положении о мотивации.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347057" w14:paraId="327F6CE7" w14:textId="77777777" w:rsidTr="00347057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D9EAF7"/>
            <w:vAlign w:val="center"/>
          </w:tcPr>
          <w:p w14:paraId="481CC301" w14:textId="335A3D7E" w:rsidR="00347057" w:rsidRPr="00347057" w:rsidRDefault="00347057" w:rsidP="00347057">
            <w:pPr>
              <w:rPr>
                <w:rFonts w:ascii="Arial" w:hAnsi="Arial" w:cs="Arial"/>
                <w:b/>
                <w:color w:val="000000"/>
                <w:sz w:val="18"/>
              </w:rPr>
            </w:pPr>
            <w:r w:rsidRPr="00347057">
              <w:rPr>
                <w:rFonts w:ascii="Arial" w:hAnsi="Arial" w:cs="Arial"/>
                <w:b/>
                <w:color w:val="000000"/>
                <w:sz w:val="18"/>
              </w:rPr>
              <w:t>Оценка</w:t>
            </w:r>
          </w:p>
        </w:tc>
        <w:tc>
          <w:tcPr>
            <w:tcW w:w="4677" w:type="dxa"/>
            <w:shd w:val="clear" w:color="auto" w:fill="D9EAF7"/>
            <w:vAlign w:val="center"/>
          </w:tcPr>
          <w:p w14:paraId="1271CAD8" w14:textId="27F5DE79" w:rsidR="00347057" w:rsidRPr="00347057" w:rsidRDefault="00347057" w:rsidP="00347057">
            <w:pPr>
              <w:rPr>
                <w:rFonts w:ascii="Arial" w:hAnsi="Arial" w:cs="Arial"/>
                <w:b/>
                <w:color w:val="000000"/>
                <w:sz w:val="18"/>
              </w:rPr>
            </w:pPr>
            <w:r w:rsidRPr="00347057">
              <w:rPr>
                <w:rFonts w:ascii="Arial" w:hAnsi="Arial" w:cs="Arial"/>
                <w:b/>
                <w:color w:val="000000"/>
                <w:sz w:val="18"/>
              </w:rPr>
              <w:t>Состояние зоны</w:t>
            </w:r>
          </w:p>
        </w:tc>
      </w:tr>
      <w:tr w:rsidR="00347057" w14:paraId="17B01C45" w14:textId="77777777" w:rsidTr="0034705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D81A8BE" w14:textId="1E6482D1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100%</w:t>
            </w:r>
          </w:p>
        </w:tc>
        <w:tc>
          <w:tcPr>
            <w:tcW w:w="4677" w:type="dxa"/>
            <w:vAlign w:val="center"/>
          </w:tcPr>
          <w:p w14:paraId="52335E29" w14:textId="10FB4643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Все обязательные требования выполнены. Зона полностью управляема.</w:t>
            </w:r>
          </w:p>
        </w:tc>
      </w:tr>
      <w:tr w:rsidR="00347057" w14:paraId="0B956C5D" w14:textId="77777777" w:rsidTr="0034705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A394095" w14:textId="12C32842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80%</w:t>
            </w:r>
          </w:p>
        </w:tc>
        <w:tc>
          <w:tcPr>
            <w:tcW w:w="4677" w:type="dxa"/>
            <w:vAlign w:val="center"/>
          </w:tcPr>
          <w:p w14:paraId="616F72D6" w14:textId="63EC38BD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Есть отдельные несущественные нарушения, которые не создают риска ошибки, потери или повреждения товара и устранены в установленный срок.</w:t>
            </w:r>
          </w:p>
        </w:tc>
      </w:tr>
      <w:tr w:rsidR="00347057" w14:paraId="2B628D3A" w14:textId="77777777" w:rsidTr="0034705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E6ADF7B" w14:textId="78499B29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50%</w:t>
            </w:r>
          </w:p>
        </w:tc>
        <w:tc>
          <w:tcPr>
            <w:tcW w:w="4677" w:type="dxa"/>
            <w:vAlign w:val="center"/>
          </w:tcPr>
          <w:p w14:paraId="650C7E9F" w14:textId="3AD27D04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Есть значимые нарушения: смешивание товара, несколько неопознанных позиций, систематическое временное хранение вне мест, загромождение, нарушения маркировки, зона требует вмешательства заведующего складом.</w:t>
            </w:r>
          </w:p>
        </w:tc>
      </w:tr>
      <w:tr w:rsidR="00347057" w14:paraId="014AF308" w14:textId="77777777" w:rsidTr="00347057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ED0C062" w14:textId="3812C584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0%</w:t>
            </w:r>
          </w:p>
        </w:tc>
        <w:tc>
          <w:tcPr>
            <w:tcW w:w="4677" w:type="dxa"/>
            <w:vAlign w:val="center"/>
          </w:tcPr>
          <w:p w14:paraId="29717965" w14:textId="4330223C" w:rsidR="00347057" w:rsidRPr="00347057" w:rsidRDefault="00347057" w:rsidP="00347057">
            <w:pPr>
              <w:rPr>
                <w:rFonts w:ascii="Arial" w:hAnsi="Arial" w:cs="Arial"/>
                <w:color w:val="000000"/>
                <w:sz w:val="18"/>
              </w:rPr>
            </w:pPr>
            <w:r w:rsidRPr="00347057">
              <w:rPr>
                <w:rFonts w:ascii="Arial" w:hAnsi="Arial" w:cs="Arial"/>
                <w:color w:val="000000"/>
                <w:sz w:val="18"/>
              </w:rPr>
              <w:t>Зона неуправляема: хаотичное хранение, невозможно определить принадлежность товара, товар систематически хранится где попало, требования игнорируются либо отсутствует обязательный фотоотчёт.</w:t>
            </w:r>
          </w:p>
        </w:tc>
      </w:tr>
    </w:tbl>
    <w:p w14:paraId="56063DD2" w14:textId="77777777" w:rsidR="00347057" w:rsidRDefault="00347057" w:rsidP="00347057">
      <w:pPr>
        <w:rPr>
          <w:rFonts w:ascii="Arial" w:hAnsi="Arial" w:cs="Arial"/>
          <w:color w:val="000000"/>
          <w:sz w:val="21"/>
        </w:rPr>
      </w:pPr>
    </w:p>
    <w:p w14:paraId="55D7E36C" w14:textId="6D2386E1" w:rsidR="00347057" w:rsidRDefault="00347057" w:rsidP="00347057">
      <w:pPr>
        <w:ind w:left="227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b/>
          <w:color w:val="A03C00"/>
          <w:sz w:val="21"/>
        </w:rPr>
        <w:t xml:space="preserve">Важное правило: </w:t>
      </w:r>
      <w:r>
        <w:rPr>
          <w:rFonts w:ascii="Arial" w:hAnsi="Arial" w:cs="Arial"/>
          <w:color w:val="000000"/>
          <w:sz w:val="21"/>
        </w:rPr>
        <w:t>Одно незначительное замечание не должно автоматически превращать 100% в 80%. Иначе система быстро превратится в поиск поводов снизить зарплату.</w:t>
      </w:r>
    </w:p>
    <w:p w14:paraId="4B5A0C02" w14:textId="588B94EC" w:rsidR="00347057" w:rsidRDefault="00347057" w:rsidP="00347057">
      <w:pPr>
        <w:ind w:left="227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b/>
          <w:color w:val="A03C00"/>
          <w:sz w:val="21"/>
        </w:rPr>
        <w:t xml:space="preserve">Принцип оценки: </w:t>
      </w:r>
    </w:p>
    <w:p w14:paraId="235574F0" w14:textId="2073D24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случайное небольшое отклонение обнаружено и сразу исправлено → 100% может сохраняться;</w:t>
      </w:r>
    </w:p>
    <w:p w14:paraId="005F2D1B" w14:textId="5E521EA7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несколько небольших отклонений либо замечание не устранено → 80%;</w:t>
      </w:r>
    </w:p>
    <w:p w14:paraId="290FBA49" w14:textId="5B6A456E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системные/существенные проблемы → 50%;</w:t>
      </w:r>
    </w:p>
    <w:p w14:paraId="07006A92" w14:textId="36050B5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отсутствие управляемости → 0%.</w:t>
      </w:r>
    </w:p>
    <w:p w14:paraId="32F30CCF" w14:textId="313F1DF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Это делает систему мотивации значительно справедливее.</w:t>
      </w:r>
    </w:p>
    <w:p w14:paraId="4ACDCC26" w14:textId="541DA41F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14. Ответственность</w:t>
      </w:r>
    </w:p>
    <w:p w14:paraId="540F8D90" w14:textId="73B6B04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Кладовщик, ответственный за зону:</w:t>
      </w:r>
    </w:p>
    <w:p w14:paraId="104D0C29" w14:textId="76D83019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поддерживает её в состоянии стандарта постоянно, а не только перед фотоотчётом.</w:t>
      </w:r>
    </w:p>
    <w:p w14:paraId="24733AC6" w14:textId="73A27DC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Заведующий складом:</w:t>
      </w:r>
    </w:p>
    <w:p w14:paraId="46139F90" w14:textId="79DD43F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организует зоны;</w:t>
      </w:r>
    </w:p>
    <w:p w14:paraId="5FECC220" w14:textId="18E02C21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обеспечивает маркировку и необходимое оборудование;</w:t>
      </w:r>
    </w:p>
    <w:p w14:paraId="6E4D03D4" w14:textId="1B98C358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проводит контроль;</w:t>
      </w:r>
    </w:p>
    <w:p w14:paraId="3DE85903" w14:textId="15ABAF4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фиксирует отклонения;</w:t>
      </w:r>
    </w:p>
    <w:p w14:paraId="33AB0748" w14:textId="4343196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устанавливает срок исправления;</w:t>
      </w:r>
    </w:p>
    <w:p w14:paraId="3B509594" w14:textId="1D87243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подтверждает итоговую оценку.</w:t>
      </w:r>
    </w:p>
    <w:p w14:paraId="38805D32" w14:textId="780D5666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При этом кладовщик не должен терять баллы за проблему, которую он объективно не может устранить своими силами: например, нет стеллажа, контейнера, маркировочного оборудования или физически недостаточно места. Такое отклонение должно фиксироваться как организационная проблема заведующего складом/компании, а не как нарушение кладовщика.</w:t>
      </w:r>
    </w:p>
    <w:p w14:paraId="6A74D461" w14:textId="1F047A30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15. Порядок запуска и контроля</w:t>
      </w:r>
    </w:p>
    <w:p w14:paraId="1472B9B3" w14:textId="104AC2B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1. Заведующий складом закрепляет зоны за кладовщиками и фиксирует это в листе закрепления зон.</w:t>
      </w:r>
    </w:p>
    <w:p w14:paraId="1196B7AA" w14:textId="5E10C095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2. Кладовщики знакомятся со стандартом под подпись.</w:t>
      </w:r>
    </w:p>
    <w:p w14:paraId="2D455E73" w14:textId="594536A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3. Первые две недели — адаптационный период: завсклад показывает эталон «зона в порядке» и разбирает отклонения.</w:t>
      </w:r>
    </w:p>
    <w:p w14:paraId="2CEEB525" w14:textId="5CA8284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4. С третьей недели оценка по стандарту применяется в полном объёме.</w:t>
      </w:r>
    </w:p>
    <w:p w14:paraId="5342EE74" w14:textId="49C2B07B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5. Заведующий складом еженедельно проверяет фотоотчёты и состояние зон, ежемесячно — оценивает уровень выполнения.</w:t>
      </w:r>
    </w:p>
    <w:p w14:paraId="10DD5423" w14:textId="15F18973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6. Стандарт пересматривается не реже одного раза в квартал вместе с пересмотром системы мотивации.</w:t>
      </w:r>
    </w:p>
    <w:p w14:paraId="2CEBD440" w14:textId="6E3A56D1" w:rsidR="00347057" w:rsidRDefault="00347057" w:rsidP="00347057">
      <w:pPr>
        <w:pStyle w:val="1"/>
        <w:rPr>
          <w:rFonts w:ascii="Calibri" w:hAnsi="Calibri" w:cs="Calibri"/>
          <w:b/>
          <w:color w:val="003663"/>
          <w:sz w:val="32"/>
        </w:rPr>
      </w:pPr>
      <w:r>
        <w:rPr>
          <w:rFonts w:ascii="Calibri" w:hAnsi="Calibri" w:cs="Calibri"/>
          <w:b/>
          <w:color w:val="003663"/>
          <w:sz w:val="32"/>
        </w:rPr>
        <w:t>16. Юридическая осторожность</w:t>
      </w:r>
    </w:p>
    <w:p w14:paraId="52365B41" w14:textId="0A57AAE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Стандарт является управленческим документом. Перед утверждением в качестве локального нормативного акта его необходимо согласовать с бухгалтерией, кадрами и юристом, особенно в части:</w:t>
      </w:r>
    </w:p>
    <w:p w14:paraId="09504981" w14:textId="682097D4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формулировок о снижении стимулирующих выплат;</w:t>
      </w:r>
    </w:p>
    <w:p w14:paraId="1527A9E1" w14:textId="2DACD2B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порядка фиксации отклонений и фотоотчётов;</w:t>
      </w:r>
    </w:p>
    <w:p w14:paraId="6B594972" w14:textId="5B639B5D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доказательной базы при разборе потерь и пересортицы;</w:t>
      </w:r>
    </w:p>
    <w:p w14:paraId="60D49BB4" w14:textId="57663C9A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• порядка ознакомления сотрудников под подпись.</w:t>
      </w:r>
    </w:p>
    <w:p w14:paraId="2E2195B6" w14:textId="59794620" w:rsidR="00347057" w:rsidRDefault="00347057" w:rsidP="00347057">
      <w:pPr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Рекомендуется избегать формулировок «штраф» и использовать «снижение стимулирующей выплаты», «корректировка», «условие начисления стимулирующей выплаты».</w:t>
      </w:r>
    </w:p>
    <w:p w14:paraId="13C2F8B2" w14:textId="77777777" w:rsidR="00347057" w:rsidRPr="00347057" w:rsidRDefault="00347057" w:rsidP="00347057">
      <w:pPr>
        <w:rPr>
          <w:rFonts w:ascii="Arial" w:hAnsi="Arial" w:cs="Arial"/>
          <w:color w:val="000000"/>
          <w:sz w:val="21"/>
        </w:rPr>
      </w:pPr>
    </w:p>
    <w:sectPr w:rsidR="00347057" w:rsidRPr="00347057" w:rsidSect="006C0B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2FB3" w14:textId="77777777" w:rsidR="00BF1798" w:rsidRDefault="00BF1798" w:rsidP="00347057">
      <w:pPr>
        <w:spacing w:after="0"/>
      </w:pPr>
      <w:r>
        <w:separator/>
      </w:r>
    </w:p>
  </w:endnote>
  <w:endnote w:type="continuationSeparator" w:id="0">
    <w:p w14:paraId="7E59787D" w14:textId="77777777" w:rsidR="00BF1798" w:rsidRDefault="00BF1798" w:rsidP="003470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BC88" w14:textId="77777777" w:rsidR="00347057" w:rsidRDefault="003470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EA03" w14:textId="6B0D4B6A" w:rsidR="00347057" w:rsidRPr="00347057" w:rsidRDefault="00347057" w:rsidP="00347057">
    <w:pPr>
      <w:pStyle w:val="ae"/>
      <w:jc w:val="center"/>
      <w:rPr>
        <w:rFonts w:ascii="Arial" w:hAnsi="Arial" w:cs="Arial"/>
        <w:color w:val="646464"/>
        <w:sz w:val="16"/>
      </w:rPr>
    </w:pPr>
    <w:r w:rsidRPr="00347057">
      <w:rPr>
        <w:rFonts w:ascii="Arial" w:hAnsi="Arial" w:cs="Arial"/>
        <w:color w:val="646464"/>
        <w:sz w:val="16"/>
      </w:rPr>
      <w:t>Стандарт хранения товара на складе • версия 2.0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EEE9" w14:textId="77777777" w:rsidR="00347057" w:rsidRDefault="003470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EAC6" w14:textId="77777777" w:rsidR="00BF1798" w:rsidRDefault="00BF1798" w:rsidP="00347057">
      <w:pPr>
        <w:spacing w:after="0"/>
      </w:pPr>
      <w:r>
        <w:separator/>
      </w:r>
    </w:p>
  </w:footnote>
  <w:footnote w:type="continuationSeparator" w:id="0">
    <w:p w14:paraId="700E0917" w14:textId="77777777" w:rsidR="00BF1798" w:rsidRDefault="00BF1798" w:rsidP="003470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B0B7" w14:textId="77777777" w:rsidR="00347057" w:rsidRDefault="0034705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57B62" w14:textId="77777777" w:rsidR="00347057" w:rsidRDefault="0034705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2B3A" w14:textId="77777777" w:rsidR="00347057" w:rsidRDefault="00347057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57"/>
    <w:rsid w:val="00235B41"/>
    <w:rsid w:val="002F7D72"/>
    <w:rsid w:val="00347057"/>
    <w:rsid w:val="006C0B77"/>
    <w:rsid w:val="008242FF"/>
    <w:rsid w:val="00870751"/>
    <w:rsid w:val="00922C48"/>
    <w:rsid w:val="00B915B7"/>
    <w:rsid w:val="00BF1798"/>
    <w:rsid w:val="00EA59DF"/>
    <w:rsid w:val="00EE4070"/>
    <w:rsid w:val="00F12C76"/>
    <w:rsid w:val="00F1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6C34D"/>
  <w15:chartTrackingRefBased/>
  <w15:docId w15:val="{9178F18F-AF67-4608-930B-CA6D6D25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0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0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0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0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0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0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0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0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70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0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0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70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70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70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70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70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70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0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0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7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0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0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0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7057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7057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347057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47057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34705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1702</Words>
  <Characters>9703</Characters>
  <Application>Microsoft Office Word</Application>
  <DocSecurity>0</DocSecurity>
  <Lines>80</Lines>
  <Paragraphs>22</Paragraphs>
  <ScaleCrop>false</ScaleCrop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Калев</dc:creator>
  <cp:keywords/>
  <dc:description/>
  <cp:lastModifiedBy>Денис Калев</cp:lastModifiedBy>
  <cp:revision>1</cp:revision>
  <dcterms:created xsi:type="dcterms:W3CDTF">2026-09-10T11:28:00Z</dcterms:created>
  <dcterms:modified xsi:type="dcterms:W3CDTF">2026-09-10T11:29:00Z</dcterms:modified>
</cp:coreProperties>
</file>