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1F5F8B"/>
          <w:sz w:val="52"/>
        </w:rPr>
        <w:t>Database Design Document</w:t>
      </w:r>
    </w:p>
    <w:p>
      <w:pPr>
        <w:spacing w:after="520"/>
        <w:jc w:val="center"/>
      </w:pPr>
      <w:r>
        <w:rPr>
          <w:b w:val="0"/>
          <w:i w:val="0"/>
          <w:color w:val="5A6B7D"/>
          <w:sz w:val="28"/>
        </w:rPr>
        <w:t>MoMo SMS Data Processing System</w:t>
      </w:r>
    </w:p>
    <w:p>
      <w:pPr>
        <w:spacing w:after="80"/>
        <w:jc w:val="center"/>
      </w:pPr>
      <w:r>
        <w:rPr>
          <w:b/>
          <w:i w:val="0"/>
          <w:sz w:val="24"/>
        </w:rPr>
        <w:t>Team 8</w:t>
      </w:r>
    </w:p>
    <w:p>
      <w:pPr>
        <w:spacing w:after="40"/>
        <w:jc w:val="center"/>
      </w:pPr>
      <w:r>
        <w:rPr>
          <w:b w:val="0"/>
          <w:i w:val="0"/>
          <w:sz w:val="22"/>
        </w:rPr>
        <w:t>Olivier Dusabamahoro</w:t>
      </w:r>
    </w:p>
    <w:p>
      <w:pPr>
        <w:spacing w:after="40"/>
        <w:jc w:val="center"/>
      </w:pPr>
      <w:r>
        <w:rPr>
          <w:b w:val="0"/>
          <w:i w:val="0"/>
          <w:sz w:val="22"/>
        </w:rPr>
        <w:t>Daniel Kenny Kamanzi</w:t>
      </w:r>
    </w:p>
    <w:p>
      <w:pPr>
        <w:spacing w:after="40"/>
        <w:jc w:val="center"/>
      </w:pPr>
      <w:r>
        <w:rPr>
          <w:b w:val="0"/>
          <w:i w:val="0"/>
          <w:sz w:val="22"/>
        </w:rPr>
        <w:t>Divin Manzi Mulinda Elvis</w:t>
      </w:r>
    </w:p>
    <w:p>
      <w:pPr>
        <w:spacing w:after="140"/>
      </w:pPr>
    </w:p>
    <w:p>
      <w:pPr>
        <w:spacing w:after="40"/>
        <w:jc w:val="center"/>
      </w:pPr>
      <w:r>
        <w:rPr>
          <w:b w:val="0"/>
          <w:i w:val="0"/>
          <w:color w:val="5A6B7D"/>
          <w:sz w:val="21"/>
        </w:rPr>
        <w:t>Week 2 — Database Design and Implementation</w:t>
      </w:r>
    </w:p>
    <w:p>
      <w:pPr>
        <w:spacing w:after="440"/>
        <w:jc w:val="center"/>
      </w:pPr>
      <w:r>
        <w:rPr>
          <w:b w:val="0"/>
          <w:i w:val="0"/>
          <w:color w:val="5A6B7D"/>
          <w:sz w:val="21"/>
        </w:rPr>
        <w:t>MySQL 8.0 · September 2026</w:t>
      </w:r>
    </w:p>
    <w:tbl>
      <w:tblPr>
        <w:tblStyle w:val="TableGrid"/>
        <w:tblW w:type="auto" w:w="0"/>
        <w:jc w:val="center"/>
        <w:tblLook w:firstColumn="1" w:firstRow="1" w:lastColumn="0" w:lastRow="0" w:noHBand="0" w:noVBand="1" w:val="04A0"/>
      </w:tblPr>
      <w:tblGrid>
        <w:gridCol w:w="5040"/>
        <w:gridCol w:w="5040"/>
      </w:tblGrid>
      <w:tr>
        <w:tc>
          <w:tcPr>
            <w:tcW w:type="dxa" w:w="3024"/>
            <w:shd w:fill="F2F6F9"/>
          </w:tcPr>
          <w:p>
            <w:pPr>
              <w:spacing w:after="20"/>
            </w:pPr>
            <w:r>
              <w:rPr>
                <w:b/>
                <w:sz w:val="19"/>
              </w:rPr>
              <w:t>Submission Links</w:t>
            </w:r>
          </w:p>
        </w:tc>
        <w:tc>
          <w:tcPr>
            <w:tcW w:type="dxa" w:w="6336"/>
            <w:shd w:fill="F2F6F9"/>
          </w:tcPr>
          <w:p>
            <w:pPr>
              <w:spacing w:after="20"/>
            </w:pPr>
            <w:r>
              <w:rPr>
                <w:b/>
                <w:sz w:val="19"/>
              </w:rPr>
            </w:r>
          </w:p>
        </w:tc>
      </w:tr>
      <w:tr>
        <w:tc>
          <w:tcPr>
            <w:tcW w:type="dxa" w:w="3024"/>
          </w:tcPr>
          <w:p>
            <w:pPr>
              <w:spacing w:after="20"/>
            </w:pPr>
            <w:r>
              <w:rPr>
                <w:sz w:val="19"/>
              </w:rPr>
              <w:t>GitHub Repository</w:t>
            </w:r>
          </w:p>
        </w:tc>
        <w:tc>
          <w:tcPr>
            <w:tcW w:type="dxa" w:w="6336"/>
          </w:tcPr>
          <w:p>
            <w:pPr>
              <w:spacing w:after="20"/>
            </w:pPr>
            <w:r>
              <w:rPr>
                <w:sz w:val="19"/>
              </w:rPr>
              <w:t>https://github.com/dkamanzi-dot/MOMO-Team-8</w:t>
            </w:r>
          </w:p>
        </w:tc>
      </w:tr>
      <w:tr>
        <w:tc>
          <w:tcPr>
            <w:tcW w:type="dxa" w:w="3024"/>
          </w:tcPr>
          <w:p>
            <w:pPr>
              <w:spacing w:after="20"/>
            </w:pPr>
            <w:r>
              <w:rPr>
                <w:sz w:val="19"/>
              </w:rPr>
              <w:t>Scrum Board</w:t>
            </w:r>
          </w:p>
        </w:tc>
        <w:tc>
          <w:tcPr>
            <w:tcW w:type="dxa" w:w="6336"/>
          </w:tcPr>
          <w:p>
            <w:pPr>
              <w:spacing w:after="20"/>
            </w:pPr>
            <w:r>
              <w:rPr>
                <w:sz w:val="19"/>
              </w:rPr>
              <w:t>https://github.com/users/dkamanzi-dot/projects/1</w:t>
            </w:r>
          </w:p>
        </w:tc>
      </w:tr>
      <w:tr>
        <w:tc>
          <w:tcPr>
            <w:tcW w:type="dxa" w:w="3024"/>
          </w:tcPr>
          <w:p>
            <w:pPr>
              <w:spacing w:after="20"/>
            </w:pPr>
            <w:r>
              <w:rPr>
                <w:sz w:val="19"/>
              </w:rPr>
              <w:t>Team Participation Sheet</w:t>
            </w:r>
          </w:p>
        </w:tc>
        <w:tc>
          <w:tcPr>
            <w:tcW w:type="dxa" w:w="6336"/>
          </w:tcPr>
          <w:p>
            <w:pPr>
              <w:spacing w:after="20"/>
            </w:pPr>
            <w:r>
              <w:rPr>
                <w:sz w:val="19"/>
              </w:rPr>
              <w:t>[paste the Google Sheets link here]</w:t>
            </w:r>
          </w:p>
        </w:tc>
      </w:tr>
    </w:tbl>
    <w:p>
      <w:pPr>
        <w:spacing w:after="80"/>
      </w:pPr>
    </w:p>
    <w:p>
      <w:r>
        <w:br w:type="page"/>
      </w:r>
    </w:p>
    <w:p>
      <w:pPr>
        <w:pStyle w:val="Heading1"/>
        <w:spacing w:before="320"/>
      </w:pPr>
      <w:r>
        <w:t>1. System Overview</w:t>
      </w:r>
    </w:p>
    <w:p>
      <w:pPr>
        <w:spacing w:after="140"/>
      </w:pPr>
      <w:r>
        <w:rPr>
          <w:b w:val="0"/>
          <w:i w:val="0"/>
          <w:sz w:val="21"/>
        </w:rPr>
        <w:t>The MoMo SMS Data Processing System ingests mobile money SMS records stored in XML, normalises them, classifies each transaction, and stores the result in a relational database that backs an analytics dashboard. This document covers the database layer: the entity-relationship design, the MySQL implementation, the data dictionary, the integrity rules, and the JSON serialisation used by the API.</w:t>
      </w:r>
    </w:p>
    <w:p>
      <w:pPr>
        <w:spacing w:after="140"/>
      </w:pPr>
      <w:r>
        <w:rPr>
          <w:b w:val="0"/>
          <w:i w:val="0"/>
          <w:sz w:val="21"/>
        </w:rPr>
        <w:t>The schema holds five tables. Four are the entities required by the specification — transactions, users, transaction categories, and system logs — and the fifth is the junction table that resolves the many-to-many relationship between transactions and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F2F6F9"/>
          </w:tcPr>
          <w:p>
            <w:pPr>
              <w:spacing w:after="20"/>
            </w:pPr>
            <w:r>
              <w:rPr>
                <w:b/>
                <w:sz w:val="17"/>
              </w:rPr>
              <w:t>Table</w:t>
            </w:r>
          </w:p>
        </w:tc>
        <w:tc>
          <w:tcPr>
            <w:tcW w:type="dxa" w:w="4608"/>
            <w:shd w:fill="F2F6F9"/>
          </w:tcPr>
          <w:p>
            <w:pPr>
              <w:spacing w:after="20"/>
            </w:pPr>
            <w:r>
              <w:rPr>
                <w:b/>
                <w:sz w:val="17"/>
              </w:rPr>
              <w:t>Purpose</w:t>
            </w:r>
          </w:p>
        </w:tc>
        <w:tc>
          <w:tcPr>
            <w:tcW w:type="dxa" w:w="2592"/>
            <w:shd w:fill="F2F6F9"/>
          </w:tcPr>
          <w:p>
            <w:pPr>
              <w:spacing w:after="20"/>
            </w:pPr>
            <w:r>
              <w:rPr>
                <w:b/>
                <w:sz w:val="17"/>
              </w:rPr>
              <w:t>Primary key</w:t>
            </w:r>
          </w:p>
        </w:tc>
      </w:tr>
      <w:tr>
        <w:tc>
          <w:tcPr>
            <w:tcW w:type="dxa" w:w="2880"/>
          </w:tcPr>
          <w:p>
            <w:pPr>
              <w:spacing w:after="20"/>
            </w:pPr>
            <w:r>
              <w:rPr>
                <w:sz w:val="17"/>
              </w:rPr>
              <w:t>users</w:t>
            </w:r>
          </w:p>
        </w:tc>
        <w:tc>
          <w:tcPr>
            <w:tcW w:type="dxa" w:w="4608"/>
          </w:tcPr>
          <w:p>
            <w:pPr>
              <w:spacing w:after="20"/>
            </w:pPr>
            <w:r>
              <w:rPr>
                <w:sz w:val="17"/>
              </w:rPr>
              <w:t>Customers, merchants, and agents appearing as parties to a transaction</w:t>
            </w:r>
          </w:p>
        </w:tc>
        <w:tc>
          <w:tcPr>
            <w:tcW w:type="dxa" w:w="2592"/>
          </w:tcPr>
          <w:p>
            <w:pPr>
              <w:spacing w:after="20"/>
            </w:pPr>
            <w:r>
              <w:rPr>
                <w:rFonts w:ascii="Consolas" w:hAnsi="Consolas" w:eastAsia="Consolas"/>
                <w:sz w:val="17"/>
              </w:rPr>
              <w:t>user_id</w:t>
            </w:r>
          </w:p>
        </w:tc>
      </w:tr>
      <w:tr>
        <w:tc>
          <w:tcPr>
            <w:tcW w:type="dxa" w:w="2880"/>
          </w:tcPr>
          <w:p>
            <w:pPr>
              <w:spacing w:after="20"/>
            </w:pPr>
            <w:r>
              <w:rPr>
                <w:sz w:val="17"/>
              </w:rPr>
              <w:t>transactions</w:t>
            </w:r>
          </w:p>
        </w:tc>
        <w:tc>
          <w:tcPr>
            <w:tcW w:type="dxa" w:w="4608"/>
          </w:tcPr>
          <w:p>
            <w:pPr>
              <w:spacing w:after="20"/>
            </w:pPr>
            <w:r>
              <w:rPr>
                <w:sz w:val="17"/>
              </w:rPr>
              <w:t>Core transaction facts: amount, parties, status, balances, original SMS</w:t>
            </w:r>
          </w:p>
        </w:tc>
        <w:tc>
          <w:tcPr>
            <w:tcW w:type="dxa" w:w="2592"/>
          </w:tcPr>
          <w:p>
            <w:pPr>
              <w:spacing w:after="20"/>
            </w:pPr>
            <w:r>
              <w:rPr>
                <w:rFonts w:ascii="Consolas" w:hAnsi="Consolas" w:eastAsia="Consolas"/>
                <w:sz w:val="17"/>
              </w:rPr>
              <w:t>transaction_id</w:t>
            </w:r>
          </w:p>
        </w:tc>
      </w:tr>
      <w:tr>
        <w:tc>
          <w:tcPr>
            <w:tcW w:type="dxa" w:w="2880"/>
          </w:tcPr>
          <w:p>
            <w:pPr>
              <w:spacing w:after="20"/>
            </w:pPr>
            <w:r>
              <w:rPr>
                <w:sz w:val="17"/>
              </w:rPr>
              <w:t>transaction_categories_lookup</w:t>
            </w:r>
          </w:p>
        </w:tc>
        <w:tc>
          <w:tcPr>
            <w:tcW w:type="dxa" w:w="4608"/>
          </w:tcPr>
          <w:p>
            <w:pPr>
              <w:spacing w:after="20"/>
            </w:pPr>
            <w:r>
              <w:rPr>
                <w:sz w:val="17"/>
              </w:rPr>
              <w:t>Controlled vocabulary of payment and transfer types</w:t>
            </w:r>
          </w:p>
        </w:tc>
        <w:tc>
          <w:tcPr>
            <w:tcW w:type="dxa" w:w="2592"/>
          </w:tcPr>
          <w:p>
            <w:pPr>
              <w:spacing w:after="20"/>
            </w:pPr>
            <w:r>
              <w:rPr>
                <w:rFonts w:ascii="Consolas" w:hAnsi="Consolas" w:eastAsia="Consolas"/>
                <w:sz w:val="17"/>
              </w:rPr>
              <w:t>category_id</w:t>
            </w:r>
          </w:p>
        </w:tc>
      </w:tr>
      <w:tr>
        <w:tc>
          <w:tcPr>
            <w:tcW w:type="dxa" w:w="2880"/>
          </w:tcPr>
          <w:p>
            <w:pPr>
              <w:spacing w:after="20"/>
            </w:pPr>
            <w:r>
              <w:rPr>
                <w:sz w:val="17"/>
              </w:rPr>
              <w:t>transaction_categories</w:t>
            </w:r>
          </w:p>
        </w:tc>
        <w:tc>
          <w:tcPr>
            <w:tcW w:type="dxa" w:w="4608"/>
          </w:tcPr>
          <w:p>
            <w:pPr>
              <w:spacing w:after="20"/>
            </w:pPr>
            <w:r>
              <w:rPr>
                <w:sz w:val="17"/>
              </w:rPr>
              <w:t>Junction resolving the transaction-to-category M:N relationship</w:t>
            </w:r>
          </w:p>
        </w:tc>
        <w:tc>
          <w:tcPr>
            <w:tcW w:type="dxa" w:w="2592"/>
          </w:tcPr>
          <w:p>
            <w:pPr>
              <w:spacing w:after="20"/>
            </w:pPr>
            <w:r>
              <w:rPr>
                <w:rFonts w:ascii="Consolas" w:hAnsi="Consolas" w:eastAsia="Consolas"/>
                <w:sz w:val="17"/>
              </w:rPr>
              <w:t>(transaction_id, category_id)</w:t>
            </w:r>
          </w:p>
        </w:tc>
      </w:tr>
      <w:tr>
        <w:tc>
          <w:tcPr>
            <w:tcW w:type="dxa" w:w="2880"/>
          </w:tcPr>
          <w:p>
            <w:pPr>
              <w:spacing w:after="20"/>
            </w:pPr>
            <w:r>
              <w:rPr>
                <w:sz w:val="17"/>
              </w:rPr>
              <w:t>system_logs</w:t>
            </w:r>
          </w:p>
        </w:tc>
        <w:tc>
          <w:tcPr>
            <w:tcW w:type="dxa" w:w="4608"/>
          </w:tcPr>
          <w:p>
            <w:pPr>
              <w:spacing w:after="20"/>
            </w:pPr>
            <w:r>
              <w:rPr>
                <w:sz w:val="17"/>
              </w:rPr>
              <w:t>Audit trail of ETL pipeline runs</w:t>
            </w:r>
          </w:p>
        </w:tc>
        <w:tc>
          <w:tcPr>
            <w:tcW w:type="dxa" w:w="2592"/>
          </w:tcPr>
          <w:p>
            <w:pPr>
              <w:spacing w:after="20"/>
            </w:pPr>
            <w:r>
              <w:rPr>
                <w:rFonts w:ascii="Consolas" w:hAnsi="Consolas" w:eastAsia="Consolas"/>
                <w:sz w:val="17"/>
              </w:rPr>
              <w:t>log_id</w:t>
            </w:r>
          </w:p>
        </w:tc>
      </w:tr>
    </w:tbl>
    <w:p>
      <w:pPr>
        <w:spacing w:after="80"/>
      </w:pPr>
    </w:p>
    <w:p>
      <w:pPr>
        <w:pStyle w:val="Heading1"/>
        <w:spacing w:before="320"/>
      </w:pPr>
      <w:r>
        <w:t>2. Entity Relationship Diagram</w:t>
      </w:r>
    </w:p>
    <w:p>
      <w:pPr>
        <w:jc w:val="center"/>
      </w:pPr>
      <w:r>
        <w:drawing>
          <wp:inline xmlns:a="http://schemas.openxmlformats.org/drawingml/2006/main" xmlns:pic="http://schemas.openxmlformats.org/drawingml/2006/picture">
            <wp:extent cx="6035040" cy="4375404"/>
            <wp:docPr id="1" name="Picture 1"/>
            <wp:cNvGraphicFramePr>
              <a:graphicFrameLocks noChangeAspect="1"/>
            </wp:cNvGraphicFramePr>
            <a:graphic>
              <a:graphicData uri="http://schemas.openxmlformats.org/drawingml/2006/picture">
                <pic:pic>
                  <pic:nvPicPr>
                    <pic:cNvPr id="0" name="erd_diagram.png"/>
                    <pic:cNvPicPr/>
                  </pic:nvPicPr>
                  <pic:blipFill>
                    <a:blip r:embed="rId9"/>
                    <a:stretch>
                      <a:fillRect/>
                    </a:stretch>
                  </pic:blipFill>
                  <pic:spPr>
                    <a:xfrm>
                      <a:off x="0" y="0"/>
                      <a:ext cx="6035040" cy="4375404"/>
                    </a:xfrm>
                    <a:prstGeom prst="rect"/>
                  </pic:spPr>
                </pic:pic>
              </a:graphicData>
            </a:graphic>
          </wp:inline>
        </w:drawing>
      </w:r>
    </w:p>
    <w:p>
      <w:pPr>
        <w:spacing w:after="200"/>
        <w:jc w:val="center"/>
      </w:pPr>
      <w:r>
        <w:rPr>
          <w:b w:val="0"/>
          <w:i/>
          <w:color w:val="5A6B7D"/>
          <w:sz w:val="17"/>
        </w:rPr>
        <w:t>Figure 1 — MoMo SMS database ERD. PK = primary key, FK = foreign key, UK = unique key.</w:t>
      </w:r>
    </w:p>
    <w:p>
      <w:pPr>
        <w:pStyle w:val="Heading2"/>
        <w:spacing w:before="220"/>
      </w:pPr>
      <w:r>
        <w:t>2.1 Relationships and cardinality</w:t>
      </w:r>
    </w:p>
    <w:tbl>
      <w:tblPr>
        <w:tblStyle w:val="TableGrid"/>
        <w:tblW w:type="auto" w:w="0"/>
        <w:jc w:val="center"/>
        <w:tblLook w:firstColumn="1" w:firstRow="1" w:lastColumn="0" w:lastRow="0" w:noHBand="0" w:noVBand="1" w:val="04A0"/>
      </w:tblPr>
      <w:tblGrid>
        <w:gridCol w:w="3360"/>
        <w:gridCol w:w="3360"/>
        <w:gridCol w:w="3360"/>
      </w:tblGrid>
      <w:tr>
        <w:tc>
          <w:tcPr>
            <w:tcW w:type="dxa" w:w="2736"/>
            <w:shd w:fill="F2F6F9"/>
          </w:tcPr>
          <w:p>
            <w:pPr>
              <w:spacing w:after="20"/>
            </w:pPr>
            <w:r>
              <w:rPr>
                <w:b/>
                <w:sz w:val="17"/>
              </w:rPr>
              <w:t>Relationship</w:t>
            </w:r>
          </w:p>
        </w:tc>
        <w:tc>
          <w:tcPr>
            <w:tcW w:type="dxa" w:w="1296"/>
            <w:shd w:fill="F2F6F9"/>
          </w:tcPr>
          <w:p>
            <w:pPr>
              <w:spacing w:after="20"/>
            </w:pPr>
            <w:r>
              <w:rPr>
                <w:b/>
                <w:sz w:val="17"/>
              </w:rPr>
              <w:t>Cardinality</w:t>
            </w:r>
          </w:p>
        </w:tc>
        <w:tc>
          <w:tcPr>
            <w:tcW w:type="dxa" w:w="6048"/>
            <w:shd w:fill="F2F6F9"/>
          </w:tcPr>
          <w:p>
            <w:pPr>
              <w:spacing w:after="20"/>
            </w:pPr>
            <w:r>
              <w:rPr>
                <w:b/>
                <w:sz w:val="17"/>
              </w:rPr>
              <w:t>Meaning</w:t>
            </w:r>
          </w:p>
        </w:tc>
      </w:tr>
      <w:tr>
        <w:tc>
          <w:tcPr>
            <w:tcW w:type="dxa" w:w="2736"/>
          </w:tcPr>
          <w:p>
            <w:pPr>
              <w:spacing w:after="20"/>
            </w:pPr>
            <w:r>
              <w:rPr>
                <w:sz w:val="17"/>
              </w:rPr>
              <w:t>users → transactions (sender)</w:t>
            </w:r>
          </w:p>
        </w:tc>
        <w:tc>
          <w:tcPr>
            <w:tcW w:type="dxa" w:w="1296"/>
          </w:tcPr>
          <w:p>
            <w:pPr>
              <w:spacing w:after="20"/>
            </w:pPr>
            <w:r>
              <w:rPr>
                <w:sz w:val="17"/>
              </w:rPr>
              <w:t>1 : M</w:t>
            </w:r>
          </w:p>
        </w:tc>
        <w:tc>
          <w:tcPr>
            <w:tcW w:type="dxa" w:w="6048"/>
          </w:tcPr>
          <w:p>
            <w:pPr>
              <w:spacing w:after="20"/>
            </w:pPr>
            <w:r>
              <w:rPr>
                <w:sz w:val="17"/>
              </w:rPr>
              <w:t>One user sends many transactions. sender_user_id is nullable because some SMS records omit the paying party.</w:t>
            </w:r>
          </w:p>
        </w:tc>
      </w:tr>
      <w:tr>
        <w:tc>
          <w:tcPr>
            <w:tcW w:type="dxa" w:w="2736"/>
          </w:tcPr>
          <w:p>
            <w:pPr>
              <w:spacing w:after="20"/>
            </w:pPr>
            <w:r>
              <w:rPr>
                <w:sz w:val="17"/>
              </w:rPr>
              <w:t>users → transactions (recipient)</w:t>
            </w:r>
          </w:p>
        </w:tc>
        <w:tc>
          <w:tcPr>
            <w:tcW w:type="dxa" w:w="1296"/>
          </w:tcPr>
          <w:p>
            <w:pPr>
              <w:spacing w:after="20"/>
            </w:pPr>
            <w:r>
              <w:rPr>
                <w:sz w:val="17"/>
              </w:rPr>
              <w:t>1 : M</w:t>
            </w:r>
          </w:p>
        </w:tc>
        <w:tc>
          <w:tcPr>
            <w:tcW w:type="dxa" w:w="6048"/>
          </w:tcPr>
          <w:p>
            <w:pPr>
              <w:spacing w:after="20"/>
            </w:pPr>
            <w:r>
              <w:rPr>
                <w:sz w:val="17"/>
              </w:rPr>
              <w:t>One user receives many transactions. Nullable for transactions with no counterparty, such as airtime purchases.</w:t>
            </w:r>
          </w:p>
        </w:tc>
      </w:tr>
      <w:tr>
        <w:tc>
          <w:tcPr>
            <w:tcW w:type="dxa" w:w="2736"/>
          </w:tcPr>
          <w:p>
            <w:pPr>
              <w:spacing w:after="20"/>
            </w:pPr>
            <w:r>
              <w:rPr>
                <w:sz w:val="17"/>
              </w:rPr>
              <w:t>transactions ↔ transaction_categories_lookup</w:t>
            </w:r>
          </w:p>
        </w:tc>
        <w:tc>
          <w:tcPr>
            <w:tcW w:type="dxa" w:w="1296"/>
          </w:tcPr>
          <w:p>
            <w:pPr>
              <w:spacing w:after="20"/>
            </w:pPr>
            <w:r>
              <w:rPr>
                <w:sz w:val="17"/>
              </w:rPr>
              <w:t>M : N</w:t>
            </w:r>
          </w:p>
        </w:tc>
        <w:tc>
          <w:tcPr>
            <w:tcW w:type="dxa" w:w="6048"/>
          </w:tcPr>
          <w:p>
            <w:pPr>
              <w:spacing w:after="20"/>
            </w:pPr>
            <w:r>
              <w:rPr>
                <w:sz w:val="17"/>
              </w:rPr>
              <w:t>Resolved through the transaction_categories junction table. A transaction may carry more than one classification, and each category applies to many transactions.</w:t>
            </w:r>
          </w:p>
        </w:tc>
      </w:tr>
      <w:tr>
        <w:tc>
          <w:tcPr>
            <w:tcW w:type="dxa" w:w="2736"/>
          </w:tcPr>
          <w:p>
            <w:pPr>
              <w:spacing w:after="20"/>
            </w:pPr>
            <w:r>
              <w:rPr>
                <w:sz w:val="17"/>
              </w:rPr>
              <w:t>transactions → transaction_categories</w:t>
            </w:r>
          </w:p>
        </w:tc>
        <w:tc>
          <w:tcPr>
            <w:tcW w:type="dxa" w:w="1296"/>
          </w:tcPr>
          <w:p>
            <w:pPr>
              <w:spacing w:after="20"/>
            </w:pPr>
            <w:r>
              <w:rPr>
                <w:sz w:val="17"/>
              </w:rPr>
              <w:t>1 : M</w:t>
            </w:r>
          </w:p>
        </w:tc>
        <w:tc>
          <w:tcPr>
            <w:tcW w:type="dxa" w:w="6048"/>
          </w:tcPr>
          <w:p>
            <w:pPr>
              <w:spacing w:after="20"/>
            </w:pPr>
            <w:r>
              <w:rPr>
                <w:sz w:val="17"/>
              </w:rPr>
              <w:t>Junction rows cascade on delete, so removing a transaction removes its classifications.</w:t>
            </w:r>
          </w:p>
        </w:tc>
      </w:tr>
      <w:tr>
        <w:tc>
          <w:tcPr>
            <w:tcW w:type="dxa" w:w="2736"/>
          </w:tcPr>
          <w:p>
            <w:pPr>
              <w:spacing w:after="20"/>
            </w:pPr>
            <w:r>
              <w:rPr>
                <w:sz w:val="17"/>
              </w:rPr>
              <w:t>transaction_categories_lookup → transaction_categories</w:t>
            </w:r>
          </w:p>
        </w:tc>
        <w:tc>
          <w:tcPr>
            <w:tcW w:type="dxa" w:w="1296"/>
          </w:tcPr>
          <w:p>
            <w:pPr>
              <w:spacing w:after="20"/>
            </w:pPr>
            <w:r>
              <w:rPr>
                <w:sz w:val="17"/>
              </w:rPr>
              <w:t>1 : M</w:t>
            </w:r>
          </w:p>
        </w:tc>
        <w:tc>
          <w:tcPr>
            <w:tcW w:type="dxa" w:w="6048"/>
          </w:tcPr>
          <w:p>
            <w:pPr>
              <w:spacing w:after="20"/>
            </w:pPr>
            <w:r>
              <w:rPr>
                <w:sz w:val="17"/>
              </w:rPr>
              <w:t>Delete is restricted, so a category in use cannot be removed and history stays interpretable.</w:t>
            </w:r>
          </w:p>
        </w:tc>
      </w:tr>
      <w:tr>
        <w:tc>
          <w:tcPr>
            <w:tcW w:type="dxa" w:w="2736"/>
          </w:tcPr>
          <w:p>
            <w:pPr>
              <w:spacing w:after="20"/>
            </w:pPr>
            <w:r>
              <w:rPr>
                <w:sz w:val="17"/>
              </w:rPr>
              <w:t>system_logs</w:t>
            </w:r>
          </w:p>
        </w:tc>
        <w:tc>
          <w:tcPr>
            <w:tcW w:type="dxa" w:w="1296"/>
          </w:tcPr>
          <w:p>
            <w:pPr>
              <w:spacing w:after="20"/>
            </w:pPr>
            <w:r>
              <w:rPr>
                <w:sz w:val="17"/>
              </w:rPr>
              <w:t>standalone</w:t>
            </w:r>
          </w:p>
        </w:tc>
        <w:tc>
          <w:tcPr>
            <w:tcW w:type="dxa" w:w="6048"/>
          </w:tcPr>
          <w:p>
            <w:pPr>
              <w:spacing w:after="20"/>
            </w:pPr>
            <w:r>
              <w:rPr>
                <w:sz w:val="17"/>
              </w:rPr>
              <w:t>Deliberately unrelated to business records — a run can process many transactions and can fail before any transaction is written.</w:t>
            </w:r>
          </w:p>
        </w:tc>
      </w:tr>
    </w:tbl>
    <w:p>
      <w:pPr>
        <w:spacing w:after="80"/>
      </w:pPr>
    </w:p>
    <w:p>
      <w:pPr>
        <w:pStyle w:val="Heading2"/>
        <w:spacing w:before="220"/>
      </w:pPr>
      <w:r>
        <w:t>2.2 The many-to-many relationship</w:t>
      </w:r>
    </w:p>
    <w:p>
      <w:pPr>
        <w:spacing w:after="140"/>
      </w:pPr>
      <w:r>
        <w:rPr>
          <w:b w:val="0"/>
          <w:i w:val="0"/>
          <w:sz w:val="21"/>
        </w:rPr>
        <w:t>A single SMS record often satisfies more than one classification. A reversed bill payment, for example, is both a bill payment and a person-to-person movement of funds. Storing a single category_id column on transactions would force one of those to be discarded, so the relationship is resolved with the transaction_categories junction table. Its composite primary key (transaction_id, category_id) makes duplicate assignment of the same category to the same transaction impossible at the storage level, without any application-side check.</w:t>
      </w:r>
    </w:p>
    <w:p>
      <w:r>
        <w:br w:type="page"/>
      </w:r>
    </w:p>
    <w:p>
      <w:pPr>
        <w:pStyle w:val="Heading1"/>
        <w:spacing w:before="320"/>
      </w:pPr>
      <w:r>
        <w:t>3. Design Rationale</w:t>
      </w:r>
    </w:p>
    <w:p>
      <w:pPr>
        <w:spacing w:after="140"/>
      </w:pPr>
      <w:r>
        <w:rPr>
          <w:b w:val="0"/>
          <w:i w:val="0"/>
          <w:sz w:val="21"/>
        </w:rPr>
        <w:t>The schema separates people, transaction facts, category definitions, and processing history so that each concept has exactly one owner. A transaction stores its sender and recipient as foreign keys rather than repeating phone numbers and names in every row. This preserves referential integrity, keeps a customer's details in one place when they change, and allows a single customer record to participate in many transactions.</w:t>
      </w:r>
    </w:p>
    <w:p>
      <w:pPr>
        <w:spacing w:after="140"/>
      </w:pPr>
      <w:r>
        <w:rPr>
          <w:b w:val="0"/>
          <w:i w:val="0"/>
          <w:sz w:val="21"/>
        </w:rPr>
        <w:t>The category lookup table keeps payment types consistent across the pipeline and makes it possible to introduce a new category without altering the transactions table. Because a transaction may need more than one classification while each category applies to many transactions, transaction_categories resolves that many-to-many relationship using a composite key that also prevents duplicate assignments.</w:t>
      </w:r>
    </w:p>
    <w:p>
      <w:pPr>
        <w:spacing w:after="140"/>
      </w:pPr>
      <w:r>
        <w:rPr>
          <w:b w:val="0"/>
          <w:i w:val="0"/>
          <w:sz w:val="21"/>
        </w:rPr>
        <w:t>system_logs is kept independent of the business records on purpose. One ETL run processes many transactions and may fail before a single transaction row is written, so tying log entries to transaction rows would lose exactly the runs that matter most when something goes wrong. Keeping the table standalone means a failed import is still fully recorded.</w:t>
      </w:r>
    </w:p>
    <w:p>
      <w:pPr>
        <w:spacing w:after="140"/>
      </w:pPr>
      <w:r>
        <w:rPr>
          <w:b w:val="0"/>
          <w:i w:val="0"/>
          <w:sz w:val="21"/>
        </w:rPr>
        <w:t>Monetary values use DECIMAL(12,2) rather than a floating-point type, so amounts and fees remain exact through repeated aggregation — an essential property for financial data. Identifiers are surrogate INT AUTO_INCREMENT keys, which keep joins narrow and stay stable even if a provider reference is later corrected. The natural key external_reference carries a UNIQUE constraint instead, which makes re-running an import idempotent: a repeated SMS record is rejected rather than silently duplicated.</w:t>
      </w:r>
    </w:p>
    <w:p>
      <w:pPr>
        <w:spacing w:after="140"/>
      </w:pPr>
      <w:r>
        <w:rPr>
          <w:b w:val="0"/>
          <w:i w:val="0"/>
          <w:sz w:val="21"/>
        </w:rPr>
        <w:t>Referential actions were chosen to protect history. Deletes on users and transaction_categories_lookup are restricted so that historical transactions never lose their meaning, while junction rows cascade when their parent transaction is removed. Users are deactivated through the is_active flag rather than deleted. Indexes cover the columns the dashboard actually filters and joins on — timestamp, both party columns, status, category, and the ETL monitoring pair (process_name, status). Every column carries a MySQL COMMENT, so the schema documents itself through SHOW FULL COLUMNS and the data dictionary in this document can be regenerated directly from the live database.</w:t>
      </w:r>
    </w:p>
    <w:p>
      <w:r>
        <w:br w:type="page"/>
      </w:r>
    </w:p>
    <w:p>
      <w:pPr>
        <w:pStyle w:val="Heading1"/>
        <w:spacing w:before="320"/>
      </w:pPr>
      <w:r>
        <w:t>4. Data Dictionary</w:t>
      </w:r>
    </w:p>
    <w:p>
      <w:pPr>
        <w:pStyle w:val="Heading2"/>
        <w:spacing w:before="220"/>
      </w:pPr>
      <w:r>
        <w:t>4.1 users</w:t>
      </w:r>
    </w:p>
    <w:p>
      <w:pPr>
        <w:spacing w:after="80"/>
      </w:pPr>
      <w:r>
        <w:rPr>
          <w:b w:val="0"/>
          <w:i/>
          <w:color w:val="5A6B7D"/>
          <w:sz w:val="18"/>
        </w:rPr>
        <w:t>Senders and recipients extracted from MoMo SMS records.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F2F6F9"/>
          </w:tcPr>
          <w:p>
            <w:pPr>
              <w:spacing w:after="20"/>
            </w:pPr>
            <w:r>
              <w:rPr>
                <w:b/>
                <w:sz w:val="17"/>
              </w:rPr>
              <w:t>Column</w:t>
            </w:r>
          </w:p>
        </w:tc>
        <w:tc>
          <w:tcPr>
            <w:tcW w:type="dxa" w:w="1800"/>
            <w:shd w:fill="F2F6F9"/>
          </w:tcPr>
          <w:p>
            <w:pPr>
              <w:spacing w:after="20"/>
            </w:pPr>
            <w:r>
              <w:rPr>
                <w:b/>
                <w:sz w:val="17"/>
              </w:rPr>
              <w:t>Type</w:t>
            </w:r>
          </w:p>
        </w:tc>
        <w:tc>
          <w:tcPr>
            <w:tcW w:type="dxa" w:w="1800"/>
            <w:shd w:fill="F2F6F9"/>
          </w:tcPr>
          <w:p>
            <w:pPr>
              <w:spacing w:after="20"/>
            </w:pPr>
            <w:r>
              <w:rPr>
                <w:b/>
                <w:sz w:val="17"/>
              </w:rPr>
              <w:t>Constraints</w:t>
            </w:r>
          </w:p>
        </w:tc>
        <w:tc>
          <w:tcPr>
            <w:tcW w:type="dxa" w:w="4320"/>
            <w:shd w:fill="F2F6F9"/>
          </w:tcPr>
          <w:p>
            <w:pPr>
              <w:spacing w:after="20"/>
            </w:pPr>
            <w:r>
              <w:rPr>
                <w:b/>
                <w:sz w:val="17"/>
              </w:rPr>
              <w:t>Description</w:t>
            </w:r>
          </w:p>
        </w:tc>
      </w:tr>
      <w:tr>
        <w:tc>
          <w:tcPr>
            <w:tcW w:type="dxa" w:w="2160"/>
          </w:tcPr>
          <w:p>
            <w:pPr>
              <w:spacing w:after="20"/>
            </w:pPr>
            <w:r>
              <w:rPr>
                <w:rFonts w:ascii="Consolas" w:hAnsi="Consolas" w:eastAsia="Consolas"/>
                <w:sz w:val="17"/>
              </w:rPr>
              <w:t>user_id</w:t>
            </w:r>
          </w:p>
        </w:tc>
        <w:tc>
          <w:tcPr>
            <w:tcW w:type="dxa" w:w="1800"/>
          </w:tcPr>
          <w:p>
            <w:pPr>
              <w:spacing w:after="20"/>
            </w:pPr>
            <w:r>
              <w:rPr>
                <w:rFonts w:ascii="Consolas" w:hAnsi="Consolas" w:eastAsia="Consolas"/>
                <w:sz w:val="17"/>
              </w:rPr>
              <w:t>INT</w:t>
            </w:r>
          </w:p>
        </w:tc>
        <w:tc>
          <w:tcPr>
            <w:tcW w:type="dxa" w:w="1800"/>
          </w:tcPr>
          <w:p>
            <w:pPr>
              <w:spacing w:after="20"/>
            </w:pPr>
            <w:r>
              <w:rPr>
                <w:sz w:val="17"/>
              </w:rPr>
              <w:t>PK, AUTO_INCREMENT</w:t>
            </w:r>
          </w:p>
        </w:tc>
        <w:tc>
          <w:tcPr>
            <w:tcW w:type="dxa" w:w="4320"/>
          </w:tcPr>
          <w:p>
            <w:pPr>
              <w:spacing w:after="20"/>
            </w:pPr>
            <w:r>
              <w:rPr>
                <w:sz w:val="17"/>
              </w:rPr>
              <w:t>Surrogate primary key for a MoMo account holder</w:t>
            </w:r>
          </w:p>
        </w:tc>
      </w:tr>
      <w:tr>
        <w:tc>
          <w:tcPr>
            <w:tcW w:type="dxa" w:w="2160"/>
          </w:tcPr>
          <w:p>
            <w:pPr>
              <w:spacing w:after="20"/>
            </w:pPr>
            <w:r>
              <w:rPr>
                <w:rFonts w:ascii="Consolas" w:hAnsi="Consolas" w:eastAsia="Consolas"/>
                <w:sz w:val="17"/>
              </w:rPr>
              <w:t>phone_number</w:t>
            </w:r>
          </w:p>
        </w:tc>
        <w:tc>
          <w:tcPr>
            <w:tcW w:type="dxa" w:w="1800"/>
          </w:tcPr>
          <w:p>
            <w:pPr>
              <w:spacing w:after="20"/>
            </w:pPr>
            <w:r>
              <w:rPr>
                <w:rFonts w:ascii="Consolas" w:hAnsi="Consolas" w:eastAsia="Consolas"/>
                <w:sz w:val="17"/>
              </w:rPr>
              <w:t>VARCHAR(15)</w:t>
            </w:r>
          </w:p>
        </w:tc>
        <w:tc>
          <w:tcPr>
            <w:tcW w:type="dxa" w:w="1800"/>
          </w:tcPr>
          <w:p>
            <w:pPr>
              <w:spacing w:after="20"/>
            </w:pPr>
            <w:r>
              <w:rPr>
                <w:sz w:val="17"/>
              </w:rPr>
              <w:t>NOT NULL, UNIQUE, CHECK</w:t>
            </w:r>
          </w:p>
        </w:tc>
        <w:tc>
          <w:tcPr>
            <w:tcW w:type="dxa" w:w="4320"/>
          </w:tcPr>
          <w:p>
            <w:pPr>
              <w:spacing w:after="20"/>
            </w:pPr>
            <w:r>
              <w:rPr>
                <w:sz w:val="17"/>
              </w:rPr>
              <w:t>MSISDN in local format; unique so one account maps to one person. Length 10–15.</w:t>
            </w:r>
          </w:p>
        </w:tc>
      </w:tr>
      <w:tr>
        <w:tc>
          <w:tcPr>
            <w:tcW w:type="dxa" w:w="2160"/>
          </w:tcPr>
          <w:p>
            <w:pPr>
              <w:spacing w:after="20"/>
            </w:pPr>
            <w:r>
              <w:rPr>
                <w:rFonts w:ascii="Consolas" w:hAnsi="Consolas" w:eastAsia="Consolas"/>
                <w:sz w:val="17"/>
              </w:rPr>
              <w:t>full_name</w:t>
            </w:r>
          </w:p>
        </w:tc>
        <w:tc>
          <w:tcPr>
            <w:tcW w:type="dxa" w:w="1800"/>
          </w:tcPr>
          <w:p>
            <w:pPr>
              <w:spacing w:after="20"/>
            </w:pPr>
            <w:r>
              <w:rPr>
                <w:rFonts w:ascii="Consolas" w:hAnsi="Consolas" w:eastAsia="Consolas"/>
                <w:sz w:val="17"/>
              </w:rPr>
              <w:t>VARCHAR(120)</w:t>
            </w:r>
          </w:p>
        </w:tc>
        <w:tc>
          <w:tcPr>
            <w:tcW w:type="dxa" w:w="1800"/>
          </w:tcPr>
          <w:p>
            <w:pPr>
              <w:spacing w:after="20"/>
            </w:pPr>
            <w:r>
              <w:rPr>
                <w:sz w:val="17"/>
              </w:rPr>
              <w:t>NOT NULL, CHECK</w:t>
            </w:r>
          </w:p>
        </w:tc>
        <w:tc>
          <w:tcPr>
            <w:tcW w:type="dxa" w:w="4320"/>
          </w:tcPr>
          <w:p>
            <w:pPr>
              <w:spacing w:after="20"/>
            </w:pPr>
            <w:r>
              <w:rPr>
                <w:sz w:val="17"/>
              </w:rPr>
              <w:t>Display name parsed from the SMS body; cannot be blank or whitespace</w:t>
            </w:r>
          </w:p>
        </w:tc>
      </w:tr>
      <w:tr>
        <w:tc>
          <w:tcPr>
            <w:tcW w:type="dxa" w:w="2160"/>
          </w:tcPr>
          <w:p>
            <w:pPr>
              <w:spacing w:after="20"/>
            </w:pPr>
            <w:r>
              <w:rPr>
                <w:rFonts w:ascii="Consolas" w:hAnsi="Consolas" w:eastAsia="Consolas"/>
                <w:sz w:val="17"/>
              </w:rPr>
              <w:t>user_role</w:t>
            </w:r>
          </w:p>
        </w:tc>
        <w:tc>
          <w:tcPr>
            <w:tcW w:type="dxa" w:w="1800"/>
          </w:tcPr>
          <w:p>
            <w:pPr>
              <w:spacing w:after="20"/>
            </w:pPr>
            <w:r>
              <w:rPr>
                <w:rFonts w:ascii="Consolas" w:hAnsi="Consolas" w:eastAsia="Consolas"/>
                <w:sz w:val="17"/>
              </w:rPr>
              <w:t>VARCHAR(20)</w:t>
            </w:r>
          </w:p>
        </w:tc>
        <w:tc>
          <w:tcPr>
            <w:tcW w:type="dxa" w:w="1800"/>
          </w:tcPr>
          <w:p>
            <w:pPr>
              <w:spacing w:after="20"/>
            </w:pPr>
            <w:r>
              <w:rPr>
                <w:sz w:val="17"/>
              </w:rPr>
              <w:t>NOT NULL, CHECK</w:t>
            </w:r>
          </w:p>
        </w:tc>
        <w:tc>
          <w:tcPr>
            <w:tcW w:type="dxa" w:w="4320"/>
          </w:tcPr>
          <w:p>
            <w:pPr>
              <w:spacing w:after="20"/>
            </w:pPr>
            <w:r>
              <w:rPr>
                <w:sz w:val="17"/>
              </w:rPr>
              <w:t>Party type: customer, merchant, agent, or system. Default customer.</w:t>
            </w:r>
          </w:p>
        </w:tc>
      </w:tr>
      <w:tr>
        <w:tc>
          <w:tcPr>
            <w:tcW w:type="dxa" w:w="2160"/>
          </w:tcPr>
          <w:p>
            <w:pPr>
              <w:spacing w:after="20"/>
            </w:pPr>
            <w:r>
              <w:rPr>
                <w:rFonts w:ascii="Consolas" w:hAnsi="Consolas" w:eastAsia="Consolas"/>
                <w:sz w:val="17"/>
              </w:rPr>
              <w:t>is_active</w:t>
            </w:r>
          </w:p>
        </w:tc>
        <w:tc>
          <w:tcPr>
            <w:tcW w:type="dxa" w:w="1800"/>
          </w:tcPr>
          <w:p>
            <w:pPr>
              <w:spacing w:after="20"/>
            </w:pPr>
            <w:r>
              <w:rPr>
                <w:rFonts w:ascii="Consolas" w:hAnsi="Consolas" w:eastAsia="Consolas"/>
                <w:sz w:val="17"/>
              </w:rPr>
              <w:t>BOOLEAN</w:t>
            </w:r>
          </w:p>
        </w:tc>
        <w:tc>
          <w:tcPr>
            <w:tcW w:type="dxa" w:w="1800"/>
          </w:tcPr>
          <w:p>
            <w:pPr>
              <w:spacing w:after="20"/>
            </w:pPr>
            <w:r>
              <w:rPr>
                <w:sz w:val="17"/>
              </w:rPr>
              <w:t>NOT NULL</w:t>
            </w:r>
          </w:p>
        </w:tc>
        <w:tc>
          <w:tcPr>
            <w:tcW w:type="dxa" w:w="4320"/>
          </w:tcPr>
          <w:p>
            <w:pPr>
              <w:spacing w:after="20"/>
            </w:pPr>
            <w:r>
              <w:rPr>
                <w:sz w:val="17"/>
              </w:rPr>
              <w:t>Soft-delete flag; accounts are deactivated, never removed. Default TRUE.</w:t>
            </w:r>
          </w:p>
        </w:tc>
      </w:tr>
      <w:tr>
        <w:tc>
          <w:tcPr>
            <w:tcW w:type="dxa" w:w="2160"/>
          </w:tcPr>
          <w:p>
            <w:pPr>
              <w:spacing w:after="20"/>
            </w:pPr>
            <w:r>
              <w:rPr>
                <w:rFonts w:ascii="Consolas" w:hAnsi="Consolas" w:eastAsia="Consolas"/>
                <w:sz w:val="17"/>
              </w:rPr>
              <w:t>created_at</w:t>
            </w:r>
          </w:p>
        </w:tc>
        <w:tc>
          <w:tcPr>
            <w:tcW w:type="dxa" w:w="1800"/>
          </w:tcPr>
          <w:p>
            <w:pPr>
              <w:spacing w:after="20"/>
            </w:pPr>
            <w:r>
              <w:rPr>
                <w:rFonts w:ascii="Consolas" w:hAnsi="Consolas" w:eastAsia="Consolas"/>
                <w:sz w:val="17"/>
              </w:rPr>
              <w:t>DATETIME</w:t>
            </w:r>
          </w:p>
        </w:tc>
        <w:tc>
          <w:tcPr>
            <w:tcW w:type="dxa" w:w="1800"/>
          </w:tcPr>
          <w:p>
            <w:pPr>
              <w:spacing w:after="20"/>
            </w:pPr>
            <w:r>
              <w:rPr>
                <w:sz w:val="17"/>
              </w:rPr>
              <w:t>NOT NULL</w:t>
            </w:r>
          </w:p>
        </w:tc>
        <w:tc>
          <w:tcPr>
            <w:tcW w:type="dxa" w:w="4320"/>
          </w:tcPr>
          <w:p>
            <w:pPr>
              <w:spacing w:after="20"/>
            </w:pPr>
            <w:r>
              <w:rPr>
                <w:sz w:val="17"/>
              </w:rPr>
              <w:t>Row insertion time. Default CURRENT_TIMESTAMP.</w:t>
            </w:r>
          </w:p>
        </w:tc>
      </w:tr>
      <w:tr>
        <w:tc>
          <w:tcPr>
            <w:tcW w:type="dxa" w:w="2160"/>
          </w:tcPr>
          <w:p>
            <w:pPr>
              <w:spacing w:after="20"/>
            </w:pPr>
            <w:r>
              <w:rPr>
                <w:rFonts w:ascii="Consolas" w:hAnsi="Consolas" w:eastAsia="Consolas"/>
                <w:sz w:val="17"/>
              </w:rPr>
              <w:t>updated_at</w:t>
            </w:r>
          </w:p>
        </w:tc>
        <w:tc>
          <w:tcPr>
            <w:tcW w:type="dxa" w:w="1800"/>
          </w:tcPr>
          <w:p>
            <w:pPr>
              <w:spacing w:after="20"/>
            </w:pPr>
            <w:r>
              <w:rPr>
                <w:rFonts w:ascii="Consolas" w:hAnsi="Consolas" w:eastAsia="Consolas"/>
                <w:sz w:val="17"/>
              </w:rPr>
              <w:t>DATETIME</w:t>
            </w:r>
          </w:p>
        </w:tc>
        <w:tc>
          <w:tcPr>
            <w:tcW w:type="dxa" w:w="1800"/>
          </w:tcPr>
          <w:p>
            <w:pPr>
              <w:spacing w:after="20"/>
            </w:pPr>
            <w:r>
              <w:rPr>
                <w:sz w:val="17"/>
              </w:rPr>
              <w:t>NOT NULL</w:t>
            </w:r>
          </w:p>
        </w:tc>
        <w:tc>
          <w:tcPr>
            <w:tcW w:type="dxa" w:w="4320"/>
          </w:tcPr>
          <w:p>
            <w:pPr>
              <w:spacing w:after="20"/>
            </w:pPr>
            <w:r>
              <w:rPr>
                <w:sz w:val="17"/>
              </w:rPr>
              <w:t>Last modification time, maintained via ON UPDATE CURRENT_TIMESTAMP</w:t>
            </w:r>
          </w:p>
        </w:tc>
      </w:tr>
    </w:tbl>
    <w:p>
      <w:pPr>
        <w:spacing w:after="80"/>
      </w:pPr>
    </w:p>
    <w:p>
      <w:pPr>
        <w:pStyle w:val="Heading2"/>
        <w:spacing w:before="220"/>
      </w:pPr>
      <w:r>
        <w:t>4.2 transaction_categories_lookup</w:t>
      </w:r>
    </w:p>
    <w:p>
      <w:pPr>
        <w:spacing w:after="80"/>
      </w:pPr>
      <w:r>
        <w:rPr>
          <w:b w:val="0"/>
          <w:i/>
          <w:color w:val="5A6B7D"/>
          <w:sz w:val="18"/>
        </w:rPr>
        <w:t>Reference list of payment and transfer types.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F2F6F9"/>
          </w:tcPr>
          <w:p>
            <w:pPr>
              <w:spacing w:after="20"/>
            </w:pPr>
            <w:r>
              <w:rPr>
                <w:b/>
                <w:sz w:val="17"/>
              </w:rPr>
              <w:t>Column</w:t>
            </w:r>
          </w:p>
        </w:tc>
        <w:tc>
          <w:tcPr>
            <w:tcW w:type="dxa" w:w="1800"/>
            <w:shd w:fill="F2F6F9"/>
          </w:tcPr>
          <w:p>
            <w:pPr>
              <w:spacing w:after="20"/>
            </w:pPr>
            <w:r>
              <w:rPr>
                <w:b/>
                <w:sz w:val="17"/>
              </w:rPr>
              <w:t>Type</w:t>
            </w:r>
          </w:p>
        </w:tc>
        <w:tc>
          <w:tcPr>
            <w:tcW w:type="dxa" w:w="1800"/>
            <w:shd w:fill="F2F6F9"/>
          </w:tcPr>
          <w:p>
            <w:pPr>
              <w:spacing w:after="20"/>
            </w:pPr>
            <w:r>
              <w:rPr>
                <w:b/>
                <w:sz w:val="17"/>
              </w:rPr>
              <w:t>Constraints</w:t>
            </w:r>
          </w:p>
        </w:tc>
        <w:tc>
          <w:tcPr>
            <w:tcW w:type="dxa" w:w="4320"/>
            <w:shd w:fill="F2F6F9"/>
          </w:tcPr>
          <w:p>
            <w:pPr>
              <w:spacing w:after="20"/>
            </w:pPr>
            <w:r>
              <w:rPr>
                <w:b/>
                <w:sz w:val="17"/>
              </w:rPr>
              <w:t>Description</w:t>
            </w:r>
          </w:p>
        </w:tc>
      </w:tr>
      <w:tr>
        <w:tc>
          <w:tcPr>
            <w:tcW w:type="dxa" w:w="2160"/>
          </w:tcPr>
          <w:p>
            <w:pPr>
              <w:spacing w:after="20"/>
            </w:pPr>
            <w:r>
              <w:rPr>
                <w:rFonts w:ascii="Consolas" w:hAnsi="Consolas" w:eastAsia="Consolas"/>
                <w:sz w:val="17"/>
              </w:rPr>
              <w:t>category_id</w:t>
            </w:r>
          </w:p>
        </w:tc>
        <w:tc>
          <w:tcPr>
            <w:tcW w:type="dxa" w:w="1800"/>
          </w:tcPr>
          <w:p>
            <w:pPr>
              <w:spacing w:after="20"/>
            </w:pPr>
            <w:r>
              <w:rPr>
                <w:rFonts w:ascii="Consolas" w:hAnsi="Consolas" w:eastAsia="Consolas"/>
                <w:sz w:val="17"/>
              </w:rPr>
              <w:t>INT</w:t>
            </w:r>
          </w:p>
        </w:tc>
        <w:tc>
          <w:tcPr>
            <w:tcW w:type="dxa" w:w="1800"/>
          </w:tcPr>
          <w:p>
            <w:pPr>
              <w:spacing w:after="20"/>
            </w:pPr>
            <w:r>
              <w:rPr>
                <w:sz w:val="17"/>
              </w:rPr>
              <w:t>PK, AUTO_INCREMENT</w:t>
            </w:r>
          </w:p>
        </w:tc>
        <w:tc>
          <w:tcPr>
            <w:tcW w:type="dxa" w:w="4320"/>
          </w:tcPr>
          <w:p>
            <w:pPr>
              <w:spacing w:after="20"/>
            </w:pPr>
            <w:r>
              <w:rPr>
                <w:sz w:val="17"/>
              </w:rPr>
              <w:t>Surrogate primary key for a transaction category</w:t>
            </w:r>
          </w:p>
        </w:tc>
      </w:tr>
      <w:tr>
        <w:tc>
          <w:tcPr>
            <w:tcW w:type="dxa" w:w="2160"/>
          </w:tcPr>
          <w:p>
            <w:pPr>
              <w:spacing w:after="20"/>
            </w:pPr>
            <w:r>
              <w:rPr>
                <w:rFonts w:ascii="Consolas" w:hAnsi="Consolas" w:eastAsia="Consolas"/>
                <w:sz w:val="17"/>
              </w:rPr>
              <w:t>category_code</w:t>
            </w:r>
          </w:p>
        </w:tc>
        <w:tc>
          <w:tcPr>
            <w:tcW w:type="dxa" w:w="1800"/>
          </w:tcPr>
          <w:p>
            <w:pPr>
              <w:spacing w:after="20"/>
            </w:pPr>
            <w:r>
              <w:rPr>
                <w:rFonts w:ascii="Consolas" w:hAnsi="Consolas" w:eastAsia="Consolas"/>
                <w:sz w:val="17"/>
              </w:rPr>
              <w:t>VARCHAR(30)</w:t>
            </w:r>
          </w:p>
        </w:tc>
        <w:tc>
          <w:tcPr>
            <w:tcW w:type="dxa" w:w="1800"/>
          </w:tcPr>
          <w:p>
            <w:pPr>
              <w:spacing w:after="20"/>
            </w:pPr>
            <w:r>
              <w:rPr>
                <w:sz w:val="17"/>
              </w:rPr>
              <w:t>NOT NULL, UNIQUE</w:t>
            </w:r>
          </w:p>
        </w:tc>
        <w:tc>
          <w:tcPr>
            <w:tcW w:type="dxa" w:w="4320"/>
          </w:tcPr>
          <w:p>
            <w:pPr>
              <w:spacing w:after="20"/>
            </w:pPr>
            <w:r>
              <w:rPr>
                <w:sz w:val="17"/>
              </w:rPr>
              <w:t>Stable machine-readable code used by the ETL categoriser</w:t>
            </w:r>
          </w:p>
        </w:tc>
      </w:tr>
      <w:tr>
        <w:tc>
          <w:tcPr>
            <w:tcW w:type="dxa" w:w="2160"/>
          </w:tcPr>
          <w:p>
            <w:pPr>
              <w:spacing w:after="20"/>
            </w:pPr>
            <w:r>
              <w:rPr>
                <w:rFonts w:ascii="Consolas" w:hAnsi="Consolas" w:eastAsia="Consolas"/>
                <w:sz w:val="17"/>
              </w:rPr>
              <w:t>category_name</w:t>
            </w:r>
          </w:p>
        </w:tc>
        <w:tc>
          <w:tcPr>
            <w:tcW w:type="dxa" w:w="1800"/>
          </w:tcPr>
          <w:p>
            <w:pPr>
              <w:spacing w:after="20"/>
            </w:pPr>
            <w:r>
              <w:rPr>
                <w:rFonts w:ascii="Consolas" w:hAnsi="Consolas" w:eastAsia="Consolas"/>
                <w:sz w:val="17"/>
              </w:rPr>
              <w:t>VARCHAR(60)</w:t>
            </w:r>
          </w:p>
        </w:tc>
        <w:tc>
          <w:tcPr>
            <w:tcW w:type="dxa" w:w="1800"/>
          </w:tcPr>
          <w:p>
            <w:pPr>
              <w:spacing w:after="20"/>
            </w:pPr>
            <w:r>
              <w:rPr>
                <w:sz w:val="17"/>
              </w:rPr>
              <w:t>NOT NULL, UNIQUE</w:t>
            </w:r>
          </w:p>
        </w:tc>
        <w:tc>
          <w:tcPr>
            <w:tcW w:type="dxa" w:w="4320"/>
          </w:tcPr>
          <w:p>
            <w:pPr>
              <w:spacing w:after="20"/>
            </w:pPr>
            <w:r>
              <w:rPr>
                <w:sz w:val="17"/>
              </w:rPr>
              <w:t>Human-readable category label shown in the dashboard</w:t>
            </w:r>
          </w:p>
        </w:tc>
      </w:tr>
      <w:tr>
        <w:tc>
          <w:tcPr>
            <w:tcW w:type="dxa" w:w="2160"/>
          </w:tcPr>
          <w:p>
            <w:pPr>
              <w:spacing w:after="20"/>
            </w:pPr>
            <w:r>
              <w:rPr>
                <w:rFonts w:ascii="Consolas" w:hAnsi="Consolas" w:eastAsia="Consolas"/>
                <w:sz w:val="17"/>
              </w:rPr>
              <w:t>description</w:t>
            </w:r>
          </w:p>
        </w:tc>
        <w:tc>
          <w:tcPr>
            <w:tcW w:type="dxa" w:w="1800"/>
          </w:tcPr>
          <w:p>
            <w:pPr>
              <w:spacing w:after="20"/>
            </w:pPr>
            <w:r>
              <w:rPr>
                <w:rFonts w:ascii="Consolas" w:hAnsi="Consolas" w:eastAsia="Consolas"/>
                <w:sz w:val="17"/>
              </w:rPr>
              <w:t>VARCHAR(255)</w:t>
            </w:r>
          </w:p>
        </w:tc>
        <w:tc>
          <w:tcPr>
            <w:tcW w:type="dxa" w:w="1800"/>
          </w:tcPr>
          <w:p>
            <w:pPr>
              <w:spacing w:after="20"/>
            </w:pPr>
            <w:r>
              <w:rPr>
                <w:sz w:val="17"/>
              </w:rPr>
              <w:t>NULL</w:t>
            </w:r>
          </w:p>
        </w:tc>
        <w:tc>
          <w:tcPr>
            <w:tcW w:type="dxa" w:w="4320"/>
          </w:tcPr>
          <w:p>
            <w:pPr>
              <w:spacing w:after="20"/>
            </w:pPr>
            <w:r>
              <w:rPr>
                <w:sz w:val="17"/>
              </w:rPr>
              <w:t>Explanation of what belongs in this category</w:t>
            </w:r>
          </w:p>
        </w:tc>
      </w:tr>
      <w:tr>
        <w:tc>
          <w:tcPr>
            <w:tcW w:type="dxa" w:w="2160"/>
          </w:tcPr>
          <w:p>
            <w:pPr>
              <w:spacing w:after="20"/>
            </w:pPr>
            <w:r>
              <w:rPr>
                <w:rFonts w:ascii="Consolas" w:hAnsi="Consolas" w:eastAsia="Consolas"/>
                <w:sz w:val="17"/>
              </w:rPr>
              <w:t>is_active</w:t>
            </w:r>
          </w:p>
        </w:tc>
        <w:tc>
          <w:tcPr>
            <w:tcW w:type="dxa" w:w="1800"/>
          </w:tcPr>
          <w:p>
            <w:pPr>
              <w:spacing w:after="20"/>
            </w:pPr>
            <w:r>
              <w:rPr>
                <w:rFonts w:ascii="Consolas" w:hAnsi="Consolas" w:eastAsia="Consolas"/>
                <w:sz w:val="17"/>
              </w:rPr>
              <w:t>BOOLEAN</w:t>
            </w:r>
          </w:p>
        </w:tc>
        <w:tc>
          <w:tcPr>
            <w:tcW w:type="dxa" w:w="1800"/>
          </w:tcPr>
          <w:p>
            <w:pPr>
              <w:spacing w:after="20"/>
            </w:pPr>
            <w:r>
              <w:rPr>
                <w:sz w:val="17"/>
              </w:rPr>
              <w:t>NOT NULL</w:t>
            </w:r>
          </w:p>
        </w:tc>
        <w:tc>
          <w:tcPr>
            <w:tcW w:type="dxa" w:w="4320"/>
          </w:tcPr>
          <w:p>
            <w:pPr>
              <w:spacing w:after="20"/>
            </w:pPr>
            <w:r>
              <w:rPr>
                <w:sz w:val="17"/>
              </w:rPr>
              <w:t>Allows retiring a category without losing historical links. Default TRUE.</w:t>
            </w:r>
          </w:p>
        </w:tc>
      </w:tr>
    </w:tbl>
    <w:p>
      <w:pPr>
        <w:spacing w:after="80"/>
      </w:pPr>
    </w:p>
    <w:p>
      <w:pPr>
        <w:pStyle w:val="Heading2"/>
        <w:spacing w:before="220"/>
      </w:pPr>
      <w:r>
        <w:t>4.3 transactions</w:t>
      </w:r>
    </w:p>
    <w:p>
      <w:pPr>
        <w:spacing w:after="80"/>
      </w:pPr>
      <w:r>
        <w:rPr>
          <w:b w:val="0"/>
          <w:i/>
          <w:color w:val="5A6B7D"/>
          <w:sz w:val="18"/>
        </w:rPr>
        <w:t>Core mobile money transaction records.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F2F6F9"/>
          </w:tcPr>
          <w:p>
            <w:pPr>
              <w:spacing w:after="20"/>
            </w:pPr>
            <w:r>
              <w:rPr>
                <w:b/>
                <w:sz w:val="17"/>
              </w:rPr>
              <w:t>Column</w:t>
            </w:r>
          </w:p>
        </w:tc>
        <w:tc>
          <w:tcPr>
            <w:tcW w:type="dxa" w:w="1800"/>
            <w:shd w:fill="F2F6F9"/>
          </w:tcPr>
          <w:p>
            <w:pPr>
              <w:spacing w:after="20"/>
            </w:pPr>
            <w:r>
              <w:rPr>
                <w:b/>
                <w:sz w:val="17"/>
              </w:rPr>
              <w:t>Type</w:t>
            </w:r>
          </w:p>
        </w:tc>
        <w:tc>
          <w:tcPr>
            <w:tcW w:type="dxa" w:w="1800"/>
            <w:shd w:fill="F2F6F9"/>
          </w:tcPr>
          <w:p>
            <w:pPr>
              <w:spacing w:after="20"/>
            </w:pPr>
            <w:r>
              <w:rPr>
                <w:b/>
                <w:sz w:val="17"/>
              </w:rPr>
              <w:t>Constraints</w:t>
            </w:r>
          </w:p>
        </w:tc>
        <w:tc>
          <w:tcPr>
            <w:tcW w:type="dxa" w:w="4320"/>
            <w:shd w:fill="F2F6F9"/>
          </w:tcPr>
          <w:p>
            <w:pPr>
              <w:spacing w:after="20"/>
            </w:pPr>
            <w:r>
              <w:rPr>
                <w:b/>
                <w:sz w:val="17"/>
              </w:rPr>
              <w:t>Description</w:t>
            </w:r>
          </w:p>
        </w:tc>
      </w:tr>
      <w:tr>
        <w:tc>
          <w:tcPr>
            <w:tcW w:type="dxa" w:w="2160"/>
          </w:tcPr>
          <w:p>
            <w:pPr>
              <w:spacing w:after="20"/>
            </w:pPr>
            <w:r>
              <w:rPr>
                <w:rFonts w:ascii="Consolas" w:hAnsi="Consolas" w:eastAsia="Consolas"/>
                <w:sz w:val="17"/>
              </w:rPr>
              <w:t>transaction_id</w:t>
            </w:r>
          </w:p>
        </w:tc>
        <w:tc>
          <w:tcPr>
            <w:tcW w:type="dxa" w:w="1800"/>
          </w:tcPr>
          <w:p>
            <w:pPr>
              <w:spacing w:after="20"/>
            </w:pPr>
            <w:r>
              <w:rPr>
                <w:rFonts w:ascii="Consolas" w:hAnsi="Consolas" w:eastAsia="Consolas"/>
                <w:sz w:val="17"/>
              </w:rPr>
              <w:t>INT</w:t>
            </w:r>
          </w:p>
        </w:tc>
        <w:tc>
          <w:tcPr>
            <w:tcW w:type="dxa" w:w="1800"/>
          </w:tcPr>
          <w:p>
            <w:pPr>
              <w:spacing w:after="20"/>
            </w:pPr>
            <w:r>
              <w:rPr>
                <w:sz w:val="17"/>
              </w:rPr>
              <w:t>PK, AUTO_INCREMENT</w:t>
            </w:r>
          </w:p>
        </w:tc>
        <w:tc>
          <w:tcPr>
            <w:tcW w:type="dxa" w:w="4320"/>
          </w:tcPr>
          <w:p>
            <w:pPr>
              <w:spacing w:after="20"/>
            </w:pPr>
            <w:r>
              <w:rPr>
                <w:sz w:val="17"/>
              </w:rPr>
              <w:t>Surrogate primary key for a single transaction</w:t>
            </w:r>
          </w:p>
        </w:tc>
      </w:tr>
      <w:tr>
        <w:tc>
          <w:tcPr>
            <w:tcW w:type="dxa" w:w="2160"/>
          </w:tcPr>
          <w:p>
            <w:pPr>
              <w:spacing w:after="20"/>
            </w:pPr>
            <w:r>
              <w:rPr>
                <w:rFonts w:ascii="Consolas" w:hAnsi="Consolas" w:eastAsia="Consolas"/>
                <w:sz w:val="17"/>
              </w:rPr>
              <w:t>external_reference</w:t>
            </w:r>
          </w:p>
        </w:tc>
        <w:tc>
          <w:tcPr>
            <w:tcW w:type="dxa" w:w="1800"/>
          </w:tcPr>
          <w:p>
            <w:pPr>
              <w:spacing w:after="20"/>
            </w:pPr>
            <w:r>
              <w:rPr>
                <w:rFonts w:ascii="Consolas" w:hAnsi="Consolas" w:eastAsia="Consolas"/>
                <w:sz w:val="17"/>
              </w:rPr>
              <w:t>VARCHAR(50)</w:t>
            </w:r>
          </w:p>
        </w:tc>
        <w:tc>
          <w:tcPr>
            <w:tcW w:type="dxa" w:w="1800"/>
          </w:tcPr>
          <w:p>
            <w:pPr>
              <w:spacing w:after="20"/>
            </w:pPr>
            <w:r>
              <w:rPr>
                <w:sz w:val="17"/>
              </w:rPr>
              <w:t>NOT NULL, UNIQUE</w:t>
            </w:r>
          </w:p>
        </w:tc>
        <w:tc>
          <w:tcPr>
            <w:tcW w:type="dxa" w:w="4320"/>
          </w:tcPr>
          <w:p>
            <w:pPr>
              <w:spacing w:after="20"/>
            </w:pPr>
            <w:r>
              <w:rPr>
                <w:sz w:val="17"/>
              </w:rPr>
              <w:t>Provider reference from the SMS; unique to make imports idempotent</w:t>
            </w:r>
          </w:p>
        </w:tc>
      </w:tr>
      <w:tr>
        <w:tc>
          <w:tcPr>
            <w:tcW w:type="dxa" w:w="2160"/>
          </w:tcPr>
          <w:p>
            <w:pPr>
              <w:spacing w:after="20"/>
            </w:pPr>
            <w:r>
              <w:rPr>
                <w:rFonts w:ascii="Consolas" w:hAnsi="Consolas" w:eastAsia="Consolas"/>
                <w:sz w:val="17"/>
              </w:rPr>
              <w:t>sender_user_id</w:t>
            </w:r>
          </w:p>
        </w:tc>
        <w:tc>
          <w:tcPr>
            <w:tcW w:type="dxa" w:w="1800"/>
          </w:tcPr>
          <w:p>
            <w:pPr>
              <w:spacing w:after="20"/>
            </w:pPr>
            <w:r>
              <w:rPr>
                <w:rFonts w:ascii="Consolas" w:hAnsi="Consolas" w:eastAsia="Consolas"/>
                <w:sz w:val="17"/>
              </w:rPr>
              <w:t>INT</w:t>
            </w:r>
          </w:p>
        </w:tc>
        <w:tc>
          <w:tcPr>
            <w:tcW w:type="dxa" w:w="1800"/>
          </w:tcPr>
          <w:p>
            <w:pPr>
              <w:spacing w:after="20"/>
            </w:pPr>
            <w:r>
              <w:rPr>
                <w:sz w:val="17"/>
              </w:rPr>
              <w:t>FK → users</w:t>
            </w:r>
          </w:p>
        </w:tc>
        <w:tc>
          <w:tcPr>
            <w:tcW w:type="dxa" w:w="4320"/>
          </w:tcPr>
          <w:p>
            <w:pPr>
              <w:spacing w:after="20"/>
            </w:pPr>
            <w:r>
              <w:rPr>
                <w:sz w:val="17"/>
              </w:rPr>
              <w:t>Paying party; NULL when the SMS omits the sender. ON DELETE RESTRICT.</w:t>
            </w:r>
          </w:p>
        </w:tc>
      </w:tr>
      <w:tr>
        <w:tc>
          <w:tcPr>
            <w:tcW w:type="dxa" w:w="2160"/>
          </w:tcPr>
          <w:p>
            <w:pPr>
              <w:spacing w:after="20"/>
            </w:pPr>
            <w:r>
              <w:rPr>
                <w:rFonts w:ascii="Consolas" w:hAnsi="Consolas" w:eastAsia="Consolas"/>
                <w:sz w:val="17"/>
              </w:rPr>
              <w:t>recipient_user_id</w:t>
            </w:r>
          </w:p>
        </w:tc>
        <w:tc>
          <w:tcPr>
            <w:tcW w:type="dxa" w:w="1800"/>
          </w:tcPr>
          <w:p>
            <w:pPr>
              <w:spacing w:after="20"/>
            </w:pPr>
            <w:r>
              <w:rPr>
                <w:rFonts w:ascii="Consolas" w:hAnsi="Consolas" w:eastAsia="Consolas"/>
                <w:sz w:val="17"/>
              </w:rPr>
              <w:t>INT</w:t>
            </w:r>
          </w:p>
        </w:tc>
        <w:tc>
          <w:tcPr>
            <w:tcW w:type="dxa" w:w="1800"/>
          </w:tcPr>
          <w:p>
            <w:pPr>
              <w:spacing w:after="20"/>
            </w:pPr>
            <w:r>
              <w:rPr>
                <w:sz w:val="17"/>
              </w:rPr>
              <w:t>FK → users</w:t>
            </w:r>
          </w:p>
        </w:tc>
        <w:tc>
          <w:tcPr>
            <w:tcW w:type="dxa" w:w="4320"/>
          </w:tcPr>
          <w:p>
            <w:pPr>
              <w:spacing w:after="20"/>
            </w:pPr>
            <w:r>
              <w:rPr>
                <w:sz w:val="17"/>
              </w:rPr>
              <w:t>Receiving party; NULL for airtime and similar. ON DELETE RESTRICT.</w:t>
            </w:r>
          </w:p>
        </w:tc>
      </w:tr>
      <w:tr>
        <w:tc>
          <w:tcPr>
            <w:tcW w:type="dxa" w:w="2160"/>
          </w:tcPr>
          <w:p>
            <w:pPr>
              <w:spacing w:after="20"/>
            </w:pPr>
            <w:r>
              <w:rPr>
                <w:rFonts w:ascii="Consolas" w:hAnsi="Consolas" w:eastAsia="Consolas"/>
                <w:sz w:val="17"/>
              </w:rPr>
              <w:t>transaction_timestamp</w:t>
            </w:r>
          </w:p>
        </w:tc>
        <w:tc>
          <w:tcPr>
            <w:tcW w:type="dxa" w:w="1800"/>
          </w:tcPr>
          <w:p>
            <w:pPr>
              <w:spacing w:after="20"/>
            </w:pPr>
            <w:r>
              <w:rPr>
                <w:rFonts w:ascii="Consolas" w:hAnsi="Consolas" w:eastAsia="Consolas"/>
                <w:sz w:val="17"/>
              </w:rPr>
              <w:t>DATETIME</w:t>
            </w:r>
          </w:p>
        </w:tc>
        <w:tc>
          <w:tcPr>
            <w:tcW w:type="dxa" w:w="1800"/>
          </w:tcPr>
          <w:p>
            <w:pPr>
              <w:spacing w:after="20"/>
            </w:pPr>
            <w:r>
              <w:rPr>
                <w:sz w:val="17"/>
              </w:rPr>
              <w:t>NOT NULL</w:t>
            </w:r>
          </w:p>
        </w:tc>
        <w:tc>
          <w:tcPr>
            <w:tcW w:type="dxa" w:w="4320"/>
          </w:tcPr>
          <w:p>
            <w:pPr>
              <w:spacing w:after="20"/>
            </w:pPr>
            <w:r>
              <w:rPr>
                <w:sz w:val="17"/>
              </w:rPr>
              <w:t>Moment the transaction occurred, per the SMS</w:t>
            </w:r>
          </w:p>
        </w:tc>
      </w:tr>
      <w:tr>
        <w:tc>
          <w:tcPr>
            <w:tcW w:type="dxa" w:w="2160"/>
          </w:tcPr>
          <w:p>
            <w:pPr>
              <w:spacing w:after="20"/>
            </w:pPr>
            <w:r>
              <w:rPr>
                <w:rFonts w:ascii="Consolas" w:hAnsi="Consolas" w:eastAsia="Consolas"/>
                <w:sz w:val="17"/>
              </w:rPr>
              <w:t>amount</w:t>
            </w:r>
          </w:p>
        </w:tc>
        <w:tc>
          <w:tcPr>
            <w:tcW w:type="dxa" w:w="1800"/>
          </w:tcPr>
          <w:p>
            <w:pPr>
              <w:spacing w:after="20"/>
            </w:pPr>
            <w:r>
              <w:rPr>
                <w:rFonts w:ascii="Consolas" w:hAnsi="Consolas" w:eastAsia="Consolas"/>
                <w:sz w:val="17"/>
              </w:rPr>
              <w:t>DECIMAL(12,2)</w:t>
            </w:r>
          </w:p>
        </w:tc>
        <w:tc>
          <w:tcPr>
            <w:tcW w:type="dxa" w:w="1800"/>
          </w:tcPr>
          <w:p>
            <w:pPr>
              <w:spacing w:after="20"/>
            </w:pPr>
            <w:r>
              <w:rPr>
                <w:sz w:val="17"/>
              </w:rPr>
              <w:t>NOT NULL, CHECK ≥ 0</w:t>
            </w:r>
          </w:p>
        </w:tc>
        <w:tc>
          <w:tcPr>
            <w:tcW w:type="dxa" w:w="4320"/>
          </w:tcPr>
          <w:p>
            <w:pPr>
              <w:spacing w:after="20"/>
            </w:pPr>
            <w:r>
              <w:rPr>
                <w:sz w:val="17"/>
              </w:rPr>
              <w:t>Principal transferred, excluding fee</w:t>
            </w:r>
          </w:p>
        </w:tc>
      </w:tr>
      <w:tr>
        <w:tc>
          <w:tcPr>
            <w:tcW w:type="dxa" w:w="2160"/>
          </w:tcPr>
          <w:p>
            <w:pPr>
              <w:spacing w:after="20"/>
            </w:pPr>
            <w:r>
              <w:rPr>
                <w:rFonts w:ascii="Consolas" w:hAnsi="Consolas" w:eastAsia="Consolas"/>
                <w:sz w:val="17"/>
              </w:rPr>
              <w:t>currency</w:t>
            </w:r>
          </w:p>
        </w:tc>
        <w:tc>
          <w:tcPr>
            <w:tcW w:type="dxa" w:w="1800"/>
          </w:tcPr>
          <w:p>
            <w:pPr>
              <w:spacing w:after="20"/>
            </w:pPr>
            <w:r>
              <w:rPr>
                <w:rFonts w:ascii="Consolas" w:hAnsi="Consolas" w:eastAsia="Consolas"/>
                <w:sz w:val="17"/>
              </w:rPr>
              <w:t>CHAR(3)</w:t>
            </w:r>
          </w:p>
        </w:tc>
        <w:tc>
          <w:tcPr>
            <w:tcW w:type="dxa" w:w="1800"/>
          </w:tcPr>
          <w:p>
            <w:pPr>
              <w:spacing w:after="20"/>
            </w:pPr>
            <w:r>
              <w:rPr>
                <w:sz w:val="17"/>
              </w:rPr>
              <w:t>NOT NULL, CHECK</w:t>
            </w:r>
          </w:p>
        </w:tc>
        <w:tc>
          <w:tcPr>
            <w:tcW w:type="dxa" w:w="4320"/>
          </w:tcPr>
          <w:p>
            <w:pPr>
              <w:spacing w:after="20"/>
            </w:pPr>
            <w:r>
              <w:rPr>
                <w:sz w:val="17"/>
              </w:rPr>
              <w:t>ISO 4217 currency code; exactly three characters. Default RWF.</w:t>
            </w:r>
          </w:p>
        </w:tc>
      </w:tr>
      <w:tr>
        <w:tc>
          <w:tcPr>
            <w:tcW w:type="dxa" w:w="2160"/>
          </w:tcPr>
          <w:p>
            <w:pPr>
              <w:spacing w:after="20"/>
            </w:pPr>
            <w:r>
              <w:rPr>
                <w:rFonts w:ascii="Consolas" w:hAnsi="Consolas" w:eastAsia="Consolas"/>
                <w:sz w:val="17"/>
              </w:rPr>
              <w:t>fee</w:t>
            </w:r>
          </w:p>
        </w:tc>
        <w:tc>
          <w:tcPr>
            <w:tcW w:type="dxa" w:w="1800"/>
          </w:tcPr>
          <w:p>
            <w:pPr>
              <w:spacing w:after="20"/>
            </w:pPr>
            <w:r>
              <w:rPr>
                <w:rFonts w:ascii="Consolas" w:hAnsi="Consolas" w:eastAsia="Consolas"/>
                <w:sz w:val="17"/>
              </w:rPr>
              <w:t>DECIMAL(12,2)</w:t>
            </w:r>
          </w:p>
        </w:tc>
        <w:tc>
          <w:tcPr>
            <w:tcW w:type="dxa" w:w="1800"/>
          </w:tcPr>
          <w:p>
            <w:pPr>
              <w:spacing w:after="20"/>
            </w:pPr>
            <w:r>
              <w:rPr>
                <w:sz w:val="17"/>
              </w:rPr>
              <w:t>NOT NULL, CHECK ≥ 0</w:t>
            </w:r>
          </w:p>
        </w:tc>
        <w:tc>
          <w:tcPr>
            <w:tcW w:type="dxa" w:w="4320"/>
          </w:tcPr>
          <w:p>
            <w:pPr>
              <w:spacing w:after="20"/>
            </w:pPr>
            <w:r>
              <w:rPr>
                <w:sz w:val="17"/>
              </w:rPr>
              <w:t>Service charge applied to the transaction. Default 0.00.</w:t>
            </w:r>
          </w:p>
        </w:tc>
      </w:tr>
      <w:tr>
        <w:tc>
          <w:tcPr>
            <w:tcW w:type="dxa" w:w="2160"/>
          </w:tcPr>
          <w:p>
            <w:pPr>
              <w:spacing w:after="20"/>
            </w:pPr>
            <w:r>
              <w:rPr>
                <w:rFonts w:ascii="Consolas" w:hAnsi="Consolas" w:eastAsia="Consolas"/>
                <w:sz w:val="17"/>
              </w:rPr>
              <w:t>status</w:t>
            </w:r>
          </w:p>
        </w:tc>
        <w:tc>
          <w:tcPr>
            <w:tcW w:type="dxa" w:w="1800"/>
          </w:tcPr>
          <w:p>
            <w:pPr>
              <w:spacing w:after="20"/>
            </w:pPr>
            <w:r>
              <w:rPr>
                <w:rFonts w:ascii="Consolas" w:hAnsi="Consolas" w:eastAsia="Consolas"/>
                <w:sz w:val="17"/>
              </w:rPr>
              <w:t>VARCHAR(20)</w:t>
            </w:r>
          </w:p>
        </w:tc>
        <w:tc>
          <w:tcPr>
            <w:tcW w:type="dxa" w:w="1800"/>
          </w:tcPr>
          <w:p>
            <w:pPr>
              <w:spacing w:after="20"/>
            </w:pPr>
            <w:r>
              <w:rPr>
                <w:sz w:val="17"/>
              </w:rPr>
              <w:t>NOT NULL, CHECK</w:t>
            </w:r>
          </w:p>
        </w:tc>
        <w:tc>
          <w:tcPr>
            <w:tcW w:type="dxa" w:w="4320"/>
          </w:tcPr>
          <w:p>
            <w:pPr>
              <w:spacing w:after="20"/>
            </w:pPr>
            <w:r>
              <w:rPr>
                <w:sz w:val="17"/>
              </w:rPr>
              <w:t>Lifecycle state: pending, success, failed, or reversed. Default success.</w:t>
            </w:r>
          </w:p>
        </w:tc>
      </w:tr>
      <w:tr>
        <w:tc>
          <w:tcPr>
            <w:tcW w:type="dxa" w:w="2160"/>
          </w:tcPr>
          <w:p>
            <w:pPr>
              <w:spacing w:after="20"/>
            </w:pPr>
            <w:r>
              <w:rPr>
                <w:rFonts w:ascii="Consolas" w:hAnsi="Consolas" w:eastAsia="Consolas"/>
                <w:sz w:val="17"/>
              </w:rPr>
              <w:t>original_sms</w:t>
            </w:r>
          </w:p>
        </w:tc>
        <w:tc>
          <w:tcPr>
            <w:tcW w:type="dxa" w:w="1800"/>
          </w:tcPr>
          <w:p>
            <w:pPr>
              <w:spacing w:after="20"/>
            </w:pPr>
            <w:r>
              <w:rPr>
                <w:rFonts w:ascii="Consolas" w:hAnsi="Consolas" w:eastAsia="Consolas"/>
                <w:sz w:val="17"/>
              </w:rPr>
              <w:t>TEXT</w:t>
            </w:r>
          </w:p>
        </w:tc>
        <w:tc>
          <w:tcPr>
            <w:tcW w:type="dxa" w:w="1800"/>
          </w:tcPr>
          <w:p>
            <w:pPr>
              <w:spacing w:after="20"/>
            </w:pPr>
            <w:r>
              <w:rPr>
                <w:sz w:val="17"/>
              </w:rPr>
              <w:t>NOT NULL</w:t>
            </w:r>
          </w:p>
        </w:tc>
        <w:tc>
          <w:tcPr>
            <w:tcW w:type="dxa" w:w="4320"/>
          </w:tcPr>
          <w:p>
            <w:pPr>
              <w:spacing w:after="20"/>
            </w:pPr>
            <w:r>
              <w:rPr>
                <w:sz w:val="17"/>
              </w:rPr>
              <w:t>Raw SMS body retained for auditing and reprocessing</w:t>
            </w:r>
          </w:p>
        </w:tc>
      </w:tr>
      <w:tr>
        <w:tc>
          <w:tcPr>
            <w:tcW w:type="dxa" w:w="2160"/>
          </w:tcPr>
          <w:p>
            <w:pPr>
              <w:spacing w:after="20"/>
            </w:pPr>
            <w:r>
              <w:rPr>
                <w:rFonts w:ascii="Consolas" w:hAnsi="Consolas" w:eastAsia="Consolas"/>
                <w:sz w:val="17"/>
              </w:rPr>
              <w:t>balance_before</w:t>
            </w:r>
          </w:p>
        </w:tc>
        <w:tc>
          <w:tcPr>
            <w:tcW w:type="dxa" w:w="1800"/>
          </w:tcPr>
          <w:p>
            <w:pPr>
              <w:spacing w:after="20"/>
            </w:pPr>
            <w:r>
              <w:rPr>
                <w:rFonts w:ascii="Consolas" w:hAnsi="Consolas" w:eastAsia="Consolas"/>
                <w:sz w:val="17"/>
              </w:rPr>
              <w:t>DECIMAL(12,2)</w:t>
            </w:r>
          </w:p>
        </w:tc>
        <w:tc>
          <w:tcPr>
            <w:tcW w:type="dxa" w:w="1800"/>
          </w:tcPr>
          <w:p>
            <w:pPr>
              <w:spacing w:after="20"/>
            </w:pPr>
            <w:r>
              <w:rPr>
                <w:sz w:val="17"/>
              </w:rPr>
              <w:t>NULL, CHECK ≥ 0</w:t>
            </w:r>
          </w:p>
        </w:tc>
        <w:tc>
          <w:tcPr>
            <w:tcW w:type="dxa" w:w="4320"/>
          </w:tcPr>
          <w:p>
            <w:pPr>
              <w:spacing w:after="20"/>
            </w:pPr>
            <w:r>
              <w:rPr>
                <w:sz w:val="17"/>
              </w:rPr>
              <w:t>Sender balance before the transaction, when reported</w:t>
            </w:r>
          </w:p>
        </w:tc>
      </w:tr>
      <w:tr>
        <w:tc>
          <w:tcPr>
            <w:tcW w:type="dxa" w:w="2160"/>
          </w:tcPr>
          <w:p>
            <w:pPr>
              <w:spacing w:after="20"/>
            </w:pPr>
            <w:r>
              <w:rPr>
                <w:rFonts w:ascii="Consolas" w:hAnsi="Consolas" w:eastAsia="Consolas"/>
                <w:sz w:val="17"/>
              </w:rPr>
              <w:t>balance_after</w:t>
            </w:r>
          </w:p>
        </w:tc>
        <w:tc>
          <w:tcPr>
            <w:tcW w:type="dxa" w:w="1800"/>
          </w:tcPr>
          <w:p>
            <w:pPr>
              <w:spacing w:after="20"/>
            </w:pPr>
            <w:r>
              <w:rPr>
                <w:rFonts w:ascii="Consolas" w:hAnsi="Consolas" w:eastAsia="Consolas"/>
                <w:sz w:val="17"/>
              </w:rPr>
              <w:t>DECIMAL(12,2)</w:t>
            </w:r>
          </w:p>
        </w:tc>
        <w:tc>
          <w:tcPr>
            <w:tcW w:type="dxa" w:w="1800"/>
          </w:tcPr>
          <w:p>
            <w:pPr>
              <w:spacing w:after="20"/>
            </w:pPr>
            <w:r>
              <w:rPr>
                <w:sz w:val="17"/>
              </w:rPr>
              <w:t>NULL, CHECK ≥ 0</w:t>
            </w:r>
          </w:p>
        </w:tc>
        <w:tc>
          <w:tcPr>
            <w:tcW w:type="dxa" w:w="4320"/>
          </w:tcPr>
          <w:p>
            <w:pPr>
              <w:spacing w:after="20"/>
            </w:pPr>
            <w:r>
              <w:rPr>
                <w:sz w:val="17"/>
              </w:rPr>
              <w:t>Sender balance after the transaction, when reported</w:t>
            </w:r>
          </w:p>
        </w:tc>
      </w:tr>
      <w:tr>
        <w:tc>
          <w:tcPr>
            <w:tcW w:type="dxa" w:w="2160"/>
          </w:tcPr>
          <w:p>
            <w:pPr>
              <w:spacing w:after="20"/>
            </w:pPr>
            <w:r>
              <w:rPr>
                <w:rFonts w:ascii="Consolas" w:hAnsi="Consolas" w:eastAsia="Consolas"/>
                <w:sz w:val="17"/>
              </w:rPr>
              <w:t>created_at</w:t>
            </w:r>
          </w:p>
        </w:tc>
        <w:tc>
          <w:tcPr>
            <w:tcW w:type="dxa" w:w="1800"/>
          </w:tcPr>
          <w:p>
            <w:pPr>
              <w:spacing w:after="20"/>
            </w:pPr>
            <w:r>
              <w:rPr>
                <w:rFonts w:ascii="Consolas" w:hAnsi="Consolas" w:eastAsia="Consolas"/>
                <w:sz w:val="17"/>
              </w:rPr>
              <w:t>DATETIME</w:t>
            </w:r>
          </w:p>
        </w:tc>
        <w:tc>
          <w:tcPr>
            <w:tcW w:type="dxa" w:w="1800"/>
          </w:tcPr>
          <w:p>
            <w:pPr>
              <w:spacing w:after="20"/>
            </w:pPr>
            <w:r>
              <w:rPr>
                <w:sz w:val="17"/>
              </w:rPr>
              <w:t>NOT NULL</w:t>
            </w:r>
          </w:p>
        </w:tc>
        <w:tc>
          <w:tcPr>
            <w:tcW w:type="dxa" w:w="4320"/>
          </w:tcPr>
          <w:p>
            <w:pPr>
              <w:spacing w:after="20"/>
            </w:pPr>
            <w:r>
              <w:rPr>
                <w:sz w:val="17"/>
              </w:rPr>
              <w:t>Row insertion time. Default CURRENT_TIMESTAMP.</w:t>
            </w:r>
          </w:p>
        </w:tc>
      </w:tr>
      <w:tr>
        <w:tc>
          <w:tcPr>
            <w:tcW w:type="dxa" w:w="2160"/>
          </w:tcPr>
          <w:p>
            <w:pPr>
              <w:spacing w:after="20"/>
            </w:pPr>
            <w:r>
              <w:rPr>
                <w:rFonts w:ascii="Consolas" w:hAnsi="Consolas" w:eastAsia="Consolas"/>
                <w:sz w:val="17"/>
              </w:rPr>
              <w:t>updated_at</w:t>
            </w:r>
          </w:p>
        </w:tc>
        <w:tc>
          <w:tcPr>
            <w:tcW w:type="dxa" w:w="1800"/>
          </w:tcPr>
          <w:p>
            <w:pPr>
              <w:spacing w:after="20"/>
            </w:pPr>
            <w:r>
              <w:rPr>
                <w:rFonts w:ascii="Consolas" w:hAnsi="Consolas" w:eastAsia="Consolas"/>
                <w:sz w:val="17"/>
              </w:rPr>
              <w:t>DATETIME</w:t>
            </w:r>
          </w:p>
        </w:tc>
        <w:tc>
          <w:tcPr>
            <w:tcW w:type="dxa" w:w="1800"/>
          </w:tcPr>
          <w:p>
            <w:pPr>
              <w:spacing w:after="20"/>
            </w:pPr>
            <w:r>
              <w:rPr>
                <w:sz w:val="17"/>
              </w:rPr>
              <w:t>NOT NULL</w:t>
            </w:r>
          </w:p>
        </w:tc>
        <w:tc>
          <w:tcPr>
            <w:tcW w:type="dxa" w:w="4320"/>
          </w:tcPr>
          <w:p>
            <w:pPr>
              <w:spacing w:after="20"/>
            </w:pPr>
            <w:r>
              <w:rPr>
                <w:sz w:val="17"/>
              </w:rPr>
              <w:t>Last modification time, maintained automatically by MySQL</w:t>
            </w:r>
          </w:p>
        </w:tc>
      </w:tr>
    </w:tbl>
    <w:p>
      <w:pPr>
        <w:spacing w:after="80"/>
      </w:pPr>
    </w:p>
    <w:p>
      <w:pPr>
        <w:pStyle w:val="Heading2"/>
        <w:spacing w:before="220"/>
      </w:pPr>
      <w:r>
        <w:t>4.4 transaction_categories (junction table)</w:t>
      </w:r>
    </w:p>
    <w:p>
      <w:pPr>
        <w:spacing w:after="80"/>
      </w:pPr>
      <w:r>
        <w:rPr>
          <w:b w:val="0"/>
          <w:i/>
          <w:color w:val="5A6B7D"/>
          <w:sz w:val="18"/>
        </w:rPr>
        <w:t>Resolves the M:N relationship between transactions and categories.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F2F6F9"/>
          </w:tcPr>
          <w:p>
            <w:pPr>
              <w:spacing w:after="20"/>
            </w:pPr>
            <w:r>
              <w:rPr>
                <w:b/>
                <w:sz w:val="17"/>
              </w:rPr>
              <w:t>Column</w:t>
            </w:r>
          </w:p>
        </w:tc>
        <w:tc>
          <w:tcPr>
            <w:tcW w:type="dxa" w:w="1800"/>
            <w:shd w:fill="F2F6F9"/>
          </w:tcPr>
          <w:p>
            <w:pPr>
              <w:spacing w:after="20"/>
            </w:pPr>
            <w:r>
              <w:rPr>
                <w:b/>
                <w:sz w:val="17"/>
              </w:rPr>
              <w:t>Type</w:t>
            </w:r>
          </w:p>
        </w:tc>
        <w:tc>
          <w:tcPr>
            <w:tcW w:type="dxa" w:w="1800"/>
            <w:shd w:fill="F2F6F9"/>
          </w:tcPr>
          <w:p>
            <w:pPr>
              <w:spacing w:after="20"/>
            </w:pPr>
            <w:r>
              <w:rPr>
                <w:b/>
                <w:sz w:val="17"/>
              </w:rPr>
              <w:t>Constraints</w:t>
            </w:r>
          </w:p>
        </w:tc>
        <w:tc>
          <w:tcPr>
            <w:tcW w:type="dxa" w:w="4320"/>
            <w:shd w:fill="F2F6F9"/>
          </w:tcPr>
          <w:p>
            <w:pPr>
              <w:spacing w:after="20"/>
            </w:pPr>
            <w:r>
              <w:rPr>
                <w:b/>
                <w:sz w:val="17"/>
              </w:rPr>
              <w:t>Description</w:t>
            </w:r>
          </w:p>
        </w:tc>
      </w:tr>
      <w:tr>
        <w:tc>
          <w:tcPr>
            <w:tcW w:type="dxa" w:w="2160"/>
          </w:tcPr>
          <w:p>
            <w:pPr>
              <w:spacing w:after="20"/>
            </w:pPr>
            <w:r>
              <w:rPr>
                <w:rFonts w:ascii="Consolas" w:hAnsi="Consolas" w:eastAsia="Consolas"/>
                <w:sz w:val="17"/>
              </w:rPr>
              <w:t>transaction_id</w:t>
            </w:r>
          </w:p>
        </w:tc>
        <w:tc>
          <w:tcPr>
            <w:tcW w:type="dxa" w:w="1800"/>
          </w:tcPr>
          <w:p>
            <w:pPr>
              <w:spacing w:after="20"/>
            </w:pPr>
            <w:r>
              <w:rPr>
                <w:rFonts w:ascii="Consolas" w:hAnsi="Consolas" w:eastAsia="Consolas"/>
                <w:sz w:val="17"/>
              </w:rPr>
              <w:t>INT</w:t>
            </w:r>
          </w:p>
        </w:tc>
        <w:tc>
          <w:tcPr>
            <w:tcW w:type="dxa" w:w="1800"/>
          </w:tcPr>
          <w:p>
            <w:pPr>
              <w:spacing w:after="20"/>
            </w:pPr>
            <w:r>
              <w:rPr>
                <w:sz w:val="17"/>
              </w:rPr>
              <w:t>PK, FK → transactions</w:t>
            </w:r>
          </w:p>
        </w:tc>
        <w:tc>
          <w:tcPr>
            <w:tcW w:type="dxa" w:w="4320"/>
          </w:tcPr>
          <w:p>
            <w:pPr>
              <w:spacing w:after="20"/>
            </w:pPr>
            <w:r>
              <w:rPr>
                <w:sz w:val="17"/>
              </w:rPr>
              <w:t>Classified transaction. ON DELETE CASCADE.</w:t>
            </w:r>
          </w:p>
        </w:tc>
      </w:tr>
      <w:tr>
        <w:tc>
          <w:tcPr>
            <w:tcW w:type="dxa" w:w="2160"/>
          </w:tcPr>
          <w:p>
            <w:pPr>
              <w:spacing w:after="20"/>
            </w:pPr>
            <w:r>
              <w:rPr>
                <w:rFonts w:ascii="Consolas" w:hAnsi="Consolas" w:eastAsia="Consolas"/>
                <w:sz w:val="17"/>
              </w:rPr>
              <w:t>category_id</w:t>
            </w:r>
          </w:p>
        </w:tc>
        <w:tc>
          <w:tcPr>
            <w:tcW w:type="dxa" w:w="1800"/>
          </w:tcPr>
          <w:p>
            <w:pPr>
              <w:spacing w:after="20"/>
            </w:pPr>
            <w:r>
              <w:rPr>
                <w:rFonts w:ascii="Consolas" w:hAnsi="Consolas" w:eastAsia="Consolas"/>
                <w:sz w:val="17"/>
              </w:rPr>
              <w:t>INT</w:t>
            </w:r>
          </w:p>
        </w:tc>
        <w:tc>
          <w:tcPr>
            <w:tcW w:type="dxa" w:w="1800"/>
          </w:tcPr>
          <w:p>
            <w:pPr>
              <w:spacing w:after="20"/>
            </w:pPr>
            <w:r>
              <w:rPr>
                <w:sz w:val="17"/>
              </w:rPr>
              <w:t>PK, FK → lookup</w:t>
            </w:r>
          </w:p>
        </w:tc>
        <w:tc>
          <w:tcPr>
            <w:tcW w:type="dxa" w:w="4320"/>
          </w:tcPr>
          <w:p>
            <w:pPr>
              <w:spacing w:after="20"/>
            </w:pPr>
            <w:r>
              <w:rPr>
                <w:sz w:val="17"/>
              </w:rPr>
              <w:t>Assigned category. ON DELETE RESTRICT.</w:t>
            </w:r>
          </w:p>
        </w:tc>
      </w:tr>
      <w:tr>
        <w:tc>
          <w:tcPr>
            <w:tcW w:type="dxa" w:w="2160"/>
          </w:tcPr>
          <w:p>
            <w:pPr>
              <w:spacing w:after="20"/>
            </w:pPr>
            <w:r>
              <w:rPr>
                <w:rFonts w:ascii="Consolas" w:hAnsi="Consolas" w:eastAsia="Consolas"/>
                <w:sz w:val="17"/>
              </w:rPr>
              <w:t>assigned_at</w:t>
            </w:r>
          </w:p>
        </w:tc>
        <w:tc>
          <w:tcPr>
            <w:tcW w:type="dxa" w:w="1800"/>
          </w:tcPr>
          <w:p>
            <w:pPr>
              <w:spacing w:after="20"/>
            </w:pPr>
            <w:r>
              <w:rPr>
                <w:rFonts w:ascii="Consolas" w:hAnsi="Consolas" w:eastAsia="Consolas"/>
                <w:sz w:val="17"/>
              </w:rPr>
              <w:t>DATETIME</w:t>
            </w:r>
          </w:p>
        </w:tc>
        <w:tc>
          <w:tcPr>
            <w:tcW w:type="dxa" w:w="1800"/>
          </w:tcPr>
          <w:p>
            <w:pPr>
              <w:spacing w:after="20"/>
            </w:pPr>
            <w:r>
              <w:rPr>
                <w:sz w:val="17"/>
              </w:rPr>
              <w:t>NOT NULL</w:t>
            </w:r>
          </w:p>
        </w:tc>
        <w:tc>
          <w:tcPr>
            <w:tcW w:type="dxa" w:w="4320"/>
          </w:tcPr>
          <w:p>
            <w:pPr>
              <w:spacing w:after="20"/>
            </w:pPr>
            <w:r>
              <w:rPr>
                <w:sz w:val="17"/>
              </w:rPr>
              <w:t>When the categoriser assigned this category. Default CURRENT_TIMESTAMP.</w:t>
            </w:r>
          </w:p>
        </w:tc>
      </w:tr>
    </w:tbl>
    <w:p>
      <w:pPr>
        <w:spacing w:after="80"/>
      </w:pPr>
    </w:p>
    <w:p>
      <w:pPr>
        <w:pStyle w:val="Heading2"/>
        <w:spacing w:before="220"/>
      </w:pPr>
      <w:r>
        <w:t>4.5 system_logs</w:t>
      </w:r>
    </w:p>
    <w:p>
      <w:pPr>
        <w:spacing w:after="80"/>
      </w:pPr>
      <w:r>
        <w:rPr>
          <w:b w:val="0"/>
          <w:i/>
          <w:color w:val="5A6B7D"/>
          <w:sz w:val="18"/>
        </w:rPr>
        <w:t>Audit trail of ETL pipeline runs.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F2F6F9"/>
          </w:tcPr>
          <w:p>
            <w:pPr>
              <w:spacing w:after="20"/>
            </w:pPr>
            <w:r>
              <w:rPr>
                <w:b/>
                <w:sz w:val="17"/>
              </w:rPr>
              <w:t>Column</w:t>
            </w:r>
          </w:p>
        </w:tc>
        <w:tc>
          <w:tcPr>
            <w:tcW w:type="dxa" w:w="1800"/>
            <w:shd w:fill="F2F6F9"/>
          </w:tcPr>
          <w:p>
            <w:pPr>
              <w:spacing w:after="20"/>
            </w:pPr>
            <w:r>
              <w:rPr>
                <w:b/>
                <w:sz w:val="17"/>
              </w:rPr>
              <w:t>Type</w:t>
            </w:r>
          </w:p>
        </w:tc>
        <w:tc>
          <w:tcPr>
            <w:tcW w:type="dxa" w:w="1800"/>
            <w:shd w:fill="F2F6F9"/>
          </w:tcPr>
          <w:p>
            <w:pPr>
              <w:spacing w:after="20"/>
            </w:pPr>
            <w:r>
              <w:rPr>
                <w:b/>
                <w:sz w:val="17"/>
              </w:rPr>
              <w:t>Constraints</w:t>
            </w:r>
          </w:p>
        </w:tc>
        <w:tc>
          <w:tcPr>
            <w:tcW w:type="dxa" w:w="4320"/>
            <w:shd w:fill="F2F6F9"/>
          </w:tcPr>
          <w:p>
            <w:pPr>
              <w:spacing w:after="20"/>
            </w:pPr>
            <w:r>
              <w:rPr>
                <w:b/>
                <w:sz w:val="17"/>
              </w:rPr>
              <w:t>Description</w:t>
            </w:r>
          </w:p>
        </w:tc>
      </w:tr>
      <w:tr>
        <w:tc>
          <w:tcPr>
            <w:tcW w:type="dxa" w:w="2160"/>
          </w:tcPr>
          <w:p>
            <w:pPr>
              <w:spacing w:after="20"/>
            </w:pPr>
            <w:r>
              <w:rPr>
                <w:rFonts w:ascii="Consolas" w:hAnsi="Consolas" w:eastAsia="Consolas"/>
                <w:sz w:val="17"/>
              </w:rPr>
              <w:t>log_id</w:t>
            </w:r>
          </w:p>
        </w:tc>
        <w:tc>
          <w:tcPr>
            <w:tcW w:type="dxa" w:w="1800"/>
          </w:tcPr>
          <w:p>
            <w:pPr>
              <w:spacing w:after="20"/>
            </w:pPr>
            <w:r>
              <w:rPr>
                <w:rFonts w:ascii="Consolas" w:hAnsi="Consolas" w:eastAsia="Consolas"/>
                <w:sz w:val="17"/>
              </w:rPr>
              <w:t>INT</w:t>
            </w:r>
          </w:p>
        </w:tc>
        <w:tc>
          <w:tcPr>
            <w:tcW w:type="dxa" w:w="1800"/>
          </w:tcPr>
          <w:p>
            <w:pPr>
              <w:spacing w:after="20"/>
            </w:pPr>
            <w:r>
              <w:rPr>
                <w:sz w:val="17"/>
              </w:rPr>
              <w:t>PK, AUTO_INCREMENT</w:t>
            </w:r>
          </w:p>
        </w:tc>
        <w:tc>
          <w:tcPr>
            <w:tcW w:type="dxa" w:w="4320"/>
          </w:tcPr>
          <w:p>
            <w:pPr>
              <w:spacing w:after="20"/>
            </w:pPr>
            <w:r>
              <w:rPr>
                <w:sz w:val="17"/>
              </w:rPr>
              <w:t>Surrogate primary key for one ETL run entry</w:t>
            </w:r>
          </w:p>
        </w:tc>
      </w:tr>
      <w:tr>
        <w:tc>
          <w:tcPr>
            <w:tcW w:type="dxa" w:w="2160"/>
          </w:tcPr>
          <w:p>
            <w:pPr>
              <w:spacing w:after="20"/>
            </w:pPr>
            <w:r>
              <w:rPr>
                <w:rFonts w:ascii="Consolas" w:hAnsi="Consolas" w:eastAsia="Consolas"/>
                <w:sz w:val="17"/>
              </w:rPr>
              <w:t>process_name</w:t>
            </w:r>
          </w:p>
        </w:tc>
        <w:tc>
          <w:tcPr>
            <w:tcW w:type="dxa" w:w="1800"/>
          </w:tcPr>
          <w:p>
            <w:pPr>
              <w:spacing w:after="20"/>
            </w:pPr>
            <w:r>
              <w:rPr>
                <w:rFonts w:ascii="Consolas" w:hAnsi="Consolas" w:eastAsia="Consolas"/>
                <w:sz w:val="17"/>
              </w:rPr>
              <w:t>VARCHAR(60)</w:t>
            </w:r>
          </w:p>
        </w:tc>
        <w:tc>
          <w:tcPr>
            <w:tcW w:type="dxa" w:w="1800"/>
          </w:tcPr>
          <w:p>
            <w:pPr>
              <w:spacing w:after="20"/>
            </w:pPr>
            <w:r>
              <w:rPr>
                <w:sz w:val="17"/>
              </w:rPr>
              <w:t>NOT NULL</w:t>
            </w:r>
          </w:p>
        </w:tc>
        <w:tc>
          <w:tcPr>
            <w:tcW w:type="dxa" w:w="4320"/>
          </w:tcPr>
          <w:p>
            <w:pPr>
              <w:spacing w:after="20"/>
            </w:pPr>
            <w:r>
              <w:rPr>
                <w:sz w:val="17"/>
              </w:rPr>
              <w:t>Pipeline stage: xml_import, normalization, categorization, json_export</w:t>
            </w:r>
          </w:p>
        </w:tc>
      </w:tr>
      <w:tr>
        <w:tc>
          <w:tcPr>
            <w:tcW w:type="dxa" w:w="2160"/>
          </w:tcPr>
          <w:p>
            <w:pPr>
              <w:spacing w:after="20"/>
            </w:pPr>
            <w:r>
              <w:rPr>
                <w:rFonts w:ascii="Consolas" w:hAnsi="Consolas" w:eastAsia="Consolas"/>
                <w:sz w:val="17"/>
              </w:rPr>
              <w:t>log_level</w:t>
            </w:r>
          </w:p>
        </w:tc>
        <w:tc>
          <w:tcPr>
            <w:tcW w:type="dxa" w:w="1800"/>
          </w:tcPr>
          <w:p>
            <w:pPr>
              <w:spacing w:after="20"/>
            </w:pPr>
            <w:r>
              <w:rPr>
                <w:rFonts w:ascii="Consolas" w:hAnsi="Consolas" w:eastAsia="Consolas"/>
                <w:sz w:val="17"/>
              </w:rPr>
              <w:t>VARCHAR(10)</w:t>
            </w:r>
          </w:p>
        </w:tc>
        <w:tc>
          <w:tcPr>
            <w:tcW w:type="dxa" w:w="1800"/>
          </w:tcPr>
          <w:p>
            <w:pPr>
              <w:spacing w:after="20"/>
            </w:pPr>
            <w:r>
              <w:rPr>
                <w:sz w:val="17"/>
              </w:rPr>
              <w:t>NOT NULL, CHECK</w:t>
            </w:r>
          </w:p>
        </w:tc>
        <w:tc>
          <w:tcPr>
            <w:tcW w:type="dxa" w:w="4320"/>
          </w:tcPr>
          <w:p>
            <w:pPr>
              <w:spacing w:after="20"/>
            </w:pPr>
            <w:r>
              <w:rPr>
                <w:sz w:val="17"/>
              </w:rPr>
              <w:t>Severity: DEBUG, INFO, WARNING, ERROR, CRITICAL. Default INFO.</w:t>
            </w:r>
          </w:p>
        </w:tc>
      </w:tr>
      <w:tr>
        <w:tc>
          <w:tcPr>
            <w:tcW w:type="dxa" w:w="2160"/>
          </w:tcPr>
          <w:p>
            <w:pPr>
              <w:spacing w:after="20"/>
            </w:pPr>
            <w:r>
              <w:rPr>
                <w:rFonts w:ascii="Consolas" w:hAnsi="Consolas" w:eastAsia="Consolas"/>
                <w:sz w:val="17"/>
              </w:rPr>
              <w:t>status</w:t>
            </w:r>
          </w:p>
        </w:tc>
        <w:tc>
          <w:tcPr>
            <w:tcW w:type="dxa" w:w="1800"/>
          </w:tcPr>
          <w:p>
            <w:pPr>
              <w:spacing w:after="20"/>
            </w:pPr>
            <w:r>
              <w:rPr>
                <w:rFonts w:ascii="Consolas" w:hAnsi="Consolas" w:eastAsia="Consolas"/>
                <w:sz w:val="17"/>
              </w:rPr>
              <w:t>VARCHAR(20)</w:t>
            </w:r>
          </w:p>
        </w:tc>
        <w:tc>
          <w:tcPr>
            <w:tcW w:type="dxa" w:w="1800"/>
          </w:tcPr>
          <w:p>
            <w:pPr>
              <w:spacing w:after="20"/>
            </w:pPr>
            <w:r>
              <w:rPr>
                <w:sz w:val="17"/>
              </w:rPr>
              <w:t>NOT NULL, CHECK</w:t>
            </w:r>
          </w:p>
        </w:tc>
        <w:tc>
          <w:tcPr>
            <w:tcW w:type="dxa" w:w="4320"/>
          </w:tcPr>
          <w:p>
            <w:pPr>
              <w:spacing w:after="20"/>
            </w:pPr>
            <w:r>
              <w:rPr>
                <w:sz w:val="17"/>
              </w:rPr>
              <w:t>Run outcome: started, success, partial_failure, failed</w:t>
            </w:r>
          </w:p>
        </w:tc>
      </w:tr>
      <w:tr>
        <w:tc>
          <w:tcPr>
            <w:tcW w:type="dxa" w:w="2160"/>
          </w:tcPr>
          <w:p>
            <w:pPr>
              <w:spacing w:after="20"/>
            </w:pPr>
            <w:r>
              <w:rPr>
                <w:rFonts w:ascii="Consolas" w:hAnsi="Consolas" w:eastAsia="Consolas"/>
                <w:sz w:val="17"/>
              </w:rPr>
              <w:t>records_processed</w:t>
            </w:r>
          </w:p>
        </w:tc>
        <w:tc>
          <w:tcPr>
            <w:tcW w:type="dxa" w:w="1800"/>
          </w:tcPr>
          <w:p>
            <w:pPr>
              <w:spacing w:after="20"/>
            </w:pPr>
            <w:r>
              <w:rPr>
                <w:rFonts w:ascii="Consolas" w:hAnsi="Consolas" w:eastAsia="Consolas"/>
                <w:sz w:val="17"/>
              </w:rPr>
              <w:t>INT</w:t>
            </w:r>
          </w:p>
        </w:tc>
        <w:tc>
          <w:tcPr>
            <w:tcW w:type="dxa" w:w="1800"/>
          </w:tcPr>
          <w:p>
            <w:pPr>
              <w:spacing w:after="20"/>
            </w:pPr>
            <w:r>
              <w:rPr>
                <w:sz w:val="17"/>
              </w:rPr>
              <w:t>NOT NULL, CHECK ≥ 0</w:t>
            </w:r>
          </w:p>
        </w:tc>
        <w:tc>
          <w:tcPr>
            <w:tcW w:type="dxa" w:w="4320"/>
          </w:tcPr>
          <w:p>
            <w:pPr>
              <w:spacing w:after="20"/>
            </w:pPr>
            <w:r>
              <w:rPr>
                <w:sz w:val="17"/>
              </w:rPr>
              <w:t>Total records read during the run</w:t>
            </w:r>
          </w:p>
        </w:tc>
      </w:tr>
      <w:tr>
        <w:tc>
          <w:tcPr>
            <w:tcW w:type="dxa" w:w="2160"/>
          </w:tcPr>
          <w:p>
            <w:pPr>
              <w:spacing w:after="20"/>
            </w:pPr>
            <w:r>
              <w:rPr>
                <w:rFonts w:ascii="Consolas" w:hAnsi="Consolas" w:eastAsia="Consolas"/>
                <w:sz w:val="17"/>
              </w:rPr>
              <w:t>records_successful</w:t>
            </w:r>
          </w:p>
        </w:tc>
        <w:tc>
          <w:tcPr>
            <w:tcW w:type="dxa" w:w="1800"/>
          </w:tcPr>
          <w:p>
            <w:pPr>
              <w:spacing w:after="20"/>
            </w:pPr>
            <w:r>
              <w:rPr>
                <w:rFonts w:ascii="Consolas" w:hAnsi="Consolas" w:eastAsia="Consolas"/>
                <w:sz w:val="17"/>
              </w:rPr>
              <w:t>INT</w:t>
            </w:r>
          </w:p>
        </w:tc>
        <w:tc>
          <w:tcPr>
            <w:tcW w:type="dxa" w:w="1800"/>
          </w:tcPr>
          <w:p>
            <w:pPr>
              <w:spacing w:after="20"/>
            </w:pPr>
            <w:r>
              <w:rPr>
                <w:sz w:val="17"/>
              </w:rPr>
              <w:t>NOT NULL, CHECK ≥ 0</w:t>
            </w:r>
          </w:p>
        </w:tc>
        <w:tc>
          <w:tcPr>
            <w:tcW w:type="dxa" w:w="4320"/>
          </w:tcPr>
          <w:p>
            <w:pPr>
              <w:spacing w:after="20"/>
            </w:pPr>
            <w:r>
              <w:rPr>
                <w:sz w:val="17"/>
              </w:rPr>
              <w:t>Records written without error</w:t>
            </w:r>
          </w:p>
        </w:tc>
      </w:tr>
      <w:tr>
        <w:tc>
          <w:tcPr>
            <w:tcW w:type="dxa" w:w="2160"/>
          </w:tcPr>
          <w:p>
            <w:pPr>
              <w:spacing w:after="20"/>
            </w:pPr>
            <w:r>
              <w:rPr>
                <w:rFonts w:ascii="Consolas" w:hAnsi="Consolas" w:eastAsia="Consolas"/>
                <w:sz w:val="17"/>
              </w:rPr>
              <w:t>records_failed</w:t>
            </w:r>
          </w:p>
        </w:tc>
        <w:tc>
          <w:tcPr>
            <w:tcW w:type="dxa" w:w="1800"/>
          </w:tcPr>
          <w:p>
            <w:pPr>
              <w:spacing w:after="20"/>
            </w:pPr>
            <w:r>
              <w:rPr>
                <w:rFonts w:ascii="Consolas" w:hAnsi="Consolas" w:eastAsia="Consolas"/>
                <w:sz w:val="17"/>
              </w:rPr>
              <w:t>INT</w:t>
            </w:r>
          </w:p>
        </w:tc>
        <w:tc>
          <w:tcPr>
            <w:tcW w:type="dxa" w:w="1800"/>
          </w:tcPr>
          <w:p>
            <w:pPr>
              <w:spacing w:after="20"/>
            </w:pPr>
            <w:r>
              <w:rPr>
                <w:sz w:val="17"/>
              </w:rPr>
              <w:t>NOT NULL, CHECK ≥ 0</w:t>
            </w:r>
          </w:p>
        </w:tc>
        <w:tc>
          <w:tcPr>
            <w:tcW w:type="dxa" w:w="4320"/>
          </w:tcPr>
          <w:p>
            <w:pPr>
              <w:spacing w:after="20"/>
            </w:pPr>
            <w:r>
              <w:rPr>
                <w:sz w:val="17"/>
              </w:rPr>
              <w:t>Records rejected during the run</w:t>
            </w:r>
          </w:p>
        </w:tc>
      </w:tr>
      <w:tr>
        <w:tc>
          <w:tcPr>
            <w:tcW w:type="dxa" w:w="2160"/>
          </w:tcPr>
          <w:p>
            <w:pPr>
              <w:spacing w:after="20"/>
            </w:pPr>
            <w:r>
              <w:rPr>
                <w:rFonts w:ascii="Consolas" w:hAnsi="Consolas" w:eastAsia="Consolas"/>
                <w:sz w:val="17"/>
              </w:rPr>
              <w:t>source_file</w:t>
            </w:r>
          </w:p>
        </w:tc>
        <w:tc>
          <w:tcPr>
            <w:tcW w:type="dxa" w:w="1800"/>
          </w:tcPr>
          <w:p>
            <w:pPr>
              <w:spacing w:after="20"/>
            </w:pPr>
            <w:r>
              <w:rPr>
                <w:rFonts w:ascii="Consolas" w:hAnsi="Consolas" w:eastAsia="Consolas"/>
                <w:sz w:val="17"/>
              </w:rPr>
              <w:t>VARCHAR(255)</w:t>
            </w:r>
          </w:p>
        </w:tc>
        <w:tc>
          <w:tcPr>
            <w:tcW w:type="dxa" w:w="1800"/>
          </w:tcPr>
          <w:p>
            <w:pPr>
              <w:spacing w:after="20"/>
            </w:pPr>
            <w:r>
              <w:rPr>
                <w:sz w:val="17"/>
              </w:rPr>
              <w:t>NULL</w:t>
            </w:r>
          </w:p>
        </w:tc>
        <w:tc>
          <w:tcPr>
            <w:tcW w:type="dxa" w:w="4320"/>
          </w:tcPr>
          <w:p>
            <w:pPr>
              <w:spacing w:after="20"/>
            </w:pPr>
            <w:r>
              <w:rPr>
                <w:sz w:val="17"/>
              </w:rPr>
              <w:t>Input or output file the run operated on</w:t>
            </w:r>
          </w:p>
        </w:tc>
      </w:tr>
      <w:tr>
        <w:tc>
          <w:tcPr>
            <w:tcW w:type="dxa" w:w="2160"/>
          </w:tcPr>
          <w:p>
            <w:pPr>
              <w:spacing w:after="20"/>
            </w:pPr>
            <w:r>
              <w:rPr>
                <w:rFonts w:ascii="Consolas" w:hAnsi="Consolas" w:eastAsia="Consolas"/>
                <w:sz w:val="17"/>
              </w:rPr>
              <w:t>error_message</w:t>
            </w:r>
          </w:p>
        </w:tc>
        <w:tc>
          <w:tcPr>
            <w:tcW w:type="dxa" w:w="1800"/>
          </w:tcPr>
          <w:p>
            <w:pPr>
              <w:spacing w:after="20"/>
            </w:pPr>
            <w:r>
              <w:rPr>
                <w:rFonts w:ascii="Consolas" w:hAnsi="Consolas" w:eastAsia="Consolas"/>
                <w:sz w:val="17"/>
              </w:rPr>
              <w:t>TEXT</w:t>
            </w:r>
          </w:p>
        </w:tc>
        <w:tc>
          <w:tcPr>
            <w:tcW w:type="dxa" w:w="1800"/>
          </w:tcPr>
          <w:p>
            <w:pPr>
              <w:spacing w:after="20"/>
            </w:pPr>
            <w:r>
              <w:rPr>
                <w:sz w:val="17"/>
              </w:rPr>
              <w:t>NULL</w:t>
            </w:r>
          </w:p>
        </w:tc>
        <w:tc>
          <w:tcPr>
            <w:tcW w:type="dxa" w:w="4320"/>
          </w:tcPr>
          <w:p>
            <w:pPr>
              <w:spacing w:after="20"/>
            </w:pPr>
            <w:r>
              <w:rPr>
                <w:sz w:val="17"/>
              </w:rPr>
              <w:t>Failure detail captured when status is not success</w:t>
            </w:r>
          </w:p>
        </w:tc>
      </w:tr>
      <w:tr>
        <w:tc>
          <w:tcPr>
            <w:tcW w:type="dxa" w:w="2160"/>
          </w:tcPr>
          <w:p>
            <w:pPr>
              <w:spacing w:after="20"/>
            </w:pPr>
            <w:r>
              <w:rPr>
                <w:rFonts w:ascii="Consolas" w:hAnsi="Consolas" w:eastAsia="Consolas"/>
                <w:sz w:val="17"/>
              </w:rPr>
              <w:t>started_at</w:t>
            </w:r>
          </w:p>
        </w:tc>
        <w:tc>
          <w:tcPr>
            <w:tcW w:type="dxa" w:w="1800"/>
          </w:tcPr>
          <w:p>
            <w:pPr>
              <w:spacing w:after="20"/>
            </w:pPr>
            <w:r>
              <w:rPr>
                <w:rFonts w:ascii="Consolas" w:hAnsi="Consolas" w:eastAsia="Consolas"/>
                <w:sz w:val="17"/>
              </w:rPr>
              <w:t>DATETIME</w:t>
            </w:r>
          </w:p>
        </w:tc>
        <w:tc>
          <w:tcPr>
            <w:tcW w:type="dxa" w:w="1800"/>
          </w:tcPr>
          <w:p>
            <w:pPr>
              <w:spacing w:after="20"/>
            </w:pPr>
            <w:r>
              <w:rPr>
                <w:sz w:val="17"/>
              </w:rPr>
              <w:t>NOT NULL</w:t>
            </w:r>
          </w:p>
        </w:tc>
        <w:tc>
          <w:tcPr>
            <w:tcW w:type="dxa" w:w="4320"/>
          </w:tcPr>
          <w:p>
            <w:pPr>
              <w:spacing w:after="20"/>
            </w:pPr>
            <w:r>
              <w:rPr>
                <w:sz w:val="17"/>
              </w:rPr>
              <w:t>Run start time. Default CURRENT_TIMESTAMP.</w:t>
            </w:r>
          </w:p>
        </w:tc>
      </w:tr>
      <w:tr>
        <w:tc>
          <w:tcPr>
            <w:tcW w:type="dxa" w:w="2160"/>
          </w:tcPr>
          <w:p>
            <w:pPr>
              <w:spacing w:after="20"/>
            </w:pPr>
            <w:r>
              <w:rPr>
                <w:rFonts w:ascii="Consolas" w:hAnsi="Consolas" w:eastAsia="Consolas"/>
                <w:sz w:val="17"/>
              </w:rPr>
              <w:t>completed_at</w:t>
            </w:r>
          </w:p>
        </w:tc>
        <w:tc>
          <w:tcPr>
            <w:tcW w:type="dxa" w:w="1800"/>
          </w:tcPr>
          <w:p>
            <w:pPr>
              <w:spacing w:after="20"/>
            </w:pPr>
            <w:r>
              <w:rPr>
                <w:rFonts w:ascii="Consolas" w:hAnsi="Consolas" w:eastAsia="Consolas"/>
                <w:sz w:val="17"/>
              </w:rPr>
              <w:t>DATETIME</w:t>
            </w:r>
          </w:p>
        </w:tc>
        <w:tc>
          <w:tcPr>
            <w:tcW w:type="dxa" w:w="1800"/>
          </w:tcPr>
          <w:p>
            <w:pPr>
              <w:spacing w:after="20"/>
            </w:pPr>
            <w:r>
              <w:rPr>
                <w:sz w:val="17"/>
              </w:rPr>
              <w:t>NULL</w:t>
            </w:r>
          </w:p>
        </w:tc>
        <w:tc>
          <w:tcPr>
            <w:tcW w:type="dxa" w:w="4320"/>
          </w:tcPr>
          <w:p>
            <w:pPr>
              <w:spacing w:after="20"/>
            </w:pPr>
            <w:r>
              <w:rPr>
                <w:sz w:val="17"/>
              </w:rPr>
              <w:t>Run completion time; NULL while still running</w:t>
            </w:r>
          </w:p>
        </w:tc>
      </w:tr>
    </w:tbl>
    <w:p>
      <w:pPr>
        <w:spacing w:after="80"/>
      </w:pPr>
    </w:p>
    <w:p>
      <w:pPr>
        <w:pStyle w:val="Heading2"/>
        <w:spacing w:before="220"/>
      </w:pPr>
      <w:r>
        <w:t>4.6 Indexes</w:t>
      </w:r>
    </w:p>
    <w:tbl>
      <w:tblPr>
        <w:tblStyle w:val="TableGrid"/>
        <w:tblW w:type="auto" w:w="0"/>
        <w:jc w:val="center"/>
        <w:tblLook w:firstColumn="1" w:firstRow="1" w:lastColumn="0" w:lastRow="0" w:noHBand="0" w:noVBand="1" w:val="04A0"/>
      </w:tblPr>
      <w:tblGrid>
        <w:gridCol w:w="3360"/>
        <w:gridCol w:w="3360"/>
        <w:gridCol w:w="3360"/>
      </w:tblGrid>
      <w:tr>
        <w:tc>
          <w:tcPr>
            <w:tcW w:type="dxa" w:w="3600"/>
            <w:shd w:fill="F2F6F9"/>
          </w:tcPr>
          <w:p>
            <w:pPr>
              <w:spacing w:after="20"/>
            </w:pPr>
            <w:r>
              <w:rPr>
                <w:b/>
                <w:sz w:val="17"/>
              </w:rPr>
              <w:t>Index</w:t>
            </w:r>
          </w:p>
        </w:tc>
        <w:tc>
          <w:tcPr>
            <w:tcW w:type="dxa" w:w="2592"/>
            <w:shd w:fill="F2F6F9"/>
          </w:tcPr>
          <w:p>
            <w:pPr>
              <w:spacing w:after="20"/>
            </w:pPr>
            <w:r>
              <w:rPr>
                <w:b/>
                <w:sz w:val="17"/>
              </w:rPr>
              <w:t>Column(s)</w:t>
            </w:r>
          </w:p>
        </w:tc>
        <w:tc>
          <w:tcPr>
            <w:tcW w:type="dxa" w:w="3888"/>
            <w:shd w:fill="F2F6F9"/>
          </w:tcPr>
          <w:p>
            <w:pPr>
              <w:spacing w:after="20"/>
            </w:pPr>
            <w:r>
              <w:rPr>
                <w:b/>
                <w:sz w:val="17"/>
              </w:rPr>
              <w:t>Query it supports</w:t>
            </w:r>
          </w:p>
        </w:tc>
      </w:tr>
      <w:tr>
        <w:tc>
          <w:tcPr>
            <w:tcW w:type="dxa" w:w="3600"/>
          </w:tcPr>
          <w:p>
            <w:pPr>
              <w:spacing w:after="20"/>
            </w:pPr>
            <w:r>
              <w:rPr>
                <w:rFonts w:ascii="Consolas" w:hAnsi="Consolas" w:eastAsia="Consolas"/>
                <w:sz w:val="17"/>
              </w:rPr>
              <w:t>idx_transactions_timestamp</w:t>
            </w:r>
          </w:p>
        </w:tc>
        <w:tc>
          <w:tcPr>
            <w:tcW w:type="dxa" w:w="2592"/>
          </w:tcPr>
          <w:p>
            <w:pPr>
              <w:spacing w:after="20"/>
            </w:pPr>
            <w:r>
              <w:rPr>
                <w:rFonts w:ascii="Consolas" w:hAnsi="Consolas" w:eastAsia="Consolas"/>
                <w:sz w:val="17"/>
              </w:rPr>
              <w:t>transaction_timestamp</w:t>
            </w:r>
          </w:p>
        </w:tc>
        <w:tc>
          <w:tcPr>
            <w:tcW w:type="dxa" w:w="3888"/>
          </w:tcPr>
          <w:p>
            <w:pPr>
              <w:spacing w:after="20"/>
            </w:pPr>
            <w:r>
              <w:rPr>
                <w:sz w:val="17"/>
              </w:rPr>
              <w:t>Date-range filters and time-series charts</w:t>
            </w:r>
          </w:p>
        </w:tc>
      </w:tr>
      <w:tr>
        <w:tc>
          <w:tcPr>
            <w:tcW w:type="dxa" w:w="3600"/>
          </w:tcPr>
          <w:p>
            <w:pPr>
              <w:spacing w:after="20"/>
            </w:pPr>
            <w:r>
              <w:rPr>
                <w:rFonts w:ascii="Consolas" w:hAnsi="Consolas" w:eastAsia="Consolas"/>
                <w:sz w:val="17"/>
              </w:rPr>
              <w:t>idx_transactions_sender</w:t>
            </w:r>
          </w:p>
        </w:tc>
        <w:tc>
          <w:tcPr>
            <w:tcW w:type="dxa" w:w="2592"/>
          </w:tcPr>
          <w:p>
            <w:pPr>
              <w:spacing w:after="20"/>
            </w:pPr>
            <w:r>
              <w:rPr>
                <w:rFonts w:ascii="Consolas" w:hAnsi="Consolas" w:eastAsia="Consolas"/>
                <w:sz w:val="17"/>
              </w:rPr>
              <w:t>sender_user_id</w:t>
            </w:r>
          </w:p>
        </w:tc>
        <w:tc>
          <w:tcPr>
            <w:tcW w:type="dxa" w:w="3888"/>
          </w:tcPr>
          <w:p>
            <w:pPr>
              <w:spacing w:after="20"/>
            </w:pPr>
            <w:r>
              <w:rPr>
                <w:sz w:val="17"/>
              </w:rPr>
              <w:t>Per-customer outgoing history</w:t>
            </w:r>
          </w:p>
        </w:tc>
      </w:tr>
      <w:tr>
        <w:tc>
          <w:tcPr>
            <w:tcW w:type="dxa" w:w="3600"/>
          </w:tcPr>
          <w:p>
            <w:pPr>
              <w:spacing w:after="20"/>
            </w:pPr>
            <w:r>
              <w:rPr>
                <w:rFonts w:ascii="Consolas" w:hAnsi="Consolas" w:eastAsia="Consolas"/>
                <w:sz w:val="17"/>
              </w:rPr>
              <w:t>idx_transactions_recipient</w:t>
            </w:r>
          </w:p>
        </w:tc>
        <w:tc>
          <w:tcPr>
            <w:tcW w:type="dxa" w:w="2592"/>
          </w:tcPr>
          <w:p>
            <w:pPr>
              <w:spacing w:after="20"/>
            </w:pPr>
            <w:r>
              <w:rPr>
                <w:rFonts w:ascii="Consolas" w:hAnsi="Consolas" w:eastAsia="Consolas"/>
                <w:sz w:val="17"/>
              </w:rPr>
              <w:t>recipient_user_id</w:t>
            </w:r>
          </w:p>
        </w:tc>
        <w:tc>
          <w:tcPr>
            <w:tcW w:type="dxa" w:w="3888"/>
          </w:tcPr>
          <w:p>
            <w:pPr>
              <w:spacing w:after="20"/>
            </w:pPr>
            <w:r>
              <w:rPr>
                <w:sz w:val="17"/>
              </w:rPr>
              <w:t>Per-customer incoming history</w:t>
            </w:r>
          </w:p>
        </w:tc>
      </w:tr>
      <w:tr>
        <w:tc>
          <w:tcPr>
            <w:tcW w:type="dxa" w:w="3600"/>
          </w:tcPr>
          <w:p>
            <w:pPr>
              <w:spacing w:after="20"/>
            </w:pPr>
            <w:r>
              <w:rPr>
                <w:rFonts w:ascii="Consolas" w:hAnsi="Consolas" w:eastAsia="Consolas"/>
                <w:sz w:val="17"/>
              </w:rPr>
              <w:t>idx_transactions_status</w:t>
            </w:r>
          </w:p>
        </w:tc>
        <w:tc>
          <w:tcPr>
            <w:tcW w:type="dxa" w:w="2592"/>
          </w:tcPr>
          <w:p>
            <w:pPr>
              <w:spacing w:after="20"/>
            </w:pPr>
            <w:r>
              <w:rPr>
                <w:rFonts w:ascii="Consolas" w:hAnsi="Consolas" w:eastAsia="Consolas"/>
                <w:sz w:val="17"/>
              </w:rPr>
              <w:t>status</w:t>
            </w:r>
          </w:p>
        </w:tc>
        <w:tc>
          <w:tcPr>
            <w:tcW w:type="dxa" w:w="3888"/>
          </w:tcPr>
          <w:p>
            <w:pPr>
              <w:spacing w:after="20"/>
            </w:pPr>
            <w:r>
              <w:rPr>
                <w:sz w:val="17"/>
              </w:rPr>
              <w:t>Dashboard filters on pending and failed transactions</w:t>
            </w:r>
          </w:p>
        </w:tc>
      </w:tr>
      <w:tr>
        <w:tc>
          <w:tcPr>
            <w:tcW w:type="dxa" w:w="3600"/>
          </w:tcPr>
          <w:p>
            <w:pPr>
              <w:spacing w:after="20"/>
            </w:pPr>
            <w:r>
              <w:rPr>
                <w:rFonts w:ascii="Consolas" w:hAnsi="Consolas" w:eastAsia="Consolas"/>
                <w:sz w:val="17"/>
              </w:rPr>
              <w:t>idx_transaction_categories_category</w:t>
            </w:r>
          </w:p>
        </w:tc>
        <w:tc>
          <w:tcPr>
            <w:tcW w:type="dxa" w:w="2592"/>
          </w:tcPr>
          <w:p>
            <w:pPr>
              <w:spacing w:after="20"/>
            </w:pPr>
            <w:r>
              <w:rPr>
                <w:rFonts w:ascii="Consolas" w:hAnsi="Consolas" w:eastAsia="Consolas"/>
                <w:sz w:val="17"/>
              </w:rPr>
              <w:t>category_id</w:t>
            </w:r>
          </w:p>
        </w:tc>
        <w:tc>
          <w:tcPr>
            <w:tcW w:type="dxa" w:w="3888"/>
          </w:tcPr>
          <w:p>
            <w:pPr>
              <w:spacing w:after="20"/>
            </w:pPr>
            <w:r>
              <w:rPr>
                <w:sz w:val="17"/>
              </w:rPr>
              <w:t>Reverse lookup: all transactions in a category</w:t>
            </w:r>
          </w:p>
        </w:tc>
      </w:tr>
      <w:tr>
        <w:tc>
          <w:tcPr>
            <w:tcW w:type="dxa" w:w="3600"/>
          </w:tcPr>
          <w:p>
            <w:pPr>
              <w:spacing w:after="20"/>
            </w:pPr>
            <w:r>
              <w:rPr>
                <w:rFonts w:ascii="Consolas" w:hAnsi="Consolas" w:eastAsia="Consolas"/>
                <w:sz w:val="17"/>
              </w:rPr>
              <w:t>idx_system_logs_process_status</w:t>
            </w:r>
          </w:p>
        </w:tc>
        <w:tc>
          <w:tcPr>
            <w:tcW w:type="dxa" w:w="2592"/>
          </w:tcPr>
          <w:p>
            <w:pPr>
              <w:spacing w:after="20"/>
            </w:pPr>
            <w:r>
              <w:rPr>
                <w:rFonts w:ascii="Consolas" w:hAnsi="Consolas" w:eastAsia="Consolas"/>
                <w:sz w:val="17"/>
              </w:rPr>
              <w:t>process_name, status</w:t>
            </w:r>
          </w:p>
        </w:tc>
        <w:tc>
          <w:tcPr>
            <w:tcW w:type="dxa" w:w="3888"/>
          </w:tcPr>
          <w:p>
            <w:pPr>
              <w:spacing w:after="20"/>
            </w:pPr>
            <w:r>
              <w:rPr>
                <w:sz w:val="17"/>
              </w:rPr>
              <w:t>ETL monitoring: failures for a given pipeline stage</w:t>
            </w:r>
          </w:p>
        </w:tc>
      </w:tr>
    </w:tbl>
    <w:p>
      <w:pPr>
        <w:spacing w:after="80"/>
      </w:pPr>
    </w:p>
    <w:p>
      <w:r>
        <w:br w:type="page"/>
      </w:r>
    </w:p>
    <w:p>
      <w:pPr>
        <w:pStyle w:val="Heading1"/>
        <w:spacing w:before="320"/>
      </w:pPr>
      <w:r>
        <w:t>5. Sample Queries and CRUD Testing</w:t>
      </w:r>
    </w:p>
    <w:p>
      <w:pPr>
        <w:spacing w:after="140"/>
      </w:pPr>
      <w:r>
        <w:rPr>
          <w:b w:val="0"/>
          <w:i w:val="0"/>
          <w:sz w:val="21"/>
        </w:rPr>
        <w:t>The database was created by running the setup script against MySQL 8.0:</w:t>
      </w:r>
    </w:p>
    <w:tbl>
      <w:tblPr>
        <w:tblStyle w:val="TableGrid"/>
        <w:tblW w:type="auto" w:w="0"/>
        <w:tblLook w:firstColumn="1" w:firstRow="1" w:lastColumn="0" w:lastRow="0" w:noHBand="0" w:noVBand="1" w:val="04A0"/>
      </w:tblPr>
      <w:tblGrid>
        <w:gridCol w:w="10080"/>
      </w:tblGrid>
      <w:tr>
        <w:tc>
          <w:tcPr>
            <w:tcW w:type="dxa" w:w="10080"/>
            <w:shd w:fill="F2F6F9"/>
          </w:tcPr>
          <w:p>
            <w:pPr>
              <w:spacing w:after="0" w:line="240" w:lineRule="auto"/>
            </w:pPr>
            <w:r/>
            <w:r>
              <w:rPr>
                <w:rFonts w:ascii="Consolas" w:hAnsi="Consolas" w:eastAsia="Consolas"/>
                <w:sz w:val="17"/>
              </w:rPr>
              <w:t>mysql -u root -p &lt; database/database_setup.sql</w:t>
            </w:r>
          </w:p>
          <w:p>
            <w:pPr>
              <w:spacing w:after="0" w:line="240" w:lineRule="auto"/>
            </w:pPr>
            <w:r>
              <w:rPr>
                <w:rFonts w:ascii="Consolas" w:hAnsi="Consolas" w:eastAsia="Consolas"/>
                <w:sz w:val="17"/>
              </w:rPr>
              <w:t>mysql -u root -p momo_transactions -e "SHOW TABLES;"</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BFDFE"/>
          </w:tcPr>
          <w:p>
            <w:pPr>
              <w:spacing w:after="40"/>
              <w:jc w:val="center"/>
            </w:pPr>
            <w:r>
              <w:rPr>
                <w:b/>
                <w:color w:val="B45309"/>
                <w:sz w:val="18"/>
              </w:rPr>
              <w:t>[ SCREENSHOT 1 ]</w:t>
            </w:r>
          </w:p>
          <w:p>
            <w:pPr>
              <w:spacing w:after="40"/>
              <w:jc w:val="center"/>
            </w:pPr>
            <w:r>
              <w:rPr>
                <w:color w:val="5A6B7D"/>
                <w:sz w:val="18"/>
              </w:rPr>
              <w:t>Terminal output of the setup script running, followed by SHOW TABLES;</w:t>
            </w:r>
          </w:p>
          <w:p>
            <w:pPr>
              <w:spacing w:after="40"/>
              <w:jc w:val="center"/>
            </w:pPr>
            <w:r>
              <w:rPr>
                <w:color w:val="5A6B7D"/>
                <w:sz w:val="18"/>
              </w:rPr>
              <w:t>listing all five tables.</w:t>
            </w:r>
          </w:p>
          <w:p>
            <w:pPr>
              <w:jc w:val="center"/>
            </w:pPr>
            <w:r>
              <w:rPr>
                <w:i/>
                <w:color w:val="5A6B7D"/>
                <w:sz w:val="16"/>
              </w:rPr>
              <w:t>(delete this box and paste the screenshot here)</w:t>
            </w:r>
          </w:p>
        </w:tc>
      </w:tr>
    </w:tbl>
    <w:p>
      <w:pPr>
        <w:spacing w:after="80"/>
      </w:pPr>
    </w:p>
    <w:p>
      <w:pPr>
        <w:pStyle w:val="Heading2"/>
        <w:spacing w:before="220"/>
      </w:pPr>
      <w:r>
        <w:t>5.1 READ — transactions with parties and categories</w:t>
      </w:r>
    </w:p>
    <w:p>
      <w:pPr>
        <w:spacing w:after="140"/>
      </w:pPr>
      <w:r>
        <w:rPr>
          <w:b w:val="0"/>
          <w:i w:val="0"/>
          <w:sz w:val="21"/>
        </w:rPr>
        <w:t>This join exercises both foreign keys to users and the junction table, returning every transaction with its sender, recipient, and all assigned categories.</w:t>
      </w:r>
    </w:p>
    <w:tbl>
      <w:tblPr>
        <w:tblStyle w:val="TableGrid"/>
        <w:tblW w:type="auto" w:w="0"/>
        <w:tblLook w:firstColumn="1" w:firstRow="1" w:lastColumn="0" w:lastRow="0" w:noHBand="0" w:noVBand="1" w:val="04A0"/>
      </w:tblPr>
      <w:tblGrid>
        <w:gridCol w:w="10080"/>
      </w:tblGrid>
      <w:tr>
        <w:tc>
          <w:tcPr>
            <w:tcW w:type="dxa" w:w="10080"/>
            <w:shd w:fill="F2F6F9"/>
          </w:tcPr>
          <w:p>
            <w:pPr>
              <w:spacing w:after="0" w:line="240" w:lineRule="auto"/>
            </w:pPr>
            <w:r/>
            <w:r>
              <w:rPr>
                <w:rFonts w:ascii="Consolas" w:hAnsi="Consolas" w:eastAsia="Consolas"/>
                <w:sz w:val="17"/>
              </w:rPr>
              <w:t>SELECT t.external_reference,</w:t>
            </w:r>
          </w:p>
          <w:p>
            <w:pPr>
              <w:spacing w:after="0" w:line="240" w:lineRule="auto"/>
            </w:pPr>
            <w:r>
              <w:rPr>
                <w:rFonts w:ascii="Consolas" w:hAnsi="Consolas" w:eastAsia="Consolas"/>
                <w:sz w:val="17"/>
              </w:rPr>
              <w:t xml:space="preserve">       s.full_name AS sender,</w:t>
            </w:r>
          </w:p>
          <w:p>
            <w:pPr>
              <w:spacing w:after="0" w:line="240" w:lineRule="auto"/>
            </w:pPr>
            <w:r>
              <w:rPr>
                <w:rFonts w:ascii="Consolas" w:hAnsi="Consolas" w:eastAsia="Consolas"/>
                <w:sz w:val="17"/>
              </w:rPr>
              <w:t xml:space="preserve">       r.full_name AS recipient,</w:t>
            </w:r>
          </w:p>
          <w:p>
            <w:pPr>
              <w:spacing w:after="0" w:line="240" w:lineRule="auto"/>
            </w:pPr>
            <w:r>
              <w:rPr>
                <w:rFonts w:ascii="Consolas" w:hAnsi="Consolas" w:eastAsia="Consolas"/>
                <w:sz w:val="17"/>
              </w:rPr>
              <w:t xml:space="preserve">       t.amount,</w:t>
            </w:r>
          </w:p>
          <w:p>
            <w:pPr>
              <w:spacing w:after="0" w:line="240" w:lineRule="auto"/>
            </w:pPr>
            <w:r>
              <w:rPr>
                <w:rFonts w:ascii="Consolas" w:hAnsi="Consolas" w:eastAsia="Consolas"/>
                <w:sz w:val="17"/>
              </w:rPr>
              <w:t xml:space="preserve">       GROUP_CONCAT(c.category_name ORDER BY c.category_name SEPARATOR ', ') AS categories</w:t>
            </w:r>
          </w:p>
          <w:p>
            <w:pPr>
              <w:spacing w:after="0" w:line="240" w:lineRule="auto"/>
            </w:pPr>
            <w:r>
              <w:rPr>
                <w:rFonts w:ascii="Consolas" w:hAnsi="Consolas" w:eastAsia="Consolas"/>
                <w:sz w:val="17"/>
              </w:rPr>
              <w:t>FROM transactions t</w:t>
            </w:r>
          </w:p>
          <w:p>
            <w:pPr>
              <w:spacing w:after="0" w:line="240" w:lineRule="auto"/>
            </w:pPr>
            <w:r>
              <w:rPr>
                <w:rFonts w:ascii="Consolas" w:hAnsi="Consolas" w:eastAsia="Consolas"/>
                <w:sz w:val="17"/>
              </w:rPr>
              <w:t>LEFT JOIN users s ON s.user_id = t.sender_user_id</w:t>
            </w:r>
          </w:p>
          <w:p>
            <w:pPr>
              <w:spacing w:after="0" w:line="240" w:lineRule="auto"/>
            </w:pPr>
            <w:r>
              <w:rPr>
                <w:rFonts w:ascii="Consolas" w:hAnsi="Consolas" w:eastAsia="Consolas"/>
                <w:sz w:val="17"/>
              </w:rPr>
              <w:t>LEFT JOIN users r ON r.user_id = t.recipient_user_id</w:t>
            </w:r>
          </w:p>
          <w:p>
            <w:pPr>
              <w:spacing w:after="0" w:line="240" w:lineRule="auto"/>
            </w:pPr>
            <w:r>
              <w:rPr>
                <w:rFonts w:ascii="Consolas" w:hAnsi="Consolas" w:eastAsia="Consolas"/>
                <w:sz w:val="17"/>
              </w:rPr>
              <w:t>JOIN transaction_categories tc ON tc.transaction_id = t.transaction_id</w:t>
            </w:r>
          </w:p>
          <w:p>
            <w:pPr>
              <w:spacing w:after="0" w:line="240" w:lineRule="auto"/>
            </w:pPr>
            <w:r>
              <w:rPr>
                <w:rFonts w:ascii="Consolas" w:hAnsi="Consolas" w:eastAsia="Consolas"/>
                <w:sz w:val="17"/>
              </w:rPr>
              <w:t>JOIN transaction_categories_lookup c ON c.category_id = tc.category_id</w:t>
            </w:r>
          </w:p>
          <w:p>
            <w:pPr>
              <w:spacing w:after="0" w:line="240" w:lineRule="auto"/>
            </w:pPr>
            <w:r>
              <w:rPr>
                <w:rFonts w:ascii="Consolas" w:hAnsi="Consolas" w:eastAsia="Consolas"/>
                <w:sz w:val="17"/>
              </w:rPr>
              <w:t>GROUP BY t.transaction_id, t.external_reference, s.full_name, r.full_name,</w:t>
            </w:r>
          </w:p>
          <w:p>
            <w:pPr>
              <w:spacing w:after="0" w:line="240" w:lineRule="auto"/>
            </w:pPr>
            <w:r>
              <w:rPr>
                <w:rFonts w:ascii="Consolas" w:hAnsi="Consolas" w:eastAsia="Consolas"/>
                <w:sz w:val="17"/>
              </w:rPr>
              <w:t xml:space="preserve">         t.amount, t.transaction_timestamp</w:t>
            </w:r>
          </w:p>
          <w:p>
            <w:pPr>
              <w:spacing w:after="0" w:line="240" w:lineRule="auto"/>
            </w:pPr>
            <w:r>
              <w:rPr>
                <w:rFonts w:ascii="Consolas" w:hAnsi="Consolas" w:eastAsia="Consolas"/>
                <w:sz w:val="17"/>
              </w:rPr>
              <w:t>ORDER BY t.transaction_timestamp;</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BFDFE"/>
          </w:tcPr>
          <w:p>
            <w:pPr>
              <w:spacing w:after="40"/>
              <w:jc w:val="center"/>
            </w:pPr>
            <w:r>
              <w:rPr>
                <w:b/>
                <w:color w:val="B45309"/>
                <w:sz w:val="18"/>
              </w:rPr>
              <w:t>[ SCREENSHOT 2 ]</w:t>
            </w:r>
          </w:p>
          <w:p>
            <w:pPr>
              <w:spacing w:after="40"/>
              <w:jc w:val="center"/>
            </w:pPr>
            <w:r>
              <w:rPr>
                <w:color w:val="5A6B7D"/>
                <w:sz w:val="18"/>
              </w:rPr>
              <w:t>Result set showing five transactions. Note TXN-20260903-0001 returning</w:t>
            </w:r>
          </w:p>
          <w:p>
            <w:pPr>
              <w:spacing w:after="40"/>
              <w:jc w:val="center"/>
            </w:pPr>
            <w:r>
              <w:rPr>
                <w:color w:val="5A6B7D"/>
                <w:sz w:val="18"/>
              </w:rPr>
              <w:t>two categories, which demonstrates the M:N relationship working.</w:t>
            </w:r>
          </w:p>
          <w:p>
            <w:pPr>
              <w:jc w:val="center"/>
            </w:pPr>
            <w:r>
              <w:rPr>
                <w:i/>
                <w:color w:val="5A6B7D"/>
                <w:sz w:val="16"/>
              </w:rPr>
              <w:t>(delete this box and paste the screenshot here)</w:t>
            </w:r>
          </w:p>
        </w:tc>
      </w:tr>
    </w:tbl>
    <w:p>
      <w:pPr>
        <w:spacing w:after="80"/>
      </w:pPr>
    </w:p>
    <w:p>
      <w:pPr>
        <w:pStyle w:val="Heading2"/>
        <w:spacing w:before="220"/>
      </w:pPr>
      <w:r>
        <w:t>5.2 CREATE — insert a new user</w:t>
      </w:r>
    </w:p>
    <w:tbl>
      <w:tblPr>
        <w:tblStyle w:val="TableGrid"/>
        <w:tblW w:type="auto" w:w="0"/>
        <w:tblLook w:firstColumn="1" w:firstRow="1" w:lastColumn="0" w:lastRow="0" w:noHBand="0" w:noVBand="1" w:val="04A0"/>
      </w:tblPr>
      <w:tblGrid>
        <w:gridCol w:w="10080"/>
      </w:tblGrid>
      <w:tr>
        <w:tc>
          <w:tcPr>
            <w:tcW w:type="dxa" w:w="10080"/>
            <w:shd w:fill="F2F6F9"/>
          </w:tcPr>
          <w:p>
            <w:pPr>
              <w:spacing w:after="0" w:line="240" w:lineRule="auto"/>
            </w:pPr>
            <w:r/>
            <w:r>
              <w:rPr>
                <w:rFonts w:ascii="Consolas" w:hAnsi="Consolas" w:eastAsia="Consolas"/>
                <w:sz w:val="17"/>
              </w:rPr>
              <w:t>INSERT INTO users (phone_number, full_name, user_role)</w:t>
            </w:r>
          </w:p>
          <w:p>
            <w:pPr>
              <w:spacing w:after="0" w:line="240" w:lineRule="auto"/>
            </w:pPr>
            <w:r>
              <w:rPr>
                <w:rFonts w:ascii="Consolas" w:hAnsi="Consolas" w:eastAsia="Consolas"/>
                <w:sz w:val="17"/>
              </w:rPr>
              <w:t>VALUES ('0781000006', 'Diane Ingabire', 'customer');</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SELECT * FROM users WHERE phone_number = '0781000006';</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BFDFE"/>
          </w:tcPr>
          <w:p>
            <w:pPr>
              <w:spacing w:after="40"/>
              <w:jc w:val="center"/>
            </w:pPr>
            <w:r>
              <w:rPr>
                <w:b/>
                <w:color w:val="B45309"/>
                <w:sz w:val="18"/>
              </w:rPr>
              <w:t>[ SCREENSHOT 3 ]</w:t>
            </w:r>
          </w:p>
          <w:p>
            <w:pPr>
              <w:spacing w:after="40"/>
              <w:jc w:val="center"/>
            </w:pPr>
            <w:r>
              <w:rPr>
                <w:color w:val="5A6B7D"/>
                <w:sz w:val="18"/>
              </w:rPr>
              <w:t>Insert confirmation and the new row, showing the auto-generated user_id</w:t>
            </w:r>
          </w:p>
          <w:p>
            <w:pPr>
              <w:spacing w:after="40"/>
              <w:jc w:val="center"/>
            </w:pPr>
            <w:r>
              <w:rPr>
                <w:color w:val="5A6B7D"/>
                <w:sz w:val="18"/>
              </w:rPr>
              <w:t>and the automatic created_at / updated_at timestamps.</w:t>
            </w:r>
          </w:p>
          <w:p>
            <w:pPr>
              <w:jc w:val="center"/>
            </w:pPr>
            <w:r>
              <w:rPr>
                <w:i/>
                <w:color w:val="5A6B7D"/>
                <w:sz w:val="16"/>
              </w:rPr>
              <w:t>(delete this box and paste the screenshot here)</w:t>
            </w:r>
          </w:p>
        </w:tc>
      </w:tr>
    </w:tbl>
    <w:p>
      <w:pPr>
        <w:spacing w:after="80"/>
      </w:pPr>
    </w:p>
    <w:p>
      <w:pPr>
        <w:pStyle w:val="Heading2"/>
        <w:spacing w:before="220"/>
      </w:pPr>
      <w:r>
        <w:t>5.3 UPDATE — confirm a pending transaction</w:t>
      </w:r>
    </w:p>
    <w:tbl>
      <w:tblPr>
        <w:tblStyle w:val="TableGrid"/>
        <w:tblW w:type="auto" w:w="0"/>
        <w:tblLook w:firstColumn="1" w:firstRow="1" w:lastColumn="0" w:lastRow="0" w:noHBand="0" w:noVBand="1" w:val="04A0"/>
      </w:tblPr>
      <w:tblGrid>
        <w:gridCol w:w="10080"/>
      </w:tblGrid>
      <w:tr>
        <w:tc>
          <w:tcPr>
            <w:tcW w:type="dxa" w:w="10080"/>
            <w:shd w:fill="F2F6F9"/>
          </w:tcPr>
          <w:p>
            <w:pPr>
              <w:spacing w:after="0" w:line="240" w:lineRule="auto"/>
            </w:pPr>
            <w:r/>
            <w:r>
              <w:rPr>
                <w:rFonts w:ascii="Consolas" w:hAnsi="Consolas" w:eastAsia="Consolas"/>
                <w:sz w:val="17"/>
              </w:rPr>
              <w:t>UPDATE transactions SET status = 'success' WHERE transaction_id = 4;</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SELECT transaction_id, status, created_at, updated_at</w:t>
            </w:r>
          </w:p>
          <w:p>
            <w:pPr>
              <w:spacing w:after="0" w:line="240" w:lineRule="auto"/>
            </w:pPr>
            <w:r>
              <w:rPr>
                <w:rFonts w:ascii="Consolas" w:hAnsi="Consolas" w:eastAsia="Consolas"/>
                <w:sz w:val="17"/>
              </w:rPr>
              <w:t>FROM transactions WHERE transaction_id = 4;</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BFDFE"/>
          </w:tcPr>
          <w:p>
            <w:pPr>
              <w:spacing w:after="40"/>
              <w:jc w:val="center"/>
            </w:pPr>
            <w:r>
              <w:rPr>
                <w:b/>
                <w:color w:val="B45309"/>
                <w:sz w:val="18"/>
              </w:rPr>
              <w:t>[ SCREENSHOT 4 ]</w:t>
            </w:r>
          </w:p>
          <w:p>
            <w:pPr>
              <w:spacing w:after="40"/>
              <w:jc w:val="center"/>
            </w:pPr>
            <w:r>
              <w:rPr>
                <w:color w:val="5A6B7D"/>
                <w:sz w:val="18"/>
              </w:rPr>
              <w:t>The status changed to success, with updated_at now later than created_at —</w:t>
            </w:r>
          </w:p>
          <w:p>
            <w:pPr>
              <w:spacing w:after="40"/>
              <w:jc w:val="center"/>
            </w:pPr>
            <w:r>
              <w:rPr>
                <w:color w:val="5A6B7D"/>
                <w:sz w:val="18"/>
              </w:rPr>
              <w:t>proving the ON UPDATE CURRENT_TIMESTAMP clause fires.</w:t>
            </w:r>
          </w:p>
          <w:p>
            <w:pPr>
              <w:jc w:val="center"/>
            </w:pPr>
            <w:r>
              <w:rPr>
                <w:i/>
                <w:color w:val="5A6B7D"/>
                <w:sz w:val="16"/>
              </w:rPr>
              <w:t>(delete this box and paste the screenshot here)</w:t>
            </w:r>
          </w:p>
        </w:tc>
      </w:tr>
    </w:tbl>
    <w:p>
      <w:pPr>
        <w:spacing w:after="80"/>
      </w:pPr>
    </w:p>
    <w:p>
      <w:pPr>
        <w:pStyle w:val="Heading2"/>
        <w:spacing w:before="220"/>
      </w:pPr>
      <w:r>
        <w:t>5.4 DELETE — remove one classification</w:t>
      </w:r>
    </w:p>
    <w:tbl>
      <w:tblPr>
        <w:tblStyle w:val="TableGrid"/>
        <w:tblW w:type="auto" w:w="0"/>
        <w:tblLook w:firstColumn="1" w:firstRow="1" w:lastColumn="0" w:lastRow="0" w:noHBand="0" w:noVBand="1" w:val="04A0"/>
      </w:tblPr>
      <w:tblGrid>
        <w:gridCol w:w="10080"/>
      </w:tblGrid>
      <w:tr>
        <w:tc>
          <w:tcPr>
            <w:tcW w:type="dxa" w:w="10080"/>
            <w:shd w:fill="F2F6F9"/>
          </w:tcPr>
          <w:p>
            <w:pPr>
              <w:spacing w:after="0" w:line="240" w:lineRule="auto"/>
            </w:pPr>
            <w:r/>
            <w:r>
              <w:rPr>
                <w:rFonts w:ascii="Consolas" w:hAnsi="Consolas" w:eastAsia="Consolas"/>
                <w:sz w:val="17"/>
              </w:rPr>
              <w:t>DELETE FROM transaction_categories</w:t>
            </w:r>
          </w:p>
          <w:p>
            <w:pPr>
              <w:spacing w:after="0" w:line="240" w:lineRule="auto"/>
            </w:pPr>
            <w:r>
              <w:rPr>
                <w:rFonts w:ascii="Consolas" w:hAnsi="Consolas" w:eastAsia="Consolas"/>
                <w:sz w:val="17"/>
              </w:rPr>
              <w:t>WHERE transaction_id = 5 AND category_id = 1;</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BFDFE"/>
          </w:tcPr>
          <w:p>
            <w:pPr>
              <w:spacing w:after="40"/>
              <w:jc w:val="center"/>
            </w:pPr>
            <w:r>
              <w:rPr>
                <w:b/>
                <w:color w:val="B45309"/>
                <w:sz w:val="18"/>
              </w:rPr>
              <w:t>[ SCREENSHOT 5 ]</w:t>
            </w:r>
          </w:p>
          <w:p>
            <w:pPr>
              <w:spacing w:after="40"/>
              <w:jc w:val="center"/>
            </w:pPr>
            <w:r>
              <w:rPr>
                <w:color w:val="5A6B7D"/>
                <w:sz w:val="18"/>
              </w:rPr>
              <w:t>One junction row removed while the transaction itself survives, demonstrating</w:t>
            </w:r>
          </w:p>
          <w:p>
            <w:pPr>
              <w:spacing w:after="40"/>
              <w:jc w:val="center"/>
            </w:pPr>
            <w:r>
              <w:rPr>
                <w:color w:val="5A6B7D"/>
                <w:sz w:val="18"/>
              </w:rPr>
              <w:t>that classifications are independent of the transaction record.</w:t>
            </w:r>
          </w:p>
          <w:p>
            <w:pPr>
              <w:jc w:val="center"/>
            </w:pPr>
            <w:r>
              <w:rPr>
                <w:i/>
                <w:color w:val="5A6B7D"/>
                <w:sz w:val="16"/>
              </w:rPr>
              <w:t>(delete this box and paste the screenshot here)</w:t>
            </w:r>
          </w:p>
        </w:tc>
      </w:tr>
    </w:tbl>
    <w:p>
      <w:pPr>
        <w:spacing w:after="80"/>
      </w:pPr>
    </w:p>
    <w:p>
      <w:pPr>
        <w:pStyle w:val="Heading2"/>
        <w:spacing w:before="220"/>
      </w:pPr>
      <w:r>
        <w:t>5.5 Aggregate — transaction volume by category</w:t>
      </w:r>
    </w:p>
    <w:tbl>
      <w:tblPr>
        <w:tblStyle w:val="TableGrid"/>
        <w:tblW w:type="auto" w:w="0"/>
        <w:tblLook w:firstColumn="1" w:firstRow="1" w:lastColumn="0" w:lastRow="0" w:noHBand="0" w:noVBand="1" w:val="04A0"/>
      </w:tblPr>
      <w:tblGrid>
        <w:gridCol w:w="10080"/>
      </w:tblGrid>
      <w:tr>
        <w:tc>
          <w:tcPr>
            <w:tcW w:type="dxa" w:w="10080"/>
            <w:shd w:fill="F2F6F9"/>
          </w:tcPr>
          <w:p>
            <w:pPr>
              <w:spacing w:after="0" w:line="240" w:lineRule="auto"/>
            </w:pPr>
            <w:r/>
            <w:r>
              <w:rPr>
                <w:rFonts w:ascii="Consolas" w:hAnsi="Consolas" w:eastAsia="Consolas"/>
                <w:sz w:val="17"/>
              </w:rPr>
              <w:t>SELECT c.category_name,</w:t>
            </w:r>
          </w:p>
          <w:p>
            <w:pPr>
              <w:spacing w:after="0" w:line="240" w:lineRule="auto"/>
            </w:pPr>
            <w:r>
              <w:rPr>
                <w:rFonts w:ascii="Consolas" w:hAnsi="Consolas" w:eastAsia="Consolas"/>
                <w:sz w:val="17"/>
              </w:rPr>
              <w:t xml:space="preserve">       COUNT(*) AS transaction_count,</w:t>
            </w:r>
          </w:p>
          <w:p>
            <w:pPr>
              <w:spacing w:after="0" w:line="240" w:lineRule="auto"/>
            </w:pPr>
            <w:r>
              <w:rPr>
                <w:rFonts w:ascii="Consolas" w:hAnsi="Consolas" w:eastAsia="Consolas"/>
                <w:sz w:val="17"/>
              </w:rPr>
              <w:t xml:space="preserve">       SUM(t.amount) AS total_amount,</w:t>
            </w:r>
          </w:p>
          <w:p>
            <w:pPr>
              <w:spacing w:after="0" w:line="240" w:lineRule="auto"/>
            </w:pPr>
            <w:r>
              <w:rPr>
                <w:rFonts w:ascii="Consolas" w:hAnsi="Consolas" w:eastAsia="Consolas"/>
                <w:sz w:val="17"/>
              </w:rPr>
              <w:t xml:space="preserve">       ROUND(AVG(t.amount), 2) AS average_amount</w:t>
            </w:r>
          </w:p>
          <w:p>
            <w:pPr>
              <w:spacing w:after="0" w:line="240" w:lineRule="auto"/>
            </w:pPr>
            <w:r>
              <w:rPr>
                <w:rFonts w:ascii="Consolas" w:hAnsi="Consolas" w:eastAsia="Consolas"/>
                <w:sz w:val="17"/>
              </w:rPr>
              <w:t>FROM transaction_categories tc</w:t>
            </w:r>
          </w:p>
          <w:p>
            <w:pPr>
              <w:spacing w:after="0" w:line="240" w:lineRule="auto"/>
            </w:pPr>
            <w:r>
              <w:rPr>
                <w:rFonts w:ascii="Consolas" w:hAnsi="Consolas" w:eastAsia="Consolas"/>
                <w:sz w:val="17"/>
              </w:rPr>
              <w:t>JOIN transaction_categories_lookup c ON c.category_id = tc.category_id</w:t>
            </w:r>
          </w:p>
          <w:p>
            <w:pPr>
              <w:spacing w:after="0" w:line="240" w:lineRule="auto"/>
            </w:pPr>
            <w:r>
              <w:rPr>
                <w:rFonts w:ascii="Consolas" w:hAnsi="Consolas" w:eastAsia="Consolas"/>
                <w:sz w:val="17"/>
              </w:rPr>
              <w:t>JOIN transactions t ON t.transaction_id = tc.transaction_id</w:t>
            </w:r>
          </w:p>
          <w:p>
            <w:pPr>
              <w:spacing w:after="0" w:line="240" w:lineRule="auto"/>
            </w:pPr>
            <w:r>
              <w:rPr>
                <w:rFonts w:ascii="Consolas" w:hAnsi="Consolas" w:eastAsia="Consolas"/>
                <w:sz w:val="17"/>
              </w:rPr>
              <w:t>WHERE t.status = 'success'</w:t>
            </w:r>
          </w:p>
          <w:p>
            <w:pPr>
              <w:spacing w:after="0" w:line="240" w:lineRule="auto"/>
            </w:pPr>
            <w:r>
              <w:rPr>
                <w:rFonts w:ascii="Consolas" w:hAnsi="Consolas" w:eastAsia="Consolas"/>
                <w:sz w:val="17"/>
              </w:rPr>
              <w:t>GROUP BY c.category_id, c.category_name</w:t>
            </w:r>
          </w:p>
          <w:p>
            <w:pPr>
              <w:spacing w:after="0" w:line="240" w:lineRule="auto"/>
            </w:pPr>
            <w:r>
              <w:rPr>
                <w:rFonts w:ascii="Consolas" w:hAnsi="Consolas" w:eastAsia="Consolas"/>
                <w:sz w:val="17"/>
              </w:rPr>
              <w:t>ORDER BY total_amount DESC;</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BFDFE"/>
          </w:tcPr>
          <w:p>
            <w:pPr>
              <w:spacing w:after="40"/>
              <w:jc w:val="center"/>
            </w:pPr>
            <w:r>
              <w:rPr>
                <w:b/>
                <w:color w:val="B45309"/>
                <w:sz w:val="18"/>
              </w:rPr>
              <w:t>[ SCREENSHOT 6 ]</w:t>
            </w:r>
          </w:p>
          <w:p>
            <w:pPr>
              <w:spacing w:after="40"/>
              <w:jc w:val="center"/>
            </w:pPr>
            <w:r>
              <w:rPr>
                <w:color w:val="5A6B7D"/>
                <w:sz w:val="18"/>
              </w:rPr>
              <w:t>Aggregated totals per category — the query backing the dashboard's</w:t>
            </w:r>
          </w:p>
          <w:p>
            <w:pPr>
              <w:spacing w:after="40"/>
              <w:jc w:val="center"/>
            </w:pPr>
            <w:r>
              <w:rPr>
                <w:color w:val="5A6B7D"/>
                <w:sz w:val="18"/>
              </w:rPr>
              <w:t>summary view.</w:t>
            </w:r>
          </w:p>
          <w:p>
            <w:pPr>
              <w:jc w:val="center"/>
            </w:pPr>
            <w:r>
              <w:rPr>
                <w:i/>
                <w:color w:val="5A6B7D"/>
                <w:sz w:val="16"/>
              </w:rPr>
              <w:t>(delete this box and paste the screenshot here)</w:t>
            </w:r>
          </w:p>
        </w:tc>
      </w:tr>
    </w:tbl>
    <w:p>
      <w:pPr>
        <w:spacing w:after="80"/>
      </w:pPr>
    </w:p>
    <w:p>
      <w:r>
        <w:br w:type="page"/>
      </w:r>
    </w:p>
    <w:p>
      <w:pPr>
        <w:pStyle w:val="Heading1"/>
        <w:spacing w:before="320"/>
      </w:pPr>
      <w:r>
        <w:t>6. Integrity and Security Rules</w:t>
      </w:r>
    </w:p>
    <w:p>
      <w:pPr>
        <w:spacing w:after="140"/>
      </w:pPr>
      <w:r>
        <w:rPr>
          <w:b w:val="0"/>
          <w:i w:val="0"/>
          <w:sz w:val="21"/>
        </w:rPr>
        <w:t>The schema enforces correctness at the storage layer rather than relying on application code, so invalid data is rejected regardless of which client writes it. The rules below are grouped by the failure each one prevents.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F2F6F9"/>
          </w:tcPr>
          <w:p>
            <w:pPr>
              <w:spacing w:after="20"/>
            </w:pPr>
            <w:r>
              <w:rPr>
                <w:b/>
                <w:sz w:val="17"/>
              </w:rPr>
              <w:t>Rule</w:t>
            </w:r>
          </w:p>
        </w:tc>
        <w:tc>
          <w:tcPr>
            <w:tcW w:type="dxa" w:w="2736"/>
            <w:shd w:fill="F2F6F9"/>
          </w:tcPr>
          <w:p>
            <w:pPr>
              <w:spacing w:after="20"/>
            </w:pPr>
            <w:r>
              <w:rPr>
                <w:b/>
                <w:sz w:val="17"/>
              </w:rPr>
              <w:t>Mechanism</w:t>
            </w:r>
          </w:p>
        </w:tc>
        <w:tc>
          <w:tcPr>
            <w:tcW w:type="dxa" w:w="5040"/>
            <w:shd w:fill="F2F6F9"/>
          </w:tcPr>
          <w:p>
            <w:pPr>
              <w:spacing w:after="20"/>
            </w:pPr>
            <w:r>
              <w:rPr>
                <w:b/>
                <w:sz w:val="17"/>
              </w:rPr>
              <w:t>What it prevents</w:t>
            </w:r>
          </w:p>
        </w:tc>
      </w:tr>
      <w:tr>
        <w:tc>
          <w:tcPr>
            <w:tcW w:type="dxa" w:w="2304"/>
          </w:tcPr>
          <w:p>
            <w:pPr>
              <w:spacing w:after="20"/>
            </w:pPr>
            <w:r>
              <w:rPr>
                <w:sz w:val="17"/>
              </w:rPr>
              <w:t>Unique phone number</w:t>
            </w:r>
          </w:p>
        </w:tc>
        <w:tc>
          <w:tcPr>
            <w:tcW w:type="dxa" w:w="2736"/>
          </w:tcPr>
          <w:p>
            <w:pPr>
              <w:spacing w:after="20"/>
            </w:pPr>
            <w:r>
              <w:rPr>
                <w:sz w:val="17"/>
              </w:rPr>
              <w:t>UNIQUE</w:t>
            </w:r>
          </w:p>
        </w:tc>
        <w:tc>
          <w:tcPr>
            <w:tcW w:type="dxa" w:w="5040"/>
          </w:tcPr>
          <w:p>
            <w:pPr>
              <w:spacing w:after="20"/>
            </w:pPr>
            <w:r>
              <w:rPr>
                <w:sz w:val="17"/>
              </w:rPr>
              <w:t>Two user records for the same MoMo account, which would split one person's history</w:t>
            </w:r>
          </w:p>
        </w:tc>
      </w:tr>
      <w:tr>
        <w:tc>
          <w:tcPr>
            <w:tcW w:type="dxa" w:w="2304"/>
          </w:tcPr>
          <w:p>
            <w:pPr>
              <w:spacing w:after="20"/>
            </w:pPr>
            <w:r>
              <w:rPr>
                <w:sz w:val="17"/>
              </w:rPr>
              <w:t>Unique external reference</w:t>
            </w:r>
          </w:p>
        </w:tc>
        <w:tc>
          <w:tcPr>
            <w:tcW w:type="dxa" w:w="2736"/>
          </w:tcPr>
          <w:p>
            <w:pPr>
              <w:spacing w:after="20"/>
            </w:pPr>
            <w:r>
              <w:rPr>
                <w:sz w:val="17"/>
              </w:rPr>
              <w:t>UNIQUE</w:t>
            </w:r>
          </w:p>
        </w:tc>
        <w:tc>
          <w:tcPr>
            <w:tcW w:type="dxa" w:w="5040"/>
          </w:tcPr>
          <w:p>
            <w:pPr>
              <w:spacing w:after="20"/>
            </w:pPr>
            <w:r>
              <w:rPr>
                <w:sz w:val="17"/>
              </w:rPr>
              <w:t>Duplicate imports of the same SMS; makes re-running the ETL idempotent</w:t>
            </w:r>
          </w:p>
        </w:tc>
      </w:tr>
      <w:tr>
        <w:tc>
          <w:tcPr>
            <w:tcW w:type="dxa" w:w="2304"/>
          </w:tcPr>
          <w:p>
            <w:pPr>
              <w:spacing w:after="20"/>
            </w:pPr>
            <w:r>
              <w:rPr>
                <w:sz w:val="17"/>
              </w:rPr>
              <w:t>No self-transfer</w:t>
            </w:r>
          </w:p>
        </w:tc>
        <w:tc>
          <w:tcPr>
            <w:tcW w:type="dxa" w:w="2736"/>
          </w:tcPr>
          <w:p>
            <w:pPr>
              <w:spacing w:after="20"/>
            </w:pPr>
            <w:r>
              <w:rPr>
                <w:sz w:val="17"/>
              </w:rPr>
              <w:t>chk_transactions_no_self_transfer</w:t>
            </w:r>
          </w:p>
        </w:tc>
        <w:tc>
          <w:tcPr>
            <w:tcW w:type="dxa" w:w="5040"/>
          </w:tcPr>
          <w:p>
            <w:pPr>
              <w:spacing w:after="20"/>
            </w:pPr>
            <w:r>
              <w:rPr>
                <w:sz w:val="17"/>
              </w:rPr>
              <w:t>A user sending money to themselves — impossible in the business domain and a sign of a parsing error</w:t>
            </w:r>
          </w:p>
        </w:tc>
      </w:tr>
      <w:tr>
        <w:tc>
          <w:tcPr>
            <w:tcW w:type="dxa" w:w="2304"/>
          </w:tcPr>
          <w:p>
            <w:pPr>
              <w:spacing w:after="20"/>
            </w:pPr>
            <w:r>
              <w:rPr>
                <w:sz w:val="17"/>
              </w:rPr>
              <w:t>Non-negative money</w:t>
            </w:r>
          </w:p>
        </w:tc>
        <w:tc>
          <w:tcPr>
            <w:tcW w:type="dxa" w:w="2736"/>
          </w:tcPr>
          <w:p>
            <w:pPr>
              <w:spacing w:after="20"/>
            </w:pPr>
            <w:r>
              <w:rPr>
                <w:sz w:val="17"/>
              </w:rPr>
              <w:t>CHECK amount ≥ 0, CHECK fee ≥ 0</w:t>
            </w:r>
          </w:p>
        </w:tc>
        <w:tc>
          <w:tcPr>
            <w:tcW w:type="dxa" w:w="5040"/>
          </w:tcPr>
          <w:p>
            <w:pPr>
              <w:spacing w:after="20"/>
            </w:pPr>
            <w:r>
              <w:rPr>
                <w:sz w:val="17"/>
              </w:rPr>
              <w:t>Negative amounts or fees corrupting every downstream aggregate</w:t>
            </w:r>
          </w:p>
        </w:tc>
      </w:tr>
      <w:tr>
        <w:tc>
          <w:tcPr>
            <w:tcW w:type="dxa" w:w="2304"/>
          </w:tcPr>
          <w:p>
            <w:pPr>
              <w:spacing w:after="20"/>
            </w:pPr>
            <w:r>
              <w:rPr>
                <w:sz w:val="17"/>
              </w:rPr>
              <w:t>Non-negative balances</w:t>
            </w:r>
          </w:p>
        </w:tc>
        <w:tc>
          <w:tcPr>
            <w:tcW w:type="dxa" w:w="2736"/>
          </w:tcPr>
          <w:p>
            <w:pPr>
              <w:spacing w:after="20"/>
            </w:pPr>
            <w:r>
              <w:rPr>
                <w:sz w:val="17"/>
              </w:rPr>
              <w:t>CHECK ≥ 0 (nullable)</w:t>
            </w:r>
          </w:p>
        </w:tc>
        <w:tc>
          <w:tcPr>
            <w:tcW w:type="dxa" w:w="5040"/>
          </w:tcPr>
          <w:p>
            <w:pPr>
              <w:spacing w:after="20"/>
            </w:pPr>
            <w:r>
              <w:rPr>
                <w:sz w:val="17"/>
              </w:rPr>
              <w:t>Impossible reported balances, while still allowing NULL when the SMS omits them</w:t>
            </w:r>
          </w:p>
        </w:tc>
      </w:tr>
      <w:tr>
        <w:tc>
          <w:tcPr>
            <w:tcW w:type="dxa" w:w="2304"/>
          </w:tcPr>
          <w:p>
            <w:pPr>
              <w:spacing w:after="20"/>
            </w:pPr>
            <w:r>
              <w:rPr>
                <w:sz w:val="17"/>
              </w:rPr>
              <w:t>Controlled status</w:t>
            </w:r>
          </w:p>
        </w:tc>
        <w:tc>
          <w:tcPr>
            <w:tcW w:type="dxa" w:w="2736"/>
          </w:tcPr>
          <w:p>
            <w:pPr>
              <w:spacing w:after="20"/>
            </w:pPr>
            <w:r>
              <w:rPr>
                <w:sz w:val="17"/>
              </w:rPr>
              <w:t>CHECK status IN (…)</w:t>
            </w:r>
          </w:p>
        </w:tc>
        <w:tc>
          <w:tcPr>
            <w:tcW w:type="dxa" w:w="5040"/>
          </w:tcPr>
          <w:p>
            <w:pPr>
              <w:spacing w:after="20"/>
            </w:pPr>
            <w:r>
              <w:rPr>
                <w:sz w:val="17"/>
              </w:rPr>
              <w:t>Typos such as 'succes' creating a silent extra category in reports</w:t>
            </w:r>
          </w:p>
        </w:tc>
      </w:tr>
      <w:tr>
        <w:tc>
          <w:tcPr>
            <w:tcW w:type="dxa" w:w="2304"/>
          </w:tcPr>
          <w:p>
            <w:pPr>
              <w:spacing w:after="20"/>
            </w:pPr>
            <w:r>
              <w:rPr>
                <w:sz w:val="17"/>
              </w:rPr>
              <w:t>Controlled role</w:t>
            </w:r>
          </w:p>
        </w:tc>
        <w:tc>
          <w:tcPr>
            <w:tcW w:type="dxa" w:w="2736"/>
          </w:tcPr>
          <w:p>
            <w:pPr>
              <w:spacing w:after="20"/>
            </w:pPr>
            <w:r>
              <w:rPr>
                <w:sz w:val="17"/>
              </w:rPr>
              <w:t>CHECK user_role IN (…)</w:t>
            </w:r>
          </w:p>
        </w:tc>
        <w:tc>
          <w:tcPr>
            <w:tcW w:type="dxa" w:w="5040"/>
          </w:tcPr>
          <w:p>
            <w:pPr>
              <w:spacing w:after="20"/>
            </w:pPr>
            <w:r>
              <w:rPr>
                <w:sz w:val="17"/>
              </w:rPr>
              <w:t>Undefined party types entering the pipeline</w:t>
            </w:r>
          </w:p>
        </w:tc>
      </w:tr>
      <w:tr>
        <w:tc>
          <w:tcPr>
            <w:tcW w:type="dxa" w:w="2304"/>
          </w:tcPr>
          <w:p>
            <w:pPr>
              <w:spacing w:after="20"/>
            </w:pPr>
            <w:r>
              <w:rPr>
                <w:sz w:val="17"/>
              </w:rPr>
              <w:t>Controlled log level</w:t>
            </w:r>
          </w:p>
        </w:tc>
        <w:tc>
          <w:tcPr>
            <w:tcW w:type="dxa" w:w="2736"/>
          </w:tcPr>
          <w:p>
            <w:pPr>
              <w:spacing w:after="20"/>
            </w:pPr>
            <w:r>
              <w:rPr>
                <w:sz w:val="17"/>
              </w:rPr>
              <w:t>CHECK log_level IN (…)</w:t>
            </w:r>
          </w:p>
        </w:tc>
        <w:tc>
          <w:tcPr>
            <w:tcW w:type="dxa" w:w="5040"/>
          </w:tcPr>
          <w:p>
            <w:pPr>
              <w:spacing w:after="20"/>
            </w:pPr>
            <w:r>
              <w:rPr>
                <w:sz w:val="17"/>
              </w:rPr>
              <w:t>Unrecognised severities breaking log filtering and alerting</w:t>
            </w:r>
          </w:p>
        </w:tc>
      </w:tr>
      <w:tr>
        <w:tc>
          <w:tcPr>
            <w:tcW w:type="dxa" w:w="2304"/>
          </w:tcPr>
          <w:p>
            <w:pPr>
              <w:spacing w:after="20"/>
            </w:pPr>
            <w:r>
              <w:rPr>
                <w:sz w:val="17"/>
              </w:rPr>
              <w:t>Valid currency</w:t>
            </w:r>
          </w:p>
        </w:tc>
        <w:tc>
          <w:tcPr>
            <w:tcW w:type="dxa" w:w="2736"/>
          </w:tcPr>
          <w:p>
            <w:pPr>
              <w:spacing w:after="20"/>
            </w:pPr>
            <w:r>
              <w:rPr>
                <w:sz w:val="17"/>
              </w:rPr>
              <w:t>CHECK CHAR_LENGTH = 3</w:t>
            </w:r>
          </w:p>
        </w:tc>
        <w:tc>
          <w:tcPr>
            <w:tcW w:type="dxa" w:w="5040"/>
          </w:tcPr>
          <w:p>
            <w:pPr>
              <w:spacing w:after="20"/>
            </w:pPr>
            <w:r>
              <w:rPr>
                <w:sz w:val="17"/>
              </w:rPr>
              <w:t>Malformed currency codes that would not map to ISO 4217</w:t>
            </w:r>
          </w:p>
        </w:tc>
      </w:tr>
      <w:tr>
        <w:tc>
          <w:tcPr>
            <w:tcW w:type="dxa" w:w="2304"/>
          </w:tcPr>
          <w:p>
            <w:pPr>
              <w:spacing w:after="20"/>
            </w:pPr>
            <w:r>
              <w:rPr>
                <w:sz w:val="17"/>
              </w:rPr>
              <w:t>Non-blank name</w:t>
            </w:r>
          </w:p>
        </w:tc>
        <w:tc>
          <w:tcPr>
            <w:tcW w:type="dxa" w:w="2736"/>
          </w:tcPr>
          <w:p>
            <w:pPr>
              <w:spacing w:after="20"/>
            </w:pPr>
            <w:r>
              <w:rPr>
                <w:sz w:val="17"/>
              </w:rPr>
              <w:t>CHECK TRIM length &gt; 0</w:t>
            </w:r>
          </w:p>
        </w:tc>
        <w:tc>
          <w:tcPr>
            <w:tcW w:type="dxa" w:w="5040"/>
          </w:tcPr>
          <w:p>
            <w:pPr>
              <w:spacing w:after="20"/>
            </w:pPr>
            <w:r>
              <w:rPr>
                <w:sz w:val="17"/>
              </w:rPr>
              <w:t>Whitespace-only names passing a plain NOT NULL check</w:t>
            </w:r>
          </w:p>
        </w:tc>
      </w:tr>
      <w:tr>
        <w:tc>
          <w:tcPr>
            <w:tcW w:type="dxa" w:w="2304"/>
          </w:tcPr>
          <w:p>
            <w:pPr>
              <w:spacing w:after="20"/>
            </w:pPr>
            <w:r>
              <w:rPr>
                <w:sz w:val="17"/>
              </w:rPr>
              <w:t>Log counts balance</w:t>
            </w:r>
          </w:p>
        </w:tc>
        <w:tc>
          <w:tcPr>
            <w:tcW w:type="dxa" w:w="2736"/>
          </w:tcPr>
          <w:p>
            <w:pPr>
              <w:spacing w:after="20"/>
            </w:pPr>
            <w:r>
              <w:rPr>
                <w:sz w:val="17"/>
              </w:rPr>
              <w:t>chk_logs_counts_balance</w:t>
            </w:r>
          </w:p>
        </w:tc>
        <w:tc>
          <w:tcPr>
            <w:tcW w:type="dxa" w:w="5040"/>
          </w:tcPr>
          <w:p>
            <w:pPr>
              <w:spacing w:after="20"/>
            </w:pPr>
            <w:r>
              <w:rPr>
                <w:sz w:val="17"/>
              </w:rPr>
              <w:t>A run reporting more successes plus failures than records actually read</w:t>
            </w:r>
          </w:p>
        </w:tc>
      </w:tr>
      <w:tr>
        <w:tc>
          <w:tcPr>
            <w:tcW w:type="dxa" w:w="2304"/>
          </w:tcPr>
          <w:p>
            <w:pPr>
              <w:spacing w:after="20"/>
            </w:pPr>
            <w:r>
              <w:rPr>
                <w:sz w:val="17"/>
              </w:rPr>
              <w:t>Referential integrity</w:t>
            </w:r>
          </w:p>
        </w:tc>
        <w:tc>
          <w:tcPr>
            <w:tcW w:type="dxa" w:w="2736"/>
          </w:tcPr>
          <w:p>
            <w:pPr>
              <w:spacing w:after="20"/>
            </w:pPr>
            <w:r>
              <w:rPr>
                <w:sz w:val="17"/>
              </w:rPr>
              <w:t>FOREIGN KEY (InnoDB)</w:t>
            </w:r>
          </w:p>
        </w:tc>
        <w:tc>
          <w:tcPr>
            <w:tcW w:type="dxa" w:w="5040"/>
          </w:tcPr>
          <w:p>
            <w:pPr>
              <w:spacing w:after="20"/>
            </w:pPr>
            <w:r>
              <w:rPr>
                <w:sz w:val="17"/>
              </w:rPr>
              <w:t>Transactions pointing at users who do not exist</w:t>
            </w:r>
          </w:p>
        </w:tc>
      </w:tr>
      <w:tr>
        <w:tc>
          <w:tcPr>
            <w:tcW w:type="dxa" w:w="2304"/>
          </w:tcPr>
          <w:p>
            <w:pPr>
              <w:spacing w:after="20"/>
            </w:pPr>
            <w:r>
              <w:rPr>
                <w:sz w:val="17"/>
              </w:rPr>
              <w:t>Restricted deletes</w:t>
            </w:r>
          </w:p>
        </w:tc>
        <w:tc>
          <w:tcPr>
            <w:tcW w:type="dxa" w:w="2736"/>
          </w:tcPr>
          <w:p>
            <w:pPr>
              <w:spacing w:after="20"/>
            </w:pPr>
            <w:r>
              <w:rPr>
                <w:sz w:val="17"/>
              </w:rPr>
              <w:t>ON DELETE RESTRICT</w:t>
            </w:r>
          </w:p>
        </w:tc>
        <w:tc>
          <w:tcPr>
            <w:tcW w:type="dxa" w:w="5040"/>
          </w:tcPr>
          <w:p>
            <w:pPr>
              <w:spacing w:after="20"/>
            </w:pPr>
            <w:r>
              <w:rPr>
                <w:sz w:val="17"/>
              </w:rPr>
              <w:t>Deleting a user or category still referenced by historical transactions</w:t>
            </w:r>
          </w:p>
        </w:tc>
      </w:tr>
      <w:tr>
        <w:tc>
          <w:tcPr>
            <w:tcW w:type="dxa" w:w="2304"/>
          </w:tcPr>
          <w:p>
            <w:pPr>
              <w:spacing w:after="20"/>
            </w:pPr>
            <w:r>
              <w:rPr>
                <w:sz w:val="17"/>
              </w:rPr>
              <w:t>Cascading junction</w:t>
            </w:r>
          </w:p>
        </w:tc>
        <w:tc>
          <w:tcPr>
            <w:tcW w:type="dxa" w:w="2736"/>
          </w:tcPr>
          <w:p>
            <w:pPr>
              <w:spacing w:after="20"/>
            </w:pPr>
            <w:r>
              <w:rPr>
                <w:sz w:val="17"/>
              </w:rPr>
              <w:t>ON DELETE CASCADE</w:t>
            </w:r>
          </w:p>
        </w:tc>
        <w:tc>
          <w:tcPr>
            <w:tcW w:type="dxa" w:w="5040"/>
          </w:tcPr>
          <w:p>
            <w:pPr>
              <w:spacing w:after="20"/>
            </w:pPr>
            <w:r>
              <w:rPr>
                <w:sz w:val="17"/>
              </w:rPr>
              <w:t>Orphaned classification rows after a transaction is removed</w:t>
            </w:r>
          </w:p>
        </w:tc>
      </w:tr>
      <w:tr>
        <w:tc>
          <w:tcPr>
            <w:tcW w:type="dxa" w:w="2304"/>
          </w:tcPr>
          <w:p>
            <w:pPr>
              <w:spacing w:after="20"/>
            </w:pPr>
            <w:r>
              <w:rPr>
                <w:sz w:val="17"/>
              </w:rPr>
              <w:t>No duplicate category</w:t>
            </w:r>
          </w:p>
        </w:tc>
        <w:tc>
          <w:tcPr>
            <w:tcW w:type="dxa" w:w="2736"/>
          </w:tcPr>
          <w:p>
            <w:pPr>
              <w:spacing w:after="20"/>
            </w:pPr>
            <w:r>
              <w:rPr>
                <w:sz w:val="17"/>
              </w:rPr>
              <w:t>Composite PK</w:t>
            </w:r>
          </w:p>
        </w:tc>
        <w:tc>
          <w:tcPr>
            <w:tcW w:type="dxa" w:w="5040"/>
          </w:tcPr>
          <w:p>
            <w:pPr>
              <w:spacing w:after="20"/>
            </w:pPr>
            <w:r>
              <w:rPr>
                <w:sz w:val="17"/>
              </w:rPr>
              <w:t>Assigning the same category twice to one transaction</w:t>
            </w:r>
          </w:p>
        </w:tc>
      </w:tr>
      <w:tr>
        <w:tc>
          <w:tcPr>
            <w:tcW w:type="dxa" w:w="2304"/>
          </w:tcPr>
          <w:p>
            <w:pPr>
              <w:spacing w:after="20"/>
            </w:pPr>
            <w:r>
              <w:rPr>
                <w:sz w:val="17"/>
              </w:rPr>
              <w:t>Soft delete</w:t>
            </w:r>
          </w:p>
        </w:tc>
        <w:tc>
          <w:tcPr>
            <w:tcW w:type="dxa" w:w="2736"/>
          </w:tcPr>
          <w:p>
            <w:pPr>
              <w:spacing w:after="20"/>
            </w:pPr>
            <w:r>
              <w:rPr>
                <w:sz w:val="17"/>
              </w:rPr>
              <w:t>is_active flag</w:t>
            </w:r>
          </w:p>
        </w:tc>
        <w:tc>
          <w:tcPr>
            <w:tcW w:type="dxa" w:w="5040"/>
          </w:tcPr>
          <w:p>
            <w:pPr>
              <w:spacing w:after="20"/>
            </w:pPr>
            <w:r>
              <w:rPr>
                <w:sz w:val="17"/>
              </w:rPr>
              <w:t>Permanent loss of account records; users are deactivated instead</w:t>
            </w:r>
          </w:p>
        </w:tc>
      </w:tr>
    </w:tbl>
    <w:p>
      <w:pPr>
        <w:spacing w:after="80"/>
      </w:pPr>
    </w:p>
    <w:p>
      <w:pPr>
        <w:pStyle w:val="Heading2"/>
        <w:spacing w:before="220"/>
      </w:pPr>
      <w:r>
        <w:t>6.1 Demonstrating the rules reject bad data</w:t>
      </w:r>
    </w:p>
    <w:p>
      <w:pPr>
        <w:spacing w:after="140"/>
      </w:pPr>
      <w:r>
        <w:rPr>
          <w:b w:val="0"/>
          <w:i w:val="0"/>
          <w:sz w:val="21"/>
        </w:rPr>
        <w:t>Each statement below is expected to fail. The error message is the evidence that the rule is enforced by the database itself.</w:t>
      </w:r>
    </w:p>
    <w:tbl>
      <w:tblPr>
        <w:tblStyle w:val="TableGrid"/>
        <w:tblW w:type="auto" w:w="0"/>
        <w:tblLook w:firstColumn="1" w:firstRow="1" w:lastColumn="0" w:lastRow="0" w:noHBand="0" w:noVBand="1" w:val="04A0"/>
      </w:tblPr>
      <w:tblGrid>
        <w:gridCol w:w="10080"/>
      </w:tblGrid>
      <w:tr>
        <w:tc>
          <w:tcPr>
            <w:tcW w:type="dxa" w:w="10080"/>
            <w:shd w:fill="F2F6F9"/>
          </w:tcPr>
          <w:p>
            <w:pPr>
              <w:spacing w:after="0" w:line="240" w:lineRule="auto"/>
            </w:pPr>
            <w:r/>
            <w:r>
              <w:rPr>
                <w:rFonts w:ascii="Consolas" w:hAnsi="Consolas" w:eastAsia="Consolas"/>
                <w:sz w:val="17"/>
              </w:rPr>
              <w:t>-- Violates chk_transactions_no_self_transfer</w:t>
            </w:r>
          </w:p>
          <w:p>
            <w:pPr>
              <w:spacing w:after="0" w:line="240" w:lineRule="auto"/>
            </w:pPr>
            <w:r>
              <w:rPr>
                <w:rFonts w:ascii="Consolas" w:hAnsi="Consolas" w:eastAsia="Consolas"/>
                <w:sz w:val="17"/>
              </w:rPr>
              <w:t>INSERT INTO transactions (external_reference, sender_user_id, recipient_user_id,</w:t>
            </w:r>
          </w:p>
          <w:p>
            <w:pPr>
              <w:spacing w:after="0" w:line="240" w:lineRule="auto"/>
            </w:pPr>
            <w:r>
              <w:rPr>
                <w:rFonts w:ascii="Consolas" w:hAnsi="Consolas" w:eastAsia="Consolas"/>
                <w:sz w:val="17"/>
              </w:rPr>
              <w:t xml:space="preserve">    transaction_timestamp, amount, original_sms)</w:t>
            </w:r>
          </w:p>
          <w:p>
            <w:pPr>
              <w:spacing w:after="0" w:line="240" w:lineRule="auto"/>
            </w:pPr>
            <w:r>
              <w:rPr>
                <w:rFonts w:ascii="Consolas" w:hAnsi="Consolas" w:eastAsia="Consolas"/>
                <w:sz w:val="17"/>
              </w:rPr>
              <w:t>VALUES ('TXN-FAIL-01', 1, 1, '2026-09-04 10:00:00', 5000.00, 'self transfer');</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BFDFE"/>
          </w:tcPr>
          <w:p>
            <w:pPr>
              <w:spacing w:after="40"/>
              <w:jc w:val="center"/>
            </w:pPr>
            <w:r>
              <w:rPr>
                <w:b/>
                <w:color w:val="B45309"/>
                <w:sz w:val="18"/>
              </w:rPr>
              <w:t>[ SCREENSHOT 7 ]</w:t>
            </w:r>
          </w:p>
          <w:p>
            <w:pPr>
              <w:spacing w:after="40"/>
              <w:jc w:val="center"/>
            </w:pPr>
            <w:r>
              <w:rPr>
                <w:color w:val="5A6B7D"/>
                <w:sz w:val="18"/>
              </w:rPr>
              <w:t>ERROR 3819: Check constraint 'chk_transactions_no_self_transfer'</w:t>
            </w:r>
          </w:p>
          <w:p>
            <w:pPr>
              <w:spacing w:after="40"/>
              <w:jc w:val="center"/>
            </w:pPr>
            <w:r>
              <w:rPr>
                <w:color w:val="5A6B7D"/>
                <w:sz w:val="18"/>
              </w:rPr>
              <w:t>is violated.</w:t>
            </w:r>
          </w:p>
          <w:p>
            <w:pPr>
              <w:jc w:val="center"/>
            </w:pPr>
            <w:r>
              <w:rPr>
                <w:i/>
                <w:color w:val="5A6B7D"/>
                <w:sz w:val="16"/>
              </w:rPr>
              <w:t>(delete this box and paste the screenshot here)</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2F6F9"/>
          </w:tcPr>
          <w:p>
            <w:pPr>
              <w:spacing w:after="0" w:line="240" w:lineRule="auto"/>
            </w:pPr>
            <w:r/>
            <w:r>
              <w:rPr>
                <w:rFonts w:ascii="Consolas" w:hAnsi="Consolas" w:eastAsia="Consolas"/>
                <w:sz w:val="17"/>
              </w:rPr>
              <w:t>-- Violates the UNIQUE constraint on phone_number</w:t>
            </w:r>
          </w:p>
          <w:p>
            <w:pPr>
              <w:spacing w:after="0" w:line="240" w:lineRule="auto"/>
            </w:pPr>
            <w:r>
              <w:rPr>
                <w:rFonts w:ascii="Consolas" w:hAnsi="Consolas" w:eastAsia="Consolas"/>
                <w:sz w:val="17"/>
              </w:rPr>
              <w:t>INSERT INTO users (phone_number, full_name)</w:t>
            </w:r>
          </w:p>
          <w:p>
            <w:pPr>
              <w:spacing w:after="0" w:line="240" w:lineRule="auto"/>
            </w:pPr>
            <w:r>
              <w:rPr>
                <w:rFonts w:ascii="Consolas" w:hAnsi="Consolas" w:eastAsia="Consolas"/>
                <w:sz w:val="17"/>
              </w:rPr>
              <w:t>VALUES ('0781000001', 'Duplicate Account');</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BFDFE"/>
          </w:tcPr>
          <w:p>
            <w:pPr>
              <w:spacing w:after="40"/>
              <w:jc w:val="center"/>
            </w:pPr>
            <w:r>
              <w:rPr>
                <w:b/>
                <w:color w:val="B45309"/>
                <w:sz w:val="18"/>
              </w:rPr>
              <w:t>[ SCREENSHOT 8 ]</w:t>
            </w:r>
          </w:p>
          <w:p>
            <w:pPr>
              <w:spacing w:after="40"/>
              <w:jc w:val="center"/>
            </w:pPr>
            <w:r>
              <w:rPr>
                <w:color w:val="5A6B7D"/>
                <w:sz w:val="18"/>
              </w:rPr>
              <w:t>ERROR 1062: Duplicate entry '0781000001' for key</w:t>
            </w:r>
          </w:p>
          <w:p>
            <w:pPr>
              <w:spacing w:after="40"/>
              <w:jc w:val="center"/>
            </w:pPr>
            <w:r>
              <w:rPr>
                <w:color w:val="5A6B7D"/>
                <w:sz w:val="18"/>
              </w:rPr>
              <w:t>'users.phone_number'.</w:t>
            </w:r>
          </w:p>
          <w:p>
            <w:pPr>
              <w:jc w:val="center"/>
            </w:pPr>
            <w:r>
              <w:rPr>
                <w:i/>
                <w:color w:val="5A6B7D"/>
                <w:sz w:val="16"/>
              </w:rPr>
              <w:t>(delete this box and paste the screenshot here)</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2F6F9"/>
          </w:tcPr>
          <w:p>
            <w:pPr>
              <w:spacing w:after="0" w:line="240" w:lineRule="auto"/>
            </w:pPr>
            <w:r/>
            <w:r>
              <w:rPr>
                <w:rFonts w:ascii="Consolas" w:hAnsi="Consolas" w:eastAsia="Consolas"/>
                <w:sz w:val="17"/>
              </w:rPr>
              <w:t>-- Violates chk_transactions_amount</w:t>
            </w:r>
          </w:p>
          <w:p>
            <w:pPr>
              <w:spacing w:after="0" w:line="240" w:lineRule="auto"/>
            </w:pPr>
            <w:r>
              <w:rPr>
                <w:rFonts w:ascii="Consolas" w:hAnsi="Consolas" w:eastAsia="Consolas"/>
                <w:sz w:val="17"/>
              </w:rPr>
              <w:t>INSERT INTO transactions (external_reference, sender_user_id, recipient_user_id,</w:t>
            </w:r>
          </w:p>
          <w:p>
            <w:pPr>
              <w:spacing w:after="0" w:line="240" w:lineRule="auto"/>
            </w:pPr>
            <w:r>
              <w:rPr>
                <w:rFonts w:ascii="Consolas" w:hAnsi="Consolas" w:eastAsia="Consolas"/>
                <w:sz w:val="17"/>
              </w:rPr>
              <w:t xml:space="preserve">    transaction_timestamp, amount, original_sms)</w:t>
            </w:r>
          </w:p>
          <w:p>
            <w:pPr>
              <w:spacing w:after="0" w:line="240" w:lineRule="auto"/>
            </w:pPr>
            <w:r>
              <w:rPr>
                <w:rFonts w:ascii="Consolas" w:hAnsi="Consolas" w:eastAsia="Consolas"/>
                <w:sz w:val="17"/>
              </w:rPr>
              <w:t>VALUES ('TXN-FAIL-02', 1, 2, '2026-09-04 11:00:00', -500.00, 'negative amount');</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BFDFE"/>
          </w:tcPr>
          <w:p>
            <w:pPr>
              <w:spacing w:after="40"/>
              <w:jc w:val="center"/>
            </w:pPr>
            <w:r>
              <w:rPr>
                <w:b/>
                <w:color w:val="B45309"/>
                <w:sz w:val="18"/>
              </w:rPr>
              <w:t>[ SCREENSHOT 9 ]</w:t>
            </w:r>
          </w:p>
          <w:p>
            <w:pPr>
              <w:spacing w:after="40"/>
              <w:jc w:val="center"/>
            </w:pPr>
            <w:r>
              <w:rPr>
                <w:color w:val="5A6B7D"/>
                <w:sz w:val="18"/>
              </w:rPr>
              <w:t>ERROR 3819: Check constraint 'chk_transactions_amount' is violated.</w:t>
            </w:r>
          </w:p>
          <w:p>
            <w:pPr>
              <w:jc w:val="center"/>
            </w:pPr>
            <w:r>
              <w:rPr>
                <w:i/>
                <w:color w:val="5A6B7D"/>
                <w:sz w:val="16"/>
              </w:rPr>
              <w:t>(delete this box and paste the screenshot here)</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2F6F9"/>
          </w:tcPr>
          <w:p>
            <w:pPr>
              <w:spacing w:after="0" w:line="240" w:lineRule="auto"/>
            </w:pPr>
            <w:r/>
            <w:r>
              <w:rPr>
                <w:rFonts w:ascii="Consolas" w:hAnsi="Consolas" w:eastAsia="Consolas"/>
                <w:sz w:val="17"/>
              </w:rPr>
              <w:t>-- Violates the foreign key on sender_user_id</w:t>
            </w:r>
          </w:p>
          <w:p>
            <w:pPr>
              <w:spacing w:after="0" w:line="240" w:lineRule="auto"/>
            </w:pPr>
            <w:r>
              <w:rPr>
                <w:rFonts w:ascii="Consolas" w:hAnsi="Consolas" w:eastAsia="Consolas"/>
                <w:sz w:val="17"/>
              </w:rPr>
              <w:t>INSERT INTO transactions (external_reference, sender_user_id, recipient_user_id,</w:t>
            </w:r>
          </w:p>
          <w:p>
            <w:pPr>
              <w:spacing w:after="0" w:line="240" w:lineRule="auto"/>
            </w:pPr>
            <w:r>
              <w:rPr>
                <w:rFonts w:ascii="Consolas" w:hAnsi="Consolas" w:eastAsia="Consolas"/>
                <w:sz w:val="17"/>
              </w:rPr>
              <w:t xml:space="preserve">    transaction_timestamp, amount, original_sms)</w:t>
            </w:r>
          </w:p>
          <w:p>
            <w:pPr>
              <w:spacing w:after="0" w:line="240" w:lineRule="auto"/>
            </w:pPr>
            <w:r>
              <w:rPr>
                <w:rFonts w:ascii="Consolas" w:hAnsi="Consolas" w:eastAsia="Consolas"/>
                <w:sz w:val="17"/>
              </w:rPr>
              <w:t>VALUES ('TXN-FAIL-03', 999, 2, '2026-09-04 12:00:00', 1000.00, 'ghost sender');</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BFDFE"/>
          </w:tcPr>
          <w:p>
            <w:pPr>
              <w:spacing w:after="40"/>
              <w:jc w:val="center"/>
            </w:pPr>
            <w:r>
              <w:rPr>
                <w:b/>
                <w:color w:val="B45309"/>
                <w:sz w:val="18"/>
              </w:rPr>
              <w:t>[ SCREENSHOT 10 ]</w:t>
            </w:r>
          </w:p>
          <w:p>
            <w:pPr>
              <w:spacing w:after="40"/>
              <w:jc w:val="center"/>
            </w:pPr>
            <w:r>
              <w:rPr>
                <w:color w:val="5A6B7D"/>
                <w:sz w:val="18"/>
              </w:rPr>
              <w:t>ERROR 1452: Cannot add or update a child row: a foreign key</w:t>
            </w:r>
          </w:p>
          <w:p>
            <w:pPr>
              <w:spacing w:after="40"/>
              <w:jc w:val="center"/>
            </w:pPr>
            <w:r>
              <w:rPr>
                <w:color w:val="5A6B7D"/>
                <w:sz w:val="18"/>
              </w:rPr>
              <w:t>constraint fails.</w:t>
            </w:r>
          </w:p>
          <w:p>
            <w:pPr>
              <w:jc w:val="center"/>
            </w:pPr>
            <w:r>
              <w:rPr>
                <w:i/>
                <w:color w:val="5A6B7D"/>
                <w:sz w:val="16"/>
              </w:rPr>
              <w:t>(delete this box and paste the screenshot here)</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2F6F9"/>
          </w:tcPr>
          <w:p>
            <w:pPr>
              <w:spacing w:after="0" w:line="240" w:lineRule="auto"/>
            </w:pPr>
            <w:r/>
            <w:r>
              <w:rPr>
                <w:rFonts w:ascii="Consolas" w:hAnsi="Consolas" w:eastAsia="Consolas"/>
                <w:sz w:val="17"/>
              </w:rPr>
              <w:t>-- Violates ON DELETE RESTRICT</w:t>
            </w:r>
          </w:p>
          <w:p>
            <w:pPr>
              <w:spacing w:after="0" w:line="240" w:lineRule="auto"/>
            </w:pPr>
            <w:r>
              <w:rPr>
                <w:rFonts w:ascii="Consolas" w:hAnsi="Consolas" w:eastAsia="Consolas"/>
                <w:sz w:val="17"/>
              </w:rPr>
              <w:t>DELETE FROM users WHERE user_id = 1;</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BFDFE"/>
          </w:tcPr>
          <w:p>
            <w:pPr>
              <w:spacing w:after="40"/>
              <w:jc w:val="center"/>
            </w:pPr>
            <w:r>
              <w:rPr>
                <w:b/>
                <w:color w:val="B45309"/>
                <w:sz w:val="18"/>
              </w:rPr>
              <w:t>[ SCREENSHOT 11 ]</w:t>
            </w:r>
          </w:p>
          <w:p>
            <w:pPr>
              <w:spacing w:after="40"/>
              <w:jc w:val="center"/>
            </w:pPr>
            <w:r>
              <w:rPr>
                <w:color w:val="5A6B7D"/>
                <w:sz w:val="18"/>
              </w:rPr>
              <w:t>ERROR 1451: Cannot delete or update a parent row: a foreign key</w:t>
            </w:r>
          </w:p>
          <w:p>
            <w:pPr>
              <w:spacing w:after="40"/>
              <w:jc w:val="center"/>
            </w:pPr>
            <w:r>
              <w:rPr>
                <w:color w:val="5A6B7D"/>
                <w:sz w:val="18"/>
              </w:rPr>
              <w:t>constraint fails.</w:t>
            </w:r>
          </w:p>
          <w:p>
            <w:pPr>
              <w:jc w:val="center"/>
            </w:pPr>
            <w:r>
              <w:rPr>
                <w:i/>
                <w:color w:val="5A6B7D"/>
                <w:sz w:val="16"/>
              </w:rPr>
              <w:t>(delete this box and paste the screenshot here)</w:t>
            </w:r>
          </w:p>
        </w:tc>
      </w:tr>
    </w:tbl>
    <w:p>
      <w:pPr>
        <w:spacing w:after="80"/>
      </w:pPr>
    </w:p>
    <w:p>
      <w:r>
        <w:br w:type="page"/>
      </w:r>
    </w:p>
    <w:p>
      <w:pPr>
        <w:pStyle w:val="Heading1"/>
        <w:spacing w:before="320"/>
      </w:pPr>
      <w:r>
        <w:t>7. JSON Data Modelling</w:t>
      </w:r>
    </w:p>
    <w:p>
      <w:pPr>
        <w:spacing w:after="140"/>
      </w:pPr>
      <w:r>
        <w:rPr>
          <w:b w:val="0"/>
          <w:i w:val="0"/>
          <w:sz w:val="21"/>
        </w:rPr>
        <w:t>The API serialises the normalised relational model into nested JSON. The full schema and examples live in examples/json_schemas.json. Two transformations happen during serialisation: foreign keys become embedded objects, and junction rows become an array.</w:t>
      </w:r>
    </w:p>
    <w:p>
      <w:pPr>
        <w:pStyle w:val="Heading2"/>
        <w:spacing w:before="220"/>
      </w:pPr>
      <w:r>
        <w:t>7.1 SQL-to-JSON mapping</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F2F6F9"/>
          </w:tcPr>
          <w:p>
            <w:pPr>
              <w:spacing w:after="20"/>
            </w:pPr>
            <w:r>
              <w:rPr>
                <w:b/>
                <w:sz w:val="17"/>
              </w:rPr>
              <w:t>SQL structure</w:t>
            </w:r>
          </w:p>
        </w:tc>
        <w:tc>
          <w:tcPr>
            <w:tcW w:type="dxa" w:w="2736"/>
            <w:shd w:fill="F2F6F9"/>
          </w:tcPr>
          <w:p>
            <w:pPr>
              <w:spacing w:after="20"/>
            </w:pPr>
            <w:r>
              <w:rPr>
                <w:b/>
                <w:sz w:val="17"/>
              </w:rPr>
              <w:t>JSON representation</w:t>
            </w:r>
          </w:p>
        </w:tc>
        <w:tc>
          <w:tcPr>
            <w:tcW w:type="dxa" w:w="4176"/>
            <w:shd w:fill="F2F6F9"/>
          </w:tcPr>
          <w:p>
            <w:pPr>
              <w:spacing w:after="20"/>
            </w:pPr>
            <w:r>
              <w:rPr>
                <w:b/>
                <w:sz w:val="17"/>
              </w:rPr>
              <w:t>Transformation</w:t>
            </w:r>
          </w:p>
        </w:tc>
      </w:tr>
      <w:tr>
        <w:tc>
          <w:tcPr>
            <w:tcW w:type="dxa" w:w="3168"/>
          </w:tcPr>
          <w:p>
            <w:pPr>
              <w:spacing w:after="20"/>
            </w:pPr>
            <w:r>
              <w:rPr>
                <w:sz w:val="17"/>
              </w:rPr>
              <w:t>users` row</w:t>
            </w:r>
          </w:p>
        </w:tc>
        <w:tc>
          <w:tcPr>
            <w:tcW w:type="dxa" w:w="2736"/>
          </w:tcPr>
          <w:p>
            <w:pPr>
              <w:spacing w:after="20"/>
            </w:pPr>
            <w:r>
              <w:rPr>
                <w:sz w:val="17"/>
              </w:rPr>
              <w:t>user` object</w:t>
            </w:r>
          </w:p>
        </w:tc>
        <w:tc>
          <w:tcPr>
            <w:tcW w:type="dxa" w:w="4176"/>
          </w:tcPr>
          <w:p>
            <w:pPr>
              <w:spacing w:after="20"/>
            </w:pPr>
            <w:r>
              <w:rPr>
                <w:sz w:val="17"/>
              </w:rPr>
              <w:t>Direct field mapping</w:t>
            </w:r>
          </w:p>
        </w:tc>
      </w:tr>
      <w:tr>
        <w:tc>
          <w:tcPr>
            <w:tcW w:type="dxa" w:w="3168"/>
          </w:tcPr>
          <w:p>
            <w:pPr>
              <w:spacing w:after="20"/>
            </w:pPr>
            <w:r>
              <w:rPr>
                <w:rFonts w:ascii="Consolas" w:hAnsi="Consolas" w:eastAsia="Consolas"/>
                <w:sz w:val="17"/>
              </w:rPr>
              <w:t>transactions.sender_user_id</w:t>
            </w:r>
          </w:p>
        </w:tc>
        <w:tc>
          <w:tcPr>
            <w:tcW w:type="dxa" w:w="2736"/>
          </w:tcPr>
          <w:p>
            <w:pPr>
              <w:spacing w:after="20"/>
            </w:pPr>
            <w:r>
              <w:rPr>
                <w:rFonts w:ascii="Consolas" w:hAnsi="Consolas" w:eastAsia="Consolas"/>
                <w:sz w:val="17"/>
              </w:rPr>
              <w:t>transaction.sender</w:t>
            </w:r>
          </w:p>
        </w:tc>
        <w:tc>
          <w:tcPr>
            <w:tcW w:type="dxa" w:w="4176"/>
          </w:tcPr>
          <w:p>
            <w:pPr>
              <w:spacing w:after="20"/>
            </w:pPr>
            <w:r>
              <w:rPr>
                <w:sz w:val="17"/>
              </w:rPr>
              <w:t>FK expanded into a nested object</w:t>
            </w:r>
          </w:p>
        </w:tc>
      </w:tr>
      <w:tr>
        <w:tc>
          <w:tcPr>
            <w:tcW w:type="dxa" w:w="3168"/>
          </w:tcPr>
          <w:p>
            <w:pPr>
              <w:spacing w:after="20"/>
            </w:pPr>
            <w:r>
              <w:rPr>
                <w:rFonts w:ascii="Consolas" w:hAnsi="Consolas" w:eastAsia="Consolas"/>
                <w:sz w:val="17"/>
              </w:rPr>
              <w:t>transactions.recipient_user_id</w:t>
            </w:r>
          </w:p>
        </w:tc>
        <w:tc>
          <w:tcPr>
            <w:tcW w:type="dxa" w:w="2736"/>
          </w:tcPr>
          <w:p>
            <w:pPr>
              <w:spacing w:after="20"/>
            </w:pPr>
            <w:r>
              <w:rPr>
                <w:rFonts w:ascii="Consolas" w:hAnsi="Consolas" w:eastAsia="Consolas"/>
                <w:sz w:val="17"/>
              </w:rPr>
              <w:t>transaction.recipient</w:t>
            </w:r>
          </w:p>
        </w:tc>
        <w:tc>
          <w:tcPr>
            <w:tcW w:type="dxa" w:w="4176"/>
          </w:tcPr>
          <w:p>
            <w:pPr>
              <w:spacing w:after="20"/>
            </w:pPr>
            <w:r>
              <w:rPr>
                <w:sz w:val="17"/>
              </w:rPr>
              <w:t>FK expanded; null when absent</w:t>
            </w:r>
          </w:p>
        </w:tc>
      </w:tr>
      <w:tr>
        <w:tc>
          <w:tcPr>
            <w:tcW w:type="dxa" w:w="3168"/>
          </w:tcPr>
          <w:p>
            <w:pPr>
              <w:spacing w:after="20"/>
            </w:pPr>
            <w:r>
              <w:rPr>
                <w:sz w:val="17"/>
              </w:rPr>
              <w:t>transaction_categories` rows</w:t>
            </w:r>
          </w:p>
        </w:tc>
        <w:tc>
          <w:tcPr>
            <w:tcW w:type="dxa" w:w="2736"/>
          </w:tcPr>
          <w:p>
            <w:pPr>
              <w:spacing w:after="20"/>
            </w:pPr>
            <w:r>
              <w:rPr>
                <w:rFonts w:ascii="Consolas" w:hAnsi="Consolas" w:eastAsia="Consolas"/>
                <w:sz w:val="17"/>
              </w:rPr>
              <w:t>transaction.categories[]</w:t>
            </w:r>
          </w:p>
        </w:tc>
        <w:tc>
          <w:tcPr>
            <w:tcW w:type="dxa" w:w="4176"/>
          </w:tcPr>
          <w:p>
            <w:pPr>
              <w:spacing w:after="20"/>
            </w:pPr>
            <w:r>
              <w:rPr>
                <w:sz w:val="17"/>
              </w:rPr>
              <w:t>Junction rows collapsed into an array of category objects</w:t>
            </w:r>
          </w:p>
        </w:tc>
      </w:tr>
      <w:tr>
        <w:tc>
          <w:tcPr>
            <w:tcW w:type="dxa" w:w="3168"/>
          </w:tcPr>
          <w:p>
            <w:pPr>
              <w:spacing w:after="20"/>
            </w:pPr>
            <w:r>
              <w:rPr>
                <w:rFonts w:ascii="Consolas" w:hAnsi="Consolas" w:eastAsia="Consolas"/>
                <w:sz w:val="17"/>
              </w:rPr>
              <w:t>DECIMAL(12,2)</w:t>
            </w:r>
          </w:p>
        </w:tc>
        <w:tc>
          <w:tcPr>
            <w:tcW w:type="dxa" w:w="2736"/>
          </w:tcPr>
          <w:p>
            <w:pPr>
              <w:spacing w:after="20"/>
            </w:pPr>
            <w:r>
              <w:rPr>
                <w:rFonts w:ascii="Consolas" w:hAnsi="Consolas" w:eastAsia="Consolas"/>
                <w:sz w:val="17"/>
              </w:rPr>
              <w:t>number</w:t>
            </w:r>
          </w:p>
        </w:tc>
        <w:tc>
          <w:tcPr>
            <w:tcW w:type="dxa" w:w="4176"/>
          </w:tcPr>
          <w:p>
            <w:pPr>
              <w:spacing w:after="20"/>
            </w:pPr>
            <w:r>
              <w:rPr>
                <w:sz w:val="17"/>
              </w:rPr>
              <w:t>Serialised with two decimal places preserved</w:t>
            </w:r>
          </w:p>
        </w:tc>
      </w:tr>
      <w:tr>
        <w:tc>
          <w:tcPr>
            <w:tcW w:type="dxa" w:w="3168"/>
          </w:tcPr>
          <w:p>
            <w:pPr>
              <w:spacing w:after="20"/>
            </w:pPr>
            <w:r>
              <w:rPr>
                <w:rFonts w:ascii="Consolas" w:hAnsi="Consolas" w:eastAsia="Consolas"/>
                <w:sz w:val="17"/>
              </w:rPr>
              <w:t>DATETIME</w:t>
            </w:r>
          </w:p>
        </w:tc>
        <w:tc>
          <w:tcPr>
            <w:tcW w:type="dxa" w:w="2736"/>
          </w:tcPr>
          <w:p>
            <w:pPr>
              <w:spacing w:after="20"/>
            </w:pPr>
            <w:r>
              <w:rPr>
                <w:rFonts w:ascii="Consolas" w:hAnsi="Consolas" w:eastAsia="Consolas"/>
                <w:sz w:val="17"/>
              </w:rPr>
              <w:t>string</w:t>
            </w:r>
          </w:p>
        </w:tc>
        <w:tc>
          <w:tcPr>
            <w:tcW w:type="dxa" w:w="4176"/>
          </w:tcPr>
          <w:p>
            <w:pPr>
              <w:spacing w:after="20"/>
            </w:pPr>
            <w:r>
              <w:rPr>
                <w:sz w:val="17"/>
              </w:rPr>
              <w:t>Rendered as an ISO 8601 timestamp</w:t>
            </w:r>
          </w:p>
        </w:tc>
      </w:tr>
      <w:tr>
        <w:tc>
          <w:tcPr>
            <w:tcW w:type="dxa" w:w="3168"/>
          </w:tcPr>
          <w:p>
            <w:pPr>
              <w:spacing w:after="20"/>
            </w:pPr>
            <w:r>
              <w:rPr>
                <w:rFonts w:ascii="Consolas" w:hAnsi="Consolas" w:eastAsia="Consolas"/>
                <w:sz w:val="17"/>
              </w:rPr>
              <w:t>BOOLEAN (tinyint)</w:t>
            </w:r>
          </w:p>
        </w:tc>
        <w:tc>
          <w:tcPr>
            <w:tcW w:type="dxa" w:w="2736"/>
          </w:tcPr>
          <w:p>
            <w:pPr>
              <w:spacing w:after="20"/>
            </w:pPr>
            <w:r>
              <w:rPr>
                <w:rFonts w:ascii="Consolas" w:hAnsi="Consolas" w:eastAsia="Consolas"/>
                <w:sz w:val="17"/>
              </w:rPr>
              <w:t>boolean</w:t>
            </w:r>
          </w:p>
        </w:tc>
        <w:tc>
          <w:tcPr>
            <w:tcW w:type="dxa" w:w="4176"/>
          </w:tcPr>
          <w:p>
            <w:pPr>
              <w:spacing w:after="20"/>
            </w:pPr>
            <w:r>
              <w:rPr>
                <w:sz w:val="17"/>
              </w:rPr>
              <w:t>Emitted as JSON true / false</w:t>
            </w:r>
          </w:p>
        </w:tc>
      </w:tr>
      <w:tr>
        <w:tc>
          <w:tcPr>
            <w:tcW w:type="dxa" w:w="3168"/>
          </w:tcPr>
          <w:p>
            <w:pPr>
              <w:spacing w:after="20"/>
            </w:pPr>
            <w:r>
              <w:rPr>
                <w:sz w:val="17"/>
              </w:rPr>
              <w:t>system_logs` row</w:t>
            </w:r>
          </w:p>
        </w:tc>
        <w:tc>
          <w:tcPr>
            <w:tcW w:type="dxa" w:w="2736"/>
          </w:tcPr>
          <w:p>
            <w:pPr>
              <w:spacing w:after="20"/>
            </w:pPr>
            <w:r>
              <w:rPr>
                <w:sz w:val="17"/>
              </w:rPr>
              <w:t>system_log` object</w:t>
            </w:r>
          </w:p>
        </w:tc>
        <w:tc>
          <w:tcPr>
            <w:tcW w:type="dxa" w:w="4176"/>
          </w:tcPr>
          <w:p>
            <w:pPr>
              <w:spacing w:after="20"/>
            </w:pPr>
            <w:r>
              <w:rPr>
                <w:sz w:val="17"/>
              </w:rPr>
              <w:t>Direct mapping; stays a flat sibling, never nested under a transaction</w:t>
            </w:r>
          </w:p>
        </w:tc>
      </w:tr>
    </w:tbl>
    <w:p>
      <w:pPr>
        <w:spacing w:after="80"/>
      </w:pPr>
    </w:p>
    <w:p>
      <w:pPr>
        <w:pStyle w:val="Heading2"/>
        <w:spacing w:before="220"/>
      </w:pPr>
      <w:r>
        <w:t>7.2 Complete transaction object</w:t>
      </w:r>
    </w:p>
    <w:p>
      <w:pPr>
        <w:spacing w:after="140"/>
      </w:pPr>
      <w:r>
        <w:rPr>
          <w:b w:val="0"/>
          <w:i w:val="0"/>
          <w:sz w:val="21"/>
        </w:rPr>
        <w:t>This example shows a single transaction carrying its sender, its recipient, and two categories — the full M:N relationship resolved into one API response.</w:t>
      </w:r>
    </w:p>
    <w:tbl>
      <w:tblPr>
        <w:tblStyle w:val="TableGrid"/>
        <w:tblW w:type="auto" w:w="0"/>
        <w:tblLook w:firstColumn="1" w:firstRow="1" w:lastColumn="0" w:lastRow="0" w:noHBand="0" w:noVBand="1" w:val="04A0"/>
      </w:tblPr>
      <w:tblGrid>
        <w:gridCol w:w="10080"/>
      </w:tblGrid>
      <w:tr>
        <w:tc>
          <w:tcPr>
            <w:tcW w:type="dxa" w:w="10080"/>
            <w:shd w:fill="F2F6F9"/>
          </w:tcPr>
          <w:p>
            <w:pPr>
              <w:spacing w:after="0" w:line="240" w:lineRule="auto"/>
            </w:pPr>
            <w:r/>
            <w:r>
              <w:rPr>
                <w:rFonts w:ascii="Consolas" w:hAnsi="Consolas" w:eastAsia="Consolas"/>
                <w:sz w:val="17"/>
              </w:rPr>
              <w:t>{</w:t>
            </w:r>
          </w:p>
          <w:p>
            <w:pPr>
              <w:spacing w:after="0" w:line="240" w:lineRule="auto"/>
            </w:pPr>
            <w:r>
              <w:rPr>
                <w:rFonts w:ascii="Consolas" w:hAnsi="Consolas" w:eastAsia="Consolas"/>
                <w:sz w:val="17"/>
              </w:rPr>
              <w:t xml:space="preserve">  "transaction_id": 5,</w:t>
            </w:r>
          </w:p>
          <w:p>
            <w:pPr>
              <w:spacing w:after="0" w:line="240" w:lineRule="auto"/>
            </w:pPr>
            <w:r>
              <w:rPr>
                <w:rFonts w:ascii="Consolas" w:hAnsi="Consolas" w:eastAsia="Consolas"/>
                <w:sz w:val="17"/>
              </w:rPr>
              <w:t xml:space="preserve">  "external_reference": "TXN-20260903-0001",</w:t>
            </w:r>
          </w:p>
          <w:p>
            <w:pPr>
              <w:spacing w:after="0" w:line="240" w:lineRule="auto"/>
            </w:pPr>
            <w:r>
              <w:rPr>
                <w:rFonts w:ascii="Consolas" w:hAnsi="Consolas" w:eastAsia="Consolas"/>
                <w:sz w:val="17"/>
              </w:rPr>
              <w:t xml:space="preserve">  "transaction_timestamp": "2026-09-03T14:20:00Z",</w:t>
            </w:r>
          </w:p>
          <w:p>
            <w:pPr>
              <w:spacing w:after="0" w:line="240" w:lineRule="auto"/>
            </w:pPr>
            <w:r>
              <w:rPr>
                <w:rFonts w:ascii="Consolas" w:hAnsi="Consolas" w:eastAsia="Consolas"/>
                <w:sz w:val="17"/>
              </w:rPr>
              <w:t xml:space="preserve">  "amount": 5000.00,</w:t>
            </w:r>
          </w:p>
          <w:p>
            <w:pPr>
              <w:spacing w:after="0" w:line="240" w:lineRule="auto"/>
            </w:pPr>
            <w:r>
              <w:rPr>
                <w:rFonts w:ascii="Consolas" w:hAnsi="Consolas" w:eastAsia="Consolas"/>
                <w:sz w:val="17"/>
              </w:rPr>
              <w:t xml:space="preserve">  "currency": "RWF",</w:t>
            </w:r>
          </w:p>
          <w:p>
            <w:pPr>
              <w:spacing w:after="0" w:line="240" w:lineRule="auto"/>
            </w:pPr>
            <w:r>
              <w:rPr>
                <w:rFonts w:ascii="Consolas" w:hAnsi="Consolas" w:eastAsia="Consolas"/>
                <w:sz w:val="17"/>
              </w:rPr>
              <w:t xml:space="preserve">  "fee": 50.00,</w:t>
            </w:r>
          </w:p>
          <w:p>
            <w:pPr>
              <w:spacing w:after="0" w:line="240" w:lineRule="auto"/>
            </w:pPr>
            <w:r>
              <w:rPr>
                <w:rFonts w:ascii="Consolas" w:hAnsi="Consolas" w:eastAsia="Consolas"/>
                <w:sz w:val="17"/>
              </w:rPr>
              <w:t xml:space="preserve">  "status": "reversed",</w:t>
            </w:r>
          </w:p>
          <w:p>
            <w:pPr>
              <w:spacing w:after="0" w:line="240" w:lineRule="auto"/>
            </w:pPr>
            <w:r>
              <w:rPr>
                <w:rFonts w:ascii="Consolas" w:hAnsi="Consolas" w:eastAsia="Consolas"/>
                <w:sz w:val="17"/>
              </w:rPr>
              <w:t xml:space="preserve">  "original_sms": "Reversed bill payment of 5,000 RWF.",</w:t>
            </w:r>
          </w:p>
          <w:p>
            <w:pPr>
              <w:spacing w:after="0" w:line="240" w:lineRule="auto"/>
            </w:pPr>
            <w:r>
              <w:rPr>
                <w:rFonts w:ascii="Consolas" w:hAnsi="Consolas" w:eastAsia="Consolas"/>
                <w:sz w:val="17"/>
              </w:rPr>
              <w:t xml:space="preserve">  "sender": {</w:t>
            </w:r>
          </w:p>
          <w:p>
            <w:pPr>
              <w:spacing w:after="0" w:line="240" w:lineRule="auto"/>
            </w:pPr>
            <w:r>
              <w:rPr>
                <w:rFonts w:ascii="Consolas" w:hAnsi="Consolas" w:eastAsia="Consolas"/>
                <w:sz w:val="17"/>
              </w:rPr>
              <w:t xml:space="preserve">    "user_id": 1,</w:t>
            </w:r>
          </w:p>
          <w:p>
            <w:pPr>
              <w:spacing w:after="0" w:line="240" w:lineRule="auto"/>
            </w:pPr>
            <w:r>
              <w:rPr>
                <w:rFonts w:ascii="Consolas" w:hAnsi="Consolas" w:eastAsia="Consolas"/>
                <w:sz w:val="17"/>
              </w:rPr>
              <w:t xml:space="preserve">    "phone_number": "0781000001",</w:t>
            </w:r>
          </w:p>
          <w:p>
            <w:pPr>
              <w:spacing w:after="0" w:line="240" w:lineRule="auto"/>
            </w:pPr>
            <w:r>
              <w:rPr>
                <w:rFonts w:ascii="Consolas" w:hAnsi="Consolas" w:eastAsia="Consolas"/>
                <w:sz w:val="17"/>
              </w:rPr>
              <w:t xml:space="preserve">    "full_name": "Aline Uwase",</w:t>
            </w:r>
          </w:p>
          <w:p>
            <w:pPr>
              <w:spacing w:after="0" w:line="240" w:lineRule="auto"/>
            </w:pPr>
            <w:r>
              <w:rPr>
                <w:rFonts w:ascii="Consolas" w:hAnsi="Consolas" w:eastAsia="Consolas"/>
                <w:sz w:val="17"/>
              </w:rPr>
              <w:t xml:space="preserve">    "user_role": "customer",</w:t>
            </w:r>
          </w:p>
          <w:p>
            <w:pPr>
              <w:spacing w:after="0" w:line="240" w:lineRule="auto"/>
            </w:pPr>
            <w:r>
              <w:rPr>
                <w:rFonts w:ascii="Consolas" w:hAnsi="Consolas" w:eastAsia="Consolas"/>
                <w:sz w:val="17"/>
              </w:rPr>
              <w:t xml:space="preserve">    "is_active": true</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"recipient": null,</w:t>
            </w:r>
          </w:p>
          <w:p>
            <w:pPr>
              <w:spacing w:after="0" w:line="240" w:lineRule="auto"/>
            </w:pPr>
            <w:r>
              <w:rPr>
                <w:rFonts w:ascii="Consolas" w:hAnsi="Consolas" w:eastAsia="Consolas"/>
                <w:sz w:val="17"/>
              </w:rPr>
              <w:t xml:space="preserve">  "categories":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"category_id": 3,</w:t>
            </w:r>
          </w:p>
          <w:p>
            <w:pPr>
              <w:spacing w:after="0" w:line="240" w:lineRule="auto"/>
            </w:pPr>
            <w:r>
              <w:rPr>
                <w:rFonts w:ascii="Consolas" w:hAnsi="Consolas" w:eastAsia="Consolas"/>
                <w:sz w:val="17"/>
              </w:rPr>
              <w:t xml:space="preserve">      "category_code": "BILL",</w:t>
            </w:r>
          </w:p>
          <w:p>
            <w:pPr>
              <w:spacing w:after="0" w:line="240" w:lineRule="auto"/>
            </w:pPr>
            <w:r>
              <w:rPr>
                <w:rFonts w:ascii="Consolas" w:hAnsi="Consolas" w:eastAsia="Consolas"/>
                <w:sz w:val="17"/>
              </w:rPr>
              <w:t xml:space="preserve">      "category_name": "Bill Payment",</w:t>
            </w:r>
          </w:p>
          <w:p>
            <w:pPr>
              <w:spacing w:after="0" w:line="240" w:lineRule="auto"/>
            </w:pPr>
            <w:r>
              <w:rPr>
                <w:rFonts w:ascii="Consolas" w:hAnsi="Consolas" w:eastAsia="Consolas"/>
                <w:sz w:val="17"/>
              </w:rPr>
              <w:t xml:space="preserve">      "description": "Payment to a biller or service provider"</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"category_id": 1,</w:t>
            </w:r>
          </w:p>
          <w:p>
            <w:pPr>
              <w:spacing w:after="0" w:line="240" w:lineRule="auto"/>
            </w:pPr>
            <w:r>
              <w:rPr>
                <w:rFonts w:ascii="Consolas" w:hAnsi="Consolas" w:eastAsia="Consolas"/>
                <w:sz w:val="17"/>
              </w:rPr>
              <w:t xml:space="preserve">      "category_code": "P2P",</w:t>
            </w:r>
          </w:p>
          <w:p>
            <w:pPr>
              <w:spacing w:after="0" w:line="240" w:lineRule="auto"/>
            </w:pPr>
            <w:r>
              <w:rPr>
                <w:rFonts w:ascii="Consolas" w:hAnsi="Consolas" w:eastAsia="Consolas"/>
                <w:sz w:val="17"/>
              </w:rPr>
              <w:t xml:space="preserve">      "category_name": "Person to Person",</w:t>
            </w:r>
          </w:p>
          <w:p>
            <w:pPr>
              <w:spacing w:after="0" w:line="240" w:lineRule="auto"/>
            </w:pPr>
            <w:r>
              <w:rPr>
                <w:rFonts w:ascii="Consolas" w:hAnsi="Consolas" w:eastAsia="Consolas"/>
                <w:sz w:val="17"/>
              </w:rPr>
              <w:t xml:space="preserve">      "description": "Transfer between individual customers"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t>
            </w:r>
          </w:p>
        </w:tc>
      </w:tr>
    </w:tbl>
    <w:p>
      <w:pPr>
        <w:spacing w:after="80"/>
      </w:pPr>
    </w:p>
    <w:p>
      <w:pPr>
        <w:spacing w:after="140"/>
      </w:pPr>
      <w:r>
        <w:rPr>
          <w:b w:val="0"/>
          <w:i w:val="0"/>
          <w:sz w:val="21"/>
        </w:rPr>
        <w:t>The recipient: null field reflects the nullable recipient_user_id foreign key, and the two-element categories array is exactly the pair of junction rows for transaction 5. The schema validates these structures with additionalProperties: false, so a field the database does not define cannot silently enter an API response.</w:t>
      </w:r>
    </w:p>
    <w:p>
      <w:pPr>
        <w:pStyle w:val="Heading1"/>
        <w:spacing w:before="320"/>
      </w:pPr>
      <w:r>
        <w:t>8. Repository Contents</w:t>
      </w:r>
    </w:p>
    <w:tbl>
      <w:tblPr>
        <w:tblStyle w:val="TableGrid"/>
        <w:tblW w:type="auto" w:w="0"/>
        <w:jc w:val="center"/>
        <w:tblLook w:firstColumn="1" w:firstRow="1" w:lastColumn="0" w:lastRow="0" w:noHBand="0" w:noVBand="1" w:val="04A0"/>
      </w:tblPr>
      <w:tblGrid>
        <w:gridCol w:w="5040"/>
        <w:gridCol w:w="5040"/>
      </w:tblGrid>
      <w:tr>
        <w:tc>
          <w:tcPr>
            <w:tcW w:type="dxa" w:w="3456"/>
            <w:shd w:fill="F2F6F9"/>
          </w:tcPr>
          <w:p>
            <w:pPr>
              <w:spacing w:after="20"/>
            </w:pPr>
            <w:r>
              <w:rPr>
                <w:b/>
                <w:sz w:val="17"/>
              </w:rPr>
              <w:t>Path</w:t>
            </w:r>
          </w:p>
        </w:tc>
        <w:tc>
          <w:tcPr>
            <w:tcW w:type="dxa" w:w="6624"/>
            <w:shd w:fill="F2F6F9"/>
          </w:tcPr>
          <w:p>
            <w:pPr>
              <w:spacing w:after="20"/>
            </w:pPr>
            <w:r>
              <w:rPr>
                <w:b/>
                <w:sz w:val="17"/>
              </w:rPr>
              <w:t>Contents</w:t>
            </w:r>
          </w:p>
        </w:tc>
      </w:tr>
      <w:tr>
        <w:tc>
          <w:tcPr>
            <w:tcW w:type="dxa" w:w="3456"/>
          </w:tcPr>
          <w:p>
            <w:pPr>
              <w:spacing w:after="20"/>
            </w:pPr>
            <w:r>
              <w:rPr>
                <w:rFonts w:ascii="Consolas" w:hAnsi="Consolas" w:eastAsia="Consolas"/>
                <w:sz w:val="17"/>
              </w:rPr>
              <w:t>database/database_setup.sql</w:t>
            </w:r>
          </w:p>
        </w:tc>
        <w:tc>
          <w:tcPr>
            <w:tcW w:type="dxa" w:w="6624"/>
          </w:tcPr>
          <w:p>
            <w:pPr>
              <w:spacing w:after="20"/>
            </w:pPr>
            <w:r>
              <w:rPr>
                <w:sz w:val="17"/>
              </w:rPr>
              <w:t>MySQL DDL, constraints, indexes, and seed data for all five tables</w:t>
            </w:r>
          </w:p>
        </w:tc>
      </w:tr>
      <w:tr>
        <w:tc>
          <w:tcPr>
            <w:tcW w:type="dxa" w:w="3456"/>
          </w:tcPr>
          <w:p>
            <w:pPr>
              <w:spacing w:after="20"/>
            </w:pPr>
            <w:r>
              <w:rPr>
                <w:rFonts w:ascii="Consolas" w:hAnsi="Consolas" w:eastAsia="Consolas"/>
                <w:sz w:val="17"/>
              </w:rPr>
              <w:t>docs/erd_diagram.png</w:t>
            </w:r>
          </w:p>
        </w:tc>
        <w:tc>
          <w:tcPr>
            <w:tcW w:type="dxa" w:w="6624"/>
          </w:tcPr>
          <w:p>
            <w:pPr>
              <w:spacing w:after="20"/>
            </w:pPr>
            <w:r>
              <w:rPr>
                <w:sz w:val="17"/>
              </w:rPr>
              <w:t>Entity relationship diagram (Figure 1)</w:t>
            </w:r>
          </w:p>
        </w:tc>
      </w:tr>
      <w:tr>
        <w:tc>
          <w:tcPr>
            <w:tcW w:type="dxa" w:w="3456"/>
          </w:tcPr>
          <w:p>
            <w:pPr>
              <w:spacing w:after="20"/>
            </w:pPr>
            <w:r>
              <w:rPr>
                <w:rFonts w:ascii="Consolas" w:hAnsi="Consolas" w:eastAsia="Consolas"/>
                <w:sz w:val="17"/>
              </w:rPr>
              <w:t>docs/erd_diagram.md</w:t>
            </w:r>
          </w:p>
        </w:tc>
        <w:tc>
          <w:tcPr>
            <w:tcW w:type="dxa" w:w="6624"/>
          </w:tcPr>
          <w:p>
            <w:pPr>
              <w:spacing w:after="20"/>
            </w:pPr>
            <w:r>
              <w:rPr>
                <w:sz w:val="17"/>
              </w:rPr>
              <w:t>Mermaid source for the ERD, rendered by GitHub</w:t>
            </w:r>
          </w:p>
        </w:tc>
      </w:tr>
      <w:tr>
        <w:tc>
          <w:tcPr>
            <w:tcW w:type="dxa" w:w="3456"/>
          </w:tcPr>
          <w:p>
            <w:pPr>
              <w:spacing w:after="20"/>
            </w:pPr>
            <w:r>
              <w:rPr>
                <w:rFonts w:ascii="Consolas" w:hAnsi="Consolas" w:eastAsia="Consolas"/>
                <w:sz w:val="17"/>
              </w:rPr>
              <w:t>docs/AI_USAGE_LOG.md</w:t>
            </w:r>
          </w:p>
        </w:tc>
        <w:tc>
          <w:tcPr>
            <w:tcW w:type="dxa" w:w="6624"/>
          </w:tcPr>
          <w:p>
            <w:pPr>
              <w:spacing w:after="20"/>
            </w:pPr>
            <w:r>
              <w:rPr>
                <w:sz w:val="17"/>
              </w:rPr>
              <w:t>Record of AI tool use, per the course policy</w:t>
            </w:r>
          </w:p>
        </w:tc>
      </w:tr>
      <w:tr>
        <w:tc>
          <w:tcPr>
            <w:tcW w:type="dxa" w:w="3456"/>
          </w:tcPr>
          <w:p>
            <w:pPr>
              <w:spacing w:after="20"/>
            </w:pPr>
            <w:r>
              <w:rPr>
                <w:rFonts w:ascii="Consolas" w:hAnsi="Consolas" w:eastAsia="Consolas"/>
                <w:sz w:val="17"/>
              </w:rPr>
              <w:t>examples/json_schemas.json</w:t>
            </w:r>
          </w:p>
        </w:tc>
        <w:tc>
          <w:tcPr>
            <w:tcW w:type="dxa" w:w="6624"/>
          </w:tcPr>
          <w:p>
            <w:pPr>
              <w:spacing w:after="20"/>
            </w:pPr>
            <w:r>
              <w:rPr>
                <w:sz w:val="17"/>
              </w:rPr>
              <w:t>JSON Schema definitions and serialised examples</w:t>
            </w:r>
          </w:p>
        </w:tc>
      </w:tr>
      <w:tr>
        <w:tc>
          <w:tcPr>
            <w:tcW w:type="dxa" w:w="3456"/>
          </w:tcPr>
          <w:p>
            <w:pPr>
              <w:spacing w:after="20"/>
            </w:pPr>
            <w:r>
              <w:rPr>
                <w:rFonts w:ascii="Consolas" w:hAnsi="Consolas" w:eastAsia="Consolas"/>
                <w:sz w:val="17"/>
              </w:rPr>
              <w:t>README.md</w:t>
            </w:r>
          </w:p>
        </w:tc>
        <w:tc>
          <w:tcPr>
            <w:tcW w:type="dxa" w:w="6624"/>
          </w:tcPr>
          <w:p>
            <w:pPr>
              <w:spacing w:after="20"/>
            </w:pPr>
            <w:r>
              <w:rPr>
                <w:sz w:val="17"/>
              </w:rPr>
              <w:t>Project overview, schema summary, and design rationale</w:t>
            </w:r>
          </w:p>
        </w:tc>
      </w:tr>
      <w:tr>
        <w:tc>
          <w:tcPr>
            <w:tcW w:type="dxa" w:w="3456"/>
          </w:tcPr>
          <w:p>
            <w:pPr>
              <w:spacing w:after="20"/>
            </w:pPr>
            <w:r>
              <w:rPr>
                <w:rFonts w:ascii="Consolas" w:hAnsi="Consolas" w:eastAsia="Consolas"/>
                <w:sz w:val="17"/>
              </w:rPr>
              <w:t>etl/</w:t>
            </w:r>
          </w:p>
        </w:tc>
        <w:tc>
          <w:tcPr>
            <w:tcW w:type="dxa" w:w="6624"/>
          </w:tcPr>
          <w:p>
            <w:pPr>
              <w:spacing w:after="20"/>
            </w:pPr>
            <w:r>
              <w:rPr>
                <w:sz w:val="17"/>
              </w:rPr>
              <w:t>XML parsing, normalisation, and categorisation pipeline</w:t>
            </w:r>
          </w:p>
        </w:tc>
      </w:tr>
      <w:tr>
        <w:tc>
          <w:tcPr>
            <w:tcW w:type="dxa" w:w="3456"/>
          </w:tcPr>
          <w:p>
            <w:pPr>
              <w:spacing w:after="20"/>
            </w:pPr>
            <w:r>
              <w:rPr>
                <w:rFonts w:ascii="Consolas" w:hAnsi="Consolas" w:eastAsia="Consolas"/>
                <w:sz w:val="17"/>
              </w:rPr>
              <w:t>api/</w:t>
            </w:r>
          </w:p>
        </w:tc>
        <w:tc>
          <w:tcPr>
            <w:tcW w:type="dxa" w:w="6624"/>
          </w:tcPr>
          <w:p>
            <w:pPr>
              <w:spacing w:after="20"/>
            </w:pPr>
            <w:r>
              <w:rPr>
                <w:sz w:val="17"/>
              </w:rPr>
              <w:t>REST API exposing the serialised transaction data</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FF8ED"/>
          </w:tcPr>
          <w:p>
            <w:r>
              <w:rPr>
                <w:b/>
                <w:color w:val="B45309"/>
                <w:sz w:val="19"/>
              </w:rPr>
              <w:t xml:space="preserve">Before submitting: </w:t>
            </w:r>
            <w:r>
              <w:rPr>
                <w:sz w:val="19"/>
              </w:rPr>
              <w:t>replace each of the eleven screenshot boxes with the real terminal capture, add the team participation sheet link on the cover page, and delete this note. Screenshots 7–11 are the ones the specification asks for under “unique rules added to enhance security and accuracy of the DB”.</w:t>
            </w:r>
          </w:p>
        </w:tc>
      </w:tr>
    </w:tbl>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5F8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F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