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00b2440f356854a6ee3e56e66ee71c833189d1b"/>
    <w:p>
      <w:pPr>
        <w:spacing w:after="240" w:before="0" w:line="250" w:lineRule="exact"/>
      </w:pPr>
    </w:p>
    <w:p>
      <w:pPr>
        <w:spacing w:after="240" w:before="0" w:line="250" w:lineRule="exact"/>
      </w:pPr>
    </w:p>
    <w:p>
      <w:pPr>
        <w:spacing w:after="240" w:before="0" w:line="250" w:lineRule="exact"/>
      </w:pPr>
    </w:p>
    <w:p>
      <w:pPr>
        <w:spacing w:after="240" w:before="0" w:line="250" w:lineRule="exact"/>
      </w:pPr>
    </w:p>
    <w:p>
      <w:pPr>
        <w:spacing w:after="240" w:before="0" w:line="250" w:lineRule="exact"/>
      </w:pPr>
    </w:p>
    <w:p>
      <w:pPr>
        <w:spacing w:after="200" w:before="0" w:line="300" w:lineRule="exact"/>
      </w:pPr>
      <w:r>
        <w:rPr>
          <w:rFonts w:ascii="Montserrat" w:hAnsi="Montserrat" w:cs="Montserrat" w:eastAsia="Montserrat"/>
          <w:b/>
          <w:i w:val="0"/>
          <w:color w:val="F58220"/>
          <w:sz w:val="24"/>
        </w:rPr>
        <w:t>Intetics  ·  SmartLab / DataVest</w:t>
      </w:r>
    </w:p>
    <w:p>
      <w:pPr>
        <w:spacing w:after="160" w:before="0" w:line="900" w:lineRule="exact"/>
      </w:pPr>
      <w:r>
        <w:rPr>
          <w:rFonts w:ascii="Montserrat" w:hAnsi="Montserrat" w:cs="Montserrat" w:eastAsia="Montserrat"/>
          <w:b/>
          <w:i w:val="0"/>
          <w:color w:val="F58220"/>
          <w:sz w:val="72"/>
        </w:rPr>
        <w:t>DataVest Brew</w:t>
      </w:r>
    </w:p>
    <w:p>
      <w:pPr>
        <w:pBdr>
          <w:bottom w:val="single" w:sz="36" w:space="12" w:color="F58220"/>
        </w:pBdr>
        <w:spacing w:after="480" w:before="0" w:line="450" w:lineRule="exact"/>
      </w:pPr>
      <w:r>
        <w:rPr>
          <w:rFonts w:ascii="Montserrat" w:hAnsi="Montserrat" w:cs="Montserrat" w:eastAsia="Montserrat"/>
          <w:b/>
          <w:i w:val="0"/>
          <w:color w:val="4A4A4A"/>
          <w:sz w:val="36"/>
        </w:rPr>
        <w:t>Brewery Process Intelligence Platform: solution architecture</w:t>
      </w:r>
    </w:p>
    <w:p>
      <w:pPr>
        <w:spacing w:after="120" w:before="0" w:line="250" w:lineRule="exact"/>
      </w:pPr>
    </w:p>
    <w:p>
      <w:pPr>
        <w:spacing w:after="80"/>
      </w:pPr>
      <w:r>
        <w:rPr>
          <w:rFonts w:ascii="Montserrat" w:hAnsi="Montserrat" w:cs="Montserrat" w:eastAsia="Montserrat"/>
          <w:b/>
          <w:color w:val="4A4A4A"/>
          <w:sz w:val="20"/>
        </w:rPr>
        <w:t xml:space="preserve">Document date:  </w:t>
      </w:r>
      <w:r>
        <w:rPr>
          <w:rFonts w:ascii="Montserrat" w:hAnsi="Montserrat" w:cs="Montserrat" w:eastAsia="Montserrat"/>
          <w:color w:val="4A4A4A"/>
          <w:sz w:val="20"/>
        </w:rPr>
        <w:t>21 October 2026</w:t>
      </w:r>
    </w:p>
    <w:p>
      <w:pPr>
        <w:spacing w:after="80"/>
      </w:pPr>
      <w:r>
        <w:rPr>
          <w:rFonts w:ascii="Montserrat" w:hAnsi="Montserrat" w:cs="Montserrat" w:eastAsia="Montserrat"/>
          <w:b/>
          <w:color w:val="4A4A4A"/>
          <w:sz w:val="20"/>
        </w:rPr>
        <w:t xml:space="preserve">Prepared by:  </w:t>
      </w:r>
      <w:r>
        <w:rPr>
          <w:rFonts w:ascii="Montserrat" w:hAnsi="Montserrat" w:cs="Montserrat" w:eastAsia="Montserrat"/>
          <w:color w:val="4A4A4A"/>
          <w:sz w:val="20"/>
        </w:rPr>
        <w:t>Dzmitry, Intetics</w:t>
      </w:r>
    </w:p>
    <w:p>
      <w:pPr>
        <w:spacing w:after="80"/>
      </w:pPr>
      <w:r>
        <w:rPr>
          <w:rFonts w:ascii="Montserrat" w:hAnsi="Montserrat" w:cs="Montserrat" w:eastAsia="Montserrat"/>
          <w:b/>
          <w:color w:val="4A4A4A"/>
          <w:sz w:val="20"/>
        </w:rPr>
        <w:t xml:space="preserve">Classification:  </w:t>
      </w:r>
      <w:r>
        <w:rPr>
          <w:rFonts w:ascii="Montserrat" w:hAnsi="Montserrat" w:cs="Montserrat" w:eastAsia="Montserrat"/>
          <w:color w:val="4A4A4A"/>
          <w:sz w:val="20"/>
        </w:rPr>
        <w:t>Internal</w:t>
      </w:r>
    </w:p>
    <w:p>
      <w:pPr>
        <w:spacing w:after="360" w:before="0" w:line="250" w:lineRule="exact"/>
      </w:pPr>
    </w:p>
    <w:p>
      <w:pPr>
        <w:spacing w:after="120" w:before="0" w:line="200" w:lineRule="exact"/>
      </w:pPr>
      <w:r>
        <w:rPr>
          <w:rFonts w:ascii="Montserrat" w:hAnsi="Montserrat" w:cs="Montserrat" w:eastAsia="Montserrat"/>
          <w:b w:val="0"/>
          <w:i/>
          <w:color w:val="939598"/>
          <w:sz w:val="16"/>
        </w:rPr>
        <w:t>Exported from the Claude Doc “Brewery Process Intelligence Platform”, tab “Solution architecture”. Diagrams are images; text and tables are editable.</w:t>
      </w:r>
    </w:p>
    <w:p>
      <w:pPr>
        <w:spacing w:after="120" w:before="0" w:line="250" w:lineRule="exact"/>
      </w:pPr>
      <w:r>
        <w:br w:type="page"/>
      </w:r>
    </w:p>
    <w:p>
      <w:pPr>
        <w:pBdr>
          <w:bottom w:val="single" w:sz="8" w:space="4" w:color="F58220"/>
        </w:pBdr>
        <w:spacing w:after="200" w:before="0" w:line="500" w:lineRule="exact"/>
      </w:pPr>
      <w:r>
        <w:rPr>
          <w:rFonts w:ascii="Montserrat" w:hAnsi="Montserrat" w:cs="Montserrat" w:eastAsia="Montserrat"/>
          <w:b/>
          <w:i w:val="0"/>
          <w:color w:val="4A4A4A"/>
          <w:sz w:val="40"/>
        </w:rPr>
        <w:t>Contents</w:t>
      </w:r>
    </w:p>
    <w:p>
      <w:r>
        <w:rPr>
          <w:rFonts w:ascii="Montserrat" w:hAnsi="Montserrat" w:cs="Montserrat" w:eastAsia="Montserrat"/>
          <w:color w:val="4A4A4A"/>
          <w:sz w:val="20"/>
        </w:rPr>
        <w:fldChar w:fldCharType="begin"/>
      </w:r>
      <w:r>
        <w:rPr>
          <w:rFonts w:ascii="Montserrat" w:hAnsi="Montserrat" w:cs="Montserrat" w:eastAsia="Montserrat"/>
          <w:color w:val="4A4A4A"/>
          <w:sz w:val="20"/>
        </w:rPr>
        <w:instrText xml:space="preserve">TOC \o "1-2" \h \z \u</w:instrText>
      </w:r>
      <w:r>
        <w:rPr>
          <w:rFonts w:ascii="Montserrat" w:hAnsi="Montserrat" w:cs="Montserrat" w:eastAsia="Montserrat"/>
          <w:color w:val="4A4A4A"/>
          <w:sz w:val="20"/>
        </w:rPr>
        <w:fldChar w:fldCharType="separate"/>
      </w:r>
      <w:r>
        <w:rPr>
          <w:rFonts w:ascii="Montserrat" w:hAnsi="Montserrat" w:cs="Montserrat" w:eastAsia="Montserrat"/>
          <w:color w:val="4A4A4A"/>
          <w:sz w:val="20"/>
        </w:rPr>
        <w:t>Right-click and choose Update Field to build the table of contents.</w:t>
      </w:r>
      <w:r>
        <w:rPr>
          <w:rFonts w:ascii="Montserrat" w:hAnsi="Montserrat" w:cs="Montserrat" w:eastAsia="Montserrat"/>
          <w:color w:val="4A4A4A"/>
          <w:sz w:val="20"/>
        </w:rPr>
        <w:fldChar w:fldCharType="end"/>
      </w:r>
    </w:p>
    <w:p>
      <w:pPr>
        <w:pStyle w:val="Heading1"/>
        <w:pageBreakBefore/>
      </w:pPr>
      <w:r>
        <w:t xml:space="preserve">Brewery Process Intelligence Platform — Solution Architecture</w:t>
      </w:r>
    </w:p>
    <w:bookmarkStart w:id="20" w:name="executive-summary"/>
    <w:p>
      <w:pPr>
        <w:pStyle w:val="Heading2"/>
      </w:pPr>
      <w:r>
        <w:t xml:space="preserve">Executive summary</w:t>
      </w:r>
    </w:p>
    <w:p>
      <w:pPr>
        <w:pStyle w:val="FirstParagraph"/>
      </w:pPr>
      <w:r>
        <w:rPr>
          <w:bCs/>
          <w:b/>
        </w:rPr>
        <w:t xml:space="preserve">DataVest Brew</w:t>
      </w:r>
      <w:r>
        <w:t xml:space="preserve"> </w:t>
      </w:r>
      <w:r>
        <w:t xml:space="preserve">is a cloud MES (manufacturing execution system) for breweries. It connects equipment, the lab and people on the production floor. It is not an ERP: orders, stock and finance stay in systems such as Breww. Beer is the first vertical; the platform is built on process templates so that other fermentation-based production (wine, cider, kvass, kombucha) can follow.</w:t>
      </w:r>
    </w:p>
    <w:p>
      <w:pPr>
        <w:pStyle w:val="BodyText"/>
      </w:pPr>
      <w:r>
        <w:t xml:space="preserve">The product has six modules:</w:t>
      </w:r>
    </w:p>
    <w:p>
      <w:pPr>
        <w:numPr>
          <w:ilvl w:val="0"/>
          <w:numId w:val="1001"/>
        </w:numPr>
        <w:pStyle w:val="Compact"/>
      </w:pPr>
      <w:r>
        <w:t xml:space="preserve">Batches and tech cards.</w:t>
      </w:r>
    </w:p>
    <w:p>
      <w:pPr>
        <w:numPr>
          <w:ilvl w:val="0"/>
          <w:numId w:val="1001"/>
        </w:numPr>
        <w:pStyle w:val="Compact"/>
      </w:pPr>
      <w:r>
        <w:t xml:space="preserve">Sensors and integration.</w:t>
      </w:r>
    </w:p>
    <w:p>
      <w:pPr>
        <w:numPr>
          <w:ilvl w:val="0"/>
          <w:numId w:val="1001"/>
        </w:numPr>
        <w:pStyle w:val="Compact"/>
      </w:pPr>
      <w:r>
        <w:t xml:space="preserve">Laboratory and quality (LIMS).</w:t>
      </w:r>
    </w:p>
    <w:p>
      <w:pPr>
        <w:numPr>
          <w:ilvl w:val="0"/>
          <w:numId w:val="1001"/>
        </w:numPr>
        <w:pStyle w:val="Compact"/>
      </w:pPr>
      <w:r>
        <w:t xml:space="preserve">Production (MES).</w:t>
      </w:r>
    </w:p>
    <w:p>
      <w:pPr>
        <w:numPr>
          <w:ilvl w:val="0"/>
          <w:numId w:val="1001"/>
        </w:numPr>
        <w:pStyle w:val="Compact"/>
      </w:pPr>
      <w:r>
        <w:t xml:space="preserve">Analytics and AI.</w:t>
      </w:r>
    </w:p>
    <w:p>
      <w:pPr>
        <w:numPr>
          <w:ilvl w:val="0"/>
          <w:numId w:val="1001"/>
        </w:numPr>
        <w:pStyle w:val="Compact"/>
      </w:pPr>
      <w:r>
        <w:t xml:space="preserve">Reports and compliance.</w:t>
      </w:r>
    </w:p>
    <w:p>
      <w:pPr>
        <w:pStyle w:val="FirstParagraph"/>
      </w:pPr>
      <w:r>
        <w:t xml:space="preserve">What sets it apart, in priority order:</w:t>
      </w:r>
    </w:p>
    <w:p>
      <w:pPr>
        <w:numPr>
          <w:ilvl w:val="0"/>
          <w:numId w:val="1002"/>
        </w:numPr>
        <w:pStyle w:val="Compact"/>
      </w:pPr>
      <w:r>
        <w:rPr>
          <w:bCs/>
          <w:b/>
        </w:rPr>
        <w:t xml:space="preserve">Plug-and-play integration:</w:t>
      </w:r>
      <w:r>
        <w:t xml:space="preserve"> </w:t>
      </w:r>
      <w:r>
        <w:t xml:space="preserve">E+H sensors (QWX43, pH, oxygen, CO₂) and controllers over OPC UA, Modbus TCP and Profinet, without an outside integrator.</w:t>
      </w:r>
    </w:p>
    <w:p>
      <w:pPr>
        <w:numPr>
          <w:ilvl w:val="0"/>
          <w:numId w:val="1002"/>
        </w:numPr>
        <w:pStyle w:val="Compact"/>
      </w:pPr>
      <w:r>
        <w:rPr>
          <w:bCs/>
          <w:b/>
        </w:rPr>
        <w:t xml:space="preserve">A LIMS-grade lab:</w:t>
      </w:r>
      <w:r>
        <w:t xml:space="preserve"> </w:t>
      </w:r>
      <w:r>
        <w:t xml:space="preserve">yeast generations and viability, plating and PCR, blind tasting panels, strain tracking.</w:t>
      </w:r>
    </w:p>
    <w:p>
      <w:pPr>
        <w:numPr>
          <w:ilvl w:val="0"/>
          <w:numId w:val="1002"/>
        </w:numPr>
        <w:pStyle w:val="Compact"/>
      </w:pPr>
      <w:r>
        <w:rPr>
          <w:bCs/>
          <w:b/>
        </w:rPr>
        <w:t xml:space="preserve">MES functions tied to sensor data:</w:t>
      </w:r>
      <w:r>
        <w:t xml:space="preserve"> </w:t>
      </w:r>
      <w:r>
        <w:t xml:space="preserve">a CIP log and schedule built from detected media changes, tasks, packaging release, tech cards, excise calculation.</w:t>
      </w:r>
    </w:p>
    <w:p>
      <w:pPr>
        <w:numPr>
          <w:ilvl w:val="0"/>
          <w:numId w:val="1002"/>
        </w:numPr>
        <w:pStyle w:val="Compact"/>
      </w:pPr>
      <w:r>
        <w:rPr>
          <w:bCs/>
          <w:b/>
        </w:rPr>
        <w:t xml:space="preserve">Forecasts from accumulated data:</w:t>
      </w:r>
      <w:r>
        <w:t xml:space="preserve"> </w:t>
      </w:r>
      <w:r>
        <w:t xml:space="preserve">fermentation readiness and deviations now, taste later.</w:t>
      </w:r>
    </w:p>
    <w:p>
      <w:pPr>
        <w:numPr>
          <w:ilvl w:val="0"/>
          <w:numId w:val="1002"/>
        </w:numPr>
        <w:pStyle w:val="Compact"/>
      </w:pPr>
      <w:r>
        <w:rPr>
          <w:bCs/>
          <w:b/>
        </w:rPr>
        <w:t xml:space="preserve">Sensor accuracy service:</w:t>
      </w:r>
      <w:r>
        <w:t xml:space="preserve"> </w:t>
      </w:r>
      <w:r>
        <w:t xml:space="preserve">Offset and accuracy-check logs, recommended check intervals, fleet-level accuracy analysis that can help E+H improve the sensor.</w:t>
      </w:r>
    </w:p>
    <w:p>
      <w:pPr>
        <w:pStyle w:val="FirstParagraph"/>
      </w:pPr>
      <w:r>
        <w:t xml:space="preserve">The tank board, reports, batch quality documents and limit profiles (for example non-alcoholic beer) are baseline features, not differentiators.</w:t>
      </w:r>
    </w:p>
    <w:p>
      <w:pPr>
        <w:pStyle w:val="BodyText"/>
      </w:pPr>
      <w:r>
        <w:rPr>
          <w:bCs/>
          <w:b/>
        </w:rPr>
        <w:t xml:space="preserve">Commercial vehicle:</w:t>
      </w:r>
      <w:r>
        <w:t xml:space="preserve"> </w:t>
      </w:r>
      <w:r>
        <w:t xml:space="preserve">Intetics as build partner to E+H. The main arguments are Intetics’ groundwork in document management and quality control (SmartLab, DataVest), machine-learning capability and industrial integration.</w:t>
      </w:r>
    </w:p>
    <w:p>
      <w:pPr>
        <w:pStyle w:val="BodyText"/>
      </w:pPr>
      <w:r>
        <w:rPr>
          <w:bCs/>
          <w:b/>
        </w:rPr>
        <w:t xml:space="preserve">Effort:</w:t>
      </w:r>
      <w:r>
        <w:t xml:space="preserve"> </w:t>
      </w:r>
      <w:r>
        <w:t xml:space="preserve">Phase 1 is 63–138 person-weeks, most likely 98 PW ($235,200 at $60/hour). With a 15% contingency the planning figure is about 113 PW (about $270,000). The team is about 6 FTE over 16–18 weeks, delivering two releases, 1A and 1B. Build spend starts only after two organisations agree to co-fund a pilot.</w:t>
      </w:r>
    </w:p>
    <w:bookmarkEnd w:id="20"/>
    <w:bookmarkStart w:id="21" w:name="inputs-and-scope-boundary"/>
    <w:p>
      <w:pPr>
        <w:pStyle w:val="Heading2"/>
      </w:pPr>
      <w:r>
        <w:t xml:space="preserve">Inputs and scope boundary</w:t>
      </w:r>
    </w:p>
    <w:p>
      <w:pPr>
        <w:pStyle w:val="FirstParagraph"/>
      </w:pPr>
      <w:r>
        <w:t xml:space="preserve">The solution is based on:</w:t>
      </w:r>
    </w:p>
    <w:p>
      <w:pPr>
        <w:numPr>
          <w:ilvl w:val="0"/>
          <w:numId w:val="1003"/>
        </w:numPr>
        <w:pStyle w:val="Compact"/>
      </w:pPr>
      <w:r>
        <w:t xml:space="preserve">internal Intetics analyses: the E+H brewing gap analysis, the brewery software feasibility analysis, the Data Vest report, the SmartLab expert analysis and the SmartLab report;</w:t>
      </w:r>
    </w:p>
    <w:p>
      <w:pPr>
        <w:numPr>
          <w:ilvl w:val="0"/>
          <w:numId w:val="1003"/>
        </w:numPr>
        <w:pStyle w:val="Compact"/>
      </w:pPr>
      <w:r>
        <w:t xml:space="preserve">E+H documentation for the QWX43;</w:t>
      </w:r>
    </w:p>
    <w:p>
      <w:pPr>
        <w:numPr>
          <w:ilvl w:val="0"/>
          <w:numId w:val="1003"/>
        </w:numPr>
        <w:pStyle w:val="Compact"/>
      </w:pPr>
      <w:r>
        <w:t xml:space="preserve">input from a brewing domain expert;</w:t>
      </w:r>
    </w:p>
    <w:p>
      <w:pPr>
        <w:numPr>
          <w:ilvl w:val="0"/>
          <w:numId w:val="1003"/>
        </w:numPr>
        <w:pStyle w:val="Compact"/>
      </w:pPr>
      <w:r>
        <w:t xml:space="preserve">public regulatory sources.</w:t>
      </w:r>
    </w:p>
    <w:p>
      <w:pPr>
        <w:pStyle w:val="FirstParagraph"/>
      </w:pPr>
      <w:r>
        <w:t xml:space="preserve">Fixed scope decisions:</w:t>
      </w:r>
    </w:p>
    <w:p>
      <w:pPr>
        <w:numPr>
          <w:ilvl w:val="0"/>
          <w:numId w:val="1004"/>
        </w:numPr>
        <w:pStyle w:val="Compact"/>
      </w:pPr>
      <w:r>
        <w:rPr>
          <w:bCs/>
          <w:b/>
        </w:rPr>
        <w:t xml:space="preserve">Software only.</w:t>
      </w:r>
      <w:r>
        <w:t xml:space="preserve"> </w:t>
      </w:r>
      <w:r>
        <w:t xml:space="preserve">The edge gateway runs on standard industrial hardware.</w:t>
      </w:r>
    </w:p>
    <w:p>
      <w:pPr>
        <w:numPr>
          <w:ilvl w:val="0"/>
          <w:numId w:val="1004"/>
        </w:numPr>
        <w:pStyle w:val="Compact"/>
      </w:pPr>
      <w:r>
        <w:rPr>
          <w:bCs/>
          <w:b/>
        </w:rPr>
        <w:t xml:space="preserve">Read only.</w:t>
      </w:r>
      <w:r>
        <w:t xml:space="preserve"> </w:t>
      </w:r>
      <w:r>
        <w:t xml:space="preserve">The system reads from sensors and controllers and never writes setpoints, starts or stops equipment.</w:t>
      </w:r>
    </w:p>
    <w:p>
      <w:pPr>
        <w:numPr>
          <w:ilvl w:val="0"/>
          <w:numId w:val="1004"/>
        </w:numPr>
        <w:pStyle w:val="Compact"/>
      </w:pPr>
      <w:r>
        <w:rPr>
          <w:bCs/>
          <w:b/>
        </w:rPr>
        <w:t xml:space="preserve">MES, not ERP.</w:t>
      </w:r>
      <w:r>
        <w:t xml:space="preserve"> </w:t>
      </w:r>
      <w:r>
        <w:t xml:space="preserve">No sales, stock or finance modules; excise calculation is included because it depends on production data.</w:t>
      </w:r>
    </w:p>
    <w:p>
      <w:pPr>
        <w:numPr>
          <w:ilvl w:val="0"/>
          <w:numId w:val="1004"/>
        </w:numPr>
        <w:pStyle w:val="Compact"/>
      </w:pPr>
      <w:r>
        <w:rPr>
          <w:bCs/>
          <w:b/>
        </w:rPr>
        <w:t xml:space="preserve">Beer first.</w:t>
      </w:r>
      <w:r>
        <w:t xml:space="preserve"> </w:t>
      </w:r>
      <w:r>
        <w:t xml:space="preserve">Process templates keep the core independent of beer.</w:t>
      </w:r>
    </w:p>
    <w:p>
      <w:pPr>
        <w:pStyle w:val="FirstParagraph"/>
      </w:pPr>
      <w:r>
        <w:t xml:space="preserve">Effort figures use the DataVest work-package model (1 PW = 40 h × $60 = $2,400). Vendor claims are self-published. Numeric defaults are design placeholders to confirm in discovery.</w:t>
      </w:r>
    </w:p>
    <w:bookmarkEnd w:id="21"/>
    <w:bookmarkStart w:id="28" w:name="market-and-eh-baseline"/>
    <w:p>
      <w:pPr>
        <w:pStyle w:val="Heading2"/>
      </w:pPr>
      <w:r>
        <w:t xml:space="preserve">Market and E+H baseline</w:t>
      </w:r>
    </w:p>
    <w:bookmarkStart w:id="22" w:name="the-qwx43-fermentation-monitor"/>
    <w:p>
      <w:pPr>
        <w:pStyle w:val="Heading3"/>
      </w:pPr>
      <w:r>
        <w:t xml:space="preserve">The QWX43 fermentation monitor</w:t>
      </w:r>
    </w:p>
    <w:p>
      <w:pPr>
        <w:pStyle w:val="FirstParagraph"/>
      </w:pPr>
      <w:r>
        <w:t xml:space="preserve">The QWX43 sits inside the tank, runs continuously and produces time series.</w:t>
      </w:r>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1937"/>
        <w:gridCol w:w="7089"/>
      </w:tblGrid>
      <w:tr>
        <w:trPr>
          <w:tblHeader w:val="true"/>
          <w:tblHeader/>
        </w:trPr>
        <w:tc>
          <w:tcPr>
            <w:tcW w:w="1937"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Measured value</w:t>
            </w:r>
          </w:p>
        </w:tc>
        <w:tc>
          <w:tcPr>
            <w:tcW w:w="7089"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What it shows</w:t>
            </w:r>
          </w:p>
        </w:tc>
      </w:tr>
      <w:tr>
        <w:trPr/>
        <w:tc>
          <w:tcPr>
            <w:tcW w:w="1937" w:type="dxa"/>
          </w:tcPr>
          <w:p>
            <w:pPr>
              <w:pStyle w:val="Compact"/>
              <w:spacing w:after="0" w:before="0" w:line="210" w:lineRule="atLeast"/>
              <w:jc w:val="left"/>
            </w:pPr>
            <w:r>
              <w:rPr>
                <w:rFonts w:ascii="Montserrat" w:hAnsi="Montserrat" w:cs="Montserrat" w:eastAsia="Montserrat"/>
                <w:color w:val="4A4A4A"/>
                <w:sz w:val="16"/>
              </w:rPr>
              <w:t xml:space="preserve">Density</w:t>
            </w:r>
          </w:p>
        </w:tc>
        <w:tc>
          <w:tcPr>
            <w:tcW w:w="7089" w:type="dxa"/>
          </w:tcPr>
          <w:p>
            <w:pPr>
              <w:pStyle w:val="Compact"/>
              <w:spacing w:after="0" w:before="0" w:line="210" w:lineRule="atLeast"/>
              <w:jc w:val="left"/>
            </w:pPr>
            <w:r>
              <w:rPr>
                <w:rFonts w:ascii="Montserrat" w:hAnsi="Montserrat" w:cs="Montserrat" w:eastAsia="Montserrat"/>
                <w:color w:val="4A4A4A"/>
                <w:sz w:val="16"/>
              </w:rPr>
              <w:t xml:space="preserve">Its rate of fall shows yeast activity. Flat density for 1–2 days marks the end of main fermentation</w:t>
            </w:r>
          </w:p>
        </w:tc>
      </w:tr>
      <w:tr>
        <w:trPr/>
        <w:tc>
          <w:tcPr>
            <w:tcW w:w="1937"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Viscosity</w:t>
            </w:r>
          </w:p>
        </w:tc>
        <w:tc>
          <w:tcPr>
            <w:tcW w:w="708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Depends on temperature, sugars and high-molecular compounds; indirectly shows filtration quality and yeast settling</w:t>
            </w:r>
          </w:p>
        </w:tc>
      </w:tr>
      <w:tr>
        <w:trPr/>
        <w:tc>
          <w:tcPr>
            <w:tcW w:w="1937" w:type="dxa"/>
          </w:tcPr>
          <w:p>
            <w:pPr>
              <w:pStyle w:val="Compact"/>
              <w:spacing w:after="0" w:before="0" w:line="210" w:lineRule="atLeast"/>
              <w:jc w:val="left"/>
            </w:pPr>
            <w:r>
              <w:rPr>
                <w:rFonts w:ascii="Montserrat" w:hAnsi="Montserrat" w:cs="Montserrat" w:eastAsia="Montserrat"/>
                <w:color w:val="4A4A4A"/>
                <w:sz w:val="16"/>
              </w:rPr>
              <w:t xml:space="preserve">Sound velocity</w:t>
            </w:r>
          </w:p>
        </w:tc>
        <w:tc>
          <w:tcPr>
            <w:tcW w:w="7089" w:type="dxa"/>
          </w:tcPr>
          <w:p>
            <w:pPr>
              <w:pStyle w:val="Compact"/>
              <w:spacing w:after="0" w:before="0" w:line="210" w:lineRule="atLeast"/>
              <w:jc w:val="left"/>
            </w:pPr>
            <w:r>
              <w:rPr>
                <w:rFonts w:ascii="Montserrat" w:hAnsi="Montserrat" w:cs="Montserrat" w:eastAsia="Montserrat"/>
                <w:color w:val="4A4A4A"/>
                <w:sz w:val="16"/>
              </w:rPr>
              <w:t xml:space="preserve">Splits density into sugar and alcohol parts. A sharp change marks pumping or a change of medium (beer, water, cleaning solution), which reveals a new batch or a CIP run</w:t>
            </w:r>
          </w:p>
        </w:tc>
      </w:tr>
      <w:tr>
        <w:trPr/>
        <w:tc>
          <w:tcPr>
            <w:tcW w:w="1937"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Temperature</w:t>
            </w:r>
          </w:p>
        </w:tc>
        <w:tc>
          <w:tcPr>
            <w:tcW w:w="708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The main control parameter; the cooling automation uses it to prevent overheating</w:t>
            </w:r>
          </w:p>
        </w:tc>
      </w:tr>
    </w:tbl>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3368"/>
        <w:gridCol w:w="5658"/>
      </w:tblGrid>
      <w:tr>
        <w:trPr>
          <w:tblHeader w:val="true"/>
          <w:tblHeader/>
        </w:trPr>
        <w:tc>
          <w:tcPr>
            <w:tcW w:w="3368"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Derived value</w:t>
            </w:r>
          </w:p>
        </w:tc>
        <w:tc>
          <w:tcPr>
            <w:tcW w:w="5658"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How it is obtained</w:t>
            </w:r>
          </w:p>
        </w:tc>
      </w:tr>
      <w:tr>
        <w:trPr/>
        <w:tc>
          <w:tcPr>
            <w:tcW w:w="3368" w:type="dxa"/>
          </w:tcPr>
          <w:p>
            <w:pPr>
              <w:pStyle w:val="Compact"/>
              <w:spacing w:after="0" w:before="0" w:line="210" w:lineRule="atLeast"/>
              <w:jc w:val="left"/>
            </w:pPr>
            <w:r>
              <w:rPr>
                <w:rFonts w:ascii="Montserrat" w:hAnsi="Montserrat" w:cs="Montserrat" w:eastAsia="Montserrat"/>
                <w:color w:val="4A4A4A"/>
                <w:sz w:val="16"/>
              </w:rPr>
              <w:t xml:space="preserve">Alcohol (by volume and mass)</w:t>
            </w:r>
          </w:p>
        </w:tc>
        <w:tc>
          <w:tcPr>
            <w:tcW w:w="5658" w:type="dxa"/>
          </w:tcPr>
          <w:p>
            <w:pPr>
              <w:pStyle w:val="Compact"/>
              <w:spacing w:after="0" w:before="0" w:line="210" w:lineRule="atLeast"/>
              <w:jc w:val="left"/>
            </w:pPr>
            <w:r>
              <w:rPr>
                <w:rFonts w:ascii="Montserrat" w:hAnsi="Montserrat" w:cs="Montserrat" w:eastAsia="Montserrat"/>
                <w:color w:val="4A4A4A"/>
                <w:sz w:val="16"/>
              </w:rPr>
              <w:t xml:space="preserve">From the change in density and sound velocity; tracks ethanol formation without samples</w:t>
            </w:r>
          </w:p>
        </w:tc>
      </w:tr>
      <w:tr>
        <w:trPr/>
        <w:tc>
          <w:tcPr>
            <w:tcW w:w="336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Residual and original extract</w:t>
            </w:r>
          </w:p>
        </w:tc>
        <w:tc>
          <w:tcPr>
            <w:tcW w:w="565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Residual density minus the density of accumulated alcohol</w:t>
            </w:r>
          </w:p>
        </w:tc>
      </w:tr>
      <w:tr>
        <w:trPr/>
        <w:tc>
          <w:tcPr>
            <w:tcW w:w="3368" w:type="dxa"/>
          </w:tcPr>
          <w:p>
            <w:pPr>
              <w:pStyle w:val="Compact"/>
              <w:spacing w:after="0" w:before="0" w:line="210" w:lineRule="atLeast"/>
              <w:jc w:val="left"/>
            </w:pPr>
            <w:r>
              <w:rPr>
                <w:rFonts w:ascii="Montserrat" w:hAnsi="Montserrat" w:cs="Montserrat" w:eastAsia="Montserrat"/>
                <w:color w:val="4A4A4A"/>
                <w:sz w:val="16"/>
              </w:rPr>
              <w:t xml:space="preserve">Degree of fermentation</w:t>
            </w:r>
          </w:p>
        </w:tc>
        <w:tc>
          <w:tcPr>
            <w:tcW w:w="5658" w:type="dxa"/>
          </w:tcPr>
          <w:p>
            <w:pPr>
              <w:pStyle w:val="Compact"/>
              <w:spacing w:after="0" w:before="0" w:line="210" w:lineRule="atLeast"/>
              <w:jc w:val="left"/>
            </w:pPr>
            <w:r>
              <w:rPr>
                <w:rFonts w:ascii="Montserrat" w:hAnsi="Montserrat" w:cs="Montserrat" w:eastAsia="Montserrat"/>
                <w:color w:val="4A4A4A"/>
                <w:sz w:val="16"/>
              </w:rPr>
              <w:t xml:space="preserve">(original extract − residual extract) / original extract</w:t>
            </w:r>
          </w:p>
        </w:tc>
      </w:tr>
      <w:tr>
        <w:trPr/>
        <w:tc>
          <w:tcPr>
            <w:tcW w:w="336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Fermentable and non-fermentable sugars</w:t>
            </w:r>
          </w:p>
        </w:tc>
        <w:tc>
          <w:tcPr>
            <w:tcW w:w="565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One value at the end of fermentation, not a time series</w:t>
            </w:r>
          </w:p>
        </w:tc>
      </w:tr>
      <w:tr>
        <w:trPr/>
        <w:tc>
          <w:tcPr>
            <w:tcW w:w="3368" w:type="dxa"/>
          </w:tcPr>
          <w:p>
            <w:pPr>
              <w:pStyle w:val="Compact"/>
              <w:spacing w:after="0" w:before="0" w:line="210" w:lineRule="atLeast"/>
              <w:jc w:val="left"/>
            </w:pPr>
            <w:r>
              <w:rPr>
                <w:rFonts w:ascii="Montserrat" w:hAnsi="Montserrat" w:cs="Montserrat" w:eastAsia="Montserrat"/>
                <w:color w:val="4A4A4A"/>
                <w:sz w:val="16"/>
              </w:rPr>
              <w:t xml:space="preserve">Fermentation rate</w:t>
            </w:r>
          </w:p>
        </w:tc>
        <w:tc>
          <w:tcPr>
            <w:tcW w:w="5658" w:type="dxa"/>
          </w:tcPr>
          <w:p>
            <w:pPr>
              <w:pStyle w:val="Compact"/>
              <w:spacing w:after="0" w:before="0" w:line="210" w:lineRule="atLeast"/>
              <w:jc w:val="left"/>
            </w:pPr>
            <w:r>
              <w:rPr>
                <w:rFonts w:ascii="Montserrat" w:hAnsi="Montserrat" w:cs="Montserrat" w:eastAsia="Montserrat"/>
                <w:color w:val="4A4A4A"/>
                <w:sz w:val="16"/>
              </w:rPr>
              <w:t xml:space="preserve">Dynamics of the fall in density</w:t>
            </w:r>
          </w:p>
        </w:tc>
      </w:tr>
    </w:tbl>
    <w:p>
      <w:pPr>
        <w:pStyle w:val="BodyText"/>
      </w:pPr>
      <w:r>
        <w:rPr>
          <w:bCs/>
          <w:b/>
        </w:rPr>
        <w:t xml:space="preserve">Maintenance facts:</w:t>
      </w:r>
    </w:p>
    <w:p>
      <w:pPr>
        <w:numPr>
          <w:ilvl w:val="0"/>
          <w:numId w:val="1005"/>
        </w:numPr>
        <w:pStyle w:val="Compact"/>
      </w:pPr>
      <w:r>
        <w:t xml:space="preserve">According to E+H, the sensor has no limited service life and is replaced only after physical damage.</w:t>
      </w:r>
    </w:p>
    <w:p>
      <w:pPr>
        <w:numPr>
          <w:ilvl w:val="0"/>
          <w:numId w:val="1005"/>
        </w:numPr>
        <w:pStyle w:val="Compact"/>
      </w:pPr>
      <w:r>
        <w:t xml:space="preserve">It needs no calibration.</w:t>
      </w:r>
    </w:p>
    <w:p>
      <w:pPr>
        <w:numPr>
          <w:ilvl w:val="0"/>
          <w:numId w:val="1005"/>
        </w:numPr>
        <w:pStyle w:val="Compact"/>
      </w:pPr>
      <w:r>
        <w:t xml:space="preserve">It is adjusted against water and a reference wort sample (Offset): the device compares its values with lab values and corrects them.</w:t>
      </w:r>
    </w:p>
    <w:p>
      <w:pPr>
        <w:numPr>
          <w:ilvl w:val="0"/>
          <w:numId w:val="1005"/>
        </w:numPr>
        <w:pStyle w:val="Compact"/>
      </w:pPr>
      <w:r>
        <w:t xml:space="preserve">E+H recommends periodic accuracy checks against air and distilled water, without a fixed interval.</w:t>
      </w:r>
    </w:p>
    <w:p>
      <w:pPr>
        <w:numPr>
          <w:ilvl w:val="0"/>
          <w:numId w:val="1005"/>
        </w:numPr>
        <w:pStyle w:val="Compact"/>
      </w:pPr>
      <w:r>
        <w:t xml:space="preserve">Fouling is unlikely because the sensor is cleaned in CIP with the tank; beer stone or yeast film can form in theory and is found by a quick visual check.</w:t>
      </w:r>
    </w:p>
    <w:p>
      <w:pPr>
        <w:pStyle w:val="FirstParagraph"/>
      </w:pPr>
      <w:r>
        <w:rPr>
          <w:bCs/>
          <w:b/>
        </w:rPr>
        <w:t xml:space="preserve">Other E+H sensors and Netilion.</w:t>
      </w:r>
      <w:r>
        <w:t xml:space="preserve"> </w:t>
      </w:r>
      <w:r>
        <w:t xml:space="preserve">E+H also makes pH, oxygen and CO₂ sensors with their own connection system. Netilion Fermentation shows tanks, batches and recipes, compares with a reference batch, opens and closes batches automatically, shows diagnostic codes and sends threshold e-mails. Where values are calculated (device or cloud) is to be confirmed.</w:t>
      </w:r>
    </w:p>
    <w:bookmarkEnd w:id="22"/>
    <w:bookmarkStart w:id="23" w:name="gaps-datavest-brew-closes"/>
    <w:p>
      <w:pPr>
        <w:pStyle w:val="Heading3"/>
      </w:pPr>
      <w:r>
        <w:t xml:space="preserve">Gaps DataVest Brew closes</w:t>
      </w:r>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905"/>
        <w:gridCol w:w="3628"/>
        <w:gridCol w:w="3033"/>
        <w:gridCol w:w="1460"/>
      </w:tblGrid>
      <w:tr>
        <w:trPr>
          <w:tblHeader w:val="true"/>
          <w:tblHeader/>
        </w:trPr>
        <w:tc>
          <w:tcPr>
            <w:tcW w:w="905"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w:t>
            </w:r>
          </w:p>
        </w:tc>
        <w:tc>
          <w:tcPr>
            <w:tcW w:w="3628"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Gap</w:t>
            </w:r>
          </w:p>
        </w:tc>
        <w:tc>
          <w:tcPr>
            <w:tcW w:w="3033"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Impact</w:t>
            </w:r>
          </w:p>
        </w:tc>
        <w:tc>
          <w:tcPr>
            <w:tcW w:w="1460"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Priority</w:t>
            </w:r>
          </w:p>
        </w:tc>
      </w:tr>
      <w:tr>
        <w:trPr/>
        <w:tc>
          <w:tcPr>
            <w:tcW w:w="905" w:type="dxa"/>
          </w:tcPr>
          <w:p>
            <w:pPr>
              <w:pStyle w:val="Compact"/>
              <w:spacing w:after="0" w:before="0" w:line="210" w:lineRule="atLeast"/>
              <w:jc w:val="left"/>
            </w:pPr>
            <w:r>
              <w:rPr>
                <w:rFonts w:ascii="Montserrat" w:hAnsi="Montserrat" w:cs="Montserrat" w:eastAsia="Montserrat"/>
                <w:color w:val="4A4A4A"/>
                <w:sz w:val="16"/>
              </w:rPr>
              <w:t xml:space="preserve">G1</w:t>
            </w:r>
          </w:p>
        </w:tc>
        <w:tc>
          <w:tcPr>
            <w:tcW w:w="3628" w:type="dxa"/>
          </w:tcPr>
          <w:p>
            <w:pPr>
              <w:pStyle w:val="Compact"/>
              <w:spacing w:after="0" w:before="0" w:line="210" w:lineRule="atLeast"/>
              <w:jc w:val="left"/>
            </w:pPr>
            <w:r>
              <w:rPr>
                <w:rFonts w:ascii="Montserrat" w:hAnsi="Montserrat" w:cs="Montserrat" w:eastAsia="Montserrat"/>
                <w:color w:val="4A4A4A"/>
                <w:sz w:val="16"/>
              </w:rPr>
              <w:t xml:space="preserve">No plug-and-play integration of mixed equipment: PLCs over OPC UA, Modbus TCP and Profinet, and E+H sensors in one place</w:t>
            </w:r>
          </w:p>
        </w:tc>
        <w:tc>
          <w:tcPr>
            <w:tcW w:w="3033" w:type="dxa"/>
          </w:tcPr>
          <w:p>
            <w:pPr>
              <w:pStyle w:val="Compact"/>
              <w:spacing w:after="0" w:before="0" w:line="210" w:lineRule="atLeast"/>
              <w:jc w:val="left"/>
            </w:pPr>
            <w:r>
              <w:rPr>
                <w:rFonts w:ascii="Montserrat" w:hAnsi="Montserrat" w:cs="Montserrat" w:eastAsia="Montserrat"/>
                <w:color w:val="4A4A4A"/>
                <w:sz w:val="16"/>
              </w:rPr>
              <w:t xml:space="preserve">Integration needs an outside integrator and long setup</w:t>
            </w:r>
          </w:p>
        </w:tc>
        <w:tc>
          <w:tcPr>
            <w:tcW w:w="1460" w:type="dxa"/>
          </w:tcPr>
          <w:p>
            <w:pPr>
              <w:pStyle w:val="Compact"/>
              <w:spacing w:after="0" w:before="0" w:line="210" w:lineRule="atLeast"/>
              <w:jc w:val="left"/>
            </w:pPr>
            <w:r>
              <w:rPr>
                <w:rFonts w:ascii="Montserrat" w:hAnsi="Montserrat" w:cs="Montserrat" w:eastAsia="Montserrat"/>
                <w:color w:val="4A4A4A"/>
                <w:sz w:val="16"/>
              </w:rPr>
              <w:t xml:space="preserve">Critical</w:t>
            </w:r>
          </w:p>
        </w:tc>
      </w:tr>
      <w:tr>
        <w:trPr/>
        <w:tc>
          <w:tcPr>
            <w:tcW w:w="905"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G2</w:t>
            </w:r>
          </w:p>
        </w:tc>
        <w:tc>
          <w:tcPr>
            <w:tcW w:w="362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No LIMS-grade lab: yeast generations, plating, PCR, blind tasting panels</w:t>
            </w:r>
          </w:p>
        </w:tc>
        <w:tc>
          <w:tcPr>
            <w:tcW w:w="303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Lab data stays in notebooks and is not linked to batches</w:t>
            </w:r>
          </w:p>
        </w:tc>
        <w:tc>
          <w:tcPr>
            <w:tcW w:w="146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High</w:t>
            </w:r>
          </w:p>
        </w:tc>
      </w:tr>
      <w:tr>
        <w:trPr/>
        <w:tc>
          <w:tcPr>
            <w:tcW w:w="905" w:type="dxa"/>
          </w:tcPr>
          <w:p>
            <w:pPr>
              <w:pStyle w:val="Compact"/>
              <w:spacing w:after="0" w:before="0" w:line="210" w:lineRule="atLeast"/>
              <w:jc w:val="left"/>
            </w:pPr>
            <w:r>
              <w:rPr>
                <w:rFonts w:ascii="Montserrat" w:hAnsi="Montserrat" w:cs="Montserrat" w:eastAsia="Montserrat"/>
                <w:color w:val="4A4A4A"/>
                <w:sz w:val="16"/>
              </w:rPr>
              <w:t xml:space="preserve">G3</w:t>
            </w:r>
          </w:p>
        </w:tc>
        <w:tc>
          <w:tcPr>
            <w:tcW w:w="3628" w:type="dxa"/>
          </w:tcPr>
          <w:p>
            <w:pPr>
              <w:pStyle w:val="Compact"/>
              <w:spacing w:after="0" w:before="0" w:line="210" w:lineRule="atLeast"/>
              <w:jc w:val="left"/>
            </w:pPr>
            <w:r>
              <w:rPr>
                <w:rFonts w:ascii="Montserrat" w:hAnsi="Montserrat" w:cs="Montserrat" w:eastAsia="Montserrat"/>
                <w:color w:val="4A4A4A"/>
                <w:sz w:val="16"/>
              </w:rPr>
              <w:t xml:space="preserve">No MES functions tied to sensor data: CIP from media changes, tasks, packaging release, tech cards, excise</w:t>
            </w:r>
          </w:p>
        </w:tc>
        <w:tc>
          <w:tcPr>
            <w:tcW w:w="3033" w:type="dxa"/>
          </w:tcPr>
          <w:p>
            <w:pPr>
              <w:pStyle w:val="Compact"/>
              <w:spacing w:after="0" w:before="0" w:line="210" w:lineRule="atLeast"/>
              <w:jc w:val="left"/>
            </w:pPr>
            <w:r>
              <w:rPr>
                <w:rFonts w:ascii="Montserrat" w:hAnsi="Montserrat" w:cs="Montserrat" w:eastAsia="Montserrat"/>
                <w:color w:val="4A4A4A"/>
                <w:sz w:val="16"/>
              </w:rPr>
              <w:t xml:space="preserve">Production runs on paper and separate tools</w:t>
            </w:r>
          </w:p>
        </w:tc>
        <w:tc>
          <w:tcPr>
            <w:tcW w:w="1460" w:type="dxa"/>
          </w:tcPr>
          <w:p>
            <w:pPr>
              <w:pStyle w:val="Compact"/>
              <w:spacing w:after="0" w:before="0" w:line="210" w:lineRule="atLeast"/>
              <w:jc w:val="left"/>
            </w:pPr>
            <w:r>
              <w:rPr>
                <w:rFonts w:ascii="Montserrat" w:hAnsi="Montserrat" w:cs="Montserrat" w:eastAsia="Montserrat"/>
                <w:color w:val="4A4A4A"/>
                <w:sz w:val="16"/>
              </w:rPr>
              <w:t xml:space="preserve">High</w:t>
            </w:r>
          </w:p>
        </w:tc>
      </w:tr>
      <w:tr>
        <w:trPr/>
        <w:tc>
          <w:tcPr>
            <w:tcW w:w="905"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G4</w:t>
            </w:r>
          </w:p>
        </w:tc>
        <w:tc>
          <w:tcPr>
            <w:tcW w:w="362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No forecasting of readiness, deviations or taste</w:t>
            </w:r>
          </w:p>
        </w:tc>
        <w:tc>
          <w:tcPr>
            <w:tcW w:w="303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Problems are seen late</w:t>
            </w:r>
          </w:p>
        </w:tc>
        <w:tc>
          <w:tcPr>
            <w:tcW w:w="146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High</w:t>
            </w:r>
          </w:p>
        </w:tc>
      </w:tr>
      <w:tr>
        <w:trPr/>
        <w:tc>
          <w:tcPr>
            <w:tcW w:w="905" w:type="dxa"/>
          </w:tcPr>
          <w:p>
            <w:pPr>
              <w:pStyle w:val="Compact"/>
              <w:spacing w:after="0" w:before="0" w:line="210" w:lineRule="atLeast"/>
              <w:jc w:val="left"/>
            </w:pPr>
            <w:r>
              <w:rPr>
                <w:rFonts w:ascii="Montserrat" w:hAnsi="Montserrat" w:cs="Montserrat" w:eastAsia="Montserrat"/>
                <w:color w:val="4A4A4A"/>
                <w:sz w:val="16"/>
              </w:rPr>
              <w:t xml:space="preserve">G5</w:t>
            </w:r>
          </w:p>
        </w:tc>
        <w:tc>
          <w:tcPr>
            <w:tcW w:w="3628" w:type="dxa"/>
          </w:tcPr>
          <w:p>
            <w:pPr>
              <w:pStyle w:val="Compact"/>
              <w:spacing w:after="0" w:before="0" w:line="210" w:lineRule="atLeast"/>
              <w:jc w:val="left"/>
            </w:pPr>
            <w:r>
              <w:rPr>
                <w:rFonts w:ascii="Montserrat" w:hAnsi="Montserrat" w:cs="Montserrat" w:eastAsia="Montserrat"/>
                <w:color w:val="4A4A4A"/>
                <w:sz w:val="16"/>
              </w:rPr>
              <w:t xml:space="preserve">No Offset or accuracy-check log, no recommended check intervals, no fleet accuracy analysis</w:t>
            </w:r>
          </w:p>
        </w:tc>
        <w:tc>
          <w:tcPr>
            <w:tcW w:w="3033" w:type="dxa"/>
          </w:tcPr>
          <w:p>
            <w:pPr>
              <w:pStyle w:val="Compact"/>
              <w:spacing w:after="0" w:before="0" w:line="210" w:lineRule="atLeast"/>
              <w:jc w:val="left"/>
            </w:pPr>
            <w:r>
              <w:rPr>
                <w:rFonts w:ascii="Montserrat" w:hAnsi="Montserrat" w:cs="Montserrat" w:eastAsia="Montserrat"/>
                <w:color w:val="4A4A4A"/>
                <w:sz w:val="16"/>
              </w:rPr>
              <w:t xml:space="preserve">Accuracy cannot be shown or improved</w:t>
            </w:r>
          </w:p>
        </w:tc>
        <w:tc>
          <w:tcPr>
            <w:tcW w:w="1460" w:type="dxa"/>
          </w:tcPr>
          <w:p>
            <w:pPr>
              <w:pStyle w:val="Compact"/>
              <w:spacing w:after="0" w:before="0" w:line="210" w:lineRule="atLeast"/>
              <w:jc w:val="left"/>
            </w:pPr>
            <w:r>
              <w:rPr>
                <w:rFonts w:ascii="Montserrat" w:hAnsi="Montserrat" w:cs="Montserrat" w:eastAsia="Montserrat"/>
                <w:color w:val="4A4A4A"/>
                <w:sz w:val="16"/>
              </w:rPr>
              <w:t xml:space="preserve">Medium–high</w:t>
            </w:r>
          </w:p>
        </w:tc>
      </w:tr>
      <w:tr>
        <w:trPr/>
        <w:tc>
          <w:tcPr>
            <w:tcW w:w="905"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G6</w:t>
            </w:r>
          </w:p>
        </w:tc>
        <w:tc>
          <w:tcPr>
            <w:tcW w:w="362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No AI assistant or open access</w:t>
            </w:r>
          </w:p>
        </w:tc>
        <w:tc>
          <w:tcPr>
            <w:tcW w:w="303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Data cannot be queried in plain language</w:t>
            </w:r>
          </w:p>
        </w:tc>
        <w:tc>
          <w:tcPr>
            <w:tcW w:w="146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Medium</w:t>
            </w:r>
          </w:p>
        </w:tc>
      </w:tr>
      <w:tr>
        <w:trPr/>
        <w:tc>
          <w:tcPr>
            <w:tcW w:w="905" w:type="dxa"/>
          </w:tcPr>
          <w:p>
            <w:pPr>
              <w:pStyle w:val="Compact"/>
              <w:spacing w:after="0" w:before="0" w:line="210" w:lineRule="atLeast"/>
              <w:jc w:val="left"/>
            </w:pPr>
            <w:r>
              <w:rPr>
                <w:rFonts w:ascii="Montserrat" w:hAnsi="Montserrat" w:cs="Montserrat" w:eastAsia="Montserrat"/>
                <w:color w:val="4A4A4A"/>
                <w:sz w:val="16"/>
              </w:rPr>
              <w:t xml:space="preserve">G7</w:t>
            </w:r>
          </w:p>
        </w:tc>
        <w:tc>
          <w:tcPr>
            <w:tcW w:w="3628" w:type="dxa"/>
          </w:tcPr>
          <w:p>
            <w:pPr>
              <w:pStyle w:val="Compact"/>
              <w:spacing w:after="0" w:before="0" w:line="210" w:lineRule="atLeast"/>
              <w:jc w:val="left"/>
            </w:pPr>
            <w:r>
              <w:rPr>
                <w:rFonts w:ascii="Montserrat" w:hAnsi="Montserrat" w:cs="Montserrat" w:eastAsia="Montserrat"/>
                <w:color w:val="4A4A4A"/>
                <w:sz w:val="16"/>
              </w:rPr>
              <w:t xml:space="preserve">No published pricing or self-service sign-up</w:t>
            </w:r>
          </w:p>
        </w:tc>
        <w:tc>
          <w:tcPr>
            <w:tcW w:w="3033" w:type="dxa"/>
          </w:tcPr>
          <w:p>
            <w:pPr>
              <w:pStyle w:val="Compact"/>
              <w:spacing w:after="0" w:before="0" w:line="210" w:lineRule="atLeast"/>
              <w:jc w:val="left"/>
            </w:pPr>
            <w:r>
              <w:rPr>
                <w:rFonts w:ascii="Montserrat" w:hAnsi="Montserrat" w:cs="Montserrat" w:eastAsia="Montserrat"/>
                <w:color w:val="4A4A4A"/>
                <w:sz w:val="16"/>
              </w:rPr>
              <w:t xml:space="preserve">Hard for small and mid-sized buyers</w:t>
            </w:r>
          </w:p>
        </w:tc>
        <w:tc>
          <w:tcPr>
            <w:tcW w:w="1460" w:type="dxa"/>
          </w:tcPr>
          <w:p>
            <w:pPr>
              <w:pStyle w:val="Compact"/>
              <w:spacing w:after="0" w:before="0" w:line="210" w:lineRule="atLeast"/>
              <w:jc w:val="left"/>
            </w:pPr>
            <w:r>
              <w:rPr>
                <w:rFonts w:ascii="Montserrat" w:hAnsi="Montserrat" w:cs="Montserrat" w:eastAsia="Montserrat"/>
                <w:color w:val="4A4A4A"/>
                <w:sz w:val="16"/>
              </w:rPr>
              <w:t xml:space="preserve">Medium (commercial)</w:t>
            </w:r>
          </w:p>
        </w:tc>
      </w:tr>
    </w:tbl>
    <w:bookmarkEnd w:id="23"/>
    <w:bookmarkStart w:id="27" w:name="competitors"/>
    <w:p>
      <w:pPr>
        <w:pStyle w:val="Heading3"/>
      </w:pPr>
      <w:r>
        <w:t xml:space="preserve">Competitors</w:t>
      </w:r>
    </w:p>
    <w:p>
      <w:pPr>
        <w:pStyle w:val="FirstParagraph"/>
      </w:pPr>
      <w:r>
        <w:t xml:space="preserve">E+H owns precise measurement but has few services around it. Breww and PLAATO own the brewer’s workflow but have a weak link to industrial equipment.</w:t>
      </w:r>
    </w:p>
    <w:p>
      <w:pPr>
        <w:pStyle w:val="CaptionedFigure"/>
        <w:keepNext/>
        <w:spacing w:line="240" w:lineRule="auto"/>
        <w:jc w:val="center"/>
      </w:pPr>
      <w:r>
        <w:drawing>
          <wp:inline>
            <wp:extent cx="5334000" cy="3841750"/>
            <wp:effectExtent b="0" l="0" r="0" t="0"/>
            <wp:docPr descr="Figure 1. Market map — measurement depth vs brewing domain depth" title="" id="25" name="Picture"/>
            <a:graphic>
              <a:graphicData uri="http://schemas.openxmlformats.org/drawingml/2006/picture">
                <pic:pic>
                  <pic:nvPicPr>
                    <pic:cNvPr descr="iaren-000.png" id="26" name="Picture"/>
                    <pic:cNvPicPr>
                      <a:picLocks noChangeArrowheads="1" noChangeAspect="1"/>
                    </pic:cNvPicPr>
                  </pic:nvPicPr>
                  <pic:blipFill>
                    <a:blip r:embed="rId24"/>
                    <a:stretch>
                      <a:fillRect/>
                    </a:stretch>
                  </pic:blipFill>
                  <pic:spPr bwMode="auto">
                    <a:xfrm>
                      <a:off x="0" y="0"/>
                      <a:ext cx="5334000" cy="3841750"/>
                    </a:xfrm>
                    <a:prstGeom prst="rect">
                      <a:avLst/>
                    </a:prstGeom>
                    <a:noFill/>
                    <a:ln w="9525">
                      <a:noFill/>
                      <a:headEnd/>
                      <a:tailEnd/>
                    </a:ln>
                  </pic:spPr>
                </pic:pic>
              </a:graphicData>
            </a:graphic>
          </wp:inline>
        </w:drawing>
      </w:r>
    </w:p>
    <w:p>
      <w:pPr>
        <w:pStyle w:val="ImageCaption"/>
      </w:pPr>
      <w:r>
        <w:t xml:space="preserve">Figure 1. Market map — measurement depth vs brewing domain depth</w:t>
      </w:r>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2185"/>
        <w:gridCol w:w="2350"/>
        <w:gridCol w:w="4491"/>
      </w:tblGrid>
      <w:tr>
        <w:trPr>
          <w:tblHeader w:val="true"/>
          <w:tblHeader/>
        </w:trPr>
        <w:tc>
          <w:tcPr>
            <w:tcW w:w="2185"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Breww module</w:t>
            </w:r>
          </w:p>
        </w:tc>
        <w:tc>
          <w:tcPr>
            <w:tcW w:w="2350"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What it does</w:t>
            </w:r>
          </w:p>
        </w:tc>
        <w:tc>
          <w:tcPr>
            <w:tcW w:w="4491"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DataVest Brew</w:t>
            </w:r>
          </w:p>
        </w:tc>
      </w:tr>
      <w:tr>
        <w:trPr/>
        <w:tc>
          <w:tcPr>
            <w:tcW w:w="2185" w:type="dxa"/>
          </w:tcPr>
          <w:p>
            <w:pPr>
              <w:pStyle w:val="Compact"/>
              <w:spacing w:after="0" w:before="0" w:line="210" w:lineRule="atLeast"/>
              <w:jc w:val="left"/>
            </w:pPr>
            <w:r>
              <w:rPr>
                <w:rFonts w:ascii="Montserrat" w:hAnsi="Montserrat" w:cs="Montserrat" w:eastAsia="Montserrat"/>
                <w:color w:val="4A4A4A"/>
                <w:sz w:val="16"/>
              </w:rPr>
              <w:t xml:space="preserve">Cleaning &amp; Maintenance (CIP)</w:t>
            </w:r>
          </w:p>
        </w:tc>
        <w:tc>
          <w:tcPr>
            <w:tcW w:w="2350" w:type="dxa"/>
          </w:tcPr>
          <w:p>
            <w:pPr>
              <w:pStyle w:val="Compact"/>
              <w:spacing w:after="0" w:before="0" w:line="210" w:lineRule="atLeast"/>
              <w:jc w:val="left"/>
            </w:pPr>
            <w:r>
              <w:rPr>
                <w:rFonts w:ascii="Montserrat" w:hAnsi="Montserrat" w:cs="Montserrat" w:eastAsia="Montserrat"/>
                <w:color w:val="4A4A4A"/>
                <w:sz w:val="16"/>
              </w:rPr>
              <w:t xml:space="preserve">Sanitation log</w:t>
            </w:r>
          </w:p>
        </w:tc>
        <w:tc>
          <w:tcPr>
            <w:tcW w:w="4491" w:type="dxa"/>
          </w:tcPr>
          <w:p>
            <w:pPr>
              <w:pStyle w:val="Compact"/>
              <w:spacing w:after="0" w:before="0" w:line="210" w:lineRule="atLeast"/>
              <w:jc w:val="left"/>
            </w:pPr>
            <w:r>
              <w:rPr>
                <w:rFonts w:ascii="Montserrat" w:hAnsi="Montserrat" w:cs="Montserrat" w:eastAsia="Montserrat"/>
                <w:color w:val="4A4A4A"/>
                <w:sz w:val="16"/>
              </w:rPr>
              <w:t xml:space="preserve">CIP log and schedule built from detected media changes; detergent by QR code or archive</w:t>
            </w:r>
          </w:p>
        </w:tc>
      </w:tr>
      <w:tr>
        <w:trPr/>
        <w:tc>
          <w:tcPr>
            <w:tcW w:w="2185"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Beer Duty</w:t>
            </w:r>
          </w:p>
        </w:tc>
        <w:tc>
          <w:tcPr>
            <w:tcW w:w="235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Tax and excise calculation</w:t>
            </w:r>
          </w:p>
        </w:tc>
        <w:tc>
          <w:tcPr>
            <w:tcW w:w="449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Included, from production volumes and alcohol</w:t>
            </w:r>
          </w:p>
        </w:tc>
      </w:tr>
      <w:tr>
        <w:trPr/>
        <w:tc>
          <w:tcPr>
            <w:tcW w:w="2185" w:type="dxa"/>
          </w:tcPr>
          <w:p>
            <w:pPr>
              <w:pStyle w:val="Compact"/>
              <w:spacing w:after="0" w:before="0" w:line="210" w:lineRule="atLeast"/>
              <w:jc w:val="left"/>
            </w:pPr>
            <w:r>
              <w:rPr>
                <w:rFonts w:ascii="Montserrat" w:hAnsi="Montserrat" w:cs="Montserrat" w:eastAsia="Montserrat"/>
                <w:color w:val="4A4A4A"/>
                <w:sz w:val="16"/>
              </w:rPr>
              <w:t xml:space="preserve">Packaging approval</w:t>
            </w:r>
          </w:p>
        </w:tc>
        <w:tc>
          <w:tcPr>
            <w:tcW w:w="2350" w:type="dxa"/>
          </w:tcPr>
          <w:p>
            <w:pPr>
              <w:pStyle w:val="Compact"/>
              <w:spacing w:after="0" w:before="0" w:line="210" w:lineRule="atLeast"/>
              <w:jc w:val="left"/>
            </w:pPr>
            <w:r>
              <w:rPr>
                <w:rFonts w:ascii="Montserrat" w:hAnsi="Montserrat" w:cs="Montserrat" w:eastAsia="Montserrat"/>
                <w:color w:val="4A4A4A"/>
                <w:sz w:val="16"/>
              </w:rPr>
              <w:t xml:space="preserve">Release after quality checks</w:t>
            </w:r>
          </w:p>
        </w:tc>
        <w:tc>
          <w:tcPr>
            <w:tcW w:w="4491" w:type="dxa"/>
          </w:tcPr>
          <w:p>
            <w:pPr>
              <w:pStyle w:val="Compact"/>
              <w:spacing w:after="0" w:before="0" w:line="210" w:lineRule="atLeast"/>
              <w:jc w:val="left"/>
            </w:pPr>
            <w:r>
              <w:rPr>
                <w:rFonts w:ascii="Montserrat" w:hAnsi="Montserrat" w:cs="Montserrat" w:eastAsia="Montserrat"/>
                <w:color w:val="4A4A4A"/>
                <w:sz w:val="16"/>
              </w:rPr>
              <w:t xml:space="preserve">Included, based on lab and sensor data</w:t>
            </w:r>
          </w:p>
        </w:tc>
      </w:tr>
      <w:tr>
        <w:trPr/>
        <w:tc>
          <w:tcPr>
            <w:tcW w:w="2185"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Tech cards</w:t>
            </w:r>
          </w:p>
        </w:tc>
        <w:tc>
          <w:tcPr>
            <w:tcW w:w="235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Raw-material norms, stage order</w:t>
            </w:r>
          </w:p>
        </w:tc>
        <w:tc>
          <w:tcPr>
            <w:tcW w:w="449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Included</w:t>
            </w:r>
          </w:p>
        </w:tc>
      </w:tr>
      <w:tr>
        <w:trPr/>
        <w:tc>
          <w:tcPr>
            <w:tcW w:w="2185" w:type="dxa"/>
          </w:tcPr>
          <w:p>
            <w:pPr>
              <w:pStyle w:val="Compact"/>
              <w:spacing w:after="0" w:before="0" w:line="210" w:lineRule="atLeast"/>
              <w:jc w:val="left"/>
            </w:pPr>
            <w:r>
              <w:rPr>
                <w:rFonts w:ascii="Montserrat" w:hAnsi="Montserrat" w:cs="Montserrat" w:eastAsia="Montserrat"/>
                <w:color w:val="4A4A4A"/>
                <w:sz w:val="16"/>
              </w:rPr>
              <w:t xml:space="preserve">Planning and Batches</w:t>
            </w:r>
          </w:p>
        </w:tc>
        <w:tc>
          <w:tcPr>
            <w:tcW w:w="2350" w:type="dxa"/>
          </w:tcPr>
          <w:p>
            <w:pPr>
              <w:pStyle w:val="Compact"/>
              <w:spacing w:after="0" w:before="0" w:line="210" w:lineRule="atLeast"/>
              <w:jc w:val="left"/>
            </w:pPr>
            <w:r>
              <w:rPr>
                <w:rFonts w:ascii="Montserrat" w:hAnsi="Montserrat" w:cs="Montserrat" w:eastAsia="Montserrat"/>
                <w:color w:val="4A4A4A"/>
                <w:sz w:val="16"/>
              </w:rPr>
              <w:t xml:space="preserve">Production plan on a calendar</w:t>
            </w:r>
          </w:p>
        </w:tc>
        <w:tc>
          <w:tcPr>
            <w:tcW w:w="4491" w:type="dxa"/>
          </w:tcPr>
          <w:p>
            <w:pPr>
              <w:pStyle w:val="Compact"/>
              <w:spacing w:after="0" w:before="0" w:line="210" w:lineRule="atLeast"/>
              <w:jc w:val="left"/>
            </w:pPr>
            <w:r>
              <w:rPr>
                <w:rFonts w:ascii="Montserrat" w:hAnsi="Montserrat" w:cs="Montserrat" w:eastAsia="Montserrat"/>
                <w:color w:val="4A4A4A"/>
                <w:sz w:val="16"/>
              </w:rPr>
              <w:t xml:space="preserve">Phase 2: AI-based planning (APS) that recalculates the chain when a step slips</w:t>
            </w:r>
          </w:p>
        </w:tc>
      </w:tr>
      <w:tr>
        <w:trPr/>
        <w:tc>
          <w:tcPr>
            <w:tcW w:w="2185"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Vessel &amp; Fermentation</w:t>
            </w:r>
          </w:p>
        </w:tc>
        <w:tc>
          <w:tcPr>
            <w:tcW w:w="235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Tanks and fermentation</w:t>
            </w:r>
          </w:p>
        </w:tc>
        <w:tc>
          <w:tcPr>
            <w:tcW w:w="449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Included, from sensor data</w:t>
            </w:r>
          </w:p>
        </w:tc>
      </w:tr>
      <w:tr>
        <w:trPr/>
        <w:tc>
          <w:tcPr>
            <w:tcW w:w="2185" w:type="dxa"/>
          </w:tcPr>
          <w:p>
            <w:pPr>
              <w:pStyle w:val="Compact"/>
              <w:spacing w:after="0" w:before="0" w:line="210" w:lineRule="atLeast"/>
              <w:jc w:val="left"/>
            </w:pPr>
            <w:r>
              <w:rPr>
                <w:rFonts w:ascii="Montserrat" w:hAnsi="Montserrat" w:cs="Montserrat" w:eastAsia="Montserrat"/>
                <w:color w:val="4A4A4A"/>
                <w:sz w:val="16"/>
              </w:rPr>
              <w:t xml:space="preserve">Packaging</w:t>
            </w:r>
          </w:p>
        </w:tc>
        <w:tc>
          <w:tcPr>
            <w:tcW w:w="2350" w:type="dxa"/>
          </w:tcPr>
          <w:p>
            <w:pPr>
              <w:pStyle w:val="Compact"/>
              <w:spacing w:after="0" w:before="0" w:line="210" w:lineRule="atLeast"/>
              <w:jc w:val="left"/>
            </w:pPr>
            <w:r>
              <w:rPr>
                <w:rFonts w:ascii="Montserrat" w:hAnsi="Montserrat" w:cs="Montserrat" w:eastAsia="Montserrat"/>
                <w:color w:val="4A4A4A"/>
                <w:sz w:val="16"/>
              </w:rPr>
              <w:t xml:space="preserve">Filling</w:t>
            </w:r>
          </w:p>
        </w:tc>
        <w:tc>
          <w:tcPr>
            <w:tcW w:w="4491" w:type="dxa"/>
          </w:tcPr>
          <w:p>
            <w:pPr>
              <w:pStyle w:val="Compact"/>
              <w:spacing w:after="0" w:before="0" w:line="210" w:lineRule="atLeast"/>
              <w:jc w:val="left"/>
            </w:pPr>
            <w:r>
              <w:rPr>
                <w:rFonts w:ascii="Montserrat" w:hAnsi="Montserrat" w:cs="Montserrat" w:eastAsia="Montserrat"/>
                <w:color w:val="4A4A4A"/>
                <w:sz w:val="16"/>
              </w:rPr>
              <w:t xml:space="preserve">Release in the MVP; packaging records later</w:t>
            </w:r>
          </w:p>
        </w:tc>
      </w:tr>
      <w:tr>
        <w:trPr/>
        <w:tc>
          <w:tcPr>
            <w:tcW w:w="2185"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Production Tasks</w:t>
            </w:r>
          </w:p>
        </w:tc>
        <w:tc>
          <w:tcPr>
            <w:tcW w:w="235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Tasks</w:t>
            </w:r>
          </w:p>
        </w:tc>
        <w:tc>
          <w:tcPr>
            <w:tcW w:w="449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Included</w:t>
            </w:r>
          </w:p>
        </w:tc>
      </w:tr>
      <w:tr>
        <w:trPr/>
        <w:tc>
          <w:tcPr>
            <w:tcW w:w="2185" w:type="dxa"/>
          </w:tcPr>
          <w:p>
            <w:pPr>
              <w:pStyle w:val="Compact"/>
              <w:spacing w:after="0" w:before="0" w:line="210" w:lineRule="atLeast"/>
              <w:jc w:val="left"/>
            </w:pPr>
            <w:r>
              <w:rPr>
                <w:rFonts w:ascii="Montserrat" w:hAnsi="Montserrat" w:cs="Montserrat" w:eastAsia="Montserrat"/>
                <w:color w:val="4A4A4A"/>
                <w:sz w:val="16"/>
              </w:rPr>
              <w:t xml:space="preserve">Reporting</w:t>
            </w:r>
          </w:p>
        </w:tc>
        <w:tc>
          <w:tcPr>
            <w:tcW w:w="2350" w:type="dxa"/>
          </w:tcPr>
          <w:p>
            <w:pPr>
              <w:pStyle w:val="Compact"/>
              <w:spacing w:after="0" w:before="0" w:line="210" w:lineRule="atLeast"/>
              <w:jc w:val="left"/>
            </w:pPr>
            <w:r>
              <w:rPr>
                <w:rFonts w:ascii="Montserrat" w:hAnsi="Montserrat" w:cs="Montserrat" w:eastAsia="Montserrat"/>
                <w:color w:val="4A4A4A"/>
                <w:sz w:val="16"/>
              </w:rPr>
              <w:t xml:space="preserve">Reports</w:t>
            </w:r>
          </w:p>
        </w:tc>
        <w:tc>
          <w:tcPr>
            <w:tcW w:w="4491" w:type="dxa"/>
          </w:tcPr>
          <w:p>
            <w:pPr>
              <w:pStyle w:val="Compact"/>
              <w:spacing w:after="0" w:before="0" w:line="210" w:lineRule="atLeast"/>
              <w:jc w:val="left"/>
            </w:pPr>
            <w:r>
              <w:rPr>
                <w:rFonts w:ascii="Montserrat" w:hAnsi="Montserrat" w:cs="Montserrat" w:eastAsia="Montserrat"/>
                <w:color w:val="4A4A4A"/>
                <w:sz w:val="16"/>
              </w:rPr>
              <w:t xml:space="preserve">Included</w:t>
            </w:r>
          </w:p>
        </w:tc>
      </w:tr>
    </w:tbl>
    <w:p>
      <w:pPr>
        <w:pStyle w:val="BodyText"/>
      </w:pPr>
      <w:r>
        <w:rPr>
          <w:bCs/>
          <w:b/>
        </w:rPr>
        <w:t xml:space="preserve">Where DataVest Brew is stronger than Breww:</w:t>
      </w:r>
    </w:p>
    <w:p>
      <w:pPr>
        <w:numPr>
          <w:ilvl w:val="0"/>
          <w:numId w:val="1006"/>
        </w:numPr>
        <w:pStyle w:val="Compact"/>
      </w:pPr>
      <w:r>
        <w:rPr>
          <w:bCs/>
          <w:b/>
        </w:rPr>
        <w:t xml:space="preserve">Industrial integration:</w:t>
      </w:r>
      <w:r>
        <w:t xml:space="preserve"> </w:t>
      </w:r>
      <w:r>
        <w:t xml:space="preserve">Breww has no full integration over Modbus TCP, Profinet or OPC UA.</w:t>
      </w:r>
    </w:p>
    <w:p>
      <w:pPr>
        <w:numPr>
          <w:ilvl w:val="0"/>
          <w:numId w:val="1006"/>
        </w:numPr>
        <w:pStyle w:val="Compact"/>
      </w:pPr>
      <w:r>
        <w:rPr>
          <w:bCs/>
          <w:b/>
        </w:rPr>
        <w:t xml:space="preserve">Lab:</w:t>
      </w:r>
      <w:r>
        <w:t xml:space="preserve"> </w:t>
      </w:r>
      <w:r>
        <w:t xml:space="preserve">Breww’s quality control is checklists and pass/fail fields, with no yeast generations, plating, PCR or blind panels.</w:t>
      </w:r>
    </w:p>
    <w:p>
      <w:pPr>
        <w:numPr>
          <w:ilvl w:val="0"/>
          <w:numId w:val="1006"/>
        </w:numPr>
        <w:pStyle w:val="Compact"/>
      </w:pPr>
      <w:r>
        <w:rPr>
          <w:bCs/>
          <w:b/>
        </w:rPr>
        <w:t xml:space="preserve">Planning:</w:t>
      </w:r>
      <w:r>
        <w:t xml:space="preserve"> </w:t>
      </w:r>
      <w:r>
        <w:t xml:space="preserve">Breww’s calendar is linear; when fermentation slips, the brewer reschedules by hand.</w:t>
      </w:r>
    </w:p>
    <w:p>
      <w:pPr>
        <w:numPr>
          <w:ilvl w:val="0"/>
          <w:numId w:val="1006"/>
        </w:numPr>
        <w:pStyle w:val="Compact"/>
      </w:pPr>
      <w:r>
        <w:rPr>
          <w:bCs/>
          <w:b/>
        </w:rPr>
        <w:t xml:space="preserve">Forecasts:</w:t>
      </w:r>
      <w:r>
        <w:t xml:space="preserve"> </w:t>
      </w:r>
      <w:r>
        <w:t xml:space="preserve">readiness and deviation forecasts from sensor data.</w:t>
      </w:r>
    </w:p>
    <w:p>
      <w:pPr>
        <w:numPr>
          <w:ilvl w:val="0"/>
          <w:numId w:val="1006"/>
        </w:numPr>
        <w:pStyle w:val="Compact"/>
      </w:pPr>
      <w:r>
        <w:rPr>
          <w:bCs/>
          <w:b/>
        </w:rPr>
        <w:t xml:space="preserve">Breadth:</w:t>
      </w:r>
      <w:r>
        <w:t xml:space="preserve"> </w:t>
      </w:r>
      <w:r>
        <w:t xml:space="preserve">Breww is tied to beer; DataVest Brew can extend to other fermentation production.</w:t>
      </w:r>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1252"/>
        <w:gridCol w:w="3019"/>
        <w:gridCol w:w="2698"/>
        <w:gridCol w:w="2057"/>
      </w:tblGrid>
      <w:tr>
        <w:trPr>
          <w:tblHeader w:val="true"/>
          <w:tblHeader/>
        </w:trPr>
        <w:tc>
          <w:tcPr>
            <w:tcW w:w="1252"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What we compare</w:t>
            </w:r>
          </w:p>
        </w:tc>
        <w:tc>
          <w:tcPr>
            <w:tcW w:w="3019"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DataVest Brew</w:t>
            </w:r>
          </w:p>
        </w:tc>
        <w:tc>
          <w:tcPr>
            <w:tcW w:w="2698"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Breww</w:t>
            </w:r>
          </w:p>
        </w:tc>
        <w:tc>
          <w:tcPr>
            <w:tcW w:w="2057"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PLAATO</w:t>
            </w:r>
          </w:p>
        </w:tc>
      </w:tr>
      <w:tr>
        <w:trPr/>
        <w:tc>
          <w:tcPr>
            <w:tcW w:w="1252" w:type="dxa"/>
          </w:tcPr>
          <w:p>
            <w:pPr>
              <w:pStyle w:val="Compact"/>
              <w:spacing w:after="0" w:before="0" w:line="210" w:lineRule="atLeast"/>
              <w:jc w:val="left"/>
            </w:pPr>
            <w:r>
              <w:rPr>
                <w:rFonts w:ascii="Montserrat" w:hAnsi="Montserrat" w:cs="Montserrat" w:eastAsia="Montserrat"/>
                <w:color w:val="4A4A4A"/>
                <w:sz w:val="16"/>
              </w:rPr>
              <w:t xml:space="preserve">What it is</w:t>
            </w:r>
          </w:p>
        </w:tc>
        <w:tc>
          <w:tcPr>
            <w:tcW w:w="3019" w:type="dxa"/>
          </w:tcPr>
          <w:p>
            <w:pPr>
              <w:pStyle w:val="Compact"/>
              <w:spacing w:after="0" w:before="0" w:line="210" w:lineRule="atLeast"/>
              <w:jc w:val="left"/>
            </w:pPr>
            <w:r>
              <w:rPr>
                <w:rFonts w:ascii="Montserrat" w:hAnsi="Montserrat" w:cs="Montserrat" w:eastAsia="Montserrat"/>
                <w:color w:val="4A4A4A"/>
                <w:sz w:val="16"/>
              </w:rPr>
              <w:t xml:space="preserve">MES for production</w:t>
            </w:r>
          </w:p>
        </w:tc>
        <w:tc>
          <w:tcPr>
            <w:tcW w:w="2698" w:type="dxa"/>
          </w:tcPr>
          <w:p>
            <w:pPr>
              <w:pStyle w:val="Compact"/>
              <w:spacing w:after="0" w:before="0" w:line="210" w:lineRule="atLeast"/>
              <w:jc w:val="left"/>
            </w:pPr>
            <w:r>
              <w:rPr>
                <w:rFonts w:ascii="Montserrat" w:hAnsi="Montserrat" w:cs="Montserrat" w:eastAsia="Montserrat"/>
                <w:color w:val="4A4A4A"/>
                <w:sz w:val="16"/>
              </w:rPr>
              <w:t xml:space="preserve">ERP</w:t>
            </w:r>
          </w:p>
        </w:tc>
        <w:tc>
          <w:tcPr>
            <w:tcW w:w="2057" w:type="dxa"/>
          </w:tcPr>
          <w:p>
            <w:pPr>
              <w:pStyle w:val="Compact"/>
              <w:spacing w:after="0" w:before="0" w:line="210" w:lineRule="atLeast"/>
              <w:jc w:val="left"/>
            </w:pPr>
            <w:r>
              <w:rPr>
                <w:rFonts w:ascii="Montserrat" w:hAnsi="Montserrat" w:cs="Montserrat" w:eastAsia="Montserrat"/>
                <w:color w:val="4A4A4A"/>
                <w:sz w:val="16"/>
              </w:rPr>
              <w:t xml:space="preserve">Own sensors plus analytics</w:t>
            </w:r>
          </w:p>
        </w:tc>
      </w:tr>
      <w:tr>
        <w:trPr/>
        <w:tc>
          <w:tcPr>
            <w:tcW w:w="1252"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Equipment</w:t>
            </w:r>
          </w:p>
        </w:tc>
        <w:tc>
          <w:tcPr>
            <w:tcW w:w="301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E+H sensors; PLCs over OPC UA, Modbus TCP, Profinet</w:t>
            </w:r>
          </w:p>
        </w:tc>
        <w:tc>
          <w:tcPr>
            <w:tcW w:w="269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Plaato, Tilt, TankNet; no industrial protocols</w:t>
            </w:r>
          </w:p>
        </w:tc>
        <w:tc>
          <w:tcPr>
            <w:tcW w:w="2057"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Own density and temperature sensors</w:t>
            </w:r>
          </w:p>
        </w:tc>
      </w:tr>
      <w:tr>
        <w:trPr/>
        <w:tc>
          <w:tcPr>
            <w:tcW w:w="1252" w:type="dxa"/>
          </w:tcPr>
          <w:p>
            <w:pPr>
              <w:pStyle w:val="Compact"/>
              <w:spacing w:after="0" w:before="0" w:line="210" w:lineRule="atLeast"/>
              <w:jc w:val="left"/>
            </w:pPr>
            <w:r>
              <w:rPr>
                <w:rFonts w:ascii="Montserrat" w:hAnsi="Montserrat" w:cs="Montserrat" w:eastAsia="Montserrat"/>
                <w:color w:val="4A4A4A"/>
                <w:sz w:val="16"/>
              </w:rPr>
              <w:t xml:space="preserve">Lab</w:t>
            </w:r>
          </w:p>
        </w:tc>
        <w:tc>
          <w:tcPr>
            <w:tcW w:w="3019" w:type="dxa"/>
          </w:tcPr>
          <w:p>
            <w:pPr>
              <w:pStyle w:val="Compact"/>
              <w:spacing w:after="0" w:before="0" w:line="210" w:lineRule="atLeast"/>
              <w:jc w:val="left"/>
            </w:pPr>
            <w:r>
              <w:rPr>
                <w:rFonts w:ascii="Montserrat" w:hAnsi="Montserrat" w:cs="Montserrat" w:eastAsia="Montserrat"/>
                <w:color w:val="4A4A4A"/>
                <w:sz w:val="16"/>
              </w:rPr>
              <w:t xml:space="preserve">LIMS: yeast, plating, PCR, blind panels</w:t>
            </w:r>
          </w:p>
        </w:tc>
        <w:tc>
          <w:tcPr>
            <w:tcW w:w="2698" w:type="dxa"/>
          </w:tcPr>
          <w:p>
            <w:pPr>
              <w:pStyle w:val="Compact"/>
              <w:spacing w:after="0" w:before="0" w:line="210" w:lineRule="atLeast"/>
              <w:jc w:val="left"/>
            </w:pPr>
            <w:r>
              <w:rPr>
                <w:rFonts w:ascii="Montserrat" w:hAnsi="Montserrat" w:cs="Montserrat" w:eastAsia="Montserrat"/>
                <w:color w:val="4A4A4A"/>
                <w:sz w:val="16"/>
              </w:rPr>
              <w:t xml:space="preserve">Pass/fail checklists</w:t>
            </w:r>
          </w:p>
        </w:tc>
        <w:tc>
          <w:tcPr>
            <w:tcW w:w="2057" w:type="dxa"/>
          </w:tcPr>
          <w:p>
            <w:pPr>
              <w:pStyle w:val="Compact"/>
              <w:spacing w:after="0" w:before="0" w:line="210" w:lineRule="atLeast"/>
              <w:jc w:val="left"/>
            </w:pPr>
            <w:r>
              <w:rPr>
                <w:rFonts w:ascii="Montserrat" w:hAnsi="Montserrat" w:cs="Montserrat" w:eastAsia="Montserrat"/>
                <w:color w:val="4A4A4A"/>
                <w:sz w:val="16"/>
              </w:rPr>
              <w:t xml:space="preserve">Intake from lab systems claimed</w:t>
            </w:r>
          </w:p>
        </w:tc>
      </w:tr>
      <w:tr>
        <w:trPr/>
        <w:tc>
          <w:tcPr>
            <w:tcW w:w="1252"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Production</w:t>
            </w:r>
          </w:p>
        </w:tc>
        <w:tc>
          <w:tcPr>
            <w:tcW w:w="301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CIP with auto-detection, tasks, release, tech cards, excise</w:t>
            </w:r>
          </w:p>
        </w:tc>
        <w:tc>
          <w:tcPr>
            <w:tcW w:w="269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CIP, tasks, packaging, tech cards, excise, planning</w:t>
            </w:r>
          </w:p>
        </w:tc>
        <w:tc>
          <w:tcPr>
            <w:tcW w:w="2057"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No data</w:t>
            </w:r>
          </w:p>
        </w:tc>
      </w:tr>
      <w:tr>
        <w:trPr/>
        <w:tc>
          <w:tcPr>
            <w:tcW w:w="1252" w:type="dxa"/>
          </w:tcPr>
          <w:p>
            <w:pPr>
              <w:pStyle w:val="Compact"/>
              <w:spacing w:after="0" w:before="0" w:line="210" w:lineRule="atLeast"/>
              <w:jc w:val="left"/>
            </w:pPr>
            <w:r>
              <w:rPr>
                <w:rFonts w:ascii="Montserrat" w:hAnsi="Montserrat" w:cs="Montserrat" w:eastAsia="Montserrat"/>
                <w:color w:val="4A4A4A"/>
                <w:sz w:val="16"/>
              </w:rPr>
              <w:t xml:space="preserve">Forecasts</w:t>
            </w:r>
          </w:p>
        </w:tc>
        <w:tc>
          <w:tcPr>
            <w:tcW w:w="3019" w:type="dxa"/>
          </w:tcPr>
          <w:p>
            <w:pPr>
              <w:pStyle w:val="Compact"/>
              <w:spacing w:after="0" w:before="0" w:line="210" w:lineRule="atLeast"/>
              <w:jc w:val="left"/>
            </w:pPr>
            <w:r>
              <w:rPr>
                <w:rFonts w:ascii="Montserrat" w:hAnsi="Montserrat" w:cs="Montserrat" w:eastAsia="Montserrat"/>
                <w:color w:val="4A4A4A"/>
                <w:sz w:val="16"/>
              </w:rPr>
              <w:t xml:space="preserve">Readiness and deviations; taste later</w:t>
            </w:r>
          </w:p>
        </w:tc>
        <w:tc>
          <w:tcPr>
            <w:tcW w:w="2698" w:type="dxa"/>
          </w:tcPr>
          <w:p>
            <w:pPr>
              <w:pStyle w:val="Compact"/>
              <w:spacing w:after="0" w:before="0" w:line="210" w:lineRule="atLeast"/>
              <w:jc w:val="left"/>
            </w:pPr>
            <w:r>
              <w:rPr>
                <w:rFonts w:ascii="Montserrat" w:hAnsi="Montserrat" w:cs="Montserrat" w:eastAsia="Montserrat"/>
                <w:color w:val="4A4A4A"/>
                <w:sz w:val="16"/>
              </w:rPr>
              <w:t xml:space="preserve">Curves; no forecast found</w:t>
            </w:r>
          </w:p>
        </w:tc>
        <w:tc>
          <w:tcPr>
            <w:tcW w:w="2057" w:type="dxa"/>
          </w:tcPr>
          <w:p>
            <w:pPr>
              <w:pStyle w:val="Compact"/>
              <w:spacing w:after="0" w:before="0" w:line="210" w:lineRule="atLeast"/>
              <w:jc w:val="left"/>
            </w:pPr>
            <w:r>
              <w:rPr>
                <w:rFonts w:ascii="Montserrat" w:hAnsi="Montserrat" w:cs="Montserrat" w:eastAsia="Montserrat"/>
                <w:color w:val="4A4A4A"/>
                <w:sz w:val="16"/>
              </w:rPr>
              <w:t xml:space="preserve">Deviation detection claimed</w:t>
            </w:r>
          </w:p>
        </w:tc>
      </w:tr>
      <w:tr>
        <w:trPr/>
        <w:tc>
          <w:tcPr>
            <w:tcW w:w="1252"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Sensor accuracy</w:t>
            </w:r>
          </w:p>
        </w:tc>
        <w:tc>
          <w:tcPr>
            <w:tcW w:w="301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Offset and check logs, fleet analysis</w:t>
            </w:r>
          </w:p>
        </w:tc>
        <w:tc>
          <w:tcPr>
            <w:tcW w:w="269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No data</w:t>
            </w:r>
          </w:p>
        </w:tc>
        <w:tc>
          <w:tcPr>
            <w:tcW w:w="2057"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Drift detection claimed</w:t>
            </w:r>
          </w:p>
        </w:tc>
      </w:tr>
      <w:tr>
        <w:trPr/>
        <w:tc>
          <w:tcPr>
            <w:tcW w:w="1252" w:type="dxa"/>
          </w:tcPr>
          <w:p>
            <w:pPr>
              <w:pStyle w:val="Compact"/>
              <w:spacing w:after="0" w:before="0" w:line="210" w:lineRule="atLeast"/>
              <w:jc w:val="left"/>
            </w:pPr>
            <w:r>
              <w:rPr>
                <w:rFonts w:ascii="Montserrat" w:hAnsi="Montserrat" w:cs="Montserrat" w:eastAsia="Montserrat"/>
                <w:color w:val="4A4A4A"/>
                <w:sz w:val="16"/>
              </w:rPr>
              <w:t xml:space="preserve">Reports</w:t>
            </w:r>
          </w:p>
        </w:tc>
        <w:tc>
          <w:tcPr>
            <w:tcW w:w="3019" w:type="dxa"/>
          </w:tcPr>
          <w:p>
            <w:pPr>
              <w:pStyle w:val="Compact"/>
              <w:spacing w:after="0" w:before="0" w:line="210" w:lineRule="atLeast"/>
              <w:jc w:val="left"/>
            </w:pPr>
            <w:r>
              <w:rPr>
                <w:rFonts w:ascii="Montserrat" w:hAnsi="Montserrat" w:cs="Montserrat" w:eastAsia="Montserrat"/>
                <w:color w:val="4A4A4A"/>
                <w:sz w:val="16"/>
              </w:rPr>
              <w:t xml:space="preserve">Yes</w:t>
            </w:r>
          </w:p>
        </w:tc>
        <w:tc>
          <w:tcPr>
            <w:tcW w:w="2698" w:type="dxa"/>
          </w:tcPr>
          <w:p>
            <w:pPr>
              <w:pStyle w:val="Compact"/>
              <w:spacing w:after="0" w:before="0" w:line="210" w:lineRule="atLeast"/>
              <w:jc w:val="left"/>
            </w:pPr>
            <w:r>
              <w:rPr>
                <w:rFonts w:ascii="Montserrat" w:hAnsi="Montserrat" w:cs="Montserrat" w:eastAsia="Montserrat"/>
                <w:color w:val="4A4A4A"/>
                <w:sz w:val="16"/>
              </w:rPr>
              <w:t xml:space="preserve">Yes</w:t>
            </w:r>
          </w:p>
        </w:tc>
        <w:tc>
          <w:tcPr>
            <w:tcW w:w="2057" w:type="dxa"/>
          </w:tcPr>
          <w:p>
            <w:pPr>
              <w:pStyle w:val="Compact"/>
              <w:spacing w:after="0" w:before="0" w:line="210" w:lineRule="atLeast"/>
              <w:jc w:val="left"/>
            </w:pPr>
            <w:r>
              <w:rPr>
                <w:rFonts w:ascii="Montserrat" w:hAnsi="Montserrat" w:cs="Montserrat" w:eastAsia="Montserrat"/>
                <w:color w:val="4A4A4A"/>
                <w:sz w:val="16"/>
              </w:rPr>
              <w:t xml:space="preserve">No data</w:t>
            </w:r>
          </w:p>
        </w:tc>
      </w:tr>
      <w:tr>
        <w:trPr/>
        <w:tc>
          <w:tcPr>
            <w:tcW w:w="1252"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AI</w:t>
            </w:r>
          </w:p>
        </w:tc>
        <w:tc>
          <w:tcPr>
            <w:tcW w:w="301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Forecasts and a citing assistant</w:t>
            </w:r>
          </w:p>
        </w:tc>
        <w:tc>
          <w:tcPr>
            <w:tcW w:w="269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Free MCP access</w:t>
            </w:r>
          </w:p>
        </w:tc>
        <w:tc>
          <w:tcPr>
            <w:tcW w:w="2057"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Copilot</w:t>
            </w:r>
          </w:p>
        </w:tc>
      </w:tr>
      <w:tr>
        <w:trPr/>
        <w:tc>
          <w:tcPr>
            <w:tcW w:w="1252" w:type="dxa"/>
          </w:tcPr>
          <w:p>
            <w:pPr>
              <w:pStyle w:val="Compact"/>
              <w:spacing w:after="0" w:before="0" w:line="210" w:lineRule="atLeast"/>
              <w:jc w:val="left"/>
            </w:pPr>
            <w:r>
              <w:rPr>
                <w:rFonts w:ascii="Montserrat" w:hAnsi="Montserrat" w:cs="Montserrat" w:eastAsia="Montserrat"/>
                <w:color w:val="4A4A4A"/>
                <w:sz w:val="16"/>
              </w:rPr>
              <w:t xml:space="preserve">Prices</w:t>
            </w:r>
          </w:p>
        </w:tc>
        <w:tc>
          <w:tcPr>
            <w:tcW w:w="3019" w:type="dxa"/>
          </w:tcPr>
          <w:p>
            <w:pPr>
              <w:pStyle w:val="Compact"/>
              <w:spacing w:after="0" w:before="0" w:line="210" w:lineRule="atLeast"/>
              <w:jc w:val="left"/>
            </w:pPr>
            <w:r>
              <w:rPr>
                <w:rFonts w:ascii="Montserrat" w:hAnsi="Montserrat" w:cs="Montserrat" w:eastAsia="Montserrat"/>
                <w:color w:val="4A4A4A"/>
                <w:sz w:val="16"/>
              </w:rPr>
              <w:t xml:space="preserve">Published tiers by module</w:t>
            </w:r>
          </w:p>
        </w:tc>
        <w:tc>
          <w:tcPr>
            <w:tcW w:w="2698" w:type="dxa"/>
          </w:tcPr>
          <w:p>
            <w:pPr>
              <w:pStyle w:val="Compact"/>
              <w:spacing w:after="0" w:before="0" w:line="210" w:lineRule="atLeast"/>
              <w:jc w:val="left"/>
            </w:pPr>
            <w:r>
              <w:rPr>
                <w:rFonts w:ascii="Montserrat" w:hAnsi="Montserrat" w:cs="Montserrat" w:eastAsia="Montserrat"/>
                <w:color w:val="4A4A4A"/>
                <w:sz w:val="16"/>
              </w:rPr>
              <w:t xml:space="preserve">Paid subscription, published prices</w:t>
            </w:r>
          </w:p>
        </w:tc>
        <w:tc>
          <w:tcPr>
            <w:tcW w:w="2057" w:type="dxa"/>
          </w:tcPr>
          <w:p>
            <w:pPr>
              <w:pStyle w:val="Compact"/>
              <w:spacing w:after="0" w:before="0" w:line="210" w:lineRule="atLeast"/>
              <w:jc w:val="left"/>
            </w:pPr>
            <w:r>
              <w:rPr>
                <w:rFonts w:ascii="Montserrat" w:hAnsi="Montserrat" w:cs="Montserrat" w:eastAsia="Montserrat"/>
                <w:color w:val="4A4A4A"/>
                <w:sz w:val="16"/>
              </w:rPr>
              <w:t xml:space="preserve">On request</w:t>
            </w:r>
          </w:p>
        </w:tc>
      </w:tr>
    </w:tbl>
    <w:bookmarkEnd w:id="27"/>
    <w:bookmarkEnd w:id="28"/>
    <w:bookmarkStart w:id="30" w:name="value-propositions"/>
    <w:p>
      <w:pPr>
        <w:pStyle w:val="Heading2"/>
      </w:pPr>
      <w:r>
        <w:t xml:space="preserve">Value propositions</w:t>
      </w:r>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926"/>
        <w:gridCol w:w="1722"/>
        <w:gridCol w:w="2413"/>
        <w:gridCol w:w="3071"/>
        <w:gridCol w:w="894"/>
      </w:tblGrid>
      <w:tr>
        <w:trPr>
          <w:tblHeader w:val="true"/>
          <w:tblHeader/>
        </w:trPr>
        <w:tc>
          <w:tcPr>
            <w:tcW w:w="926"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Priority</w:t>
            </w:r>
          </w:p>
        </w:tc>
        <w:tc>
          <w:tcPr>
            <w:tcW w:w="1722"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Proposition</w:t>
            </w:r>
          </w:p>
        </w:tc>
        <w:tc>
          <w:tcPr>
            <w:tcW w:w="2413"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Buyer</w:t>
            </w:r>
          </w:p>
        </w:tc>
        <w:tc>
          <w:tcPr>
            <w:tcW w:w="3071"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What the platform delivers</w:t>
            </w:r>
          </w:p>
        </w:tc>
        <w:tc>
          <w:tcPr>
            <w:tcW w:w="894"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Modules</w:t>
            </w:r>
          </w:p>
        </w:tc>
      </w:tr>
      <w:tr>
        <w:trPr/>
        <w:tc>
          <w:tcPr>
            <w:tcW w:w="926" w:type="dxa"/>
          </w:tcPr>
          <w:p>
            <w:pPr>
              <w:pStyle w:val="Compact"/>
              <w:spacing w:after="0" w:before="0" w:line="210" w:lineRule="atLeast"/>
              <w:jc w:val="left"/>
            </w:pPr>
            <w:r>
              <w:rPr>
                <w:rFonts w:ascii="Montserrat" w:hAnsi="Montserrat" w:cs="Montserrat" w:eastAsia="Montserrat"/>
                <w:color w:val="4A4A4A"/>
                <w:sz w:val="16"/>
              </w:rPr>
              <w:t xml:space="preserve">1</w:t>
            </w:r>
          </w:p>
        </w:tc>
        <w:tc>
          <w:tcPr>
            <w:tcW w:w="1722" w:type="dxa"/>
          </w:tcPr>
          <w:p>
            <w:pPr>
              <w:pStyle w:val="Compact"/>
              <w:spacing w:after="0" w:before="0" w:line="210" w:lineRule="atLeast"/>
              <w:jc w:val="left"/>
            </w:pPr>
            <w:r>
              <w:rPr>
                <w:rFonts w:ascii="Montserrat" w:hAnsi="Montserrat" w:cs="Montserrat" w:eastAsia="Montserrat"/>
                <w:color w:val="4A4A4A"/>
                <w:sz w:val="16"/>
              </w:rPr>
              <w:t xml:space="preserve">Plug-and-play integration</w:t>
            </w:r>
          </w:p>
        </w:tc>
        <w:tc>
          <w:tcPr>
            <w:tcW w:w="2413" w:type="dxa"/>
          </w:tcPr>
          <w:p>
            <w:pPr>
              <w:pStyle w:val="Compact"/>
              <w:spacing w:after="0" w:before="0" w:line="210" w:lineRule="atLeast"/>
              <w:jc w:val="left"/>
            </w:pPr>
            <w:r>
              <w:rPr>
                <w:rFonts w:ascii="Montserrat" w:hAnsi="Montserrat" w:cs="Montserrat" w:eastAsia="Montserrat"/>
                <w:color w:val="4A4A4A"/>
                <w:sz w:val="16"/>
              </w:rPr>
              <w:t xml:space="preserve">Breweries with PLC-controlled tanks and E+H sensors</w:t>
            </w:r>
          </w:p>
        </w:tc>
        <w:tc>
          <w:tcPr>
            <w:tcW w:w="3071" w:type="dxa"/>
          </w:tcPr>
          <w:p>
            <w:pPr>
              <w:pStyle w:val="Compact"/>
              <w:spacing w:after="0" w:before="0" w:line="210" w:lineRule="atLeast"/>
              <w:jc w:val="left"/>
            </w:pPr>
            <w:r>
              <w:rPr>
                <w:rFonts w:ascii="Montserrat" w:hAnsi="Montserrat" w:cs="Montserrat" w:eastAsia="Montserrat"/>
                <w:color w:val="4A4A4A"/>
                <w:sz w:val="16"/>
              </w:rPr>
              <w:t xml:space="preserve">Connection to OPC UA, Modbus TCP, Profinet and E+H sensors without an integrator</w:t>
            </w:r>
          </w:p>
        </w:tc>
        <w:tc>
          <w:tcPr>
            <w:tcW w:w="894" w:type="dxa"/>
          </w:tcPr>
          <w:p>
            <w:pPr>
              <w:pStyle w:val="Compact"/>
              <w:spacing w:after="0" w:before="0" w:line="210" w:lineRule="atLeast"/>
              <w:jc w:val="left"/>
            </w:pPr>
            <w:r>
              <w:rPr>
                <w:rFonts w:ascii="Montserrat" w:hAnsi="Montserrat" w:cs="Montserrat" w:eastAsia="Montserrat"/>
                <w:color w:val="4A4A4A"/>
                <w:sz w:val="16"/>
              </w:rPr>
              <w:t xml:space="preserve">2</w:t>
            </w:r>
          </w:p>
        </w:tc>
      </w:tr>
      <w:tr>
        <w:trPr/>
        <w:tc>
          <w:tcPr>
            <w:tcW w:w="926"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2</w:t>
            </w:r>
          </w:p>
        </w:tc>
        <w:tc>
          <w:tcPr>
            <w:tcW w:w="1722"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LIMS-grade lab</w:t>
            </w:r>
          </w:p>
        </w:tc>
        <w:tc>
          <w:tcPr>
            <w:tcW w:w="241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Mid-sized and large breweries</w:t>
            </w:r>
          </w:p>
        </w:tc>
        <w:tc>
          <w:tcPr>
            <w:tcW w:w="307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Yeast generations and viability, plating, PCR, blind panels, strain tracking</w:t>
            </w:r>
          </w:p>
        </w:tc>
        <w:tc>
          <w:tcPr>
            <w:tcW w:w="89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3</w:t>
            </w:r>
          </w:p>
        </w:tc>
      </w:tr>
      <w:tr>
        <w:trPr/>
        <w:tc>
          <w:tcPr>
            <w:tcW w:w="926" w:type="dxa"/>
          </w:tcPr>
          <w:p>
            <w:pPr>
              <w:pStyle w:val="Compact"/>
              <w:spacing w:after="0" w:before="0" w:line="210" w:lineRule="atLeast"/>
              <w:jc w:val="left"/>
            </w:pPr>
            <w:r>
              <w:rPr>
                <w:rFonts w:ascii="Montserrat" w:hAnsi="Montserrat" w:cs="Montserrat" w:eastAsia="Montserrat"/>
                <w:color w:val="4A4A4A"/>
                <w:sz w:val="16"/>
              </w:rPr>
              <w:t xml:space="preserve">3</w:t>
            </w:r>
          </w:p>
        </w:tc>
        <w:tc>
          <w:tcPr>
            <w:tcW w:w="1722" w:type="dxa"/>
          </w:tcPr>
          <w:p>
            <w:pPr>
              <w:pStyle w:val="Compact"/>
              <w:spacing w:after="0" w:before="0" w:line="210" w:lineRule="atLeast"/>
              <w:jc w:val="left"/>
            </w:pPr>
            <w:r>
              <w:rPr>
                <w:rFonts w:ascii="Montserrat" w:hAnsi="Montserrat" w:cs="Montserrat" w:eastAsia="Montserrat"/>
                <w:color w:val="4A4A4A"/>
                <w:sz w:val="16"/>
              </w:rPr>
              <w:t xml:space="preserve">MES with alerts</w:t>
            </w:r>
          </w:p>
        </w:tc>
        <w:tc>
          <w:tcPr>
            <w:tcW w:w="2413" w:type="dxa"/>
          </w:tcPr>
          <w:p>
            <w:pPr>
              <w:pStyle w:val="Compact"/>
              <w:spacing w:after="0" w:before="0" w:line="210" w:lineRule="atLeast"/>
              <w:jc w:val="left"/>
            </w:pPr>
            <w:r>
              <w:rPr>
                <w:rFonts w:ascii="Montserrat" w:hAnsi="Montserrat" w:cs="Montserrat" w:eastAsia="Montserrat"/>
                <w:color w:val="4A4A4A"/>
                <w:sz w:val="16"/>
              </w:rPr>
              <w:t xml:space="preserve">Production managers, cellar teams</w:t>
            </w:r>
          </w:p>
        </w:tc>
        <w:tc>
          <w:tcPr>
            <w:tcW w:w="3071" w:type="dxa"/>
          </w:tcPr>
          <w:p>
            <w:pPr>
              <w:pStyle w:val="Compact"/>
              <w:spacing w:after="0" w:before="0" w:line="210" w:lineRule="atLeast"/>
              <w:jc w:val="left"/>
            </w:pPr>
            <w:r>
              <w:rPr>
                <w:rFonts w:ascii="Montserrat" w:hAnsi="Montserrat" w:cs="Montserrat" w:eastAsia="Montserrat"/>
                <w:color w:val="4A4A4A"/>
                <w:sz w:val="16"/>
              </w:rPr>
              <w:t xml:space="preserve">CIP log and schedule, tasks, packaging release, tech cards, excise</w:t>
            </w:r>
          </w:p>
        </w:tc>
        <w:tc>
          <w:tcPr>
            <w:tcW w:w="894" w:type="dxa"/>
          </w:tcPr>
          <w:p>
            <w:pPr>
              <w:pStyle w:val="Compact"/>
              <w:spacing w:after="0" w:before="0" w:line="210" w:lineRule="atLeast"/>
              <w:jc w:val="left"/>
            </w:pPr>
            <w:r>
              <w:rPr>
                <w:rFonts w:ascii="Montserrat" w:hAnsi="Montserrat" w:cs="Montserrat" w:eastAsia="Montserrat"/>
                <w:color w:val="4A4A4A"/>
                <w:sz w:val="16"/>
              </w:rPr>
              <w:t xml:space="preserve">1, 4, 6</w:t>
            </w:r>
          </w:p>
        </w:tc>
      </w:tr>
      <w:tr>
        <w:trPr/>
        <w:tc>
          <w:tcPr>
            <w:tcW w:w="926"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4</w:t>
            </w:r>
          </w:p>
        </w:tc>
        <w:tc>
          <w:tcPr>
            <w:tcW w:w="1722"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Forecasts from accumulated data</w:t>
            </w:r>
          </w:p>
        </w:tc>
        <w:tc>
          <w:tcPr>
            <w:tcW w:w="241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Head brewers</w:t>
            </w:r>
          </w:p>
        </w:tc>
        <w:tc>
          <w:tcPr>
            <w:tcW w:w="307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Readiness forecast with range, deviation analysis; taste forecast later</w:t>
            </w:r>
          </w:p>
        </w:tc>
        <w:tc>
          <w:tcPr>
            <w:tcW w:w="89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5</w:t>
            </w:r>
          </w:p>
        </w:tc>
      </w:tr>
      <w:tr>
        <w:trPr/>
        <w:tc>
          <w:tcPr>
            <w:tcW w:w="926" w:type="dxa"/>
          </w:tcPr>
          <w:p>
            <w:pPr>
              <w:pStyle w:val="Compact"/>
              <w:spacing w:after="0" w:before="0" w:line="210" w:lineRule="atLeast"/>
              <w:jc w:val="left"/>
            </w:pPr>
            <w:r>
              <w:rPr>
                <w:rFonts w:ascii="Montserrat" w:hAnsi="Montserrat" w:cs="Montserrat" w:eastAsia="Montserrat"/>
                <w:color w:val="4A4A4A"/>
                <w:sz w:val="16"/>
              </w:rPr>
              <w:t xml:space="preserve">5</w:t>
            </w:r>
          </w:p>
        </w:tc>
        <w:tc>
          <w:tcPr>
            <w:tcW w:w="1722" w:type="dxa"/>
          </w:tcPr>
          <w:p>
            <w:pPr>
              <w:pStyle w:val="Compact"/>
              <w:spacing w:after="0" w:before="0" w:line="210" w:lineRule="atLeast"/>
              <w:jc w:val="left"/>
            </w:pPr>
            <w:r>
              <w:rPr>
                <w:rFonts w:ascii="Montserrat" w:hAnsi="Montserrat" w:cs="Montserrat" w:eastAsia="Montserrat"/>
                <w:color w:val="4A4A4A"/>
                <w:sz w:val="16"/>
              </w:rPr>
              <w:t xml:space="preserve">Sensor accuracy service</w:t>
            </w:r>
          </w:p>
        </w:tc>
        <w:tc>
          <w:tcPr>
            <w:tcW w:w="2413" w:type="dxa"/>
          </w:tcPr>
          <w:p>
            <w:pPr>
              <w:pStyle w:val="Compact"/>
              <w:spacing w:after="0" w:before="0" w:line="210" w:lineRule="atLeast"/>
              <w:jc w:val="left"/>
            </w:pPr>
            <w:r>
              <w:rPr>
                <w:rFonts w:ascii="Montserrat" w:hAnsi="Montserrat" w:cs="Montserrat" w:eastAsia="Montserrat"/>
                <w:color w:val="4A4A4A"/>
                <w:sz w:val="16"/>
              </w:rPr>
              <w:t xml:space="preserve">Technologists; E+H engineers</w:t>
            </w:r>
          </w:p>
        </w:tc>
        <w:tc>
          <w:tcPr>
            <w:tcW w:w="3071" w:type="dxa"/>
          </w:tcPr>
          <w:p>
            <w:pPr>
              <w:pStyle w:val="Compact"/>
              <w:spacing w:after="0" w:before="0" w:line="210" w:lineRule="atLeast"/>
              <w:jc w:val="left"/>
            </w:pPr>
            <w:r>
              <w:rPr>
                <w:rFonts w:ascii="Montserrat" w:hAnsi="Montserrat" w:cs="Montserrat" w:eastAsia="Montserrat"/>
                <w:color w:val="4A4A4A"/>
                <w:sz w:val="16"/>
              </w:rPr>
              <w:t xml:space="preserve">Offset and accuracy logs, recommended check intervals, fleet accuracy analysis</w:t>
            </w:r>
          </w:p>
        </w:tc>
        <w:tc>
          <w:tcPr>
            <w:tcW w:w="894" w:type="dxa"/>
          </w:tcPr>
          <w:p>
            <w:pPr>
              <w:pStyle w:val="Compact"/>
              <w:spacing w:after="0" w:before="0" w:line="210" w:lineRule="atLeast"/>
              <w:jc w:val="left"/>
            </w:pPr>
            <w:r>
              <w:rPr>
                <w:rFonts w:ascii="Montserrat" w:hAnsi="Montserrat" w:cs="Montserrat" w:eastAsia="Montserrat"/>
                <w:color w:val="4A4A4A"/>
                <w:sz w:val="16"/>
              </w:rPr>
              <w:t xml:space="preserve">2</w:t>
            </w:r>
          </w:p>
        </w:tc>
      </w:tr>
    </w:tbl>
    <w:p>
      <w:pPr>
        <w:pStyle w:val="BodyText"/>
      </w:pPr>
      <w:r>
        <w:rPr>
          <w:bCs/>
          <w:b/>
        </w:rPr>
        <w:t xml:space="preserve">Baseline features:</w:t>
      </w:r>
      <w:r>
        <w:t xml:space="preserve"> </w:t>
      </w:r>
      <w:r>
        <w:t xml:space="preserve">tank board, reports, batch quality document, limit profiles (non-alcoholic beer is one profile; small breweries rarely produce it).</w:t>
      </w:r>
    </w:p>
    <w:p>
      <w:pPr>
        <w:pStyle w:val="BodyText"/>
      </w:pPr>
      <w:r>
        <w:rPr>
          <w:bCs/>
          <w:b/>
        </w:rPr>
        <w:t xml:space="preserve">Later:</w:t>
      </w:r>
      <w:r>
        <w:t xml:space="preserve"> </w:t>
      </w:r>
      <w:r>
        <w:t xml:space="preserve">AI-based planning (APS), other fermentation industries, other sensor brands, sites of one company, taste forecast, recipe recommendations.</w:t>
      </w:r>
    </w:p>
    <w:bookmarkStart w:id="29" w:name="regulatory-baseline"/>
    <w:p>
      <w:pPr>
        <w:pStyle w:val="Heading3"/>
      </w:pPr>
      <w:r>
        <w:t xml:space="preserve">Regulatory baseline</w:t>
      </w:r>
    </w:p>
    <w:p>
      <w:pPr>
        <w:numPr>
          <w:ilvl w:val="0"/>
          <w:numId w:val="1007"/>
        </w:numPr>
        <w:pStyle w:val="Compact"/>
      </w:pPr>
      <w:r>
        <w:rPr>
          <w:bCs/>
          <w:b/>
        </w:rPr>
        <w:t xml:space="preserve">EU labelling:</w:t>
      </w:r>
      <w:r>
        <w:t xml:space="preserve"> </w:t>
      </w:r>
      <w:r>
        <w:t xml:space="preserve">drinks above 1.2% alcohol must state it; tolerance for beer up to 5.5% is ±0.5% vol., above 5.5% ±1% vol. (Regulation (EU) 1169/2011, Annex XII).</w:t>
      </w:r>
    </w:p>
    <w:p>
      <w:pPr>
        <w:numPr>
          <w:ilvl w:val="0"/>
          <w:numId w:val="1007"/>
        </w:numPr>
        <w:pStyle w:val="Compact"/>
      </w:pPr>
      <w:r>
        <w:rPr>
          <w:bCs/>
          <w:b/>
        </w:rPr>
        <w:t xml:space="preserve">US:</w:t>
      </w:r>
      <w:r>
        <w:t xml:space="preserve"> </w:t>
      </w:r>
      <w:r>
        <w:t xml:space="preserve">the TTB regulates beer; the FDA covers food safety. The label tolerance is ±0.3% vol. Brewers file a production report with the TTB, monthly at 10,000 barrels a year or more; smaller brewers may report quarterly.</w:t>
      </w:r>
    </w:p>
    <w:p>
      <w:pPr>
        <w:numPr>
          <w:ilvl w:val="0"/>
          <w:numId w:val="1007"/>
        </w:numPr>
        <w:pStyle w:val="Compact"/>
      </w:pPr>
      <w:r>
        <w:rPr>
          <w:bCs/>
          <w:b/>
        </w:rPr>
        <w:t xml:space="preserve">Excise:</w:t>
      </w:r>
      <w:r>
        <w:t xml:space="preserve"> </w:t>
      </w:r>
      <w:r>
        <w:t xml:space="preserve">in some EU countries beer excise is based on original extract (degrees Plato), which the QWX43 measures. The first excise jurisdiction is chosen in Phase 0.</w:t>
      </w:r>
    </w:p>
    <w:p>
      <w:pPr>
        <w:pStyle w:val="FirstParagraph"/>
      </w:pPr>
      <w:r>
        <w:t xml:space="preserve">Compliance outputs are decision support, not certification; each quality document names its lab results and signer.</w:t>
      </w:r>
    </w:p>
    <w:bookmarkEnd w:id="29"/>
    <w:bookmarkEnd w:id="30"/>
    <w:bookmarkStart w:id="35" w:name="product-six-modules"/>
    <w:p>
      <w:pPr>
        <w:pStyle w:val="Heading2"/>
      </w:pPr>
      <w:r>
        <w:t xml:space="preserve">Product: six modules</w:t>
      </w:r>
    </w:p>
    <w:p>
      <w:pPr>
        <w:pStyle w:val="CaptionedFigure"/>
        <w:keepNext/>
        <w:spacing w:line="240" w:lineRule="auto"/>
        <w:jc w:val="center"/>
      </w:pPr>
      <w:r>
        <w:drawing>
          <wp:inline>
            <wp:extent cx="5334000" cy="3079750"/>
            <wp:effectExtent b="0" l="0" r="0" t="0"/>
            <wp:docPr descr="Figure 2. Product — six modules on one platform" title="" id="32" name="Picture"/>
            <a:graphic>
              <a:graphicData uri="http://schemas.openxmlformats.org/drawingml/2006/picture">
                <pic:pic>
                  <pic:nvPicPr>
                    <pic:cNvPr descr="iaren-001.png" id="33" name="Picture"/>
                    <pic:cNvPicPr>
                      <a:picLocks noChangeArrowheads="1" noChangeAspect="1"/>
                    </pic:cNvPicPr>
                  </pic:nvPicPr>
                  <pic:blipFill>
                    <a:blip r:embed="rId31"/>
                    <a:stretch>
                      <a:fillRect/>
                    </a:stretch>
                  </pic:blipFill>
                  <pic:spPr bwMode="auto">
                    <a:xfrm>
                      <a:off x="0" y="0"/>
                      <a:ext cx="5334000" cy="3079750"/>
                    </a:xfrm>
                    <a:prstGeom prst="rect">
                      <a:avLst/>
                    </a:prstGeom>
                    <a:noFill/>
                    <a:ln w="9525">
                      <a:noFill/>
                      <a:headEnd/>
                      <a:tailEnd/>
                    </a:ln>
                  </pic:spPr>
                </pic:pic>
              </a:graphicData>
            </a:graphic>
          </wp:inline>
        </w:drawing>
      </w:r>
    </w:p>
    <w:p>
      <w:pPr>
        <w:pStyle w:val="ImageCaption"/>
      </w:pPr>
      <w:r>
        <w:t xml:space="preserve">Figure 2. Product — six modules on one platform</w:t>
      </w:r>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1658"/>
        <w:gridCol w:w="2855"/>
        <w:gridCol w:w="2855"/>
        <w:gridCol w:w="1658"/>
      </w:tblGrid>
      <w:tr>
        <w:trPr>
          <w:tblHeader w:val="true"/>
          <w:tblHeader/>
        </w:trPr>
        <w:tc>
          <w:tcPr>
            <w:tcW w:w="1658"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Module</w:t>
            </w:r>
          </w:p>
        </w:tc>
        <w:tc>
          <w:tcPr>
            <w:tcW w:w="2855"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Features</w:t>
            </w:r>
          </w:p>
        </w:tc>
        <w:tc>
          <w:tcPr>
            <w:tcW w:w="2855"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Technical components</w:t>
            </w:r>
          </w:p>
        </w:tc>
        <w:tc>
          <w:tcPr>
            <w:tcW w:w="1658"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Release</w:t>
            </w:r>
          </w:p>
        </w:tc>
      </w:tr>
      <w:tr>
        <w:trPr/>
        <w:tc>
          <w:tcPr>
            <w:tcW w:w="1658" w:type="dxa"/>
          </w:tcPr>
          <w:p>
            <w:pPr>
              <w:pStyle w:val="Compact"/>
              <w:spacing w:after="0" w:before="0" w:line="210" w:lineRule="atLeast"/>
              <w:jc w:val="left"/>
            </w:pPr>
            <w:r>
              <w:rPr>
                <w:rFonts w:ascii="Montserrat" w:hAnsi="Montserrat" w:cs="Montserrat" w:eastAsia="Montserrat"/>
                <w:color w:val="4A4A4A"/>
                <w:sz w:val="16"/>
              </w:rPr>
              <w:t xml:space="preserve">1. Batches and tech cards</w:t>
            </w:r>
          </w:p>
        </w:tc>
        <w:tc>
          <w:tcPr>
            <w:tcW w:w="2855" w:type="dxa"/>
          </w:tcPr>
          <w:p>
            <w:pPr>
              <w:pStyle w:val="Compact"/>
              <w:spacing w:after="0" w:before="0" w:line="210" w:lineRule="atLeast"/>
              <w:jc w:val="left"/>
            </w:pPr>
            <w:r>
              <w:rPr>
                <w:rFonts w:ascii="Montserrat" w:hAnsi="Montserrat" w:cs="Montserrat" w:eastAsia="Montserrat"/>
                <w:color w:val="4A4A4A"/>
                <w:sz w:val="16"/>
              </w:rPr>
              <w:t xml:space="preserve">Batch, recipe and tech card (raw-material norms, stages: brewing, fermentation, dry hopping); raw-material quantities and supplier lots; archive of raw materials and standard components; QR form filling; error checks; batch opens on detected fill</w:t>
            </w:r>
          </w:p>
        </w:tc>
        <w:tc>
          <w:tcPr>
            <w:tcW w:w="2855" w:type="dxa"/>
          </w:tcPr>
          <w:p>
            <w:pPr>
              <w:pStyle w:val="Compact"/>
              <w:spacing w:after="0" w:before="0" w:line="210" w:lineRule="atLeast"/>
              <w:jc w:val="left"/>
            </w:pPr>
            <w:r>
              <w:rPr>
                <w:rFonts w:ascii="Montserrat" w:hAnsi="Montserrat" w:cs="Montserrat" w:eastAsia="Montserrat"/>
                <w:color w:val="4A4A4A"/>
                <w:sz w:val="16"/>
              </w:rPr>
              <w:t xml:space="preserve">Data model, batch context engine, tech-card service</w:t>
            </w:r>
          </w:p>
        </w:tc>
        <w:tc>
          <w:tcPr>
            <w:tcW w:w="1658" w:type="dxa"/>
          </w:tcPr>
          <w:p>
            <w:pPr>
              <w:pStyle w:val="Compact"/>
              <w:spacing w:after="0" w:before="0" w:line="210" w:lineRule="atLeast"/>
              <w:jc w:val="left"/>
            </w:pPr>
            <w:r>
              <w:rPr>
                <w:rFonts w:ascii="Montserrat" w:hAnsi="Montserrat" w:cs="Montserrat" w:eastAsia="Montserrat"/>
                <w:color w:val="4A4A4A"/>
                <w:sz w:val="16"/>
              </w:rPr>
              <w:t xml:space="preserve">1A</w:t>
            </w:r>
          </w:p>
        </w:tc>
      </w:tr>
      <w:tr>
        <w:trPr/>
        <w:tc>
          <w:tcPr>
            <w:tcW w:w="165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2. Sensors and integration</w:t>
            </w:r>
          </w:p>
        </w:tc>
        <w:tc>
          <w:tcPr>
            <w:tcW w:w="2855"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QWX43 via Netilion; E+H pH, oxygen and CO₂ via the E+H system; PLCs over OPC UA and Modbus TCP (1A) and Profinet (1B); live values; Offset log with reference-wort form; accuracy-check log (air, distilled water) with reminders; media-change detection; replacement advice for sensors with consumables</w:t>
            </w:r>
          </w:p>
        </w:tc>
        <w:tc>
          <w:tcPr>
            <w:tcW w:w="2855"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Connector hub, edge gateway, protocol drivers, sensor accuracy service</w:t>
            </w:r>
          </w:p>
        </w:tc>
        <w:tc>
          <w:tcPr>
            <w:tcW w:w="165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1A, 1B</w:t>
            </w:r>
          </w:p>
        </w:tc>
      </w:tr>
      <w:tr>
        <w:trPr/>
        <w:tc>
          <w:tcPr>
            <w:tcW w:w="1658" w:type="dxa"/>
          </w:tcPr>
          <w:p>
            <w:pPr>
              <w:pStyle w:val="Compact"/>
              <w:spacing w:after="0" w:before="0" w:line="210" w:lineRule="atLeast"/>
              <w:jc w:val="left"/>
            </w:pPr>
            <w:r>
              <w:rPr>
                <w:rFonts w:ascii="Montserrat" w:hAnsi="Montserrat" w:cs="Montserrat" w:eastAsia="Montserrat"/>
                <w:color w:val="4A4A4A"/>
                <w:sz w:val="16"/>
              </w:rPr>
              <w:t xml:space="preserve">3. Laboratory and quality (LIMS)</w:t>
            </w:r>
          </w:p>
        </w:tc>
        <w:tc>
          <w:tcPr>
            <w:tcW w:w="2855" w:type="dxa"/>
          </w:tcPr>
          <w:p>
            <w:pPr>
              <w:pStyle w:val="Compact"/>
              <w:spacing w:after="0" w:before="0" w:line="210" w:lineRule="atLeast"/>
              <w:jc w:val="left"/>
            </w:pPr>
            <w:r>
              <w:rPr>
                <w:rFonts w:ascii="Montserrat" w:hAnsi="Montserrat" w:cs="Montserrat" w:eastAsia="Montserrat"/>
                <w:color w:val="4A4A4A"/>
                <w:sz w:val="16"/>
              </w:rPr>
              <w:t xml:space="preserve">Yeast strains, generations, cell counts and viability charts; physical and chemical results; plating and PCR logs; blind tasting panels; recipe specifications and out-of-spec flags; outside-lab results</w:t>
            </w:r>
          </w:p>
        </w:tc>
        <w:tc>
          <w:tcPr>
            <w:tcW w:w="2855" w:type="dxa"/>
          </w:tcPr>
          <w:p>
            <w:pPr>
              <w:pStyle w:val="Compact"/>
              <w:spacing w:after="0" w:before="0" w:line="210" w:lineRule="atLeast"/>
              <w:jc w:val="left"/>
            </w:pPr>
            <w:r>
              <w:rPr>
                <w:rFonts w:ascii="Montserrat" w:hAnsi="Montserrat" w:cs="Montserrat" w:eastAsia="Montserrat"/>
                <w:color w:val="4A4A4A"/>
                <w:sz w:val="16"/>
              </w:rPr>
              <w:t xml:space="preserve">LIMS service</w:t>
            </w:r>
          </w:p>
        </w:tc>
        <w:tc>
          <w:tcPr>
            <w:tcW w:w="1658" w:type="dxa"/>
          </w:tcPr>
          <w:p>
            <w:pPr>
              <w:pStyle w:val="Compact"/>
              <w:spacing w:after="0" w:before="0" w:line="210" w:lineRule="atLeast"/>
              <w:jc w:val="left"/>
            </w:pPr>
            <w:r>
              <w:rPr>
                <w:rFonts w:ascii="Montserrat" w:hAnsi="Montserrat" w:cs="Montserrat" w:eastAsia="Montserrat"/>
                <w:color w:val="4A4A4A"/>
                <w:sz w:val="16"/>
              </w:rPr>
              <w:t xml:space="preserve">Core 1A; plating, PCR, panels 1B</w:t>
            </w:r>
          </w:p>
        </w:tc>
      </w:tr>
      <w:tr>
        <w:trPr/>
        <w:tc>
          <w:tcPr>
            <w:tcW w:w="165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4. Production (MES)</w:t>
            </w:r>
          </w:p>
        </w:tc>
        <w:tc>
          <w:tcPr>
            <w:tcW w:w="2855"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CIP log and schedule from detected media changes, detergent by QR or archive; production tasks; packaging release by a responsible person; alerts</w:t>
            </w:r>
          </w:p>
        </w:tc>
        <w:tc>
          <w:tcPr>
            <w:tcW w:w="2855"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MES service, alert engine</w:t>
            </w:r>
          </w:p>
        </w:tc>
        <w:tc>
          <w:tcPr>
            <w:tcW w:w="165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CIP 1A; tasks and release 1B</w:t>
            </w:r>
          </w:p>
        </w:tc>
      </w:tr>
      <w:tr>
        <w:trPr/>
        <w:tc>
          <w:tcPr>
            <w:tcW w:w="1658" w:type="dxa"/>
          </w:tcPr>
          <w:p>
            <w:pPr>
              <w:pStyle w:val="Compact"/>
              <w:spacing w:after="0" w:before="0" w:line="210" w:lineRule="atLeast"/>
              <w:jc w:val="left"/>
            </w:pPr>
            <w:r>
              <w:rPr>
                <w:rFonts w:ascii="Montserrat" w:hAnsi="Montserrat" w:cs="Montserrat" w:eastAsia="Montserrat"/>
                <w:color w:val="4A4A4A"/>
                <w:sz w:val="16"/>
              </w:rPr>
              <w:t xml:space="preserve">5. Analytics and AI</w:t>
            </w:r>
          </w:p>
        </w:tc>
        <w:tc>
          <w:tcPr>
            <w:tcW w:w="2855" w:type="dxa"/>
          </w:tcPr>
          <w:p>
            <w:pPr>
              <w:pStyle w:val="Compact"/>
              <w:spacing w:after="0" w:before="0" w:line="210" w:lineRule="atLeast"/>
              <w:jc w:val="left"/>
            </w:pPr>
            <w:r>
              <w:rPr>
                <w:rFonts w:ascii="Montserrat" w:hAnsi="Montserrat" w:cs="Montserrat" w:eastAsia="Montserrat"/>
                <w:color w:val="4A4A4A"/>
                <w:sz w:val="16"/>
              </w:rPr>
              <w:t xml:space="preserve">Stage, lag and stall detection; readiness forecast with range; deviation analysis that separates programmed temperature rests from faults; same-recipe comparison; read-only assistant with citations</w:t>
            </w:r>
          </w:p>
        </w:tc>
        <w:tc>
          <w:tcPr>
            <w:tcW w:w="2855" w:type="dxa"/>
          </w:tcPr>
          <w:p>
            <w:pPr>
              <w:pStyle w:val="Compact"/>
              <w:spacing w:after="0" w:before="0" w:line="210" w:lineRule="atLeast"/>
              <w:jc w:val="left"/>
            </w:pPr>
            <w:r>
              <w:rPr>
                <w:rFonts w:ascii="Montserrat" w:hAnsi="Montserrat" w:cs="Montserrat" w:eastAsia="Montserrat"/>
                <w:color w:val="4A4A4A"/>
                <w:sz w:val="16"/>
              </w:rPr>
              <w:t xml:space="preserve">Fermentation intelligence, analytics, assistant and MCP server</w:t>
            </w:r>
          </w:p>
        </w:tc>
        <w:tc>
          <w:tcPr>
            <w:tcW w:w="1658" w:type="dxa"/>
          </w:tcPr>
          <w:p>
            <w:pPr>
              <w:pStyle w:val="Compact"/>
              <w:spacing w:after="0" w:before="0" w:line="210" w:lineRule="atLeast"/>
              <w:jc w:val="left"/>
            </w:pPr>
            <w:r>
              <w:rPr>
                <w:rFonts w:ascii="Montserrat" w:hAnsi="Montserrat" w:cs="Montserrat" w:eastAsia="Montserrat"/>
                <w:color w:val="4A4A4A"/>
                <w:sz w:val="16"/>
              </w:rPr>
              <w:t xml:space="preserve">1A</w:t>
            </w:r>
          </w:p>
        </w:tc>
      </w:tr>
      <w:tr>
        <w:trPr/>
        <w:tc>
          <w:tcPr>
            <w:tcW w:w="165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6. Reports and compliance</w:t>
            </w:r>
          </w:p>
        </w:tc>
        <w:tc>
          <w:tcPr>
            <w:tcW w:w="2855"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Quality reports; batch quality document; excise calculation and declaration export; limit profiles; audit log</w:t>
            </w:r>
          </w:p>
        </w:tc>
        <w:tc>
          <w:tcPr>
            <w:tcW w:w="2855"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Reports, compliance profiles, excise engine</w:t>
            </w:r>
          </w:p>
        </w:tc>
        <w:tc>
          <w:tcPr>
            <w:tcW w:w="165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Reports 1A; excise 1B</w:t>
            </w:r>
          </w:p>
        </w:tc>
      </w:tr>
      <w:tr>
        <w:trPr/>
        <w:tc>
          <w:tcPr>
            <w:tcW w:w="1658" w:type="dxa"/>
          </w:tcPr>
          <w:p>
            <w:pPr>
              <w:pStyle w:val="Compact"/>
              <w:spacing w:after="0" w:before="0" w:line="210" w:lineRule="atLeast"/>
              <w:jc w:val="left"/>
            </w:pPr>
            <w:r>
              <w:rPr>
                <w:rFonts w:ascii="Montserrat" w:hAnsi="Montserrat" w:cs="Montserrat" w:eastAsia="Montserrat"/>
                <w:color w:val="4A4A4A"/>
                <w:sz w:val="16"/>
              </w:rPr>
              <w:t xml:space="preserve">Platform</w:t>
            </w:r>
          </w:p>
        </w:tc>
        <w:tc>
          <w:tcPr>
            <w:tcW w:w="2855" w:type="dxa"/>
          </w:tcPr>
          <w:p>
            <w:pPr>
              <w:pStyle w:val="Compact"/>
              <w:spacing w:after="0" w:before="0" w:line="210" w:lineRule="atLeast"/>
              <w:jc w:val="left"/>
            </w:pPr>
            <w:r>
              <w:rPr>
                <w:rFonts w:ascii="Montserrat" w:hAnsi="Montserrat" w:cs="Montserrat" w:eastAsia="Montserrat"/>
                <w:color w:val="4A4A4A"/>
                <w:sz w:val="16"/>
              </w:rPr>
              <w:t xml:space="preserve">Self-service sign-up, users and roles, module-based pricing tiers, data isolation per brewery, process templates</w:t>
            </w:r>
          </w:p>
        </w:tc>
        <w:tc>
          <w:tcPr>
            <w:tcW w:w="2855" w:type="dxa"/>
          </w:tcPr>
          <w:p>
            <w:pPr>
              <w:pStyle w:val="Compact"/>
              <w:spacing w:after="0" w:before="0" w:line="210" w:lineRule="atLeast"/>
              <w:jc w:val="left"/>
            </w:pPr>
            <w:r>
              <w:rPr>
                <w:rFonts w:ascii="Montserrat" w:hAnsi="Montserrat" w:cs="Montserrat" w:eastAsia="Montserrat"/>
                <w:color w:val="4A4A4A"/>
                <w:sz w:val="16"/>
              </w:rPr>
              <w:t xml:space="preserve">Tenancy, identity, template engine</w:t>
            </w:r>
          </w:p>
        </w:tc>
        <w:tc>
          <w:tcPr>
            <w:tcW w:w="1658" w:type="dxa"/>
          </w:tcPr>
          <w:p>
            <w:pPr>
              <w:pStyle w:val="Compact"/>
              <w:spacing w:after="0" w:before="0" w:line="210" w:lineRule="atLeast"/>
              <w:jc w:val="left"/>
            </w:pPr>
            <w:r>
              <w:rPr>
                <w:rFonts w:ascii="Montserrat" w:hAnsi="Montserrat" w:cs="Montserrat" w:eastAsia="Montserrat"/>
                <w:color w:val="4A4A4A"/>
                <w:sz w:val="16"/>
              </w:rPr>
              <w:t xml:space="preserve">1A</w:t>
            </w:r>
          </w:p>
        </w:tc>
      </w:tr>
    </w:tbl>
    <w:bookmarkStart w:id="34" w:name="feature-notes"/>
    <w:p>
      <w:pPr>
        <w:pStyle w:val="Heading3"/>
      </w:pPr>
      <w:r>
        <w:t xml:space="preserve">Feature notes</w:t>
      </w:r>
    </w:p>
    <w:p>
      <w:pPr>
        <w:numPr>
          <w:ilvl w:val="0"/>
          <w:numId w:val="1008"/>
        </w:numPr>
        <w:pStyle w:val="Compact"/>
      </w:pPr>
      <w:r>
        <w:rPr>
          <w:bCs/>
          <w:b/>
        </w:rPr>
        <w:t xml:space="preserve">Media-change detection.</w:t>
      </w:r>
      <w:r>
        <w:t xml:space="preserve"> </w:t>
      </w:r>
      <w:r>
        <w:t xml:space="preserve">A sharp change in sound velocity marks the switch between beer, water and cleaning solution. It opens and closes batches and writes CIP events automatically; the operator only confirms the detergent.</w:t>
      </w:r>
    </w:p>
    <w:p>
      <w:pPr>
        <w:numPr>
          <w:ilvl w:val="0"/>
          <w:numId w:val="1008"/>
        </w:numPr>
        <w:pStyle w:val="Compact"/>
      </w:pPr>
      <w:r>
        <w:rPr>
          <w:bCs/>
          <w:b/>
        </w:rPr>
        <w:t xml:space="preserve">Temperature rests versus faults.</w:t>
      </w:r>
      <w:r>
        <w:t xml:space="preserve"> </w:t>
      </w:r>
      <w:r>
        <w:t xml:space="preserve">Tech cards define programmed temperature steps, so deviation rules compare readings with the planned profile, not a fixed band.</w:t>
      </w:r>
    </w:p>
    <w:p>
      <w:pPr>
        <w:numPr>
          <w:ilvl w:val="0"/>
          <w:numId w:val="1008"/>
        </w:numPr>
        <w:pStyle w:val="Compact"/>
      </w:pPr>
      <w:r>
        <w:rPr>
          <w:bCs/>
          <w:b/>
        </w:rPr>
        <w:t xml:space="preserve">Offset and accuracy.</w:t>
      </w:r>
      <w:r>
        <w:t xml:space="preserve"> </w:t>
      </w:r>
      <w:r>
        <w:t xml:space="preserve">Offset is routine adjustment and raises no warnings. Accuracy checks against air and distilled water are tracked with recommended intervals. A difference beyond tolerance between sensor and lab lowers the reading’s trust score.</w:t>
      </w:r>
    </w:p>
    <w:p>
      <w:pPr>
        <w:numPr>
          <w:ilvl w:val="0"/>
          <w:numId w:val="1008"/>
        </w:numPr>
        <w:pStyle w:val="Compact"/>
      </w:pPr>
      <w:r>
        <w:rPr>
          <w:bCs/>
          <w:b/>
        </w:rPr>
        <w:t xml:space="preserve">Fleet accuracy analysis.</w:t>
      </w:r>
      <w:r>
        <w:t xml:space="preserve"> </w:t>
      </w:r>
      <w:r>
        <w:t xml:space="preserve">With consent, anonymised accuracy-check and Offset results across breweries are aggregated into an accuracy report for E+H engineers.</w:t>
      </w:r>
    </w:p>
    <w:p>
      <w:pPr>
        <w:numPr>
          <w:ilvl w:val="0"/>
          <w:numId w:val="1008"/>
        </w:numPr>
        <w:pStyle w:val="Compact"/>
      </w:pPr>
      <w:r>
        <w:rPr>
          <w:bCs/>
          <w:b/>
        </w:rPr>
        <w:t xml:space="preserve">LIMS depth.</w:t>
      </w:r>
      <w:r>
        <w:t xml:space="preserve"> </w:t>
      </w:r>
      <w:r>
        <w:t xml:space="preserve">Yeast viability is charted per strain across generations; plating and PCR results attach to the batch; blind panels record scores per taster and aggregate them. Strain change tracking across brews comes in Phase 2.</w:t>
      </w:r>
    </w:p>
    <w:p>
      <w:pPr>
        <w:numPr>
          <w:ilvl w:val="0"/>
          <w:numId w:val="1008"/>
        </w:numPr>
        <w:pStyle w:val="Compact"/>
      </w:pPr>
      <w:r>
        <w:rPr>
          <w:bCs/>
          <w:b/>
        </w:rPr>
        <w:t xml:space="preserve">Excise.</w:t>
      </w:r>
      <w:r>
        <w:t xml:space="preserve"> </w:t>
      </w:r>
      <w:r>
        <w:t xml:space="preserve">Rates and rules are configured per jurisdiction; the first jurisdiction is chosen in Phase 0. Original extract and alcohol come from the QWX43, volumes from packaging release.</w:t>
      </w:r>
    </w:p>
    <w:p>
      <w:pPr>
        <w:numPr>
          <w:ilvl w:val="0"/>
          <w:numId w:val="1008"/>
        </w:numPr>
        <w:pStyle w:val="Compact"/>
      </w:pPr>
      <w:r>
        <w:rPr>
          <w:bCs/>
          <w:b/>
        </w:rPr>
        <w:t xml:space="preserve">Taste forecast (Phase 3).</w:t>
      </w:r>
      <w:r>
        <w:t xml:space="preserve"> </w:t>
      </w:r>
      <w:r>
        <w:t xml:space="preserve">A regression or neural-network model finds non-linear links between physical and chemical values (rate of density change, extract, temperature) and tasting scores (bitterness, body, diacetyl, oxidation, carbonation, sweetness, yeast, hop and grain aromas). It predicts the likely profile before the beer reaches the tasting panel. It needs many batches with tasting scores linked to process data.</w:t>
      </w:r>
    </w:p>
    <w:p>
      <w:pPr>
        <w:numPr>
          <w:ilvl w:val="0"/>
          <w:numId w:val="1008"/>
        </w:numPr>
        <w:pStyle w:val="Compact"/>
      </w:pPr>
      <w:r>
        <w:rPr>
          <w:bCs/>
          <w:b/>
        </w:rPr>
        <w:t xml:space="preserve">Dynamic Offset (Phase 3).</w:t>
      </w:r>
      <w:r>
        <w:t xml:space="preserve"> </w:t>
      </w:r>
      <w:r>
        <w:t xml:space="preserve">An ML model adjusts the Offset during fermentation as wort composition changes; it is a research item.</w:t>
      </w:r>
    </w:p>
    <w:p>
      <w:pPr>
        <w:numPr>
          <w:ilvl w:val="0"/>
          <w:numId w:val="1008"/>
        </w:numPr>
        <w:pStyle w:val="Compact"/>
      </w:pPr>
      <w:r>
        <w:rPr>
          <w:bCs/>
          <w:b/>
        </w:rPr>
        <w:t xml:space="preserve">Read only.</w:t>
      </w:r>
      <w:r>
        <w:t xml:space="preserve"> </w:t>
      </w:r>
      <w:r>
        <w:t xml:space="preserve">No API, connector or tool writes to equipment.</w:t>
      </w:r>
    </w:p>
    <w:bookmarkEnd w:id="34"/>
    <w:bookmarkEnd w:id="35"/>
    <w:bookmarkStart w:id="43" w:name="users-and-flows"/>
    <w:p>
      <w:pPr>
        <w:pStyle w:val="Heading2"/>
      </w:pPr>
      <w:r>
        <w:t xml:space="preserve">Users and flows</w:t>
      </w:r>
    </w:p>
    <w:bookmarkStart w:id="36" w:name="personas"/>
    <w:p>
      <w:pPr>
        <w:pStyle w:val="Heading3"/>
      </w:pPr>
      <w:r>
        <w:t xml:space="preserve">Personas</w:t>
      </w:r>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1801"/>
        <w:gridCol w:w="3831"/>
        <w:gridCol w:w="3394"/>
      </w:tblGrid>
      <w:tr>
        <w:trPr>
          <w:tblHeader w:val="true"/>
          <w:tblHeader/>
        </w:trPr>
        <w:tc>
          <w:tcPr>
            <w:tcW w:w="1801"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Persona</w:t>
            </w:r>
          </w:p>
        </w:tc>
        <w:tc>
          <w:tcPr>
            <w:tcW w:w="3831"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Main question</w:t>
            </w:r>
          </w:p>
        </w:tc>
        <w:tc>
          <w:tcPr>
            <w:tcW w:w="3394"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Primary screens</w:t>
            </w:r>
          </w:p>
        </w:tc>
      </w:tr>
      <w:tr>
        <w:trPr/>
        <w:tc>
          <w:tcPr>
            <w:tcW w:w="1801" w:type="dxa"/>
          </w:tcPr>
          <w:p>
            <w:pPr>
              <w:pStyle w:val="Compact"/>
              <w:spacing w:after="0" w:before="0" w:line="210" w:lineRule="atLeast"/>
              <w:jc w:val="left"/>
            </w:pPr>
            <w:r>
              <w:rPr>
                <w:rFonts w:ascii="Montserrat" w:hAnsi="Montserrat" w:cs="Montserrat" w:eastAsia="Montserrat"/>
                <w:color w:val="4A4A4A"/>
                <w:sz w:val="16"/>
              </w:rPr>
              <w:t xml:space="preserve">Head brewer</w:t>
            </w:r>
          </w:p>
        </w:tc>
        <w:tc>
          <w:tcPr>
            <w:tcW w:w="3831" w:type="dxa"/>
          </w:tcPr>
          <w:p>
            <w:pPr>
              <w:pStyle w:val="Compact"/>
              <w:spacing w:after="0" w:before="0" w:line="210" w:lineRule="atLeast"/>
              <w:jc w:val="left"/>
            </w:pPr>
            <w:r>
              <w:rPr>
                <w:rFonts w:ascii="Montserrat" w:hAnsi="Montserrat" w:cs="Montserrat" w:eastAsia="Montserrat"/>
                <w:color w:val="4A4A4A"/>
                <w:sz w:val="16"/>
              </w:rPr>
              <w:t xml:space="preserve">Is every tank on track, and when will each batch be ready?</w:t>
            </w:r>
          </w:p>
        </w:tc>
        <w:tc>
          <w:tcPr>
            <w:tcW w:w="3394" w:type="dxa"/>
          </w:tcPr>
          <w:p>
            <w:pPr>
              <w:pStyle w:val="Compact"/>
              <w:spacing w:after="0" w:before="0" w:line="210" w:lineRule="atLeast"/>
              <w:jc w:val="left"/>
            </w:pPr>
            <w:r>
              <w:rPr>
                <w:rFonts w:ascii="Montserrat" w:hAnsi="Montserrat" w:cs="Montserrat" w:eastAsia="Montserrat"/>
                <w:color w:val="4A4A4A"/>
                <w:sz w:val="16"/>
              </w:rPr>
              <w:t xml:space="preserve">Tank board, batch view, forecasts, assistant</w:t>
            </w:r>
          </w:p>
        </w:tc>
      </w:tr>
      <w:tr>
        <w:trPr/>
        <w:tc>
          <w:tcPr>
            <w:tcW w:w="180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Cellar operator</w:t>
            </w:r>
          </w:p>
        </w:tc>
        <w:tc>
          <w:tcPr>
            <w:tcW w:w="383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What do I do today, and how do I record it?</w:t>
            </w:r>
          </w:p>
        </w:tc>
        <w:tc>
          <w:tcPr>
            <w:tcW w:w="339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Tasks, CIP log, batch and raw-material entry by QR</w:t>
            </w:r>
          </w:p>
        </w:tc>
      </w:tr>
      <w:tr>
        <w:trPr/>
        <w:tc>
          <w:tcPr>
            <w:tcW w:w="1801" w:type="dxa"/>
          </w:tcPr>
          <w:p>
            <w:pPr>
              <w:pStyle w:val="Compact"/>
              <w:spacing w:after="0" w:before="0" w:line="210" w:lineRule="atLeast"/>
              <w:jc w:val="left"/>
            </w:pPr>
            <w:r>
              <w:rPr>
                <w:rFonts w:ascii="Montserrat" w:hAnsi="Montserrat" w:cs="Montserrat" w:eastAsia="Montserrat"/>
                <w:color w:val="4A4A4A"/>
                <w:sz w:val="16"/>
              </w:rPr>
              <w:t xml:space="preserve">Lab technician</w:t>
            </w:r>
          </w:p>
        </w:tc>
        <w:tc>
          <w:tcPr>
            <w:tcW w:w="3831" w:type="dxa"/>
          </w:tcPr>
          <w:p>
            <w:pPr>
              <w:pStyle w:val="Compact"/>
              <w:spacing w:after="0" w:before="0" w:line="210" w:lineRule="atLeast"/>
              <w:jc w:val="left"/>
            </w:pPr>
            <w:r>
              <w:rPr>
                <w:rFonts w:ascii="Montserrat" w:hAnsi="Montserrat" w:cs="Montserrat" w:eastAsia="Montserrat"/>
                <w:color w:val="4A4A4A"/>
                <w:sz w:val="16"/>
              </w:rPr>
              <w:t xml:space="preserve">Are yeast and microbiology in order?</w:t>
            </w:r>
          </w:p>
        </w:tc>
        <w:tc>
          <w:tcPr>
            <w:tcW w:w="3394" w:type="dxa"/>
          </w:tcPr>
          <w:p>
            <w:pPr>
              <w:pStyle w:val="Compact"/>
              <w:spacing w:after="0" w:before="0" w:line="210" w:lineRule="atLeast"/>
              <w:jc w:val="left"/>
            </w:pPr>
            <w:r>
              <w:rPr>
                <w:rFonts w:ascii="Montserrat" w:hAnsi="Montserrat" w:cs="Montserrat" w:eastAsia="Montserrat"/>
                <w:color w:val="4A4A4A"/>
                <w:sz w:val="16"/>
              </w:rPr>
              <w:t xml:space="preserve">LIMS: yeast, plating, PCR, panels</w:t>
            </w:r>
          </w:p>
        </w:tc>
      </w:tr>
      <w:tr>
        <w:trPr/>
        <w:tc>
          <w:tcPr>
            <w:tcW w:w="180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Quality manager</w:t>
            </w:r>
          </w:p>
        </w:tc>
        <w:tc>
          <w:tcPr>
            <w:tcW w:w="383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Can this batch go to packaging?</w:t>
            </w:r>
          </w:p>
        </w:tc>
        <w:tc>
          <w:tcPr>
            <w:tcW w:w="339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Batch quality, packaging release, quality document</w:t>
            </w:r>
          </w:p>
        </w:tc>
      </w:tr>
      <w:tr>
        <w:trPr/>
        <w:tc>
          <w:tcPr>
            <w:tcW w:w="1801" w:type="dxa"/>
          </w:tcPr>
          <w:p>
            <w:pPr>
              <w:pStyle w:val="Compact"/>
              <w:spacing w:after="0" w:before="0" w:line="210" w:lineRule="atLeast"/>
              <w:jc w:val="left"/>
            </w:pPr>
            <w:r>
              <w:rPr>
                <w:rFonts w:ascii="Montserrat" w:hAnsi="Montserrat" w:cs="Montserrat" w:eastAsia="Montserrat"/>
                <w:color w:val="4A4A4A"/>
                <w:sz w:val="16"/>
              </w:rPr>
              <w:t xml:space="preserve">Technologist</w:t>
            </w:r>
          </w:p>
        </w:tc>
        <w:tc>
          <w:tcPr>
            <w:tcW w:w="3831" w:type="dxa"/>
          </w:tcPr>
          <w:p>
            <w:pPr>
              <w:pStyle w:val="Compact"/>
              <w:spacing w:after="0" w:before="0" w:line="210" w:lineRule="atLeast"/>
              <w:jc w:val="left"/>
            </w:pPr>
            <w:r>
              <w:rPr>
                <w:rFonts w:ascii="Montserrat" w:hAnsi="Montserrat" w:cs="Montserrat" w:eastAsia="Montserrat"/>
                <w:color w:val="4A4A4A"/>
                <w:sz w:val="16"/>
              </w:rPr>
              <w:t xml:space="preserve">Are sensors accurate, and are tech cards right?</w:t>
            </w:r>
          </w:p>
        </w:tc>
        <w:tc>
          <w:tcPr>
            <w:tcW w:w="3394" w:type="dxa"/>
          </w:tcPr>
          <w:p>
            <w:pPr>
              <w:pStyle w:val="Compact"/>
              <w:spacing w:after="0" w:before="0" w:line="210" w:lineRule="atLeast"/>
              <w:jc w:val="left"/>
            </w:pPr>
            <w:r>
              <w:rPr>
                <w:rFonts w:ascii="Montserrat" w:hAnsi="Montserrat" w:cs="Montserrat" w:eastAsia="Montserrat"/>
                <w:color w:val="4A4A4A"/>
                <w:sz w:val="16"/>
              </w:rPr>
              <w:t xml:space="preserve">Offset and accuracy logs, tech cards</w:t>
            </w:r>
          </w:p>
        </w:tc>
      </w:tr>
      <w:tr>
        <w:trPr/>
        <w:tc>
          <w:tcPr>
            <w:tcW w:w="180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Production manager</w:t>
            </w:r>
          </w:p>
        </w:tc>
        <w:tc>
          <w:tcPr>
            <w:tcW w:w="383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Is production running to plan?</w:t>
            </w:r>
          </w:p>
        </w:tc>
        <w:tc>
          <w:tcPr>
            <w:tcW w:w="339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Dashboards, tasks, alerts, reports</w:t>
            </w:r>
          </w:p>
        </w:tc>
      </w:tr>
      <w:tr>
        <w:trPr/>
        <w:tc>
          <w:tcPr>
            <w:tcW w:w="1801" w:type="dxa"/>
          </w:tcPr>
          <w:p>
            <w:pPr>
              <w:pStyle w:val="Compact"/>
              <w:spacing w:after="0" w:before="0" w:line="210" w:lineRule="atLeast"/>
              <w:jc w:val="left"/>
            </w:pPr>
            <w:r>
              <w:rPr>
                <w:rFonts w:ascii="Montserrat" w:hAnsi="Montserrat" w:cs="Montserrat" w:eastAsia="Montserrat"/>
                <w:color w:val="4A4A4A"/>
                <w:sz w:val="16"/>
              </w:rPr>
              <w:t xml:space="preserve">Finance or compliance</w:t>
            </w:r>
          </w:p>
        </w:tc>
        <w:tc>
          <w:tcPr>
            <w:tcW w:w="3831" w:type="dxa"/>
          </w:tcPr>
          <w:p>
            <w:pPr>
              <w:pStyle w:val="Compact"/>
              <w:spacing w:after="0" w:before="0" w:line="210" w:lineRule="atLeast"/>
              <w:jc w:val="left"/>
            </w:pPr>
            <w:r>
              <w:rPr>
                <w:rFonts w:ascii="Montserrat" w:hAnsi="Montserrat" w:cs="Montserrat" w:eastAsia="Montserrat"/>
                <w:color w:val="4A4A4A"/>
                <w:sz w:val="16"/>
              </w:rPr>
              <w:t xml:space="preserve">Is excise correct and on time?</w:t>
            </w:r>
          </w:p>
        </w:tc>
        <w:tc>
          <w:tcPr>
            <w:tcW w:w="3394" w:type="dxa"/>
          </w:tcPr>
          <w:p>
            <w:pPr>
              <w:pStyle w:val="Compact"/>
              <w:spacing w:after="0" w:before="0" w:line="210" w:lineRule="atLeast"/>
              <w:jc w:val="left"/>
            </w:pPr>
            <w:r>
              <w:rPr>
                <w:rFonts w:ascii="Montserrat" w:hAnsi="Montserrat" w:cs="Montserrat" w:eastAsia="Montserrat"/>
                <w:color w:val="4A4A4A"/>
                <w:sz w:val="16"/>
              </w:rPr>
              <w:t xml:space="preserve">Excise calculation and export</w:t>
            </w:r>
          </w:p>
        </w:tc>
      </w:tr>
    </w:tbl>
    <w:bookmarkEnd w:id="36"/>
    <w:bookmarkStart w:id="37" w:name="key-use-cases"/>
    <w:p>
      <w:pPr>
        <w:pStyle w:val="Heading3"/>
      </w:pPr>
      <w:r>
        <w:t xml:space="preserve">Key use cases</w:t>
      </w:r>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1201"/>
        <w:gridCol w:w="6531"/>
        <w:gridCol w:w="1294"/>
      </w:tblGrid>
      <w:tr>
        <w:trPr>
          <w:tblHeader w:val="true"/>
          <w:tblHeader/>
        </w:trPr>
        <w:tc>
          <w:tcPr>
            <w:tcW w:w="1201"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ID</w:t>
            </w:r>
          </w:p>
        </w:tc>
        <w:tc>
          <w:tcPr>
            <w:tcW w:w="6531"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Use case</w:t>
            </w:r>
          </w:p>
        </w:tc>
        <w:tc>
          <w:tcPr>
            <w:tcW w:w="1294"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Release</w:t>
            </w:r>
          </w:p>
        </w:tc>
      </w:tr>
      <w:tr>
        <w:trPr/>
        <w:tc>
          <w:tcPr>
            <w:tcW w:w="1201" w:type="dxa"/>
          </w:tcPr>
          <w:p>
            <w:pPr>
              <w:pStyle w:val="Compact"/>
              <w:spacing w:after="0" w:before="0" w:line="210" w:lineRule="atLeast"/>
              <w:jc w:val="left"/>
            </w:pPr>
            <w:r>
              <w:rPr>
                <w:rFonts w:ascii="Montserrat" w:hAnsi="Montserrat" w:cs="Montserrat" w:eastAsia="Montserrat"/>
                <w:color w:val="4A4A4A"/>
                <w:sz w:val="16"/>
              </w:rPr>
              <w:t xml:space="preserve">UC1</w:t>
            </w:r>
          </w:p>
        </w:tc>
        <w:tc>
          <w:tcPr>
            <w:tcW w:w="6531" w:type="dxa"/>
          </w:tcPr>
          <w:p>
            <w:pPr>
              <w:pStyle w:val="Compact"/>
              <w:spacing w:after="0" w:before="0" w:line="210" w:lineRule="atLeast"/>
              <w:jc w:val="left"/>
            </w:pPr>
            <w:r>
              <w:rPr>
                <w:rFonts w:ascii="Montserrat" w:hAnsi="Montserrat" w:cs="Montserrat" w:eastAsia="Montserrat"/>
                <w:color w:val="4A4A4A"/>
                <w:sz w:val="16"/>
              </w:rPr>
              <w:t xml:space="preserve">Connect a PLC over OPC UA or Modbus TCP and map tags to vessels</w:t>
            </w:r>
          </w:p>
        </w:tc>
        <w:tc>
          <w:tcPr>
            <w:tcW w:w="1294" w:type="dxa"/>
          </w:tcPr>
          <w:p>
            <w:pPr>
              <w:pStyle w:val="Compact"/>
              <w:spacing w:after="0" w:before="0" w:line="210" w:lineRule="atLeast"/>
              <w:jc w:val="left"/>
            </w:pPr>
            <w:r>
              <w:rPr>
                <w:rFonts w:ascii="Montserrat" w:hAnsi="Montserrat" w:cs="Montserrat" w:eastAsia="Montserrat"/>
                <w:color w:val="4A4A4A"/>
                <w:sz w:val="16"/>
              </w:rPr>
              <w:t xml:space="preserve">1A</w:t>
            </w:r>
          </w:p>
        </w:tc>
      </w:tr>
      <w:tr>
        <w:trPr/>
        <w:tc>
          <w:tcPr>
            <w:tcW w:w="120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UC2</w:t>
            </w:r>
          </w:p>
        </w:tc>
        <w:tc>
          <w:tcPr>
            <w:tcW w:w="653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Connect a PLC over Profinet through a gateway</w:t>
            </w:r>
          </w:p>
        </w:tc>
        <w:tc>
          <w:tcPr>
            <w:tcW w:w="129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1B</w:t>
            </w:r>
          </w:p>
        </w:tc>
      </w:tr>
      <w:tr>
        <w:trPr/>
        <w:tc>
          <w:tcPr>
            <w:tcW w:w="1201" w:type="dxa"/>
          </w:tcPr>
          <w:p>
            <w:pPr>
              <w:pStyle w:val="Compact"/>
              <w:spacing w:after="0" w:before="0" w:line="210" w:lineRule="atLeast"/>
              <w:jc w:val="left"/>
            </w:pPr>
            <w:r>
              <w:rPr>
                <w:rFonts w:ascii="Montserrat" w:hAnsi="Montserrat" w:cs="Montserrat" w:eastAsia="Montserrat"/>
                <w:color w:val="4A4A4A"/>
                <w:sz w:val="16"/>
              </w:rPr>
              <w:t xml:space="preserve">UC3</w:t>
            </w:r>
          </w:p>
        </w:tc>
        <w:tc>
          <w:tcPr>
            <w:tcW w:w="6531" w:type="dxa"/>
          </w:tcPr>
          <w:p>
            <w:pPr>
              <w:pStyle w:val="Compact"/>
              <w:spacing w:after="0" w:before="0" w:line="210" w:lineRule="atLeast"/>
              <w:jc w:val="left"/>
            </w:pPr>
            <w:r>
              <w:rPr>
                <w:rFonts w:ascii="Montserrat" w:hAnsi="Montserrat" w:cs="Montserrat" w:eastAsia="Montserrat"/>
                <w:color w:val="4A4A4A"/>
                <w:sz w:val="16"/>
              </w:rPr>
              <w:t xml:space="preserve">Connect the QWX43 (1A) and E+H pH, oxygen and CO₂ sensors (1B)</w:t>
            </w:r>
          </w:p>
        </w:tc>
        <w:tc>
          <w:tcPr>
            <w:tcW w:w="1294" w:type="dxa"/>
          </w:tcPr>
          <w:p>
            <w:pPr>
              <w:pStyle w:val="Compact"/>
              <w:spacing w:after="0" w:before="0" w:line="210" w:lineRule="atLeast"/>
              <w:jc w:val="left"/>
            </w:pPr>
            <w:r>
              <w:rPr>
                <w:rFonts w:ascii="Montserrat" w:hAnsi="Montserrat" w:cs="Montserrat" w:eastAsia="Montserrat"/>
                <w:color w:val="4A4A4A"/>
                <w:sz w:val="16"/>
              </w:rPr>
              <w:t xml:space="preserve">1A, 1B</w:t>
            </w:r>
          </w:p>
        </w:tc>
      </w:tr>
      <w:tr>
        <w:trPr/>
        <w:tc>
          <w:tcPr>
            <w:tcW w:w="120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UC4</w:t>
            </w:r>
          </w:p>
        </w:tc>
        <w:tc>
          <w:tcPr>
            <w:tcW w:w="653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Create a tech card; batch opens on detected fill and follows it</w:t>
            </w:r>
          </w:p>
        </w:tc>
        <w:tc>
          <w:tcPr>
            <w:tcW w:w="129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1A</w:t>
            </w:r>
          </w:p>
        </w:tc>
      </w:tr>
      <w:tr>
        <w:trPr/>
        <w:tc>
          <w:tcPr>
            <w:tcW w:w="1201" w:type="dxa"/>
          </w:tcPr>
          <w:p>
            <w:pPr>
              <w:pStyle w:val="Compact"/>
              <w:spacing w:after="0" w:before="0" w:line="210" w:lineRule="atLeast"/>
              <w:jc w:val="left"/>
            </w:pPr>
            <w:r>
              <w:rPr>
                <w:rFonts w:ascii="Montserrat" w:hAnsi="Montserrat" w:cs="Montserrat" w:eastAsia="Montserrat"/>
                <w:color w:val="4A4A4A"/>
                <w:sz w:val="16"/>
              </w:rPr>
              <w:t xml:space="preserve">UC5</w:t>
            </w:r>
          </w:p>
        </w:tc>
        <w:tc>
          <w:tcPr>
            <w:tcW w:w="6531" w:type="dxa"/>
          </w:tcPr>
          <w:p>
            <w:pPr>
              <w:pStyle w:val="Compact"/>
              <w:spacing w:after="0" w:before="0" w:line="210" w:lineRule="atLeast"/>
              <w:jc w:val="left"/>
            </w:pPr>
            <w:r>
              <w:rPr>
                <w:rFonts w:ascii="Montserrat" w:hAnsi="Montserrat" w:cs="Montserrat" w:eastAsia="Montserrat"/>
                <w:color w:val="4A4A4A"/>
                <w:sz w:val="16"/>
              </w:rPr>
              <w:t xml:space="preserve">Enter raw materials from the archive or by QR, with error checks</w:t>
            </w:r>
          </w:p>
        </w:tc>
        <w:tc>
          <w:tcPr>
            <w:tcW w:w="1294" w:type="dxa"/>
          </w:tcPr>
          <w:p>
            <w:pPr>
              <w:pStyle w:val="Compact"/>
              <w:spacing w:after="0" w:before="0" w:line="210" w:lineRule="atLeast"/>
              <w:jc w:val="left"/>
            </w:pPr>
            <w:r>
              <w:rPr>
                <w:rFonts w:ascii="Montserrat" w:hAnsi="Montserrat" w:cs="Montserrat" w:eastAsia="Montserrat"/>
                <w:color w:val="4A4A4A"/>
                <w:sz w:val="16"/>
              </w:rPr>
              <w:t xml:space="preserve">1A</w:t>
            </w:r>
          </w:p>
        </w:tc>
      </w:tr>
      <w:tr>
        <w:trPr/>
        <w:tc>
          <w:tcPr>
            <w:tcW w:w="120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UC6</w:t>
            </w:r>
          </w:p>
        </w:tc>
        <w:tc>
          <w:tcPr>
            <w:tcW w:w="653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Morning review: stage, curve against plan, readiness forecast</w:t>
            </w:r>
          </w:p>
        </w:tc>
        <w:tc>
          <w:tcPr>
            <w:tcW w:w="129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1A</w:t>
            </w:r>
          </w:p>
        </w:tc>
      </w:tr>
      <w:tr>
        <w:trPr/>
        <w:tc>
          <w:tcPr>
            <w:tcW w:w="1201" w:type="dxa"/>
          </w:tcPr>
          <w:p>
            <w:pPr>
              <w:pStyle w:val="Compact"/>
              <w:spacing w:after="0" w:before="0" w:line="210" w:lineRule="atLeast"/>
              <w:jc w:val="left"/>
            </w:pPr>
            <w:r>
              <w:rPr>
                <w:rFonts w:ascii="Montserrat" w:hAnsi="Montserrat" w:cs="Montserrat" w:eastAsia="Montserrat"/>
                <w:color w:val="4A4A4A"/>
                <w:sz w:val="16"/>
              </w:rPr>
              <w:t xml:space="preserve">UC7</w:t>
            </w:r>
          </w:p>
        </w:tc>
        <w:tc>
          <w:tcPr>
            <w:tcW w:w="6531" w:type="dxa"/>
          </w:tcPr>
          <w:p>
            <w:pPr>
              <w:pStyle w:val="Compact"/>
              <w:spacing w:after="0" w:before="0" w:line="210" w:lineRule="atLeast"/>
              <w:jc w:val="left"/>
            </w:pPr>
            <w:r>
              <w:rPr>
                <w:rFonts w:ascii="Montserrat" w:hAnsi="Montserrat" w:cs="Montserrat" w:eastAsia="Montserrat"/>
                <w:color w:val="4A4A4A"/>
                <w:sz w:val="16"/>
              </w:rPr>
              <w:t xml:space="preserve">Deviation alert with evidence; temperature rests are not flagged</w:t>
            </w:r>
          </w:p>
        </w:tc>
        <w:tc>
          <w:tcPr>
            <w:tcW w:w="1294" w:type="dxa"/>
          </w:tcPr>
          <w:p>
            <w:pPr>
              <w:pStyle w:val="Compact"/>
              <w:spacing w:after="0" w:before="0" w:line="210" w:lineRule="atLeast"/>
              <w:jc w:val="left"/>
            </w:pPr>
            <w:r>
              <w:rPr>
                <w:rFonts w:ascii="Montserrat" w:hAnsi="Montserrat" w:cs="Montserrat" w:eastAsia="Montserrat"/>
                <w:color w:val="4A4A4A"/>
                <w:sz w:val="16"/>
              </w:rPr>
              <w:t xml:space="preserve">1A</w:t>
            </w:r>
          </w:p>
        </w:tc>
      </w:tr>
      <w:tr>
        <w:trPr/>
        <w:tc>
          <w:tcPr>
            <w:tcW w:w="120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UC8</w:t>
            </w:r>
          </w:p>
        </w:tc>
        <w:tc>
          <w:tcPr>
            <w:tcW w:w="653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CIP logged automatically from media change; detergent by QR</w:t>
            </w:r>
          </w:p>
        </w:tc>
        <w:tc>
          <w:tcPr>
            <w:tcW w:w="129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1A</w:t>
            </w:r>
          </w:p>
        </w:tc>
      </w:tr>
      <w:tr>
        <w:trPr/>
        <w:tc>
          <w:tcPr>
            <w:tcW w:w="1201" w:type="dxa"/>
          </w:tcPr>
          <w:p>
            <w:pPr>
              <w:pStyle w:val="Compact"/>
              <w:spacing w:after="0" w:before="0" w:line="210" w:lineRule="atLeast"/>
              <w:jc w:val="left"/>
            </w:pPr>
            <w:r>
              <w:rPr>
                <w:rFonts w:ascii="Montserrat" w:hAnsi="Montserrat" w:cs="Montserrat" w:eastAsia="Montserrat"/>
                <w:color w:val="4A4A4A"/>
                <w:sz w:val="16"/>
              </w:rPr>
              <w:t xml:space="preserve">UC9</w:t>
            </w:r>
          </w:p>
        </w:tc>
        <w:tc>
          <w:tcPr>
            <w:tcW w:w="6531" w:type="dxa"/>
          </w:tcPr>
          <w:p>
            <w:pPr>
              <w:pStyle w:val="Compact"/>
              <w:spacing w:after="0" w:before="0" w:line="210" w:lineRule="atLeast"/>
              <w:jc w:val="left"/>
            </w:pPr>
            <w:r>
              <w:rPr>
                <w:rFonts w:ascii="Montserrat" w:hAnsi="Montserrat" w:cs="Montserrat" w:eastAsia="Montserrat"/>
                <w:color w:val="4A4A4A"/>
                <w:sz w:val="16"/>
              </w:rPr>
              <w:t xml:space="preserve">Offset log and accuracy check with reminders</w:t>
            </w:r>
          </w:p>
        </w:tc>
        <w:tc>
          <w:tcPr>
            <w:tcW w:w="1294" w:type="dxa"/>
          </w:tcPr>
          <w:p>
            <w:pPr>
              <w:pStyle w:val="Compact"/>
              <w:spacing w:after="0" w:before="0" w:line="210" w:lineRule="atLeast"/>
              <w:jc w:val="left"/>
            </w:pPr>
            <w:r>
              <w:rPr>
                <w:rFonts w:ascii="Montserrat" w:hAnsi="Montserrat" w:cs="Montserrat" w:eastAsia="Montserrat"/>
                <w:color w:val="4A4A4A"/>
                <w:sz w:val="16"/>
              </w:rPr>
              <w:t xml:space="preserve">1A</w:t>
            </w:r>
          </w:p>
        </w:tc>
      </w:tr>
      <w:tr>
        <w:trPr/>
        <w:tc>
          <w:tcPr>
            <w:tcW w:w="120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UC10</w:t>
            </w:r>
          </w:p>
        </w:tc>
        <w:tc>
          <w:tcPr>
            <w:tcW w:w="653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Yeast generation and viability; physical and chemical results</w:t>
            </w:r>
          </w:p>
        </w:tc>
        <w:tc>
          <w:tcPr>
            <w:tcW w:w="129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1A</w:t>
            </w:r>
          </w:p>
        </w:tc>
      </w:tr>
      <w:tr>
        <w:trPr/>
        <w:tc>
          <w:tcPr>
            <w:tcW w:w="1201" w:type="dxa"/>
          </w:tcPr>
          <w:p>
            <w:pPr>
              <w:pStyle w:val="Compact"/>
              <w:spacing w:after="0" w:before="0" w:line="210" w:lineRule="atLeast"/>
              <w:jc w:val="left"/>
            </w:pPr>
            <w:r>
              <w:rPr>
                <w:rFonts w:ascii="Montserrat" w:hAnsi="Montserrat" w:cs="Montserrat" w:eastAsia="Montserrat"/>
                <w:color w:val="4A4A4A"/>
                <w:sz w:val="16"/>
              </w:rPr>
              <w:t xml:space="preserve">UC11</w:t>
            </w:r>
          </w:p>
        </w:tc>
        <w:tc>
          <w:tcPr>
            <w:tcW w:w="6531" w:type="dxa"/>
          </w:tcPr>
          <w:p>
            <w:pPr>
              <w:pStyle w:val="Compact"/>
              <w:spacing w:after="0" w:before="0" w:line="210" w:lineRule="atLeast"/>
              <w:jc w:val="left"/>
            </w:pPr>
            <w:r>
              <w:rPr>
                <w:rFonts w:ascii="Montserrat" w:hAnsi="Montserrat" w:cs="Montserrat" w:eastAsia="Montserrat"/>
                <w:color w:val="4A4A4A"/>
                <w:sz w:val="16"/>
              </w:rPr>
              <w:t xml:space="preserve">Plating, PCR and blind tasting panels</w:t>
            </w:r>
          </w:p>
        </w:tc>
        <w:tc>
          <w:tcPr>
            <w:tcW w:w="1294" w:type="dxa"/>
          </w:tcPr>
          <w:p>
            <w:pPr>
              <w:pStyle w:val="Compact"/>
              <w:spacing w:after="0" w:before="0" w:line="210" w:lineRule="atLeast"/>
              <w:jc w:val="left"/>
            </w:pPr>
            <w:r>
              <w:rPr>
                <w:rFonts w:ascii="Montserrat" w:hAnsi="Montserrat" w:cs="Montserrat" w:eastAsia="Montserrat"/>
                <w:color w:val="4A4A4A"/>
                <w:sz w:val="16"/>
              </w:rPr>
              <w:t xml:space="preserve">1B</w:t>
            </w:r>
          </w:p>
        </w:tc>
      </w:tr>
      <w:tr>
        <w:trPr/>
        <w:tc>
          <w:tcPr>
            <w:tcW w:w="120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UC12</w:t>
            </w:r>
          </w:p>
        </w:tc>
        <w:tc>
          <w:tcPr>
            <w:tcW w:w="653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Production tasks and packaging release; quality document</w:t>
            </w:r>
          </w:p>
        </w:tc>
        <w:tc>
          <w:tcPr>
            <w:tcW w:w="129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1B</w:t>
            </w:r>
          </w:p>
        </w:tc>
      </w:tr>
      <w:tr>
        <w:trPr/>
        <w:tc>
          <w:tcPr>
            <w:tcW w:w="1201" w:type="dxa"/>
          </w:tcPr>
          <w:p>
            <w:pPr>
              <w:pStyle w:val="Compact"/>
              <w:spacing w:after="0" w:before="0" w:line="210" w:lineRule="atLeast"/>
              <w:jc w:val="left"/>
            </w:pPr>
            <w:r>
              <w:rPr>
                <w:rFonts w:ascii="Montserrat" w:hAnsi="Montserrat" w:cs="Montserrat" w:eastAsia="Montserrat"/>
                <w:color w:val="4A4A4A"/>
                <w:sz w:val="16"/>
              </w:rPr>
              <w:t xml:space="preserve">UC13</w:t>
            </w:r>
          </w:p>
        </w:tc>
        <w:tc>
          <w:tcPr>
            <w:tcW w:w="6531" w:type="dxa"/>
          </w:tcPr>
          <w:p>
            <w:pPr>
              <w:pStyle w:val="Compact"/>
              <w:spacing w:after="0" w:before="0" w:line="210" w:lineRule="atLeast"/>
              <w:jc w:val="left"/>
            </w:pPr>
            <w:r>
              <w:rPr>
                <w:rFonts w:ascii="Montserrat" w:hAnsi="Montserrat" w:cs="Montserrat" w:eastAsia="Montserrat"/>
                <w:color w:val="4A4A4A"/>
                <w:sz w:val="16"/>
              </w:rPr>
              <w:t xml:space="preserve">Excise calculation and declaration export</w:t>
            </w:r>
          </w:p>
        </w:tc>
        <w:tc>
          <w:tcPr>
            <w:tcW w:w="1294" w:type="dxa"/>
          </w:tcPr>
          <w:p>
            <w:pPr>
              <w:pStyle w:val="Compact"/>
              <w:spacing w:after="0" w:before="0" w:line="210" w:lineRule="atLeast"/>
              <w:jc w:val="left"/>
            </w:pPr>
            <w:r>
              <w:rPr>
                <w:rFonts w:ascii="Montserrat" w:hAnsi="Montserrat" w:cs="Montserrat" w:eastAsia="Montserrat"/>
                <w:color w:val="4A4A4A"/>
                <w:sz w:val="16"/>
              </w:rPr>
              <w:t xml:space="preserve">1B</w:t>
            </w:r>
          </w:p>
        </w:tc>
      </w:tr>
      <w:tr>
        <w:trPr/>
        <w:tc>
          <w:tcPr>
            <w:tcW w:w="120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UC14</w:t>
            </w:r>
          </w:p>
        </w:tc>
        <w:tc>
          <w:tcPr>
            <w:tcW w:w="653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Ask the assistant; same-recipe comparison</w:t>
            </w:r>
          </w:p>
        </w:tc>
        <w:tc>
          <w:tcPr>
            <w:tcW w:w="129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1A</w:t>
            </w:r>
          </w:p>
        </w:tc>
      </w:tr>
      <w:tr>
        <w:trPr/>
        <w:tc>
          <w:tcPr>
            <w:tcW w:w="1201" w:type="dxa"/>
          </w:tcPr>
          <w:p>
            <w:pPr>
              <w:pStyle w:val="Compact"/>
              <w:spacing w:after="0" w:before="0" w:line="210" w:lineRule="atLeast"/>
              <w:jc w:val="left"/>
            </w:pPr>
            <w:r>
              <w:rPr>
                <w:rFonts w:ascii="Montserrat" w:hAnsi="Montserrat" w:cs="Montserrat" w:eastAsia="Montserrat"/>
                <w:color w:val="4A4A4A"/>
                <w:sz w:val="16"/>
              </w:rPr>
              <w:t xml:space="preserve">UC15</w:t>
            </w:r>
          </w:p>
        </w:tc>
        <w:tc>
          <w:tcPr>
            <w:tcW w:w="6531" w:type="dxa"/>
          </w:tcPr>
          <w:p>
            <w:pPr>
              <w:pStyle w:val="Compact"/>
              <w:spacing w:after="0" w:before="0" w:line="210" w:lineRule="atLeast"/>
              <w:jc w:val="left"/>
            </w:pPr>
            <w:r>
              <w:rPr>
                <w:rFonts w:ascii="Montserrat" w:hAnsi="Montserrat" w:cs="Montserrat" w:eastAsia="Montserrat"/>
                <w:color w:val="4A4A4A"/>
                <w:sz w:val="16"/>
              </w:rPr>
              <w:t xml:space="preserve">AI-based planning (APS)</w:t>
            </w:r>
          </w:p>
        </w:tc>
        <w:tc>
          <w:tcPr>
            <w:tcW w:w="1294" w:type="dxa"/>
          </w:tcPr>
          <w:p>
            <w:pPr>
              <w:pStyle w:val="Compact"/>
              <w:spacing w:after="0" w:before="0" w:line="210" w:lineRule="atLeast"/>
              <w:jc w:val="left"/>
            </w:pPr>
            <w:r>
              <w:rPr>
                <w:rFonts w:ascii="Montserrat" w:hAnsi="Montserrat" w:cs="Montserrat" w:eastAsia="Montserrat"/>
                <w:color w:val="4A4A4A"/>
                <w:sz w:val="16"/>
              </w:rPr>
              <w:t xml:space="preserve">Phase 2</w:t>
            </w:r>
          </w:p>
        </w:tc>
      </w:tr>
      <w:tr>
        <w:trPr/>
        <w:tc>
          <w:tcPr>
            <w:tcW w:w="120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UC16</w:t>
            </w:r>
          </w:p>
        </w:tc>
        <w:tc>
          <w:tcPr>
            <w:tcW w:w="653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Other fermentation process templates; strain change tracking</w:t>
            </w:r>
          </w:p>
        </w:tc>
        <w:tc>
          <w:tcPr>
            <w:tcW w:w="129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Phase 2</w:t>
            </w:r>
          </w:p>
        </w:tc>
      </w:tr>
      <w:tr>
        <w:trPr/>
        <w:tc>
          <w:tcPr>
            <w:tcW w:w="1201" w:type="dxa"/>
          </w:tcPr>
          <w:p>
            <w:pPr>
              <w:pStyle w:val="Compact"/>
              <w:spacing w:after="0" w:before="0" w:line="210" w:lineRule="atLeast"/>
              <w:jc w:val="left"/>
            </w:pPr>
            <w:r>
              <w:rPr>
                <w:rFonts w:ascii="Montserrat" w:hAnsi="Montserrat" w:cs="Montserrat" w:eastAsia="Montserrat"/>
                <w:color w:val="4A4A4A"/>
                <w:sz w:val="16"/>
              </w:rPr>
              <w:t xml:space="preserve">UC17</w:t>
            </w:r>
          </w:p>
        </w:tc>
        <w:tc>
          <w:tcPr>
            <w:tcW w:w="6531" w:type="dxa"/>
          </w:tcPr>
          <w:p>
            <w:pPr>
              <w:pStyle w:val="Compact"/>
              <w:spacing w:after="0" w:before="0" w:line="210" w:lineRule="atLeast"/>
              <w:jc w:val="left"/>
            </w:pPr>
            <w:r>
              <w:rPr>
                <w:rFonts w:ascii="Montserrat" w:hAnsi="Montserrat" w:cs="Montserrat" w:eastAsia="Montserrat"/>
                <w:color w:val="4A4A4A"/>
                <w:sz w:val="16"/>
              </w:rPr>
              <w:t xml:space="preserve">Taste forecast, recipe recommendations, what-if</w:t>
            </w:r>
          </w:p>
        </w:tc>
        <w:tc>
          <w:tcPr>
            <w:tcW w:w="1294" w:type="dxa"/>
          </w:tcPr>
          <w:p>
            <w:pPr>
              <w:pStyle w:val="Compact"/>
              <w:spacing w:after="0" w:before="0" w:line="210" w:lineRule="atLeast"/>
              <w:jc w:val="left"/>
            </w:pPr>
            <w:r>
              <w:rPr>
                <w:rFonts w:ascii="Montserrat" w:hAnsi="Montserrat" w:cs="Montserrat" w:eastAsia="Montserrat"/>
                <w:color w:val="4A4A4A"/>
                <w:sz w:val="16"/>
              </w:rPr>
              <w:t xml:space="preserve">Phase 3</w:t>
            </w:r>
          </w:p>
        </w:tc>
      </w:tr>
    </w:tbl>
    <w:bookmarkEnd w:id="37"/>
    <w:bookmarkStart w:id="41" w:name="core-flow-batch-lifecycle"/>
    <w:p>
      <w:pPr>
        <w:pStyle w:val="Heading3"/>
      </w:pPr>
      <w:r>
        <w:t xml:space="preserve">Core flow: batch lifecycle</w:t>
      </w:r>
    </w:p>
    <w:p>
      <w:pPr>
        <w:pStyle w:val="CaptionedFigure"/>
        <w:keepNext/>
        <w:spacing w:line="240" w:lineRule="auto"/>
        <w:jc w:val="center"/>
      </w:pPr>
      <w:r>
        <w:drawing>
          <wp:inline>
            <wp:extent cx="5334000" cy="2524125"/>
            <wp:effectExtent b="0" l="0" r="0" t="0"/>
            <wp:docPr descr="Figure 3. Batch lifecycle — auto-binding, supervision loop, release" title="" id="39" name="Picture"/>
            <a:graphic>
              <a:graphicData uri="http://schemas.openxmlformats.org/drawingml/2006/picture">
                <pic:pic>
                  <pic:nvPicPr>
                    <pic:cNvPr descr="iaren-002.png" id="40" name="Picture"/>
                    <pic:cNvPicPr>
                      <a:picLocks noChangeArrowheads="1" noChangeAspect="1"/>
                    </pic:cNvPicPr>
                  </pic:nvPicPr>
                  <pic:blipFill>
                    <a:blip r:embed="rId38"/>
                    <a:stretch>
                      <a:fillRect/>
                    </a:stretch>
                  </pic:blipFill>
                  <pic:spPr bwMode="auto">
                    <a:xfrm>
                      <a:off x="0" y="0"/>
                      <a:ext cx="5334000" cy="2524125"/>
                    </a:xfrm>
                    <a:prstGeom prst="rect">
                      <a:avLst/>
                    </a:prstGeom>
                    <a:noFill/>
                    <a:ln w="9525">
                      <a:noFill/>
                      <a:headEnd/>
                      <a:tailEnd/>
                    </a:ln>
                  </pic:spPr>
                </pic:pic>
              </a:graphicData>
            </a:graphic>
          </wp:inline>
        </w:drawing>
      </w:r>
    </w:p>
    <w:p>
      <w:pPr>
        <w:pStyle w:val="ImageCaption"/>
      </w:pPr>
      <w:r>
        <w:t xml:space="preserve">Figure 3. Batch lifecycle — auto-binding, supervision loop, release</w:t>
      </w:r>
    </w:p>
    <w:p>
      <w:pPr>
        <w:pStyle w:val="BodyText"/>
      </w:pPr>
      <w:r>
        <w:t xml:space="preserve">The batch opens from the detected fill and follows the tech card. Deviations loop through alert and action; transfer hands the batch to quality and packaging release.</w:t>
      </w:r>
    </w:p>
    <w:bookmarkEnd w:id="41"/>
    <w:bookmarkStart w:id="42" w:name="supporting-flows"/>
    <w:p>
      <w:pPr>
        <w:pStyle w:val="Heading3"/>
      </w:pPr>
      <w:r>
        <w:t xml:space="preserve">Supporting flows</w:t>
      </w:r>
    </w:p>
    <w:p>
      <w:pPr>
        <w:pStyle w:val="FirstParagraph"/>
      </w:pPr>
      <w:r>
        <w:rPr>
          <w:bCs/>
          <w:b/>
        </w:rPr>
        <w:t xml:space="preserve">CIP (UC8)</w:t>
      </w:r>
    </w:p>
    <w:p>
      <w:pPr>
        <w:numPr>
          <w:ilvl w:val="0"/>
          <w:numId w:val="1009"/>
        </w:numPr>
        <w:pStyle w:val="Compact"/>
      </w:pPr>
      <w:r>
        <w:t xml:space="preserve">Sound velocity shows the change from beer to water and cleaning solution.</w:t>
      </w:r>
    </w:p>
    <w:p>
      <w:pPr>
        <w:numPr>
          <w:ilvl w:val="0"/>
          <w:numId w:val="1009"/>
        </w:numPr>
        <w:pStyle w:val="Compact"/>
      </w:pPr>
      <w:r>
        <w:t xml:space="preserve">The system writes a CIP event with start and end times.</w:t>
      </w:r>
    </w:p>
    <w:p>
      <w:pPr>
        <w:numPr>
          <w:ilvl w:val="0"/>
          <w:numId w:val="1009"/>
        </w:numPr>
        <w:pStyle w:val="Compact"/>
      </w:pPr>
      <w:r>
        <w:t xml:space="preserve">The operator scans the detergent’s QR code or picks it from the archive.</w:t>
      </w:r>
    </w:p>
    <w:p>
      <w:pPr>
        <w:numPr>
          <w:ilvl w:val="0"/>
          <w:numId w:val="1009"/>
        </w:numPr>
        <w:pStyle w:val="Compact"/>
      </w:pPr>
      <w:r>
        <w:t xml:space="preserve">The CIP schedule updates; overdue cleans raise an alert.</w:t>
      </w:r>
    </w:p>
    <w:p>
      <w:pPr>
        <w:pStyle w:val="FirstParagraph"/>
      </w:pPr>
      <w:r>
        <w:rPr>
          <w:bCs/>
          <w:b/>
        </w:rPr>
        <w:t xml:space="preserve">Accuracy check (UC9)</w:t>
      </w:r>
    </w:p>
    <w:p>
      <w:pPr>
        <w:numPr>
          <w:ilvl w:val="0"/>
          <w:numId w:val="1010"/>
        </w:numPr>
        <w:pStyle w:val="Compact"/>
      </w:pPr>
      <w:r>
        <w:t xml:space="preserve">The system reminds the technologist when a check is due.</w:t>
      </w:r>
    </w:p>
    <w:p>
      <w:pPr>
        <w:numPr>
          <w:ilvl w:val="0"/>
          <w:numId w:val="1010"/>
        </w:numPr>
        <w:pStyle w:val="Compact"/>
      </w:pPr>
      <w:r>
        <w:t xml:space="preserve">He checks the sensor against air and distilled water and records the result.</w:t>
      </w:r>
    </w:p>
    <w:p>
      <w:pPr>
        <w:numPr>
          <w:ilvl w:val="0"/>
          <w:numId w:val="1010"/>
        </w:numPr>
        <w:pStyle w:val="Compact"/>
      </w:pPr>
      <w:r>
        <w:t xml:space="preserve">For Offset, he enters the reference-wort composition and lab values.</w:t>
      </w:r>
    </w:p>
    <w:p>
      <w:pPr>
        <w:numPr>
          <w:ilvl w:val="0"/>
          <w:numId w:val="1010"/>
        </w:numPr>
        <w:pStyle w:val="Compact"/>
      </w:pPr>
      <w:r>
        <w:t xml:space="preserve">Results feed the trust score and, with consent, the fleet accuracy report.</w:t>
      </w:r>
    </w:p>
    <w:p>
      <w:pPr>
        <w:pStyle w:val="FirstParagraph"/>
      </w:pPr>
      <w:r>
        <w:rPr>
          <w:bCs/>
          <w:b/>
        </w:rPr>
        <w:t xml:space="preserve">Lab and release (UC10–UC12)</w:t>
      </w:r>
    </w:p>
    <w:p>
      <w:pPr>
        <w:numPr>
          <w:ilvl w:val="0"/>
          <w:numId w:val="1011"/>
        </w:numPr>
        <w:pStyle w:val="Compact"/>
      </w:pPr>
      <w:r>
        <w:t xml:space="preserve">The lab records yeast generation, viability, plating and PCR results.</w:t>
      </w:r>
    </w:p>
    <w:p>
      <w:pPr>
        <w:numPr>
          <w:ilvl w:val="0"/>
          <w:numId w:val="1011"/>
        </w:numPr>
        <w:pStyle w:val="Compact"/>
      </w:pPr>
      <w:r>
        <w:t xml:space="preserve">A blind panel scores the beer.</w:t>
      </w:r>
    </w:p>
    <w:p>
      <w:pPr>
        <w:numPr>
          <w:ilvl w:val="0"/>
          <w:numId w:val="1011"/>
        </w:numPr>
        <w:pStyle w:val="Compact"/>
      </w:pPr>
      <w:r>
        <w:t xml:space="preserve">Out-of-spec values are flagged against the recipe.</w:t>
      </w:r>
    </w:p>
    <w:p>
      <w:pPr>
        <w:numPr>
          <w:ilvl w:val="0"/>
          <w:numId w:val="1011"/>
        </w:numPr>
        <w:pStyle w:val="Compact"/>
      </w:pPr>
      <w:r>
        <w:t xml:space="preserve">The quality manager releases the batch to packaging; the quality document is generated.</w:t>
      </w:r>
    </w:p>
    <w:bookmarkEnd w:id="42"/>
    <w:bookmarkEnd w:id="43"/>
    <w:bookmarkStart w:id="44" w:name="domain-baseline"/>
    <w:p>
      <w:pPr>
        <w:pStyle w:val="Heading2"/>
      </w:pPr>
      <w:r>
        <w:t xml:space="preserve">Domain baseline</w:t>
      </w:r>
    </w:p>
    <w:p>
      <w:pPr>
        <w:pStyle w:val="FirstParagraph"/>
      </w:pPr>
      <w:r>
        <w:t xml:space="preserve">Both tables are drafts for validation with a brewing technologist.</w:t>
      </w:r>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2108"/>
        <w:gridCol w:w="3080"/>
        <w:gridCol w:w="1460"/>
        <w:gridCol w:w="2378"/>
      </w:tblGrid>
      <w:tr>
        <w:trPr>
          <w:tblHeader w:val="true"/>
          <w:tblHeader/>
        </w:trPr>
        <w:tc>
          <w:tcPr>
            <w:tcW w:w="2108"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Problem</w:t>
            </w:r>
          </w:p>
        </w:tc>
        <w:tc>
          <w:tcPr>
            <w:tcW w:w="3080"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How to detect</w:t>
            </w:r>
          </w:p>
        </w:tc>
        <w:tc>
          <w:tcPr>
            <w:tcW w:w="1460"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Type of check</w:t>
            </w:r>
          </w:p>
        </w:tc>
        <w:tc>
          <w:tcPr>
            <w:tcW w:w="2378"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Likelihood</w:t>
            </w:r>
          </w:p>
        </w:tc>
      </w:tr>
      <w:tr>
        <w:trPr/>
        <w:tc>
          <w:tcPr>
            <w:tcW w:w="2108" w:type="dxa"/>
          </w:tcPr>
          <w:p>
            <w:pPr>
              <w:pStyle w:val="Compact"/>
              <w:spacing w:after="0" w:before="0" w:line="210" w:lineRule="atLeast"/>
              <w:jc w:val="left"/>
            </w:pPr>
            <w:r>
              <w:rPr>
                <w:rFonts w:ascii="Montserrat" w:hAnsi="Montserrat" w:cs="Montserrat" w:eastAsia="Montserrat"/>
                <w:color w:val="4A4A4A"/>
                <w:sz w:val="16"/>
              </w:rPr>
              <w:t xml:space="preserve">Fermentation slow or long</w:t>
            </w:r>
          </w:p>
        </w:tc>
        <w:tc>
          <w:tcPr>
            <w:tcW w:w="3080" w:type="dxa"/>
          </w:tcPr>
          <w:p>
            <w:pPr>
              <w:pStyle w:val="Compact"/>
              <w:spacing w:after="0" w:before="0" w:line="210" w:lineRule="atLeast"/>
              <w:jc w:val="left"/>
            </w:pPr>
            <w:r>
              <w:rPr>
                <w:rFonts w:ascii="Montserrat" w:hAnsi="Montserrat" w:cs="Montserrat" w:eastAsia="Montserrat"/>
                <w:color w:val="4A4A4A"/>
                <w:sz w:val="16"/>
              </w:rPr>
              <w:t xml:space="preserve">Density barely falls (QWX43)</w:t>
            </w:r>
          </w:p>
        </w:tc>
        <w:tc>
          <w:tcPr>
            <w:tcW w:w="1460" w:type="dxa"/>
          </w:tcPr>
          <w:p>
            <w:pPr>
              <w:pStyle w:val="Compact"/>
              <w:spacing w:after="0" w:before="0" w:line="210" w:lineRule="atLeast"/>
              <w:jc w:val="left"/>
            </w:pPr>
            <w:r>
              <w:rPr>
                <w:rFonts w:ascii="Montserrat" w:hAnsi="Montserrat" w:cs="Montserrat" w:eastAsia="Montserrat"/>
                <w:color w:val="4A4A4A"/>
                <w:sz w:val="16"/>
              </w:rPr>
              <w:t xml:space="preserve">Sensor</w:t>
            </w:r>
          </w:p>
        </w:tc>
        <w:tc>
          <w:tcPr>
            <w:tcW w:w="2378" w:type="dxa"/>
          </w:tcPr>
          <w:p>
            <w:pPr>
              <w:pStyle w:val="Compact"/>
              <w:spacing w:after="0" w:before="0" w:line="210" w:lineRule="atLeast"/>
              <w:jc w:val="left"/>
            </w:pPr>
            <w:r>
              <w:rPr>
                <w:rFonts w:ascii="Montserrat" w:hAnsi="Montserrat" w:cs="Montserrat" w:eastAsia="Montserrat"/>
                <w:color w:val="4A4A4A"/>
                <w:sz w:val="16"/>
              </w:rPr>
              <w:t xml:space="preserve">Possible</w:t>
            </w:r>
          </w:p>
        </w:tc>
      </w:tr>
      <w:tr>
        <w:trPr/>
        <w:tc>
          <w:tcPr>
            <w:tcW w:w="210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Wrong original gravity</w:t>
            </w:r>
          </w:p>
        </w:tc>
        <w:tc>
          <w:tcPr>
            <w:tcW w:w="308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Original extract; hydrometer or refractometer</w:t>
            </w:r>
          </w:p>
        </w:tc>
        <w:tc>
          <w:tcPr>
            <w:tcW w:w="146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Sensor, lab</w:t>
            </w:r>
          </w:p>
        </w:tc>
        <w:tc>
          <w:tcPr>
            <w:tcW w:w="237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Possible</w:t>
            </w:r>
          </w:p>
        </w:tc>
      </w:tr>
      <w:tr>
        <w:trPr/>
        <w:tc>
          <w:tcPr>
            <w:tcW w:w="2108" w:type="dxa"/>
          </w:tcPr>
          <w:p>
            <w:pPr>
              <w:pStyle w:val="Compact"/>
              <w:spacing w:after="0" w:before="0" w:line="210" w:lineRule="atLeast"/>
              <w:jc w:val="left"/>
            </w:pPr>
            <w:r>
              <w:rPr>
                <w:rFonts w:ascii="Montserrat" w:hAnsi="Montserrat" w:cs="Montserrat" w:eastAsia="Montserrat"/>
                <w:color w:val="4A4A4A"/>
                <w:sz w:val="16"/>
              </w:rPr>
              <w:t xml:space="preserve">Under- or over-attenuation</w:t>
            </w:r>
          </w:p>
        </w:tc>
        <w:tc>
          <w:tcPr>
            <w:tcW w:w="3080" w:type="dxa"/>
          </w:tcPr>
          <w:p>
            <w:pPr>
              <w:pStyle w:val="Compact"/>
              <w:spacing w:after="0" w:before="0" w:line="210" w:lineRule="atLeast"/>
              <w:jc w:val="left"/>
            </w:pPr>
            <w:r>
              <w:rPr>
                <w:rFonts w:ascii="Montserrat" w:hAnsi="Montserrat" w:cs="Montserrat" w:eastAsia="Montserrat"/>
                <w:color w:val="4A4A4A"/>
                <w:sz w:val="16"/>
              </w:rPr>
              <w:t xml:space="preserve">Degree of fermentation, residual extract</w:t>
            </w:r>
          </w:p>
        </w:tc>
        <w:tc>
          <w:tcPr>
            <w:tcW w:w="1460" w:type="dxa"/>
          </w:tcPr>
          <w:p>
            <w:pPr>
              <w:pStyle w:val="Compact"/>
              <w:spacing w:after="0" w:before="0" w:line="210" w:lineRule="atLeast"/>
              <w:jc w:val="left"/>
            </w:pPr>
            <w:r>
              <w:rPr>
                <w:rFonts w:ascii="Montserrat" w:hAnsi="Montserrat" w:cs="Montserrat" w:eastAsia="Montserrat"/>
                <w:color w:val="4A4A4A"/>
                <w:sz w:val="16"/>
              </w:rPr>
              <w:t xml:space="preserve">Sensor</w:t>
            </w:r>
          </w:p>
        </w:tc>
        <w:tc>
          <w:tcPr>
            <w:tcW w:w="2378" w:type="dxa"/>
          </w:tcPr>
          <w:p>
            <w:pPr>
              <w:pStyle w:val="Compact"/>
              <w:spacing w:after="0" w:before="0" w:line="210" w:lineRule="atLeast"/>
              <w:jc w:val="left"/>
            </w:pPr>
            <w:r>
              <w:rPr>
                <w:rFonts w:ascii="Montserrat" w:hAnsi="Montserrat" w:cs="Montserrat" w:eastAsia="Montserrat"/>
                <w:color w:val="4A4A4A"/>
                <w:sz w:val="16"/>
              </w:rPr>
              <w:t xml:space="preserve">Possible</w:t>
            </w:r>
          </w:p>
        </w:tc>
      </w:tr>
      <w:tr>
        <w:trPr/>
        <w:tc>
          <w:tcPr>
            <w:tcW w:w="210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Alcohol off the label value</w:t>
            </w:r>
          </w:p>
        </w:tc>
        <w:tc>
          <w:tcPr>
            <w:tcW w:w="308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Alcohol (QWX43), lab</w:t>
            </w:r>
          </w:p>
        </w:tc>
        <w:tc>
          <w:tcPr>
            <w:tcW w:w="146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Sensor, lab</w:t>
            </w:r>
          </w:p>
        </w:tc>
        <w:tc>
          <w:tcPr>
            <w:tcW w:w="237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Possible</w:t>
            </w:r>
          </w:p>
        </w:tc>
      </w:tr>
      <w:tr>
        <w:trPr/>
        <w:tc>
          <w:tcPr>
            <w:tcW w:w="2108" w:type="dxa"/>
          </w:tcPr>
          <w:p>
            <w:pPr>
              <w:pStyle w:val="Compact"/>
              <w:spacing w:after="0" w:before="0" w:line="210" w:lineRule="atLeast"/>
              <w:jc w:val="left"/>
            </w:pPr>
            <w:r>
              <w:rPr>
                <w:rFonts w:ascii="Montserrat" w:hAnsi="Montserrat" w:cs="Montserrat" w:eastAsia="Montserrat"/>
                <w:color w:val="4A4A4A"/>
                <w:sz w:val="16"/>
              </w:rPr>
              <w:t xml:space="preserve">Diacetyl</w:t>
            </w:r>
          </w:p>
        </w:tc>
        <w:tc>
          <w:tcPr>
            <w:tcW w:w="3080" w:type="dxa"/>
          </w:tcPr>
          <w:p>
            <w:pPr>
              <w:pStyle w:val="Compact"/>
              <w:spacing w:after="0" w:before="0" w:line="210" w:lineRule="atLeast"/>
              <w:jc w:val="left"/>
            </w:pPr>
            <w:r>
              <w:rPr>
                <w:rFonts w:ascii="Montserrat" w:hAnsi="Montserrat" w:cs="Montserrat" w:eastAsia="Montserrat"/>
                <w:color w:val="4A4A4A"/>
                <w:sz w:val="16"/>
              </w:rPr>
              <w:t xml:space="preserve">VDK test, tasting</w:t>
            </w:r>
          </w:p>
        </w:tc>
        <w:tc>
          <w:tcPr>
            <w:tcW w:w="1460" w:type="dxa"/>
          </w:tcPr>
          <w:p>
            <w:pPr>
              <w:pStyle w:val="Compact"/>
              <w:spacing w:after="0" w:before="0" w:line="210" w:lineRule="atLeast"/>
              <w:jc w:val="left"/>
            </w:pPr>
            <w:r>
              <w:rPr>
                <w:rFonts w:ascii="Montserrat" w:hAnsi="Montserrat" w:cs="Montserrat" w:eastAsia="Montserrat"/>
                <w:color w:val="4A4A4A"/>
                <w:sz w:val="16"/>
              </w:rPr>
              <w:t xml:space="preserve">Lab, sensory</w:t>
            </w:r>
          </w:p>
        </w:tc>
        <w:tc>
          <w:tcPr>
            <w:tcW w:w="2378" w:type="dxa"/>
          </w:tcPr>
          <w:p>
            <w:pPr>
              <w:pStyle w:val="Compact"/>
              <w:spacing w:after="0" w:before="0" w:line="210" w:lineRule="atLeast"/>
              <w:jc w:val="left"/>
            </w:pPr>
            <w:r>
              <w:rPr>
                <w:rFonts w:ascii="Montserrat" w:hAnsi="Montserrat" w:cs="Montserrat" w:eastAsia="Montserrat"/>
                <w:color w:val="4A4A4A"/>
                <w:sz w:val="16"/>
              </w:rPr>
              <w:t xml:space="preserve">Possible</w:t>
            </w:r>
          </w:p>
        </w:tc>
      </w:tr>
      <w:tr>
        <w:trPr/>
        <w:tc>
          <w:tcPr>
            <w:tcW w:w="210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Infection</w:t>
            </w:r>
          </w:p>
        </w:tc>
        <w:tc>
          <w:tcPr>
            <w:tcW w:w="308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Sour taste, falling pH, plating or PCR</w:t>
            </w:r>
          </w:p>
        </w:tc>
        <w:tc>
          <w:tcPr>
            <w:tcW w:w="146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Lab, sensory</w:t>
            </w:r>
          </w:p>
        </w:tc>
        <w:tc>
          <w:tcPr>
            <w:tcW w:w="237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Possible</w:t>
            </w:r>
          </w:p>
        </w:tc>
      </w:tr>
      <w:tr>
        <w:trPr/>
        <w:tc>
          <w:tcPr>
            <w:tcW w:w="2108" w:type="dxa"/>
          </w:tcPr>
          <w:p>
            <w:pPr>
              <w:pStyle w:val="Compact"/>
              <w:spacing w:after="0" w:before="0" w:line="210" w:lineRule="atLeast"/>
              <w:jc w:val="left"/>
            </w:pPr>
            <w:r>
              <w:rPr>
                <w:rFonts w:ascii="Montserrat" w:hAnsi="Montserrat" w:cs="Montserrat" w:eastAsia="Montserrat"/>
                <w:color w:val="4A4A4A"/>
                <w:sz w:val="16"/>
              </w:rPr>
              <w:t xml:space="preserve">Oxidation</w:t>
            </w:r>
          </w:p>
        </w:tc>
        <w:tc>
          <w:tcPr>
            <w:tcW w:w="3080" w:type="dxa"/>
          </w:tcPr>
          <w:p>
            <w:pPr>
              <w:pStyle w:val="Compact"/>
              <w:spacing w:after="0" w:before="0" w:line="210" w:lineRule="atLeast"/>
              <w:jc w:val="left"/>
            </w:pPr>
            <w:r>
              <w:rPr>
                <w:rFonts w:ascii="Montserrat" w:hAnsi="Montserrat" w:cs="Montserrat" w:eastAsia="Montserrat"/>
                <w:color w:val="4A4A4A"/>
                <w:sz w:val="16"/>
              </w:rPr>
              <w:t xml:space="preserve">Oxygen at packaging, tasting</w:t>
            </w:r>
          </w:p>
        </w:tc>
        <w:tc>
          <w:tcPr>
            <w:tcW w:w="1460" w:type="dxa"/>
          </w:tcPr>
          <w:p>
            <w:pPr>
              <w:pStyle w:val="Compact"/>
              <w:spacing w:after="0" w:before="0" w:line="210" w:lineRule="atLeast"/>
              <w:jc w:val="left"/>
            </w:pPr>
            <w:r>
              <w:rPr>
                <w:rFonts w:ascii="Montserrat" w:hAnsi="Montserrat" w:cs="Montserrat" w:eastAsia="Montserrat"/>
                <w:color w:val="4A4A4A"/>
                <w:sz w:val="16"/>
              </w:rPr>
              <w:t xml:space="preserve">Sensor, sensory</w:t>
            </w:r>
          </w:p>
        </w:tc>
        <w:tc>
          <w:tcPr>
            <w:tcW w:w="2378" w:type="dxa"/>
          </w:tcPr>
          <w:p>
            <w:pPr>
              <w:pStyle w:val="Compact"/>
              <w:spacing w:after="0" w:before="0" w:line="210" w:lineRule="atLeast"/>
              <w:jc w:val="left"/>
            </w:pPr>
            <w:r>
              <w:rPr>
                <w:rFonts w:ascii="Montserrat" w:hAnsi="Montserrat" w:cs="Montserrat" w:eastAsia="Montserrat"/>
                <w:color w:val="4A4A4A"/>
                <w:sz w:val="16"/>
              </w:rPr>
              <w:t xml:space="preserve">Possible</w:t>
            </w:r>
          </w:p>
        </w:tc>
      </w:tr>
      <w:tr>
        <w:trPr/>
        <w:tc>
          <w:tcPr>
            <w:tcW w:w="210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Unwanted haze</w:t>
            </w:r>
          </w:p>
        </w:tc>
        <w:tc>
          <w:tcPr>
            <w:tcW w:w="308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Haze meter, viscosity, visual</w:t>
            </w:r>
          </w:p>
        </w:tc>
        <w:tc>
          <w:tcPr>
            <w:tcW w:w="146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Sensor, visual</w:t>
            </w:r>
          </w:p>
        </w:tc>
        <w:tc>
          <w:tcPr>
            <w:tcW w:w="237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Possible</w:t>
            </w:r>
          </w:p>
        </w:tc>
      </w:tr>
      <w:tr>
        <w:trPr/>
        <w:tc>
          <w:tcPr>
            <w:tcW w:w="2108" w:type="dxa"/>
          </w:tcPr>
          <w:p>
            <w:pPr>
              <w:pStyle w:val="Compact"/>
              <w:spacing w:after="0" w:before="0" w:line="210" w:lineRule="atLeast"/>
              <w:jc w:val="left"/>
            </w:pPr>
            <w:r>
              <w:rPr>
                <w:rFonts w:ascii="Montserrat" w:hAnsi="Montserrat" w:cs="Montserrat" w:eastAsia="Montserrat"/>
                <w:color w:val="4A4A4A"/>
                <w:sz w:val="16"/>
              </w:rPr>
              <w:t xml:space="preserve">Carbonation off target</w:t>
            </w:r>
          </w:p>
        </w:tc>
        <w:tc>
          <w:tcPr>
            <w:tcW w:w="3080" w:type="dxa"/>
          </w:tcPr>
          <w:p>
            <w:pPr>
              <w:pStyle w:val="Compact"/>
              <w:spacing w:after="0" w:before="0" w:line="210" w:lineRule="atLeast"/>
              <w:jc w:val="left"/>
            </w:pPr>
            <w:r>
              <w:rPr>
                <w:rFonts w:ascii="Montserrat" w:hAnsi="Montserrat" w:cs="Montserrat" w:eastAsia="Montserrat"/>
                <w:color w:val="4A4A4A"/>
                <w:sz w:val="16"/>
              </w:rPr>
              <w:t xml:space="preserve">CO₂, tank pressure</w:t>
            </w:r>
          </w:p>
        </w:tc>
        <w:tc>
          <w:tcPr>
            <w:tcW w:w="1460" w:type="dxa"/>
          </w:tcPr>
          <w:p>
            <w:pPr>
              <w:pStyle w:val="Compact"/>
              <w:spacing w:after="0" w:before="0" w:line="210" w:lineRule="atLeast"/>
              <w:jc w:val="left"/>
            </w:pPr>
            <w:r>
              <w:rPr>
                <w:rFonts w:ascii="Montserrat" w:hAnsi="Montserrat" w:cs="Montserrat" w:eastAsia="Montserrat"/>
                <w:color w:val="4A4A4A"/>
                <w:sz w:val="16"/>
              </w:rPr>
              <w:t xml:space="preserve">Sensor</w:t>
            </w:r>
          </w:p>
        </w:tc>
        <w:tc>
          <w:tcPr>
            <w:tcW w:w="2378" w:type="dxa"/>
          </w:tcPr>
          <w:p>
            <w:pPr>
              <w:pStyle w:val="Compact"/>
              <w:spacing w:after="0" w:before="0" w:line="210" w:lineRule="atLeast"/>
              <w:jc w:val="left"/>
            </w:pPr>
            <w:r>
              <w:rPr>
                <w:rFonts w:ascii="Montserrat" w:hAnsi="Montserrat" w:cs="Montserrat" w:eastAsia="Montserrat"/>
                <w:color w:val="4A4A4A"/>
                <w:sz w:val="16"/>
              </w:rPr>
              <w:t xml:space="preserve">Possible</w:t>
            </w:r>
          </w:p>
        </w:tc>
      </w:tr>
      <w:tr>
        <w:trPr/>
        <w:tc>
          <w:tcPr>
            <w:tcW w:w="210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Temperature out of range</w:t>
            </w:r>
          </w:p>
        </w:tc>
        <w:tc>
          <w:tcPr>
            <w:tcW w:w="308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Temperature against the tech-card profile</w:t>
            </w:r>
          </w:p>
        </w:tc>
        <w:tc>
          <w:tcPr>
            <w:tcW w:w="146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Sensor</w:t>
            </w:r>
          </w:p>
        </w:tc>
        <w:tc>
          <w:tcPr>
            <w:tcW w:w="237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Unlikely: automation prevents it</w:t>
            </w:r>
          </w:p>
        </w:tc>
      </w:tr>
      <w:tr>
        <w:trPr/>
        <w:tc>
          <w:tcPr>
            <w:tcW w:w="2108" w:type="dxa"/>
          </w:tcPr>
          <w:p>
            <w:pPr>
              <w:pStyle w:val="Compact"/>
              <w:spacing w:after="0" w:before="0" w:line="210" w:lineRule="atLeast"/>
              <w:jc w:val="left"/>
            </w:pPr>
            <w:r>
              <w:rPr>
                <w:rFonts w:ascii="Montserrat" w:hAnsi="Montserrat" w:cs="Montserrat" w:eastAsia="Montserrat"/>
                <w:color w:val="4A4A4A"/>
                <w:sz w:val="16"/>
              </w:rPr>
              <w:t xml:space="preserve">Weak yeast</w:t>
            </w:r>
          </w:p>
        </w:tc>
        <w:tc>
          <w:tcPr>
            <w:tcW w:w="3080" w:type="dxa"/>
          </w:tcPr>
          <w:p>
            <w:pPr>
              <w:pStyle w:val="Compact"/>
              <w:spacing w:after="0" w:before="0" w:line="210" w:lineRule="atLeast"/>
              <w:jc w:val="left"/>
            </w:pPr>
            <w:r>
              <w:rPr>
                <w:rFonts w:ascii="Montserrat" w:hAnsi="Montserrat" w:cs="Montserrat" w:eastAsia="Montserrat"/>
                <w:color w:val="4A4A4A"/>
                <w:sz w:val="16"/>
              </w:rPr>
              <w:t xml:space="preserve">Slow start, cell count</w:t>
            </w:r>
          </w:p>
        </w:tc>
        <w:tc>
          <w:tcPr>
            <w:tcW w:w="1460" w:type="dxa"/>
          </w:tcPr>
          <w:p>
            <w:pPr>
              <w:pStyle w:val="Compact"/>
              <w:spacing w:after="0" w:before="0" w:line="210" w:lineRule="atLeast"/>
              <w:jc w:val="left"/>
            </w:pPr>
            <w:r>
              <w:rPr>
                <w:rFonts w:ascii="Montserrat" w:hAnsi="Montserrat" w:cs="Montserrat" w:eastAsia="Montserrat"/>
                <w:color w:val="4A4A4A"/>
                <w:sz w:val="16"/>
              </w:rPr>
              <w:t xml:space="preserve">Sensor, lab</w:t>
            </w:r>
          </w:p>
        </w:tc>
        <w:tc>
          <w:tcPr>
            <w:tcW w:w="2378" w:type="dxa"/>
          </w:tcPr>
          <w:p>
            <w:pPr>
              <w:pStyle w:val="Compact"/>
              <w:spacing w:after="0" w:before="0" w:line="210" w:lineRule="atLeast"/>
              <w:jc w:val="left"/>
            </w:pPr>
            <w:r>
              <w:rPr>
                <w:rFonts w:ascii="Montserrat" w:hAnsi="Montserrat" w:cs="Montserrat" w:eastAsia="Montserrat"/>
                <w:color w:val="4A4A4A"/>
                <w:sz w:val="16"/>
              </w:rPr>
              <w:t xml:space="preserve">Unlikely: tested before pitching</w:t>
            </w:r>
          </w:p>
        </w:tc>
      </w:tr>
      <w:tr>
        <w:trPr/>
        <w:tc>
          <w:tcPr>
            <w:tcW w:w="210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Film on the sensor</w:t>
            </w:r>
          </w:p>
        </w:tc>
        <w:tc>
          <w:tcPr>
            <w:tcW w:w="308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Visual check, gap to lab</w:t>
            </w:r>
          </w:p>
        </w:tc>
        <w:tc>
          <w:tcPr>
            <w:tcW w:w="146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Visual</w:t>
            </w:r>
          </w:p>
        </w:tc>
        <w:tc>
          <w:tcPr>
            <w:tcW w:w="237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Rare: cleaned in CIP</w:t>
            </w:r>
          </w:p>
        </w:tc>
      </w:tr>
    </w:tbl>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2432"/>
        <w:gridCol w:w="6594"/>
      </w:tblGrid>
      <w:tr>
        <w:trPr>
          <w:tblHeader w:val="true"/>
          <w:tblHeader/>
        </w:trPr>
        <w:tc>
          <w:tcPr>
            <w:tcW w:w="2432"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Quality-form group</w:t>
            </w:r>
          </w:p>
        </w:tc>
        <w:tc>
          <w:tcPr>
            <w:tcW w:w="6594"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Values</w:t>
            </w:r>
          </w:p>
        </w:tc>
      </w:tr>
      <w:tr>
        <w:trPr/>
        <w:tc>
          <w:tcPr>
            <w:tcW w:w="2432" w:type="dxa"/>
          </w:tcPr>
          <w:p>
            <w:pPr>
              <w:pStyle w:val="Compact"/>
              <w:spacing w:after="0" w:before="0" w:line="210" w:lineRule="atLeast"/>
              <w:jc w:val="left"/>
            </w:pPr>
            <w:r>
              <w:rPr>
                <w:rFonts w:ascii="Montserrat" w:hAnsi="Montserrat" w:cs="Montserrat" w:eastAsia="Montserrat"/>
                <w:color w:val="4A4A4A"/>
                <w:sz w:val="16"/>
              </w:rPr>
              <w:t xml:space="preserve">Physical and chemical</w:t>
            </w:r>
          </w:p>
        </w:tc>
        <w:tc>
          <w:tcPr>
            <w:tcW w:w="6594" w:type="dxa"/>
          </w:tcPr>
          <w:p>
            <w:pPr>
              <w:pStyle w:val="Compact"/>
              <w:spacing w:after="0" w:before="0" w:line="210" w:lineRule="atLeast"/>
              <w:jc w:val="left"/>
            </w:pPr>
            <w:r>
              <w:rPr>
                <w:rFonts w:ascii="Montserrat" w:hAnsi="Montserrat" w:cs="Montserrat" w:eastAsia="Montserrat"/>
                <w:color w:val="4A4A4A"/>
                <w:sz w:val="16"/>
              </w:rPr>
              <w:t xml:space="preserve">Alcohol, original gravity, residual extract, pH, IBU, colour (EBC), haze (EBC), CO₂, dissolved oxygen, VDK, foam stability</w:t>
            </w:r>
          </w:p>
        </w:tc>
      </w:tr>
      <w:tr>
        <w:trPr/>
        <w:tc>
          <w:tcPr>
            <w:tcW w:w="2432"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Yeast</w:t>
            </w:r>
          </w:p>
        </w:tc>
        <w:tc>
          <w:tcPr>
            <w:tcW w:w="659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Strain, generation, cell concentration, viability</w:t>
            </w:r>
          </w:p>
        </w:tc>
      </w:tr>
      <w:tr>
        <w:trPr/>
        <w:tc>
          <w:tcPr>
            <w:tcW w:w="2432" w:type="dxa"/>
          </w:tcPr>
          <w:p>
            <w:pPr>
              <w:pStyle w:val="Compact"/>
              <w:spacing w:after="0" w:before="0" w:line="210" w:lineRule="atLeast"/>
              <w:jc w:val="left"/>
            </w:pPr>
            <w:r>
              <w:rPr>
                <w:rFonts w:ascii="Montserrat" w:hAnsi="Montserrat" w:cs="Montserrat" w:eastAsia="Montserrat"/>
                <w:color w:val="4A4A4A"/>
                <w:sz w:val="16"/>
              </w:rPr>
              <w:t xml:space="preserve">Microbiology</w:t>
            </w:r>
          </w:p>
        </w:tc>
        <w:tc>
          <w:tcPr>
            <w:tcW w:w="6594" w:type="dxa"/>
          </w:tcPr>
          <w:p>
            <w:pPr>
              <w:pStyle w:val="Compact"/>
              <w:spacing w:after="0" w:before="0" w:line="210" w:lineRule="atLeast"/>
              <w:jc w:val="left"/>
            </w:pPr>
            <w:r>
              <w:rPr>
                <w:rFonts w:ascii="Montserrat" w:hAnsi="Montserrat" w:cs="Montserrat" w:eastAsia="Montserrat"/>
                <w:color w:val="4A4A4A"/>
                <w:sz w:val="16"/>
              </w:rPr>
              <w:t xml:space="preserve">Plating, PCR</w:t>
            </w:r>
          </w:p>
        </w:tc>
      </w:tr>
      <w:tr>
        <w:trPr/>
        <w:tc>
          <w:tcPr>
            <w:tcW w:w="2432"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Sensory (blind panel)</w:t>
            </w:r>
          </w:p>
        </w:tc>
        <w:tc>
          <w:tcPr>
            <w:tcW w:w="659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Appearance, aroma, taste, bitterness, body, sweetness, carbonation, aftertaste, true to style</w:t>
            </w:r>
          </w:p>
        </w:tc>
      </w:tr>
      <w:tr>
        <w:trPr/>
        <w:tc>
          <w:tcPr>
            <w:tcW w:w="2432" w:type="dxa"/>
          </w:tcPr>
          <w:p>
            <w:pPr>
              <w:pStyle w:val="Compact"/>
              <w:spacing w:after="0" w:before="0" w:line="210" w:lineRule="atLeast"/>
              <w:jc w:val="left"/>
            </w:pPr>
            <w:r>
              <w:rPr>
                <w:rFonts w:ascii="Montserrat" w:hAnsi="Montserrat" w:cs="Montserrat" w:eastAsia="Montserrat"/>
                <w:color w:val="4A4A4A"/>
                <w:sz w:val="16"/>
              </w:rPr>
              <w:t xml:space="preserve">Off-flavours</w:t>
            </w:r>
          </w:p>
        </w:tc>
        <w:tc>
          <w:tcPr>
            <w:tcW w:w="6594" w:type="dxa"/>
          </w:tcPr>
          <w:p>
            <w:pPr>
              <w:pStyle w:val="Compact"/>
              <w:spacing w:after="0" w:before="0" w:line="210" w:lineRule="atLeast"/>
              <w:jc w:val="left"/>
            </w:pPr>
            <w:r>
              <w:rPr>
                <w:rFonts w:ascii="Montserrat" w:hAnsi="Montserrat" w:cs="Montserrat" w:eastAsia="Montserrat"/>
                <w:color w:val="4A4A4A"/>
                <w:sz w:val="16"/>
              </w:rPr>
              <w:t xml:space="preserve">Buttery, cooked corn, green apple, cardboard, lightstruck, sour, medicinal, sulphur, metallic, solvent</w:t>
            </w:r>
          </w:p>
        </w:tc>
      </w:tr>
    </w:tbl>
    <w:bookmarkEnd w:id="44"/>
    <w:bookmarkStart w:id="57" w:name="architecture"/>
    <w:p>
      <w:pPr>
        <w:pStyle w:val="Heading2"/>
      </w:pPr>
      <w:r>
        <w:t xml:space="preserve">Architecture</w:t>
      </w:r>
    </w:p>
    <w:p>
      <w:pPr>
        <w:pStyle w:val="FirstParagraph"/>
      </w:pPr>
      <w:r>
        <w:t xml:space="preserve">The platform is a multi-tenant, event-driven cloud service with an edge gateway at each brewery. The gateway reads PLC tags over OPC UA, Modbus TCP and Profinet and sends them outward only. QWX43 data arrives from Netilion and other E+H sensors through the E+H system. Lab results and manual entries come through forms, files and QR codes. The batch context engine attaches every reading to a batch, stage and tech-card step; domain services, models and the assistant work only on contextualised data.</w:t>
      </w:r>
    </w:p>
    <w:p>
      <w:pPr>
        <w:pStyle w:val="CaptionedFigure"/>
        <w:keepNext/>
        <w:spacing w:line="240" w:lineRule="auto"/>
        <w:jc w:val="center"/>
      </w:pPr>
      <w:r>
        <w:drawing>
          <wp:inline>
            <wp:extent cx="5334000" cy="5834062"/>
            <wp:effectExtent b="0" l="0" r="0" t="0"/>
            <wp:docPr descr="Figure 4. Platform architecture — seven layers plus cross-cutting controls" title="" id="46" name="Picture"/>
            <a:graphic>
              <a:graphicData uri="http://schemas.openxmlformats.org/drawingml/2006/picture">
                <pic:pic>
                  <pic:nvPicPr>
                    <pic:cNvPr descr="iaren-003.png" id="47" name="Picture"/>
                    <pic:cNvPicPr>
                      <a:picLocks noChangeArrowheads="1" noChangeAspect="1"/>
                    </pic:cNvPicPr>
                  </pic:nvPicPr>
                  <pic:blipFill>
                    <a:blip r:embed="rId45"/>
                    <a:stretch>
                      <a:fillRect/>
                    </a:stretch>
                  </pic:blipFill>
                  <pic:spPr bwMode="auto">
                    <a:xfrm>
                      <a:off x="0" y="0"/>
                      <a:ext cx="5334000" cy="5834062"/>
                    </a:xfrm>
                    <a:prstGeom prst="rect">
                      <a:avLst/>
                    </a:prstGeom>
                    <a:noFill/>
                    <a:ln w="9525">
                      <a:noFill/>
                      <a:headEnd/>
                      <a:tailEnd/>
                    </a:ln>
                  </pic:spPr>
                </pic:pic>
              </a:graphicData>
            </a:graphic>
          </wp:inline>
        </w:drawing>
      </w:r>
    </w:p>
    <w:p>
      <w:pPr>
        <w:pStyle w:val="ImageCaption"/>
      </w:pPr>
      <w:r>
        <w:t xml:space="preserve">Figure 4. Platform architecture — seven layers plus cross-cutting controls</w:t>
      </w:r>
    </w:p>
    <w:bookmarkStart w:id="48" w:name="layers-and-components"/>
    <w:p>
      <w:pPr>
        <w:pStyle w:val="Heading3"/>
      </w:pPr>
      <w:r>
        <w:t xml:space="preserve">Layers and components</w:t>
      </w:r>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1551"/>
        <w:gridCol w:w="3804"/>
        <w:gridCol w:w="3671"/>
      </w:tblGrid>
      <w:tr>
        <w:trPr>
          <w:tblHeader w:val="true"/>
          <w:tblHeader/>
        </w:trPr>
        <w:tc>
          <w:tcPr>
            <w:tcW w:w="1551"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Layer</w:t>
            </w:r>
          </w:p>
        </w:tc>
        <w:tc>
          <w:tcPr>
            <w:tcW w:w="3804"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Components</w:t>
            </w:r>
          </w:p>
        </w:tc>
        <w:tc>
          <w:tcPr>
            <w:tcW w:w="3671"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Technology direction</w:t>
            </w:r>
          </w:p>
        </w:tc>
      </w:tr>
      <w:tr>
        <w:trPr/>
        <w:tc>
          <w:tcPr>
            <w:tcW w:w="1551" w:type="dxa"/>
          </w:tcPr>
          <w:p>
            <w:pPr>
              <w:pStyle w:val="Compact"/>
              <w:spacing w:after="0" w:before="0" w:line="210" w:lineRule="atLeast"/>
              <w:jc w:val="left"/>
            </w:pPr>
            <w:r>
              <w:rPr>
                <w:rFonts w:ascii="Montserrat" w:hAnsi="Montserrat" w:cs="Montserrat" w:eastAsia="Montserrat"/>
                <w:color w:val="4A4A4A"/>
                <w:sz w:val="16"/>
              </w:rPr>
              <w:t xml:space="preserve">Sources</w:t>
            </w:r>
          </w:p>
        </w:tc>
        <w:tc>
          <w:tcPr>
            <w:tcW w:w="3804" w:type="dxa"/>
          </w:tcPr>
          <w:p>
            <w:pPr>
              <w:pStyle w:val="Compact"/>
              <w:spacing w:after="0" w:before="0" w:line="210" w:lineRule="atLeast"/>
              <w:jc w:val="left"/>
            </w:pPr>
            <w:r>
              <w:rPr>
                <w:rFonts w:ascii="Montserrat" w:hAnsi="Montserrat" w:cs="Montserrat" w:eastAsia="Montserrat"/>
                <w:color w:val="4A4A4A"/>
                <w:sz w:val="16"/>
              </w:rPr>
              <w:t xml:space="preserve">QWX43 via Netilion; E+H pH, oxygen and CO₂ via the E+H system; PLCs over OPC UA, Modbus TCP, Profinet; lab files; QR and manual entry. Later: other sensor brands, ERP</w:t>
            </w:r>
          </w:p>
        </w:tc>
        <w:tc>
          <w:tcPr>
            <w:tcW w:w="3671" w:type="dxa"/>
          </w:tcPr>
          <w:p>
            <w:pPr>
              <w:pStyle w:val="Compact"/>
              <w:spacing w:after="0" w:before="0" w:line="210" w:lineRule="atLeast"/>
              <w:jc w:val="left"/>
            </w:pPr>
            <w:r>
              <w:rPr>
                <w:rFonts w:ascii="Montserrat" w:hAnsi="Montserrat" w:cs="Montserrat" w:eastAsia="Montserrat"/>
                <w:color w:val="4A4A4A"/>
                <w:sz w:val="16"/>
              </w:rPr>
              <w:t xml:space="preserve">External</w:t>
            </w:r>
          </w:p>
        </w:tc>
      </w:tr>
      <w:tr>
        <w:trPr/>
        <w:tc>
          <w:tcPr>
            <w:tcW w:w="155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Edge</w:t>
            </w:r>
          </w:p>
        </w:tc>
        <w:tc>
          <w:tcPr>
            <w:tcW w:w="380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Gateway per site: protocol drivers, tag mapping, store-and-forward buffer, NTP, outbound-only connection. Profinet is read through a Profinet-capable gateway or the PLC</w:t>
            </w:r>
          </w:p>
        </w:tc>
        <w:tc>
          <w:tcPr>
            <w:tcW w:w="367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Containerised agent on an industrial PC</w:t>
            </w:r>
          </w:p>
        </w:tc>
      </w:tr>
      <w:tr>
        <w:trPr/>
        <w:tc>
          <w:tcPr>
            <w:tcW w:w="1551" w:type="dxa"/>
          </w:tcPr>
          <w:p>
            <w:pPr>
              <w:pStyle w:val="Compact"/>
              <w:spacing w:after="0" w:before="0" w:line="210" w:lineRule="atLeast"/>
              <w:jc w:val="left"/>
            </w:pPr>
            <w:r>
              <w:rPr>
                <w:rFonts w:ascii="Montserrat" w:hAnsi="Montserrat" w:cs="Montserrat" w:eastAsia="Montserrat"/>
                <w:color w:val="4A4A4A"/>
                <w:sz w:val="16"/>
              </w:rPr>
              <w:t xml:space="preserve">Ingestion</w:t>
            </w:r>
          </w:p>
        </w:tc>
        <w:tc>
          <w:tcPr>
            <w:tcW w:w="3804" w:type="dxa"/>
          </w:tcPr>
          <w:p>
            <w:pPr>
              <w:pStyle w:val="Compact"/>
              <w:spacing w:after="0" w:before="0" w:line="210" w:lineRule="atLeast"/>
              <w:jc w:val="left"/>
            </w:pPr>
            <w:r>
              <w:rPr>
                <w:rFonts w:ascii="Montserrat" w:hAnsi="Montserrat" w:cs="Montserrat" w:eastAsia="Montserrat"/>
                <w:color w:val="4A4A4A"/>
                <w:sz w:val="16"/>
              </w:rPr>
              <w:t xml:space="preserve">Connector workers (Netilion, E+H system), ingest API and MQTT, dead-letter queue</w:t>
            </w:r>
          </w:p>
        </w:tc>
        <w:tc>
          <w:tcPr>
            <w:tcW w:w="3671" w:type="dxa"/>
          </w:tcPr>
          <w:p>
            <w:pPr>
              <w:pStyle w:val="Compact"/>
              <w:spacing w:after="0" w:before="0" w:line="210" w:lineRule="atLeast"/>
              <w:jc w:val="left"/>
            </w:pPr>
            <w:r>
              <w:rPr>
                <w:rFonts w:ascii="Montserrat" w:hAnsi="Montserrat" w:cs="Montserrat" w:eastAsia="Montserrat"/>
                <w:color w:val="4A4A4A"/>
                <w:sz w:val="16"/>
              </w:rPr>
              <w:t xml:space="preserve">Event stream; one worker type per adapter</w:t>
            </w:r>
          </w:p>
        </w:tc>
      </w:tr>
      <w:tr>
        <w:trPr/>
        <w:tc>
          <w:tcPr>
            <w:tcW w:w="155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Stream processing</w:t>
            </w:r>
          </w:p>
        </w:tc>
        <w:tc>
          <w:tcPr>
            <w:tcW w:w="380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Unit normalisation, time alignment, de-duplication, batch context resolution, media-change detection, rule evaluation</w:t>
            </w:r>
          </w:p>
        </w:tc>
        <w:tc>
          <w:tcPr>
            <w:tcW w:w="367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Stateless consumers plus a context cache</w:t>
            </w:r>
          </w:p>
        </w:tc>
      </w:tr>
      <w:tr>
        <w:trPr/>
        <w:tc>
          <w:tcPr>
            <w:tcW w:w="1551" w:type="dxa"/>
          </w:tcPr>
          <w:p>
            <w:pPr>
              <w:pStyle w:val="Compact"/>
              <w:spacing w:after="0" w:before="0" w:line="210" w:lineRule="atLeast"/>
              <w:jc w:val="left"/>
            </w:pPr>
            <w:r>
              <w:rPr>
                <w:rFonts w:ascii="Montserrat" w:hAnsi="Montserrat" w:cs="Montserrat" w:eastAsia="Montserrat"/>
                <w:color w:val="4A4A4A"/>
                <w:sz w:val="16"/>
              </w:rPr>
              <w:t xml:space="preserve">Storage</w:t>
            </w:r>
          </w:p>
        </w:tc>
        <w:tc>
          <w:tcPr>
            <w:tcW w:w="3804" w:type="dxa"/>
          </w:tcPr>
          <w:p>
            <w:pPr>
              <w:pStyle w:val="Compact"/>
              <w:spacing w:after="0" w:before="0" w:line="210" w:lineRule="atLeast"/>
              <w:jc w:val="left"/>
            </w:pPr>
            <w:r>
              <w:rPr>
                <w:rFonts w:ascii="Montserrat" w:hAnsi="Montserrat" w:cs="Montserrat" w:eastAsia="Montserrat"/>
                <w:color w:val="4A4A4A"/>
                <w:sz w:val="16"/>
              </w:rPr>
              <w:t xml:space="preserve">Specialised time-series database for readings; PostgreSQL for batches, tech cards, lab, MES records and audit; object storage for files and documents; feature store for ML</w:t>
            </w:r>
          </w:p>
        </w:tc>
        <w:tc>
          <w:tcPr>
            <w:tcW w:w="3671" w:type="dxa"/>
          </w:tcPr>
          <w:p>
            <w:pPr>
              <w:pStyle w:val="Compact"/>
              <w:spacing w:after="0" w:before="0" w:line="210" w:lineRule="atLeast"/>
              <w:jc w:val="left"/>
            </w:pPr>
            <w:r>
              <w:rPr>
                <w:rFonts w:ascii="Montserrat" w:hAnsi="Montserrat" w:cs="Montserrat" w:eastAsia="Montserrat"/>
                <w:color w:val="4A4A4A"/>
                <w:sz w:val="16"/>
              </w:rPr>
              <w:t xml:space="preserve">TimescaleDB, InfluxDB or ClickHouse (chosen in Phase 0); PostgreSQL</w:t>
            </w:r>
          </w:p>
        </w:tc>
      </w:tr>
      <w:tr>
        <w:trPr/>
        <w:tc>
          <w:tcPr>
            <w:tcW w:w="155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Domain services</w:t>
            </w:r>
          </w:p>
        </w:tc>
        <w:tc>
          <w:tcPr>
            <w:tcW w:w="380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Batches and tech cards, sensor accuracy, fermentation analytics, LIMS, CIP and tasks, packaging release and excise, batch comparison, alerts and reports</w:t>
            </w:r>
          </w:p>
        </w:tc>
        <w:tc>
          <w:tcPr>
            <w:tcW w:w="367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One service per module behind an internal API</w:t>
            </w:r>
          </w:p>
        </w:tc>
      </w:tr>
      <w:tr>
        <w:trPr/>
        <w:tc>
          <w:tcPr>
            <w:tcW w:w="1551" w:type="dxa"/>
          </w:tcPr>
          <w:p>
            <w:pPr>
              <w:pStyle w:val="Compact"/>
              <w:spacing w:after="0" w:before="0" w:line="210" w:lineRule="atLeast"/>
              <w:jc w:val="left"/>
            </w:pPr>
            <w:r>
              <w:rPr>
                <w:rFonts w:ascii="Montserrat" w:hAnsi="Montserrat" w:cs="Montserrat" w:eastAsia="Montserrat"/>
                <w:color w:val="4A4A4A"/>
                <w:sz w:val="16"/>
              </w:rPr>
              <w:t xml:space="preserve">ML platform</w:t>
            </w:r>
          </w:p>
        </w:tc>
        <w:tc>
          <w:tcPr>
            <w:tcW w:w="3804" w:type="dxa"/>
          </w:tcPr>
          <w:p>
            <w:pPr>
              <w:pStyle w:val="Compact"/>
              <w:spacing w:after="0" w:before="0" w:line="210" w:lineRule="atLeast"/>
              <w:jc w:val="left"/>
            </w:pPr>
            <w:r>
              <w:rPr>
                <w:rFonts w:ascii="Montserrat" w:hAnsi="Montserrat" w:cs="Montserrat" w:eastAsia="Montserrat"/>
                <w:color w:val="4A4A4A"/>
                <w:sz w:val="16"/>
              </w:rPr>
              <w:t xml:space="preserve">Feature pipelines, forecast models, drift and accuracy models, model registry</w:t>
            </w:r>
          </w:p>
        </w:tc>
        <w:tc>
          <w:tcPr>
            <w:tcW w:w="3671" w:type="dxa"/>
          </w:tcPr>
          <w:p>
            <w:pPr>
              <w:pStyle w:val="Compact"/>
              <w:spacing w:after="0" w:before="0" w:line="210" w:lineRule="atLeast"/>
              <w:jc w:val="left"/>
            </w:pPr>
            <w:r>
              <w:rPr>
                <w:rFonts w:ascii="Montserrat" w:hAnsi="Montserrat" w:cs="Montserrat" w:eastAsia="Montserrat"/>
                <w:color w:val="4A4A4A"/>
                <w:sz w:val="16"/>
              </w:rPr>
              <w:t xml:space="preserve">Batch training jobs and a registry</w:t>
            </w:r>
          </w:p>
        </w:tc>
      </w:tr>
      <w:tr>
        <w:trPr/>
        <w:tc>
          <w:tcPr>
            <w:tcW w:w="155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AI layer</w:t>
            </w:r>
          </w:p>
        </w:tc>
        <w:tc>
          <w:tcPr>
            <w:tcW w:w="380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Model-agnostic LLM gateway, tools over domain APIs, remote MCP server</w:t>
            </w:r>
          </w:p>
        </w:tc>
        <w:tc>
          <w:tcPr>
            <w:tcW w:w="367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MCP over HTTPS with OAuth; tenant-scoped tools</w:t>
            </w:r>
          </w:p>
        </w:tc>
      </w:tr>
      <w:tr>
        <w:trPr/>
        <w:tc>
          <w:tcPr>
            <w:tcW w:w="1551" w:type="dxa"/>
          </w:tcPr>
          <w:p>
            <w:pPr>
              <w:pStyle w:val="Compact"/>
              <w:spacing w:after="0" w:before="0" w:line="210" w:lineRule="atLeast"/>
              <w:jc w:val="left"/>
            </w:pPr>
            <w:r>
              <w:rPr>
                <w:rFonts w:ascii="Montserrat" w:hAnsi="Montserrat" w:cs="Montserrat" w:eastAsia="Montserrat"/>
                <w:color w:val="4A4A4A"/>
                <w:sz w:val="16"/>
              </w:rPr>
              <w:t xml:space="preserve">API and applications</w:t>
            </w:r>
          </w:p>
        </w:tc>
        <w:tc>
          <w:tcPr>
            <w:tcW w:w="3804" w:type="dxa"/>
          </w:tcPr>
          <w:p>
            <w:pPr>
              <w:pStyle w:val="Compact"/>
              <w:spacing w:after="0" w:before="0" w:line="210" w:lineRule="atLeast"/>
              <w:jc w:val="left"/>
            </w:pPr>
            <w:r>
              <w:rPr>
                <w:rFonts w:ascii="Montserrat" w:hAnsi="Montserrat" w:cs="Montserrat" w:eastAsia="Montserrat"/>
                <w:color w:val="4A4A4A"/>
                <w:sz w:val="16"/>
              </w:rPr>
              <w:t xml:space="preserve">Public REST API, webhooks, web app, tablet PWA with QR scanning and offline entry, notifications</w:t>
            </w:r>
          </w:p>
        </w:tc>
        <w:tc>
          <w:tcPr>
            <w:tcW w:w="3671" w:type="dxa"/>
          </w:tcPr>
          <w:p>
            <w:pPr>
              <w:pStyle w:val="Compact"/>
              <w:spacing w:after="0" w:before="0" w:line="210" w:lineRule="atLeast"/>
              <w:jc w:val="left"/>
            </w:pPr>
            <w:r>
              <w:rPr>
                <w:rFonts w:ascii="Montserrat" w:hAnsi="Montserrat" w:cs="Montserrat" w:eastAsia="Montserrat"/>
                <w:color w:val="4A4A4A"/>
                <w:sz w:val="16"/>
              </w:rPr>
              <w:t xml:space="preserve">SPA and PWA</w:t>
            </w:r>
          </w:p>
        </w:tc>
      </w:tr>
      <w:tr>
        <w:trPr/>
        <w:tc>
          <w:tcPr>
            <w:tcW w:w="155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Cross-cutting</w:t>
            </w:r>
          </w:p>
        </w:tc>
        <w:tc>
          <w:tcPr>
            <w:tcW w:w="380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OIDC, RBAC, tenant isolation, audit log, secrets, OT network segmentation</w:t>
            </w:r>
          </w:p>
        </w:tc>
        <w:tc>
          <w:tcPr>
            <w:tcW w:w="367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ISO 27001 and IEC 62443-aligned controls</w:t>
            </w:r>
          </w:p>
        </w:tc>
      </w:tr>
    </w:tbl>
    <w:bookmarkEnd w:id="48"/>
    <w:bookmarkStart w:id="49" w:name="technology-options-cloud-neutral"/>
    <w:p>
      <w:pPr>
        <w:pStyle w:val="Heading3"/>
      </w:pPr>
      <w:r>
        <w:t xml:space="preserve">Technology options (cloud-neutral)</w:t>
      </w:r>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1155"/>
        <w:gridCol w:w="3068"/>
        <w:gridCol w:w="1588"/>
        <w:gridCol w:w="1696"/>
        <w:gridCol w:w="1519"/>
      </w:tblGrid>
      <w:tr>
        <w:trPr>
          <w:tblHeader w:val="true"/>
          <w:tblHeader/>
        </w:trPr>
        <w:tc>
          <w:tcPr>
            <w:tcW w:w="1155"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Concern</w:t>
            </w:r>
          </w:p>
        </w:tc>
        <w:tc>
          <w:tcPr>
            <w:tcW w:w="3068"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Portable default</w:t>
            </w:r>
          </w:p>
        </w:tc>
        <w:tc>
          <w:tcPr>
            <w:tcW w:w="1588"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AWS</w:t>
            </w:r>
          </w:p>
        </w:tc>
        <w:tc>
          <w:tcPr>
            <w:tcW w:w="1696"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Azure</w:t>
            </w:r>
          </w:p>
        </w:tc>
        <w:tc>
          <w:tcPr>
            <w:tcW w:w="1519"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GCP</w:t>
            </w:r>
          </w:p>
        </w:tc>
      </w:tr>
      <w:tr>
        <w:trPr/>
        <w:tc>
          <w:tcPr>
            <w:tcW w:w="1155" w:type="dxa"/>
          </w:tcPr>
          <w:p>
            <w:pPr>
              <w:pStyle w:val="Compact"/>
              <w:spacing w:after="0" w:before="0" w:line="210" w:lineRule="atLeast"/>
              <w:jc w:val="left"/>
            </w:pPr>
            <w:r>
              <w:rPr>
                <w:rFonts w:ascii="Montserrat" w:hAnsi="Montserrat" w:cs="Montserrat" w:eastAsia="Montserrat"/>
                <w:color w:val="4A4A4A"/>
                <w:sz w:val="16"/>
              </w:rPr>
              <w:t xml:space="preserve">Containers</w:t>
            </w:r>
          </w:p>
        </w:tc>
        <w:tc>
          <w:tcPr>
            <w:tcW w:w="3068" w:type="dxa"/>
          </w:tcPr>
          <w:p>
            <w:pPr>
              <w:pStyle w:val="Compact"/>
              <w:spacing w:after="0" w:before="0" w:line="210" w:lineRule="atLeast"/>
              <w:jc w:val="left"/>
            </w:pPr>
            <w:r>
              <w:rPr>
                <w:rFonts w:ascii="Montserrat" w:hAnsi="Montserrat" w:cs="Montserrat" w:eastAsia="Montserrat"/>
                <w:color w:val="4A4A4A"/>
                <w:sz w:val="16"/>
              </w:rPr>
              <w:t xml:space="preserve">Kubernetes</w:t>
            </w:r>
          </w:p>
        </w:tc>
        <w:tc>
          <w:tcPr>
            <w:tcW w:w="1588" w:type="dxa"/>
          </w:tcPr>
          <w:p>
            <w:pPr>
              <w:pStyle w:val="Compact"/>
              <w:spacing w:after="0" w:before="0" w:line="210" w:lineRule="atLeast"/>
              <w:jc w:val="left"/>
            </w:pPr>
            <w:r>
              <w:rPr>
                <w:rFonts w:ascii="Montserrat" w:hAnsi="Montserrat" w:cs="Montserrat" w:eastAsia="Montserrat"/>
                <w:color w:val="4A4A4A"/>
                <w:sz w:val="16"/>
              </w:rPr>
              <w:t xml:space="preserve">EKS</w:t>
            </w:r>
          </w:p>
        </w:tc>
        <w:tc>
          <w:tcPr>
            <w:tcW w:w="1696" w:type="dxa"/>
          </w:tcPr>
          <w:p>
            <w:pPr>
              <w:pStyle w:val="Compact"/>
              <w:spacing w:after="0" w:before="0" w:line="210" w:lineRule="atLeast"/>
              <w:jc w:val="left"/>
            </w:pPr>
            <w:r>
              <w:rPr>
                <w:rFonts w:ascii="Montserrat" w:hAnsi="Montserrat" w:cs="Montserrat" w:eastAsia="Montserrat"/>
                <w:color w:val="4A4A4A"/>
                <w:sz w:val="16"/>
              </w:rPr>
              <w:t xml:space="preserve">AKS</w:t>
            </w:r>
          </w:p>
        </w:tc>
        <w:tc>
          <w:tcPr>
            <w:tcW w:w="1519" w:type="dxa"/>
          </w:tcPr>
          <w:p>
            <w:pPr>
              <w:pStyle w:val="Compact"/>
              <w:spacing w:after="0" w:before="0" w:line="210" w:lineRule="atLeast"/>
              <w:jc w:val="left"/>
            </w:pPr>
            <w:r>
              <w:rPr>
                <w:rFonts w:ascii="Montserrat" w:hAnsi="Montserrat" w:cs="Montserrat" w:eastAsia="Montserrat"/>
                <w:color w:val="4A4A4A"/>
                <w:sz w:val="16"/>
              </w:rPr>
              <w:t xml:space="preserve">GKE</w:t>
            </w:r>
          </w:p>
        </w:tc>
      </w:tr>
      <w:tr>
        <w:trPr/>
        <w:tc>
          <w:tcPr>
            <w:tcW w:w="1155"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Event stream</w:t>
            </w:r>
          </w:p>
        </w:tc>
        <w:tc>
          <w:tcPr>
            <w:tcW w:w="306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Kafka or Redpanda</w:t>
            </w:r>
          </w:p>
        </w:tc>
        <w:tc>
          <w:tcPr>
            <w:tcW w:w="158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MSK</w:t>
            </w:r>
          </w:p>
        </w:tc>
        <w:tc>
          <w:tcPr>
            <w:tcW w:w="1696"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Event Hubs (Kafka API)</w:t>
            </w:r>
          </w:p>
        </w:tc>
        <w:tc>
          <w:tcPr>
            <w:tcW w:w="151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Pub/Sub</w:t>
            </w:r>
          </w:p>
        </w:tc>
      </w:tr>
      <w:tr>
        <w:trPr/>
        <w:tc>
          <w:tcPr>
            <w:tcW w:w="1155" w:type="dxa"/>
          </w:tcPr>
          <w:p>
            <w:pPr>
              <w:pStyle w:val="Compact"/>
              <w:spacing w:after="0" w:before="0" w:line="210" w:lineRule="atLeast"/>
              <w:jc w:val="left"/>
            </w:pPr>
            <w:r>
              <w:rPr>
                <w:rFonts w:ascii="Montserrat" w:hAnsi="Montserrat" w:cs="Montserrat" w:eastAsia="Montserrat"/>
                <w:color w:val="4A4A4A"/>
                <w:sz w:val="16"/>
              </w:rPr>
              <w:t xml:space="preserve">Time series</w:t>
            </w:r>
          </w:p>
        </w:tc>
        <w:tc>
          <w:tcPr>
            <w:tcW w:w="3068" w:type="dxa"/>
          </w:tcPr>
          <w:p>
            <w:pPr>
              <w:pStyle w:val="Compact"/>
              <w:spacing w:after="0" w:before="0" w:line="210" w:lineRule="atLeast"/>
              <w:jc w:val="left"/>
            </w:pPr>
            <w:r>
              <w:rPr>
                <w:rFonts w:ascii="Montserrat" w:hAnsi="Montserrat" w:cs="Montserrat" w:eastAsia="Montserrat"/>
                <w:color w:val="4A4A4A"/>
                <w:sz w:val="16"/>
              </w:rPr>
              <w:t xml:space="preserve">TimescaleDB, InfluxDB or ClickHouse</w:t>
            </w:r>
          </w:p>
        </w:tc>
        <w:tc>
          <w:tcPr>
            <w:tcW w:w="1588" w:type="dxa"/>
          </w:tcPr>
          <w:p>
            <w:pPr>
              <w:pStyle w:val="Compact"/>
              <w:spacing w:after="0" w:before="0" w:line="210" w:lineRule="atLeast"/>
              <w:jc w:val="left"/>
            </w:pPr>
            <w:r>
              <w:rPr>
                <w:rFonts w:ascii="Montserrat" w:hAnsi="Montserrat" w:cs="Montserrat" w:eastAsia="Montserrat"/>
                <w:color w:val="4A4A4A"/>
                <w:sz w:val="16"/>
              </w:rPr>
              <w:t xml:space="preserve">Timestream or self-managed</w:t>
            </w:r>
          </w:p>
        </w:tc>
        <w:tc>
          <w:tcPr>
            <w:tcW w:w="1696" w:type="dxa"/>
          </w:tcPr>
          <w:p>
            <w:pPr>
              <w:pStyle w:val="Compact"/>
              <w:spacing w:after="0" w:before="0" w:line="210" w:lineRule="atLeast"/>
              <w:jc w:val="left"/>
            </w:pPr>
            <w:r>
              <w:rPr>
                <w:rFonts w:ascii="Montserrat" w:hAnsi="Montserrat" w:cs="Montserrat" w:eastAsia="Montserrat"/>
                <w:color w:val="4A4A4A"/>
                <w:sz w:val="16"/>
              </w:rPr>
              <w:t xml:space="preserve">Data Explorer or self-managed</w:t>
            </w:r>
          </w:p>
        </w:tc>
        <w:tc>
          <w:tcPr>
            <w:tcW w:w="1519" w:type="dxa"/>
          </w:tcPr>
          <w:p>
            <w:pPr>
              <w:pStyle w:val="Compact"/>
              <w:spacing w:after="0" w:before="0" w:line="210" w:lineRule="atLeast"/>
              <w:jc w:val="left"/>
            </w:pPr>
            <w:r>
              <w:rPr>
                <w:rFonts w:ascii="Montserrat" w:hAnsi="Montserrat" w:cs="Montserrat" w:eastAsia="Montserrat"/>
                <w:color w:val="4A4A4A"/>
                <w:sz w:val="16"/>
              </w:rPr>
              <w:t xml:space="preserve">Bigtable or self-managed</w:t>
            </w:r>
          </w:p>
        </w:tc>
      </w:tr>
      <w:tr>
        <w:trPr/>
        <w:tc>
          <w:tcPr>
            <w:tcW w:w="1155"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Relational</w:t>
            </w:r>
          </w:p>
        </w:tc>
        <w:tc>
          <w:tcPr>
            <w:tcW w:w="306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PostgreSQL with row-level security</w:t>
            </w:r>
          </w:p>
        </w:tc>
        <w:tc>
          <w:tcPr>
            <w:tcW w:w="158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RDS / Aurora</w:t>
            </w:r>
          </w:p>
        </w:tc>
        <w:tc>
          <w:tcPr>
            <w:tcW w:w="1696"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Azure Database for PostgreSQL</w:t>
            </w:r>
          </w:p>
        </w:tc>
        <w:tc>
          <w:tcPr>
            <w:tcW w:w="151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Cloud SQL</w:t>
            </w:r>
          </w:p>
        </w:tc>
      </w:tr>
      <w:tr>
        <w:trPr/>
        <w:tc>
          <w:tcPr>
            <w:tcW w:w="1155" w:type="dxa"/>
          </w:tcPr>
          <w:p>
            <w:pPr>
              <w:pStyle w:val="Compact"/>
              <w:spacing w:after="0" w:before="0" w:line="210" w:lineRule="atLeast"/>
              <w:jc w:val="left"/>
            </w:pPr>
            <w:r>
              <w:rPr>
                <w:rFonts w:ascii="Montserrat" w:hAnsi="Montserrat" w:cs="Montserrat" w:eastAsia="Montserrat"/>
                <w:color w:val="4A4A4A"/>
                <w:sz w:val="16"/>
              </w:rPr>
              <w:t xml:space="preserve">Edge runtime</w:t>
            </w:r>
          </w:p>
        </w:tc>
        <w:tc>
          <w:tcPr>
            <w:tcW w:w="3068" w:type="dxa"/>
          </w:tcPr>
          <w:p>
            <w:pPr>
              <w:pStyle w:val="Compact"/>
              <w:spacing w:after="0" w:before="0" w:line="210" w:lineRule="atLeast"/>
              <w:jc w:val="left"/>
            </w:pPr>
            <w:r>
              <w:rPr>
                <w:rFonts w:ascii="Montserrat" w:hAnsi="Montserrat" w:cs="Montserrat" w:eastAsia="Montserrat"/>
                <w:color w:val="4A4A4A"/>
                <w:sz w:val="16"/>
              </w:rPr>
              <w:t xml:space="preserve">Docker on an industrial PC; open-source OPC UA and Modbus libraries</w:t>
            </w:r>
          </w:p>
        </w:tc>
        <w:tc>
          <w:tcPr>
            <w:tcW w:w="1588" w:type="dxa"/>
          </w:tcPr>
          <w:p>
            <w:pPr>
              <w:pStyle w:val="Compact"/>
              <w:spacing w:after="0" w:before="0" w:line="210" w:lineRule="atLeast"/>
              <w:jc w:val="left"/>
            </w:pPr>
            <w:r>
              <w:rPr>
                <w:rFonts w:ascii="Montserrat" w:hAnsi="Montserrat" w:cs="Montserrat" w:eastAsia="Montserrat"/>
                <w:color w:val="4A4A4A"/>
                <w:sz w:val="16"/>
              </w:rPr>
              <w:t xml:space="preserve">IoT Greengrass</w:t>
            </w:r>
          </w:p>
        </w:tc>
        <w:tc>
          <w:tcPr>
            <w:tcW w:w="1696" w:type="dxa"/>
          </w:tcPr>
          <w:p>
            <w:pPr>
              <w:pStyle w:val="Compact"/>
              <w:spacing w:after="0" w:before="0" w:line="210" w:lineRule="atLeast"/>
              <w:jc w:val="left"/>
            </w:pPr>
            <w:r>
              <w:rPr>
                <w:rFonts w:ascii="Montserrat" w:hAnsi="Montserrat" w:cs="Montserrat" w:eastAsia="Montserrat"/>
                <w:color w:val="4A4A4A"/>
                <w:sz w:val="16"/>
              </w:rPr>
              <w:t xml:space="preserve">IoT Edge</w:t>
            </w:r>
          </w:p>
        </w:tc>
        <w:tc>
          <w:tcPr>
            <w:tcW w:w="1519" w:type="dxa"/>
          </w:tcPr>
          <w:p>
            <w:pPr>
              <w:pStyle w:val="Compact"/>
              <w:spacing w:after="0" w:before="0" w:line="210" w:lineRule="atLeast"/>
              <w:jc w:val="left"/>
            </w:pPr>
            <w:r>
              <w:rPr>
                <w:rFonts w:ascii="Montserrat" w:hAnsi="Montserrat" w:cs="Montserrat" w:eastAsia="Montserrat"/>
                <w:color w:val="4A4A4A"/>
                <w:sz w:val="16"/>
              </w:rPr>
              <w:t xml:space="preserve">Partner edge</w:t>
            </w:r>
          </w:p>
        </w:tc>
      </w:tr>
      <w:tr>
        <w:trPr/>
        <w:tc>
          <w:tcPr>
            <w:tcW w:w="1155"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Object storage</w:t>
            </w:r>
          </w:p>
        </w:tc>
        <w:tc>
          <w:tcPr>
            <w:tcW w:w="306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S3-compatible</w:t>
            </w:r>
          </w:p>
        </w:tc>
        <w:tc>
          <w:tcPr>
            <w:tcW w:w="158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S3</w:t>
            </w:r>
          </w:p>
        </w:tc>
        <w:tc>
          <w:tcPr>
            <w:tcW w:w="1696"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Blob Storage</w:t>
            </w:r>
          </w:p>
        </w:tc>
        <w:tc>
          <w:tcPr>
            <w:tcW w:w="151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Cloud Storage</w:t>
            </w:r>
          </w:p>
        </w:tc>
      </w:tr>
      <w:tr>
        <w:trPr/>
        <w:tc>
          <w:tcPr>
            <w:tcW w:w="1155" w:type="dxa"/>
          </w:tcPr>
          <w:p>
            <w:pPr>
              <w:pStyle w:val="Compact"/>
              <w:spacing w:after="0" w:before="0" w:line="210" w:lineRule="atLeast"/>
              <w:jc w:val="left"/>
            </w:pPr>
            <w:r>
              <w:rPr>
                <w:rFonts w:ascii="Montserrat" w:hAnsi="Montserrat" w:cs="Montserrat" w:eastAsia="Montserrat"/>
                <w:color w:val="4A4A4A"/>
                <w:sz w:val="16"/>
              </w:rPr>
              <w:t xml:space="preserve">ML tooling</w:t>
            </w:r>
          </w:p>
        </w:tc>
        <w:tc>
          <w:tcPr>
            <w:tcW w:w="3068" w:type="dxa"/>
          </w:tcPr>
          <w:p>
            <w:pPr>
              <w:pStyle w:val="Compact"/>
              <w:spacing w:after="0" w:before="0" w:line="210" w:lineRule="atLeast"/>
              <w:jc w:val="left"/>
            </w:pPr>
            <w:r>
              <w:rPr>
                <w:rFonts w:ascii="Montserrat" w:hAnsi="Montserrat" w:cs="Montserrat" w:eastAsia="Montserrat"/>
                <w:color w:val="4A4A4A"/>
                <w:sz w:val="16"/>
              </w:rPr>
              <w:t xml:space="preserve">MLflow + Python</w:t>
            </w:r>
          </w:p>
        </w:tc>
        <w:tc>
          <w:tcPr>
            <w:tcW w:w="1588" w:type="dxa"/>
          </w:tcPr>
          <w:p>
            <w:pPr>
              <w:pStyle w:val="Compact"/>
              <w:spacing w:after="0" w:before="0" w:line="210" w:lineRule="atLeast"/>
              <w:jc w:val="left"/>
            </w:pPr>
            <w:r>
              <w:rPr>
                <w:rFonts w:ascii="Montserrat" w:hAnsi="Montserrat" w:cs="Montserrat" w:eastAsia="Montserrat"/>
                <w:color w:val="4A4A4A"/>
                <w:sz w:val="16"/>
              </w:rPr>
              <w:t xml:space="preserve">SageMaker</w:t>
            </w:r>
          </w:p>
        </w:tc>
        <w:tc>
          <w:tcPr>
            <w:tcW w:w="1696" w:type="dxa"/>
          </w:tcPr>
          <w:p>
            <w:pPr>
              <w:pStyle w:val="Compact"/>
              <w:spacing w:after="0" w:before="0" w:line="210" w:lineRule="atLeast"/>
              <w:jc w:val="left"/>
            </w:pPr>
            <w:r>
              <w:rPr>
                <w:rFonts w:ascii="Montserrat" w:hAnsi="Montserrat" w:cs="Montserrat" w:eastAsia="Montserrat"/>
                <w:color w:val="4A4A4A"/>
                <w:sz w:val="16"/>
              </w:rPr>
              <w:t xml:space="preserve">Azure ML</w:t>
            </w:r>
          </w:p>
        </w:tc>
        <w:tc>
          <w:tcPr>
            <w:tcW w:w="1519" w:type="dxa"/>
          </w:tcPr>
          <w:p>
            <w:pPr>
              <w:pStyle w:val="Compact"/>
              <w:spacing w:after="0" w:before="0" w:line="210" w:lineRule="atLeast"/>
              <w:jc w:val="left"/>
            </w:pPr>
            <w:r>
              <w:rPr>
                <w:rFonts w:ascii="Montserrat" w:hAnsi="Montserrat" w:cs="Montserrat" w:eastAsia="Montserrat"/>
                <w:color w:val="4A4A4A"/>
                <w:sz w:val="16"/>
              </w:rPr>
              <w:t xml:space="preserve">Vertex AI</w:t>
            </w:r>
          </w:p>
        </w:tc>
      </w:tr>
      <w:tr>
        <w:trPr/>
        <w:tc>
          <w:tcPr>
            <w:tcW w:w="1155"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LLM access</w:t>
            </w:r>
          </w:p>
        </w:tc>
        <w:tc>
          <w:tcPr>
            <w:tcW w:w="306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Model-agnostic gateway</w:t>
            </w:r>
          </w:p>
        </w:tc>
        <w:tc>
          <w:tcPr>
            <w:tcW w:w="158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Bedrock</w:t>
            </w:r>
          </w:p>
        </w:tc>
        <w:tc>
          <w:tcPr>
            <w:tcW w:w="1696"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Foundry</w:t>
            </w:r>
          </w:p>
        </w:tc>
        <w:tc>
          <w:tcPr>
            <w:tcW w:w="151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Vertex AI</w:t>
            </w:r>
          </w:p>
        </w:tc>
      </w:tr>
      <w:tr>
        <w:trPr/>
        <w:tc>
          <w:tcPr>
            <w:tcW w:w="1155" w:type="dxa"/>
          </w:tcPr>
          <w:p>
            <w:pPr>
              <w:pStyle w:val="Compact"/>
              <w:spacing w:after="0" w:before="0" w:line="210" w:lineRule="atLeast"/>
              <w:jc w:val="left"/>
            </w:pPr>
            <w:r>
              <w:rPr>
                <w:rFonts w:ascii="Montserrat" w:hAnsi="Montserrat" w:cs="Montserrat" w:eastAsia="Montserrat"/>
                <w:color w:val="4A4A4A"/>
                <w:sz w:val="16"/>
              </w:rPr>
              <w:t xml:space="preserve">Identity</w:t>
            </w:r>
          </w:p>
        </w:tc>
        <w:tc>
          <w:tcPr>
            <w:tcW w:w="3068" w:type="dxa"/>
          </w:tcPr>
          <w:p>
            <w:pPr>
              <w:pStyle w:val="Compact"/>
              <w:spacing w:after="0" w:before="0" w:line="210" w:lineRule="atLeast"/>
              <w:jc w:val="left"/>
            </w:pPr>
            <w:r>
              <w:rPr>
                <w:rFonts w:ascii="Montserrat" w:hAnsi="Montserrat" w:cs="Montserrat" w:eastAsia="Montserrat"/>
                <w:color w:val="4A4A4A"/>
                <w:sz w:val="16"/>
              </w:rPr>
              <w:t xml:space="preserve">Keycloak (OIDC)</w:t>
            </w:r>
          </w:p>
        </w:tc>
        <w:tc>
          <w:tcPr>
            <w:tcW w:w="1588" w:type="dxa"/>
          </w:tcPr>
          <w:p>
            <w:pPr>
              <w:pStyle w:val="Compact"/>
              <w:spacing w:after="0" w:before="0" w:line="210" w:lineRule="atLeast"/>
              <w:jc w:val="left"/>
            </w:pPr>
            <w:r>
              <w:rPr>
                <w:rFonts w:ascii="Montserrat" w:hAnsi="Montserrat" w:cs="Montserrat" w:eastAsia="Montserrat"/>
                <w:color w:val="4A4A4A"/>
                <w:sz w:val="16"/>
              </w:rPr>
              <w:t xml:space="preserve">Cognito</w:t>
            </w:r>
          </w:p>
        </w:tc>
        <w:tc>
          <w:tcPr>
            <w:tcW w:w="1696" w:type="dxa"/>
          </w:tcPr>
          <w:p>
            <w:pPr>
              <w:pStyle w:val="Compact"/>
              <w:spacing w:after="0" w:before="0" w:line="210" w:lineRule="atLeast"/>
              <w:jc w:val="left"/>
            </w:pPr>
            <w:r>
              <w:rPr>
                <w:rFonts w:ascii="Montserrat" w:hAnsi="Montserrat" w:cs="Montserrat" w:eastAsia="Montserrat"/>
                <w:color w:val="4A4A4A"/>
                <w:sz w:val="16"/>
              </w:rPr>
              <w:t xml:space="preserve">Entra ID</w:t>
            </w:r>
          </w:p>
        </w:tc>
        <w:tc>
          <w:tcPr>
            <w:tcW w:w="1519" w:type="dxa"/>
          </w:tcPr>
          <w:p>
            <w:pPr>
              <w:pStyle w:val="Compact"/>
              <w:spacing w:after="0" w:before="0" w:line="210" w:lineRule="atLeast"/>
              <w:jc w:val="left"/>
            </w:pPr>
            <w:r>
              <w:rPr>
                <w:rFonts w:ascii="Montserrat" w:hAnsi="Montserrat" w:cs="Montserrat" w:eastAsia="Montserrat"/>
                <w:color w:val="4A4A4A"/>
                <w:sz w:val="16"/>
              </w:rPr>
              <w:t xml:space="preserve">Identity Platform</w:t>
            </w:r>
          </w:p>
        </w:tc>
      </w:tr>
      <w:tr>
        <w:trPr/>
        <w:tc>
          <w:tcPr>
            <w:tcW w:w="1155"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Observability</w:t>
            </w:r>
          </w:p>
        </w:tc>
        <w:tc>
          <w:tcPr>
            <w:tcW w:w="306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OpenTelemetry, Prometheus, Grafana</w:t>
            </w:r>
          </w:p>
        </w:tc>
        <w:tc>
          <w:tcPr>
            <w:tcW w:w="158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CloudWatch</w:t>
            </w:r>
          </w:p>
        </w:tc>
        <w:tc>
          <w:tcPr>
            <w:tcW w:w="1696"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Azure Monitor</w:t>
            </w:r>
          </w:p>
        </w:tc>
        <w:tc>
          <w:tcPr>
            <w:tcW w:w="151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Cloud Operations</w:t>
            </w:r>
          </w:p>
        </w:tc>
      </w:tr>
    </w:tbl>
    <w:p>
      <w:pPr>
        <w:pStyle w:val="BodyText"/>
      </w:pPr>
      <w:r>
        <w:t xml:space="preserve">Azure aligns with Netilion for the E+H partnership. Data residency (EU, US) is a tenant attribute.</w:t>
      </w:r>
    </w:p>
    <w:bookmarkEnd w:id="49"/>
    <w:bookmarkStart w:id="50" w:name="core-data-model"/>
    <w:p>
      <w:pPr>
        <w:pStyle w:val="Heading3"/>
      </w:pPr>
      <w:r>
        <w:t xml:space="preserve">Core data model</w:t>
      </w:r>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3503"/>
        <w:gridCol w:w="5523"/>
      </w:tblGrid>
      <w:tr>
        <w:trPr>
          <w:tblHeader w:val="true"/>
          <w:tblHeader/>
        </w:trPr>
        <w:tc>
          <w:tcPr>
            <w:tcW w:w="3503"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Entity</w:t>
            </w:r>
          </w:p>
        </w:tc>
        <w:tc>
          <w:tcPr>
            <w:tcW w:w="5523"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Key attributes</w:t>
            </w:r>
          </w:p>
        </w:tc>
      </w:tr>
      <w:tr>
        <w:trPr/>
        <w:tc>
          <w:tcPr>
            <w:tcW w:w="3503" w:type="dxa"/>
          </w:tcPr>
          <w:p>
            <w:pPr>
              <w:pStyle w:val="Compact"/>
              <w:spacing w:after="0" w:before="0" w:line="210" w:lineRule="atLeast"/>
              <w:jc w:val="left"/>
            </w:pPr>
            <w:r>
              <w:rPr>
                <w:rFonts w:ascii="Montserrat" w:hAnsi="Montserrat" w:cs="Montserrat" w:eastAsia="Montserrat"/>
                <w:color w:val="4A4A4A"/>
                <w:sz w:val="16"/>
              </w:rPr>
              <w:t xml:space="preserve">Organisation / site</w:t>
            </w:r>
          </w:p>
        </w:tc>
        <w:tc>
          <w:tcPr>
            <w:tcW w:w="5523" w:type="dxa"/>
          </w:tcPr>
          <w:p>
            <w:pPr>
              <w:pStyle w:val="Compact"/>
              <w:spacing w:after="0" w:before="0" w:line="210" w:lineRule="atLeast"/>
              <w:jc w:val="left"/>
            </w:pPr>
            <w:r>
              <w:rPr>
                <w:rFonts w:ascii="Montserrat" w:hAnsi="Montserrat" w:cs="Montserrat" w:eastAsia="Montserrat"/>
                <w:color w:val="4A4A4A"/>
                <w:sz w:val="16"/>
              </w:rPr>
              <w:t xml:space="preserve">Region, time zone, units, residency, excise jurisdiction</w:t>
            </w:r>
          </w:p>
        </w:tc>
      </w:tr>
      <w:tr>
        <w:trPr/>
        <w:tc>
          <w:tcPr>
            <w:tcW w:w="350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Vessel</w:t>
            </w:r>
          </w:p>
        </w:tc>
        <w:tc>
          <w:tcPr>
            <w:tcW w:w="552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Type, volume, site</w:t>
            </w:r>
          </w:p>
        </w:tc>
      </w:tr>
      <w:tr>
        <w:trPr/>
        <w:tc>
          <w:tcPr>
            <w:tcW w:w="3503" w:type="dxa"/>
          </w:tcPr>
          <w:p>
            <w:pPr>
              <w:pStyle w:val="Compact"/>
              <w:spacing w:after="0" w:before="0" w:line="210" w:lineRule="atLeast"/>
              <w:jc w:val="left"/>
            </w:pPr>
            <w:r>
              <w:rPr>
                <w:rFonts w:ascii="Montserrat" w:hAnsi="Montserrat" w:cs="Montserrat" w:eastAsia="Montserrat"/>
                <w:color w:val="4A4A4A"/>
                <w:sz w:val="16"/>
              </w:rPr>
              <w:t xml:space="preserve">Device / tag</w:t>
            </w:r>
          </w:p>
        </w:tc>
        <w:tc>
          <w:tcPr>
            <w:tcW w:w="5523" w:type="dxa"/>
          </w:tcPr>
          <w:p>
            <w:pPr>
              <w:pStyle w:val="Compact"/>
              <w:spacing w:after="0" w:before="0" w:line="210" w:lineRule="atLeast"/>
              <w:jc w:val="left"/>
            </w:pPr>
            <w:r>
              <w:rPr>
                <w:rFonts w:ascii="Montserrat" w:hAnsi="Montserrat" w:cs="Montserrat" w:eastAsia="Montserrat"/>
                <w:color w:val="4A4A4A"/>
                <w:sz w:val="16"/>
              </w:rPr>
              <w:t xml:space="preserve">Vendor, model, serial number, protocol, address or node ID, unit, vessel mapping, trust score</w:t>
            </w:r>
          </w:p>
        </w:tc>
      </w:tr>
      <w:tr>
        <w:trPr/>
        <w:tc>
          <w:tcPr>
            <w:tcW w:w="350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Offset record</w:t>
            </w:r>
          </w:p>
        </w:tc>
        <w:tc>
          <w:tcPr>
            <w:tcW w:w="552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Device, date, reference wort composition and properties, lab values, applied correction</w:t>
            </w:r>
          </w:p>
        </w:tc>
      </w:tr>
      <w:tr>
        <w:trPr/>
        <w:tc>
          <w:tcPr>
            <w:tcW w:w="3503" w:type="dxa"/>
          </w:tcPr>
          <w:p>
            <w:pPr>
              <w:pStyle w:val="Compact"/>
              <w:spacing w:after="0" w:before="0" w:line="210" w:lineRule="atLeast"/>
              <w:jc w:val="left"/>
            </w:pPr>
            <w:r>
              <w:rPr>
                <w:rFonts w:ascii="Montserrat" w:hAnsi="Montserrat" w:cs="Montserrat" w:eastAsia="Montserrat"/>
                <w:color w:val="4A4A4A"/>
                <w:sz w:val="16"/>
              </w:rPr>
              <w:t xml:space="preserve">Accuracy check</w:t>
            </w:r>
          </w:p>
        </w:tc>
        <w:tc>
          <w:tcPr>
            <w:tcW w:w="5523" w:type="dxa"/>
          </w:tcPr>
          <w:p>
            <w:pPr>
              <w:pStyle w:val="Compact"/>
              <w:spacing w:after="0" w:before="0" w:line="210" w:lineRule="atLeast"/>
              <w:jc w:val="left"/>
            </w:pPr>
            <w:r>
              <w:rPr>
                <w:rFonts w:ascii="Montserrat" w:hAnsi="Montserrat" w:cs="Montserrat" w:eastAsia="Montserrat"/>
                <w:color w:val="4A4A4A"/>
                <w:sz w:val="16"/>
              </w:rPr>
              <w:t xml:space="preserve">Device, medium (air, distilled water), result, tolerance, next due date</w:t>
            </w:r>
          </w:p>
        </w:tc>
      </w:tr>
      <w:tr>
        <w:trPr/>
        <w:tc>
          <w:tcPr>
            <w:tcW w:w="350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Recipe / tech card</w:t>
            </w:r>
          </w:p>
        </w:tc>
        <w:tc>
          <w:tcPr>
            <w:tcW w:w="552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Style, raw-material norms, stages with temperature profile, specifications, limit profile</w:t>
            </w:r>
          </w:p>
        </w:tc>
      </w:tr>
      <w:tr>
        <w:trPr/>
        <w:tc>
          <w:tcPr>
            <w:tcW w:w="3503" w:type="dxa"/>
          </w:tcPr>
          <w:p>
            <w:pPr>
              <w:pStyle w:val="Compact"/>
              <w:spacing w:after="0" w:before="0" w:line="210" w:lineRule="atLeast"/>
              <w:jc w:val="left"/>
            </w:pPr>
            <w:r>
              <w:rPr>
                <w:rFonts w:ascii="Montserrat" w:hAnsi="Montserrat" w:cs="Montserrat" w:eastAsia="Montserrat"/>
                <w:color w:val="4A4A4A"/>
                <w:sz w:val="16"/>
              </w:rPr>
              <w:t xml:space="preserve">Batch</w:t>
            </w:r>
          </w:p>
        </w:tc>
        <w:tc>
          <w:tcPr>
            <w:tcW w:w="5523" w:type="dxa"/>
          </w:tcPr>
          <w:p>
            <w:pPr>
              <w:pStyle w:val="Compact"/>
              <w:spacing w:after="0" w:before="0" w:line="210" w:lineRule="atLeast"/>
              <w:jc w:val="left"/>
            </w:pPr>
            <w:r>
              <w:rPr>
                <w:rFonts w:ascii="Montserrat" w:hAnsi="Montserrat" w:cs="Montserrat" w:eastAsia="Montserrat"/>
                <w:color w:val="4A4A4A"/>
                <w:sz w:val="16"/>
              </w:rPr>
              <w:t xml:space="preserve">Tech card version, batch number, status</w:t>
            </w:r>
          </w:p>
        </w:tc>
      </w:tr>
      <w:tr>
        <w:trPr/>
        <w:tc>
          <w:tcPr>
            <w:tcW w:w="350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Vessel occupancy</w:t>
            </w:r>
          </w:p>
        </w:tc>
        <w:tc>
          <w:tcPr>
            <w:tcW w:w="552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Batch, vessel, from / to, recorded at (bitemporal)</w:t>
            </w:r>
          </w:p>
        </w:tc>
      </w:tr>
      <w:tr>
        <w:trPr/>
        <w:tc>
          <w:tcPr>
            <w:tcW w:w="3503" w:type="dxa"/>
          </w:tcPr>
          <w:p>
            <w:pPr>
              <w:pStyle w:val="Compact"/>
              <w:spacing w:after="0" w:before="0" w:line="210" w:lineRule="atLeast"/>
              <w:jc w:val="left"/>
            </w:pPr>
            <w:r>
              <w:rPr>
                <w:rFonts w:ascii="Montserrat" w:hAnsi="Montserrat" w:cs="Montserrat" w:eastAsia="Montserrat"/>
                <w:color w:val="4A4A4A"/>
                <w:sz w:val="16"/>
              </w:rPr>
              <w:t xml:space="preserve">Raw-material lot</w:t>
            </w:r>
          </w:p>
        </w:tc>
        <w:tc>
          <w:tcPr>
            <w:tcW w:w="5523" w:type="dxa"/>
          </w:tcPr>
          <w:p>
            <w:pPr>
              <w:pStyle w:val="Compact"/>
              <w:spacing w:after="0" w:before="0" w:line="210" w:lineRule="atLeast"/>
              <w:jc w:val="left"/>
            </w:pPr>
            <w:r>
              <w:rPr>
                <w:rFonts w:ascii="Montserrat" w:hAnsi="Montserrat" w:cs="Montserrat" w:eastAsia="Montserrat"/>
                <w:color w:val="4A4A4A"/>
                <w:sz w:val="16"/>
              </w:rPr>
              <w:t xml:space="preserve">Material, supplier, supplier lot, quantity, batch; archive entry</w:t>
            </w:r>
          </w:p>
        </w:tc>
      </w:tr>
      <w:tr>
        <w:trPr/>
        <w:tc>
          <w:tcPr>
            <w:tcW w:w="350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Reading</w:t>
            </w:r>
          </w:p>
        </w:tc>
        <w:tc>
          <w:tcPr>
            <w:tcW w:w="552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Parameter, value, unit, source, provenance, quality flags, trust, batch, stage</w:t>
            </w:r>
          </w:p>
        </w:tc>
      </w:tr>
      <w:tr>
        <w:trPr/>
        <w:tc>
          <w:tcPr>
            <w:tcW w:w="3503" w:type="dxa"/>
          </w:tcPr>
          <w:p>
            <w:pPr>
              <w:pStyle w:val="Compact"/>
              <w:spacing w:after="0" w:before="0" w:line="210" w:lineRule="atLeast"/>
              <w:jc w:val="left"/>
            </w:pPr>
            <w:r>
              <w:rPr>
                <w:rFonts w:ascii="Montserrat" w:hAnsi="Montserrat" w:cs="Montserrat" w:eastAsia="Montserrat"/>
                <w:color w:val="4A4A4A"/>
                <w:sz w:val="16"/>
              </w:rPr>
              <w:t xml:space="preserve">Event</w:t>
            </w:r>
          </w:p>
        </w:tc>
        <w:tc>
          <w:tcPr>
            <w:tcW w:w="5523" w:type="dxa"/>
          </w:tcPr>
          <w:p>
            <w:pPr>
              <w:pStyle w:val="Compact"/>
              <w:spacing w:after="0" w:before="0" w:line="210" w:lineRule="atLeast"/>
              <w:jc w:val="left"/>
            </w:pPr>
            <w:r>
              <w:rPr>
                <w:rFonts w:ascii="Montserrat" w:hAnsi="Montserrat" w:cs="Montserrat" w:eastAsia="Montserrat"/>
                <w:color w:val="4A4A4A"/>
                <w:sz w:val="16"/>
              </w:rPr>
              <w:t xml:space="preserve">Fill, transfer, CIP start and end, temperature step, dry hop, packaging</w:t>
            </w:r>
          </w:p>
        </w:tc>
      </w:tr>
      <w:tr>
        <w:trPr/>
        <w:tc>
          <w:tcPr>
            <w:tcW w:w="350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CIP record</w:t>
            </w:r>
          </w:p>
        </w:tc>
        <w:tc>
          <w:tcPr>
            <w:tcW w:w="552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Vessel, start, end, detected media, detergent, operator</w:t>
            </w:r>
          </w:p>
        </w:tc>
      </w:tr>
      <w:tr>
        <w:trPr/>
        <w:tc>
          <w:tcPr>
            <w:tcW w:w="3503" w:type="dxa"/>
          </w:tcPr>
          <w:p>
            <w:pPr>
              <w:pStyle w:val="Compact"/>
              <w:spacing w:after="0" w:before="0" w:line="210" w:lineRule="atLeast"/>
              <w:jc w:val="left"/>
            </w:pPr>
            <w:r>
              <w:rPr>
                <w:rFonts w:ascii="Montserrat" w:hAnsi="Montserrat" w:cs="Montserrat" w:eastAsia="Montserrat"/>
                <w:color w:val="4A4A4A"/>
                <w:sz w:val="16"/>
              </w:rPr>
              <w:t xml:space="preserve">Yeast strain / generation</w:t>
            </w:r>
          </w:p>
        </w:tc>
        <w:tc>
          <w:tcPr>
            <w:tcW w:w="5523" w:type="dxa"/>
          </w:tcPr>
          <w:p>
            <w:pPr>
              <w:pStyle w:val="Compact"/>
              <w:spacing w:after="0" w:before="0" w:line="210" w:lineRule="atLeast"/>
              <w:jc w:val="left"/>
            </w:pPr>
            <w:r>
              <w:rPr>
                <w:rFonts w:ascii="Montserrat" w:hAnsi="Montserrat" w:cs="Montserrat" w:eastAsia="Montserrat"/>
                <w:color w:val="4A4A4A"/>
                <w:sz w:val="16"/>
              </w:rPr>
              <w:t xml:space="preserve">Strain, generation, cell count, viability, source batch</w:t>
            </w:r>
          </w:p>
        </w:tc>
      </w:tr>
      <w:tr>
        <w:trPr/>
        <w:tc>
          <w:tcPr>
            <w:tcW w:w="350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Lab result</w:t>
            </w:r>
          </w:p>
        </w:tc>
        <w:tc>
          <w:tcPr>
            <w:tcW w:w="552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Parameter, value, method, lab, file</w:t>
            </w:r>
          </w:p>
        </w:tc>
      </w:tr>
      <w:tr>
        <w:trPr/>
        <w:tc>
          <w:tcPr>
            <w:tcW w:w="3503" w:type="dxa"/>
          </w:tcPr>
          <w:p>
            <w:pPr>
              <w:pStyle w:val="Compact"/>
              <w:spacing w:after="0" w:before="0" w:line="210" w:lineRule="atLeast"/>
              <w:jc w:val="left"/>
            </w:pPr>
            <w:r>
              <w:rPr>
                <w:rFonts w:ascii="Montserrat" w:hAnsi="Montserrat" w:cs="Montserrat" w:eastAsia="Montserrat"/>
                <w:color w:val="4A4A4A"/>
                <w:sz w:val="16"/>
              </w:rPr>
              <w:t xml:space="preserve">Microbiology test</w:t>
            </w:r>
          </w:p>
        </w:tc>
        <w:tc>
          <w:tcPr>
            <w:tcW w:w="5523" w:type="dxa"/>
          </w:tcPr>
          <w:p>
            <w:pPr>
              <w:pStyle w:val="Compact"/>
              <w:spacing w:after="0" w:before="0" w:line="210" w:lineRule="atLeast"/>
              <w:jc w:val="left"/>
            </w:pPr>
            <w:r>
              <w:rPr>
                <w:rFonts w:ascii="Montserrat" w:hAnsi="Montserrat" w:cs="Montserrat" w:eastAsia="Montserrat"/>
                <w:color w:val="4A4A4A"/>
                <w:sz w:val="16"/>
              </w:rPr>
              <w:t xml:space="preserve">Type (plating, PCR), organism, result, batch</w:t>
            </w:r>
          </w:p>
        </w:tc>
      </w:tr>
      <w:tr>
        <w:trPr/>
        <w:tc>
          <w:tcPr>
            <w:tcW w:w="350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Tasting panel</w:t>
            </w:r>
          </w:p>
        </w:tc>
        <w:tc>
          <w:tcPr>
            <w:tcW w:w="552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Batch, tasters, attribute scores, off-flavours, aggregate</w:t>
            </w:r>
          </w:p>
        </w:tc>
      </w:tr>
      <w:tr>
        <w:trPr/>
        <w:tc>
          <w:tcPr>
            <w:tcW w:w="3503" w:type="dxa"/>
          </w:tcPr>
          <w:p>
            <w:pPr>
              <w:pStyle w:val="Compact"/>
              <w:spacing w:after="0" w:before="0" w:line="210" w:lineRule="atLeast"/>
              <w:jc w:val="left"/>
            </w:pPr>
            <w:r>
              <w:rPr>
                <w:rFonts w:ascii="Montserrat" w:hAnsi="Montserrat" w:cs="Montserrat" w:eastAsia="Montserrat"/>
                <w:color w:val="4A4A4A"/>
                <w:sz w:val="16"/>
              </w:rPr>
              <w:t xml:space="preserve">Production task</w:t>
            </w:r>
          </w:p>
        </w:tc>
        <w:tc>
          <w:tcPr>
            <w:tcW w:w="5523" w:type="dxa"/>
          </w:tcPr>
          <w:p>
            <w:pPr>
              <w:pStyle w:val="Compact"/>
              <w:spacing w:after="0" w:before="0" w:line="210" w:lineRule="atLeast"/>
              <w:jc w:val="left"/>
            </w:pPr>
            <w:r>
              <w:rPr>
                <w:rFonts w:ascii="Montserrat" w:hAnsi="Montserrat" w:cs="Montserrat" w:eastAsia="Montserrat"/>
                <w:color w:val="4A4A4A"/>
                <w:sz w:val="16"/>
              </w:rPr>
              <w:t xml:space="preserve">Type, vessel or batch, assignee, due, status</w:t>
            </w:r>
          </w:p>
        </w:tc>
      </w:tr>
      <w:tr>
        <w:trPr/>
        <w:tc>
          <w:tcPr>
            <w:tcW w:w="350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Packaging release</w:t>
            </w:r>
          </w:p>
        </w:tc>
        <w:tc>
          <w:tcPr>
            <w:tcW w:w="552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Batch, checks, decision, signer, time</w:t>
            </w:r>
          </w:p>
        </w:tc>
      </w:tr>
      <w:tr>
        <w:trPr/>
        <w:tc>
          <w:tcPr>
            <w:tcW w:w="3503" w:type="dxa"/>
          </w:tcPr>
          <w:p>
            <w:pPr>
              <w:pStyle w:val="Compact"/>
              <w:spacing w:after="0" w:before="0" w:line="210" w:lineRule="atLeast"/>
              <w:jc w:val="left"/>
            </w:pPr>
            <w:r>
              <w:rPr>
                <w:rFonts w:ascii="Montserrat" w:hAnsi="Montserrat" w:cs="Montserrat" w:eastAsia="Montserrat"/>
                <w:color w:val="4A4A4A"/>
                <w:sz w:val="16"/>
              </w:rPr>
              <w:t xml:space="preserve">Excise declaration</w:t>
            </w:r>
          </w:p>
        </w:tc>
        <w:tc>
          <w:tcPr>
            <w:tcW w:w="5523" w:type="dxa"/>
          </w:tcPr>
          <w:p>
            <w:pPr>
              <w:pStyle w:val="Compact"/>
              <w:spacing w:after="0" w:before="0" w:line="210" w:lineRule="atLeast"/>
              <w:jc w:val="left"/>
            </w:pPr>
            <w:r>
              <w:rPr>
                <w:rFonts w:ascii="Montserrat" w:hAnsi="Montserrat" w:cs="Montserrat" w:eastAsia="Montserrat"/>
                <w:color w:val="4A4A4A"/>
                <w:sz w:val="16"/>
              </w:rPr>
              <w:t xml:space="preserve">Jurisdiction, period, volumes, alcohol or original extract, rate, amount</w:t>
            </w:r>
          </w:p>
        </w:tc>
      </w:tr>
      <w:tr>
        <w:trPr/>
        <w:tc>
          <w:tcPr>
            <w:tcW w:w="350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Alert, forecast, report, quality document</w:t>
            </w:r>
          </w:p>
        </w:tc>
        <w:tc>
          <w:tcPr>
            <w:tcW w:w="552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Rule and evidence; model version and range; snapshot, signer, version</w:t>
            </w:r>
          </w:p>
        </w:tc>
      </w:tr>
    </w:tbl>
    <w:bookmarkEnd w:id="50"/>
    <w:bookmarkStart w:id="51" w:name="integration-patterns"/>
    <w:p>
      <w:pPr>
        <w:pStyle w:val="Heading3"/>
      </w:pPr>
      <w:r>
        <w:t xml:space="preserve">Integration patterns</w:t>
      </w:r>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2011"/>
        <w:gridCol w:w="3263"/>
        <w:gridCol w:w="1194"/>
        <w:gridCol w:w="2558"/>
      </w:tblGrid>
      <w:tr>
        <w:trPr>
          <w:tblHeader w:val="true"/>
          <w:tblHeader/>
        </w:trPr>
        <w:tc>
          <w:tcPr>
            <w:tcW w:w="2011"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Source</w:t>
            </w:r>
          </w:p>
        </w:tc>
        <w:tc>
          <w:tcPr>
            <w:tcW w:w="3263"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Pattern</w:t>
            </w:r>
          </w:p>
        </w:tc>
        <w:tc>
          <w:tcPr>
            <w:tcW w:w="1194"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Latency</w:t>
            </w:r>
          </w:p>
        </w:tc>
        <w:tc>
          <w:tcPr>
            <w:tcW w:w="2558"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Main risk</w:t>
            </w:r>
          </w:p>
        </w:tc>
      </w:tr>
      <w:tr>
        <w:trPr/>
        <w:tc>
          <w:tcPr>
            <w:tcW w:w="2011" w:type="dxa"/>
          </w:tcPr>
          <w:p>
            <w:pPr>
              <w:pStyle w:val="Compact"/>
              <w:spacing w:after="0" w:before="0" w:line="210" w:lineRule="atLeast"/>
              <w:jc w:val="left"/>
            </w:pPr>
            <w:r>
              <w:rPr>
                <w:rFonts w:ascii="Montserrat" w:hAnsi="Montserrat" w:cs="Montserrat" w:eastAsia="Montserrat"/>
                <w:color w:val="4A4A4A"/>
                <w:sz w:val="16"/>
              </w:rPr>
              <w:t xml:space="preserve">QWX43 via Netilion</w:t>
            </w:r>
          </w:p>
        </w:tc>
        <w:tc>
          <w:tcPr>
            <w:tcW w:w="3263" w:type="dxa"/>
          </w:tcPr>
          <w:p>
            <w:pPr>
              <w:pStyle w:val="Compact"/>
              <w:spacing w:after="0" w:before="0" w:line="210" w:lineRule="atLeast"/>
              <w:jc w:val="left"/>
            </w:pPr>
            <w:r>
              <w:rPr>
                <w:rFonts w:ascii="Montserrat" w:hAnsi="Montserrat" w:cs="Montserrat" w:eastAsia="Montserrat"/>
                <w:color w:val="4A4A4A"/>
                <w:sz w:val="16"/>
              </w:rPr>
              <w:t xml:space="preserve">REST polling or subscription</w:t>
            </w:r>
          </w:p>
        </w:tc>
        <w:tc>
          <w:tcPr>
            <w:tcW w:w="1194" w:type="dxa"/>
          </w:tcPr>
          <w:p>
            <w:pPr>
              <w:pStyle w:val="Compact"/>
              <w:spacing w:after="0" w:before="0" w:line="210" w:lineRule="atLeast"/>
              <w:jc w:val="left"/>
            </w:pPr>
            <w:r>
              <w:rPr>
                <w:rFonts w:ascii="Montserrat" w:hAnsi="Montserrat" w:cs="Montserrat" w:eastAsia="Montserrat"/>
                <w:color w:val="4A4A4A"/>
                <w:sz w:val="16"/>
              </w:rPr>
              <w:t xml:space="preserve">Minutes</w:t>
            </w:r>
          </w:p>
        </w:tc>
        <w:tc>
          <w:tcPr>
            <w:tcW w:w="2558" w:type="dxa"/>
          </w:tcPr>
          <w:p>
            <w:pPr>
              <w:pStyle w:val="Compact"/>
              <w:spacing w:after="0" w:before="0" w:line="210" w:lineRule="atLeast"/>
              <w:jc w:val="left"/>
            </w:pPr>
            <w:r>
              <w:rPr>
                <w:rFonts w:ascii="Montserrat" w:hAnsi="Montserrat" w:cs="Montserrat" w:eastAsia="Montserrat"/>
                <w:color w:val="4A4A4A"/>
                <w:sz w:val="16"/>
              </w:rPr>
              <w:t xml:space="preserve">API access terms with E+H</w:t>
            </w:r>
          </w:p>
        </w:tc>
      </w:tr>
      <w:tr>
        <w:trPr/>
        <w:tc>
          <w:tcPr>
            <w:tcW w:w="201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E+H pH, oxygen, CO₂</w:t>
            </w:r>
          </w:p>
        </w:tc>
        <w:tc>
          <w:tcPr>
            <w:tcW w:w="326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Through the E+H system</w:t>
            </w:r>
          </w:p>
        </w:tc>
        <w:tc>
          <w:tcPr>
            <w:tcW w:w="119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Minutes</w:t>
            </w:r>
          </w:p>
        </w:tc>
        <w:tc>
          <w:tcPr>
            <w:tcW w:w="255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Connection path to confirm with E+H</w:t>
            </w:r>
          </w:p>
        </w:tc>
      </w:tr>
      <w:tr>
        <w:trPr/>
        <w:tc>
          <w:tcPr>
            <w:tcW w:w="2011" w:type="dxa"/>
          </w:tcPr>
          <w:p>
            <w:pPr>
              <w:pStyle w:val="Compact"/>
              <w:spacing w:after="0" w:before="0" w:line="210" w:lineRule="atLeast"/>
              <w:jc w:val="left"/>
            </w:pPr>
            <w:r>
              <w:rPr>
                <w:rFonts w:ascii="Montserrat" w:hAnsi="Montserrat" w:cs="Montserrat" w:eastAsia="Montserrat"/>
                <w:color w:val="4A4A4A"/>
                <w:sz w:val="16"/>
              </w:rPr>
              <w:t xml:space="preserve">PLC over OPC UA</w:t>
            </w:r>
          </w:p>
        </w:tc>
        <w:tc>
          <w:tcPr>
            <w:tcW w:w="3263" w:type="dxa"/>
          </w:tcPr>
          <w:p>
            <w:pPr>
              <w:pStyle w:val="Compact"/>
              <w:spacing w:after="0" w:before="0" w:line="210" w:lineRule="atLeast"/>
              <w:jc w:val="left"/>
            </w:pPr>
            <w:r>
              <w:rPr>
                <w:rFonts w:ascii="Montserrat" w:hAnsi="Montserrat" w:cs="Montserrat" w:eastAsia="Montserrat"/>
                <w:color w:val="4A4A4A"/>
                <w:sz w:val="16"/>
              </w:rPr>
              <w:t xml:space="preserve">Gateway subscribes to nodes</w:t>
            </w:r>
          </w:p>
        </w:tc>
        <w:tc>
          <w:tcPr>
            <w:tcW w:w="1194" w:type="dxa"/>
          </w:tcPr>
          <w:p>
            <w:pPr>
              <w:pStyle w:val="Compact"/>
              <w:spacing w:after="0" w:before="0" w:line="210" w:lineRule="atLeast"/>
              <w:jc w:val="left"/>
            </w:pPr>
            <w:r>
              <w:rPr>
                <w:rFonts w:ascii="Montserrat" w:hAnsi="Montserrat" w:cs="Montserrat" w:eastAsia="Montserrat"/>
                <w:color w:val="4A4A4A"/>
                <w:sz w:val="16"/>
              </w:rPr>
              <w:t xml:space="preserve">Seconds</w:t>
            </w:r>
          </w:p>
        </w:tc>
        <w:tc>
          <w:tcPr>
            <w:tcW w:w="2558" w:type="dxa"/>
          </w:tcPr>
          <w:p>
            <w:pPr>
              <w:pStyle w:val="Compact"/>
              <w:spacing w:after="0" w:before="0" w:line="210" w:lineRule="atLeast"/>
              <w:jc w:val="left"/>
            </w:pPr>
            <w:r>
              <w:rPr>
                <w:rFonts w:ascii="Montserrat" w:hAnsi="Montserrat" w:cs="Montserrat" w:eastAsia="Montserrat"/>
                <w:color w:val="4A4A4A"/>
                <w:sz w:val="16"/>
              </w:rPr>
              <w:t xml:space="preserve">Certificates, tag discovery</w:t>
            </w:r>
          </w:p>
        </w:tc>
      </w:tr>
      <w:tr>
        <w:trPr/>
        <w:tc>
          <w:tcPr>
            <w:tcW w:w="201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PLC over Modbus TCP</w:t>
            </w:r>
          </w:p>
        </w:tc>
        <w:tc>
          <w:tcPr>
            <w:tcW w:w="326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Gateway polls registers</w:t>
            </w:r>
          </w:p>
        </w:tc>
        <w:tc>
          <w:tcPr>
            <w:tcW w:w="119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Seconds</w:t>
            </w:r>
          </w:p>
        </w:tc>
        <w:tc>
          <w:tcPr>
            <w:tcW w:w="255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Register maps differ per vendor</w:t>
            </w:r>
          </w:p>
        </w:tc>
      </w:tr>
      <w:tr>
        <w:trPr/>
        <w:tc>
          <w:tcPr>
            <w:tcW w:w="2011" w:type="dxa"/>
          </w:tcPr>
          <w:p>
            <w:pPr>
              <w:pStyle w:val="Compact"/>
              <w:spacing w:after="0" w:before="0" w:line="210" w:lineRule="atLeast"/>
              <w:jc w:val="left"/>
            </w:pPr>
            <w:r>
              <w:rPr>
                <w:rFonts w:ascii="Montserrat" w:hAnsi="Montserrat" w:cs="Montserrat" w:eastAsia="Montserrat"/>
                <w:color w:val="4A4A4A"/>
                <w:sz w:val="16"/>
              </w:rPr>
              <w:t xml:space="preserve">PLC over Profinet</w:t>
            </w:r>
          </w:p>
        </w:tc>
        <w:tc>
          <w:tcPr>
            <w:tcW w:w="3263" w:type="dxa"/>
          </w:tcPr>
          <w:p>
            <w:pPr>
              <w:pStyle w:val="Compact"/>
              <w:spacing w:after="0" w:before="0" w:line="210" w:lineRule="atLeast"/>
              <w:jc w:val="left"/>
            </w:pPr>
            <w:r>
              <w:rPr>
                <w:rFonts w:ascii="Montserrat" w:hAnsi="Montserrat" w:cs="Montserrat" w:eastAsia="Montserrat"/>
                <w:color w:val="4A4A4A"/>
                <w:sz w:val="16"/>
              </w:rPr>
              <w:t xml:space="preserve">Profinet gateway or PLC exposes data to the edge</w:t>
            </w:r>
          </w:p>
        </w:tc>
        <w:tc>
          <w:tcPr>
            <w:tcW w:w="1194" w:type="dxa"/>
          </w:tcPr>
          <w:p>
            <w:pPr>
              <w:pStyle w:val="Compact"/>
              <w:spacing w:after="0" w:before="0" w:line="210" w:lineRule="atLeast"/>
              <w:jc w:val="left"/>
            </w:pPr>
            <w:r>
              <w:rPr>
                <w:rFonts w:ascii="Montserrat" w:hAnsi="Montserrat" w:cs="Montserrat" w:eastAsia="Montserrat"/>
                <w:color w:val="4A4A4A"/>
                <w:sz w:val="16"/>
              </w:rPr>
              <w:t xml:space="preserve">Seconds</w:t>
            </w:r>
          </w:p>
        </w:tc>
        <w:tc>
          <w:tcPr>
            <w:tcW w:w="2558" w:type="dxa"/>
          </w:tcPr>
          <w:p>
            <w:pPr>
              <w:pStyle w:val="Compact"/>
              <w:spacing w:after="0" w:before="0" w:line="210" w:lineRule="atLeast"/>
              <w:jc w:val="left"/>
            </w:pPr>
            <w:r>
              <w:rPr>
                <w:rFonts w:ascii="Montserrat" w:hAnsi="Montserrat" w:cs="Montserrat" w:eastAsia="Montserrat"/>
                <w:color w:val="4A4A4A"/>
                <w:sz w:val="16"/>
              </w:rPr>
              <w:t xml:space="preserve">Hardware and configuration per site</w:t>
            </w:r>
          </w:p>
        </w:tc>
      </w:tr>
      <w:tr>
        <w:trPr/>
        <w:tc>
          <w:tcPr>
            <w:tcW w:w="201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Lab files</w:t>
            </w:r>
          </w:p>
        </w:tc>
        <w:tc>
          <w:tcPr>
            <w:tcW w:w="326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CSV or PDF upload with mapping</w:t>
            </w:r>
          </w:p>
        </w:tc>
        <w:tc>
          <w:tcPr>
            <w:tcW w:w="119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Per sample</w:t>
            </w:r>
          </w:p>
        </w:tc>
        <w:tc>
          <w:tcPr>
            <w:tcW w:w="255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Format variety</w:t>
            </w:r>
          </w:p>
        </w:tc>
      </w:tr>
      <w:tr>
        <w:trPr/>
        <w:tc>
          <w:tcPr>
            <w:tcW w:w="2011" w:type="dxa"/>
          </w:tcPr>
          <w:p>
            <w:pPr>
              <w:pStyle w:val="Compact"/>
              <w:spacing w:after="0" w:before="0" w:line="210" w:lineRule="atLeast"/>
              <w:jc w:val="left"/>
            </w:pPr>
            <w:r>
              <w:rPr>
                <w:rFonts w:ascii="Montserrat" w:hAnsi="Montserrat" w:cs="Montserrat" w:eastAsia="Montserrat"/>
                <w:color w:val="4A4A4A"/>
                <w:sz w:val="16"/>
              </w:rPr>
              <w:t xml:space="preserve">QR and manual</w:t>
            </w:r>
          </w:p>
        </w:tc>
        <w:tc>
          <w:tcPr>
            <w:tcW w:w="3263" w:type="dxa"/>
          </w:tcPr>
          <w:p>
            <w:pPr>
              <w:pStyle w:val="Compact"/>
              <w:spacing w:after="0" w:before="0" w:line="210" w:lineRule="atLeast"/>
              <w:jc w:val="left"/>
            </w:pPr>
            <w:r>
              <w:rPr>
                <w:rFonts w:ascii="Montserrat" w:hAnsi="Montserrat" w:cs="Montserrat" w:eastAsia="Montserrat"/>
                <w:color w:val="4A4A4A"/>
                <w:sz w:val="16"/>
              </w:rPr>
              <w:t xml:space="preserve">Tablet PWA, offline sync</w:t>
            </w:r>
          </w:p>
        </w:tc>
        <w:tc>
          <w:tcPr>
            <w:tcW w:w="1194" w:type="dxa"/>
          </w:tcPr>
          <w:p>
            <w:pPr>
              <w:pStyle w:val="Compact"/>
              <w:spacing w:after="0" w:before="0" w:line="210" w:lineRule="atLeast"/>
              <w:jc w:val="left"/>
            </w:pPr>
            <w:r>
              <w:rPr>
                <w:rFonts w:ascii="Montserrat" w:hAnsi="Montserrat" w:cs="Montserrat" w:eastAsia="Montserrat"/>
                <w:color w:val="4A4A4A"/>
                <w:sz w:val="16"/>
              </w:rPr>
              <w:t xml:space="preserve">Immediate</w:t>
            </w:r>
          </w:p>
        </w:tc>
        <w:tc>
          <w:tcPr>
            <w:tcW w:w="2558" w:type="dxa"/>
          </w:tcPr>
          <w:p>
            <w:pPr>
              <w:pStyle w:val="Compact"/>
              <w:spacing w:after="0" w:before="0" w:line="210" w:lineRule="atLeast"/>
              <w:jc w:val="left"/>
            </w:pPr>
            <w:r>
              <w:rPr>
                <w:rFonts w:ascii="Montserrat" w:hAnsi="Montserrat" w:cs="Montserrat" w:eastAsia="Montserrat"/>
                <w:color w:val="4A4A4A"/>
                <w:sz w:val="16"/>
              </w:rPr>
              <w:t xml:space="preserve">Late entries</w:t>
            </w:r>
          </w:p>
        </w:tc>
      </w:tr>
      <w:tr>
        <w:trPr/>
        <w:tc>
          <w:tcPr>
            <w:tcW w:w="201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Later: other sensors, ERP</w:t>
            </w:r>
          </w:p>
        </w:tc>
        <w:tc>
          <w:tcPr>
            <w:tcW w:w="326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HTTP, MQTT, REST</w:t>
            </w:r>
          </w:p>
        </w:tc>
        <w:tc>
          <w:tcPr>
            <w:tcW w:w="119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Minutes</w:t>
            </w:r>
          </w:p>
        </w:tc>
        <w:tc>
          <w:tcPr>
            <w:tcW w:w="255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Many systems</w:t>
            </w:r>
          </w:p>
        </w:tc>
      </w:tr>
    </w:tbl>
    <w:bookmarkEnd w:id="51"/>
    <w:bookmarkStart w:id="52" w:name="ml-and-forecasting"/>
    <w:p>
      <w:pPr>
        <w:pStyle w:val="Heading3"/>
      </w:pPr>
      <w:r>
        <w:t xml:space="preserve">ML and forecasting</w:t>
      </w:r>
    </w:p>
    <w:p>
      <w:pPr>
        <w:numPr>
          <w:ilvl w:val="0"/>
          <w:numId w:val="1012"/>
        </w:numPr>
        <w:pStyle w:val="Compact"/>
      </w:pPr>
      <w:r>
        <w:rPr>
          <w:bCs/>
          <w:b/>
        </w:rPr>
        <w:t xml:space="preserve">Fermentation forecast:</w:t>
      </w:r>
      <w:r>
        <w:t xml:space="preserve"> </w:t>
      </w:r>
      <w:r>
        <w:t xml:space="preserve">curve fit per tech card with Bayesian updating from history; end time and final gravity with ranges.</w:t>
      </w:r>
    </w:p>
    <w:p>
      <w:pPr>
        <w:numPr>
          <w:ilvl w:val="0"/>
          <w:numId w:val="1012"/>
        </w:numPr>
        <w:pStyle w:val="Compact"/>
      </w:pPr>
      <w:r>
        <w:rPr>
          <w:bCs/>
          <w:b/>
        </w:rPr>
        <w:t xml:space="preserve">Media-change detection:</w:t>
      </w:r>
      <w:r>
        <w:t xml:space="preserve"> </w:t>
      </w:r>
      <w:r>
        <w:t xml:space="preserve">change-point detection on sound velocity and density, confirmed against occupancy and CIP schedule.</w:t>
      </w:r>
    </w:p>
    <w:p>
      <w:pPr>
        <w:numPr>
          <w:ilvl w:val="0"/>
          <w:numId w:val="1012"/>
        </w:numPr>
        <w:pStyle w:val="Compact"/>
      </w:pPr>
      <w:r>
        <w:rPr>
          <w:bCs/>
          <w:b/>
        </w:rPr>
        <w:t xml:space="preserve">Deviation analysis:</w:t>
      </w:r>
      <w:r>
        <w:t xml:space="preserve"> </w:t>
      </w:r>
      <w:r>
        <w:t xml:space="preserve">readings compared with the tech-card temperature profile and the recipe envelope, so programmed rests are not flagged.</w:t>
      </w:r>
    </w:p>
    <w:p>
      <w:pPr>
        <w:numPr>
          <w:ilvl w:val="0"/>
          <w:numId w:val="1012"/>
        </w:numPr>
        <w:pStyle w:val="Compact"/>
      </w:pPr>
      <w:r>
        <w:rPr>
          <w:bCs/>
          <w:b/>
        </w:rPr>
        <w:t xml:space="preserve">Accuracy analysis:</w:t>
      </w:r>
      <w:r>
        <w:t xml:space="preserve"> </w:t>
      </w:r>
      <w:r>
        <w:t xml:space="preserve">residuals between sensor and lab per device; fleet report for E+H with consent.</w:t>
      </w:r>
    </w:p>
    <w:p>
      <w:pPr>
        <w:numPr>
          <w:ilvl w:val="0"/>
          <w:numId w:val="1012"/>
        </w:numPr>
        <w:pStyle w:val="Compact"/>
      </w:pPr>
      <w:r>
        <w:rPr>
          <w:bCs/>
          <w:b/>
        </w:rPr>
        <w:t xml:space="preserve">Phase 3:</w:t>
      </w:r>
      <w:r>
        <w:t xml:space="preserve"> </w:t>
      </w:r>
      <w:r>
        <w:t xml:space="preserve">taste forecast, recipe recommendations and what-if, dynamic Offset, pooled models trained on consenting tenants.</w:t>
      </w:r>
    </w:p>
    <w:p>
      <w:pPr>
        <w:numPr>
          <w:ilvl w:val="0"/>
          <w:numId w:val="1012"/>
        </w:numPr>
        <w:pStyle w:val="Compact"/>
      </w:pPr>
      <w:r>
        <w:rPr>
          <w:bCs/>
          <w:b/>
        </w:rPr>
        <w:t xml:space="preserve">Governance:</w:t>
      </w:r>
      <w:r>
        <w:t xml:space="preserve"> </w:t>
      </w:r>
      <w:r>
        <w:t xml:space="preserve">model registry, back-testing, published accuracy.</w:t>
      </w:r>
    </w:p>
    <w:bookmarkEnd w:id="52"/>
    <w:bookmarkStart w:id="53" w:name="batch-context"/>
    <w:p>
      <w:pPr>
        <w:pStyle w:val="Heading3"/>
      </w:pPr>
      <w:r>
        <w:t xml:space="preserve">Batch context</w:t>
      </w:r>
    </w:p>
    <w:p>
      <w:pPr>
        <w:pStyle w:val="FirstParagraph"/>
      </w:pPr>
      <w:r>
        <w:t xml:space="preserve">Occupancy and device assignments carry business-time validity and a system-time record date. At ingest, batch and stage are resolved from the current occupancy. When a record changes, the affected window is recomputed, including alerts, forecasts and CIP events.</w:t>
      </w:r>
    </w:p>
    <w:bookmarkEnd w:id="53"/>
    <w:bookmarkStart w:id="54" w:name="sizing-and-service-targets-to-confirm"/>
    <w:p>
      <w:pPr>
        <w:pStyle w:val="Heading3"/>
      </w:pPr>
      <w:r>
        <w:t xml:space="preserve">Sizing and service targets (to confirm)</w:t>
      </w:r>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2627"/>
        <w:gridCol w:w="3459"/>
        <w:gridCol w:w="2940"/>
      </w:tblGrid>
      <w:tr>
        <w:trPr>
          <w:tblHeader w:val="true"/>
          <w:tblHeader/>
        </w:trPr>
        <w:tc>
          <w:tcPr>
            <w:tcW w:w="2627"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Dimension</w:t>
            </w:r>
          </w:p>
        </w:tc>
        <w:tc>
          <w:tcPr>
            <w:tcW w:w="3459"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Pilot</w:t>
            </w:r>
          </w:p>
        </w:tc>
        <w:tc>
          <w:tcPr>
            <w:tcW w:w="2940"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Year-2 target</w:t>
            </w:r>
          </w:p>
        </w:tc>
      </w:tr>
      <w:tr>
        <w:trPr/>
        <w:tc>
          <w:tcPr>
            <w:tcW w:w="2627" w:type="dxa"/>
          </w:tcPr>
          <w:p>
            <w:pPr>
              <w:pStyle w:val="Compact"/>
              <w:spacing w:after="0" w:before="0" w:line="210" w:lineRule="atLeast"/>
              <w:jc w:val="left"/>
            </w:pPr>
            <w:r>
              <w:rPr>
                <w:rFonts w:ascii="Montserrat" w:hAnsi="Montserrat" w:cs="Montserrat" w:eastAsia="Montserrat"/>
                <w:color w:val="4A4A4A"/>
                <w:sz w:val="16"/>
              </w:rPr>
              <w:t xml:space="preserve">Breweries</w:t>
            </w:r>
          </w:p>
        </w:tc>
        <w:tc>
          <w:tcPr>
            <w:tcW w:w="3459" w:type="dxa"/>
          </w:tcPr>
          <w:p>
            <w:pPr>
              <w:pStyle w:val="Compact"/>
              <w:spacing w:after="0" w:before="0" w:line="210" w:lineRule="atLeast"/>
              <w:jc w:val="left"/>
            </w:pPr>
            <w:r>
              <w:rPr>
                <w:rFonts w:ascii="Montserrat" w:hAnsi="Montserrat" w:cs="Montserrat" w:eastAsia="Montserrat"/>
                <w:color w:val="4A4A4A"/>
                <w:sz w:val="16"/>
              </w:rPr>
              <w:t xml:space="preserve">2–3</w:t>
            </w:r>
          </w:p>
        </w:tc>
        <w:tc>
          <w:tcPr>
            <w:tcW w:w="2940" w:type="dxa"/>
          </w:tcPr>
          <w:p>
            <w:pPr>
              <w:pStyle w:val="Compact"/>
              <w:spacing w:after="0" w:before="0" w:line="210" w:lineRule="atLeast"/>
              <w:jc w:val="left"/>
            </w:pPr>
            <w:r>
              <w:rPr>
                <w:rFonts w:ascii="Montserrat" w:hAnsi="Montserrat" w:cs="Montserrat" w:eastAsia="Montserrat"/>
                <w:color w:val="4A4A4A"/>
                <w:sz w:val="16"/>
              </w:rPr>
              <w:t xml:space="preserve">100</w:t>
            </w:r>
          </w:p>
        </w:tc>
      </w:tr>
      <w:tr>
        <w:trPr/>
        <w:tc>
          <w:tcPr>
            <w:tcW w:w="2627"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Vessels</w:t>
            </w:r>
          </w:p>
        </w:tc>
        <w:tc>
          <w:tcPr>
            <w:tcW w:w="345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up to 100</w:t>
            </w:r>
          </w:p>
        </w:tc>
        <w:tc>
          <w:tcPr>
            <w:tcW w:w="294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3,000</w:t>
            </w:r>
          </w:p>
        </w:tc>
      </w:tr>
      <w:tr>
        <w:trPr/>
        <w:tc>
          <w:tcPr>
            <w:tcW w:w="2627" w:type="dxa"/>
          </w:tcPr>
          <w:p>
            <w:pPr>
              <w:pStyle w:val="Compact"/>
              <w:spacing w:after="0" w:before="0" w:line="210" w:lineRule="atLeast"/>
              <w:jc w:val="left"/>
            </w:pPr>
            <w:r>
              <w:rPr>
                <w:rFonts w:ascii="Montserrat" w:hAnsi="Montserrat" w:cs="Montserrat" w:eastAsia="Montserrat"/>
                <w:color w:val="4A4A4A"/>
                <w:sz w:val="16"/>
              </w:rPr>
              <w:t xml:space="preserve">Tags per vessel</w:t>
            </w:r>
          </w:p>
        </w:tc>
        <w:tc>
          <w:tcPr>
            <w:tcW w:w="3459" w:type="dxa"/>
          </w:tcPr>
          <w:p>
            <w:pPr>
              <w:pStyle w:val="Compact"/>
              <w:spacing w:after="0" w:before="0" w:line="210" w:lineRule="atLeast"/>
              <w:jc w:val="left"/>
            </w:pPr>
            <w:r>
              <w:rPr>
                <w:rFonts w:ascii="Montserrat" w:hAnsi="Montserrat" w:cs="Montserrat" w:eastAsia="Montserrat"/>
                <w:color w:val="4A4A4A"/>
                <w:sz w:val="16"/>
              </w:rPr>
              <w:t xml:space="preserve">about 20 (PLC plus sensors)</w:t>
            </w:r>
          </w:p>
        </w:tc>
        <w:tc>
          <w:tcPr>
            <w:tcW w:w="2940" w:type="dxa"/>
          </w:tcPr>
          <w:p>
            <w:pPr>
              <w:pStyle w:val="Compact"/>
              <w:spacing w:after="0" w:before="0" w:line="210" w:lineRule="atLeast"/>
              <w:jc w:val="left"/>
            </w:pPr>
            <w:r>
              <w:rPr>
                <w:rFonts w:ascii="Montserrat" w:hAnsi="Montserrat" w:cs="Montserrat" w:eastAsia="Montserrat"/>
                <w:color w:val="4A4A4A"/>
                <w:sz w:val="16"/>
              </w:rPr>
              <w:t xml:space="preserve">about 20</w:t>
            </w:r>
          </w:p>
        </w:tc>
      </w:tr>
      <w:tr>
        <w:trPr/>
        <w:tc>
          <w:tcPr>
            <w:tcW w:w="2627"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Reading interval</w:t>
            </w:r>
          </w:p>
        </w:tc>
        <w:tc>
          <w:tcPr>
            <w:tcW w:w="345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10 s–1 min</w:t>
            </w:r>
          </w:p>
        </w:tc>
        <w:tc>
          <w:tcPr>
            <w:tcW w:w="294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same</w:t>
            </w:r>
          </w:p>
        </w:tc>
      </w:tr>
      <w:tr>
        <w:trPr/>
        <w:tc>
          <w:tcPr>
            <w:tcW w:w="2627" w:type="dxa"/>
          </w:tcPr>
          <w:p>
            <w:pPr>
              <w:pStyle w:val="Compact"/>
              <w:spacing w:after="0" w:before="0" w:line="210" w:lineRule="atLeast"/>
              <w:jc w:val="left"/>
            </w:pPr>
            <w:r>
              <w:rPr>
                <w:rFonts w:ascii="Montserrat" w:hAnsi="Montserrat" w:cs="Montserrat" w:eastAsia="Montserrat"/>
                <w:color w:val="4A4A4A"/>
                <w:sz w:val="16"/>
              </w:rPr>
              <w:t xml:space="preserve">Peak ingest</w:t>
            </w:r>
          </w:p>
        </w:tc>
        <w:tc>
          <w:tcPr>
            <w:tcW w:w="3459" w:type="dxa"/>
          </w:tcPr>
          <w:p>
            <w:pPr>
              <w:pStyle w:val="Compact"/>
              <w:spacing w:after="0" w:before="0" w:line="210" w:lineRule="atLeast"/>
              <w:jc w:val="left"/>
            </w:pPr>
            <w:r>
              <w:rPr>
                <w:rFonts w:ascii="Montserrat" w:hAnsi="Montserrat" w:cs="Montserrat" w:eastAsia="Montserrat"/>
                <w:color w:val="4A4A4A"/>
                <w:sz w:val="16"/>
              </w:rPr>
              <w:t xml:space="preserve">about 200 readings/s</w:t>
            </w:r>
          </w:p>
        </w:tc>
        <w:tc>
          <w:tcPr>
            <w:tcW w:w="2940" w:type="dxa"/>
          </w:tcPr>
          <w:p>
            <w:pPr>
              <w:pStyle w:val="Compact"/>
              <w:spacing w:after="0" w:before="0" w:line="210" w:lineRule="atLeast"/>
              <w:jc w:val="left"/>
            </w:pPr>
            <w:r>
              <w:rPr>
                <w:rFonts w:ascii="Montserrat" w:hAnsi="Montserrat" w:cs="Montserrat" w:eastAsia="Montserrat"/>
                <w:color w:val="4A4A4A"/>
                <w:sz w:val="16"/>
              </w:rPr>
              <w:t xml:space="preserve">about 6,000 readings/s</w:t>
            </w:r>
          </w:p>
        </w:tc>
      </w:tr>
      <w:tr>
        <w:trPr/>
        <w:tc>
          <w:tcPr>
            <w:tcW w:w="2627"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Dashboard freshness</w:t>
            </w:r>
          </w:p>
        </w:tc>
        <w:tc>
          <w:tcPr>
            <w:tcW w:w="345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under 1 min</w:t>
            </w:r>
          </w:p>
        </w:tc>
        <w:tc>
          <w:tcPr>
            <w:tcW w:w="294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under 1 min</w:t>
            </w:r>
          </w:p>
        </w:tc>
      </w:tr>
      <w:tr>
        <w:trPr/>
        <w:tc>
          <w:tcPr>
            <w:tcW w:w="2627" w:type="dxa"/>
          </w:tcPr>
          <w:p>
            <w:pPr>
              <w:pStyle w:val="Compact"/>
              <w:spacing w:after="0" w:before="0" w:line="210" w:lineRule="atLeast"/>
              <w:jc w:val="left"/>
            </w:pPr>
            <w:r>
              <w:rPr>
                <w:rFonts w:ascii="Montserrat" w:hAnsi="Montserrat" w:cs="Montserrat" w:eastAsia="Montserrat"/>
                <w:color w:val="4A4A4A"/>
                <w:sz w:val="16"/>
              </w:rPr>
              <w:t xml:space="preserve">Availability</w:t>
            </w:r>
          </w:p>
        </w:tc>
        <w:tc>
          <w:tcPr>
            <w:tcW w:w="3459" w:type="dxa"/>
          </w:tcPr>
          <w:p>
            <w:pPr>
              <w:pStyle w:val="Compact"/>
              <w:spacing w:after="0" w:before="0" w:line="210" w:lineRule="atLeast"/>
              <w:jc w:val="left"/>
            </w:pPr>
            <w:r>
              <w:rPr>
                <w:rFonts w:ascii="Montserrat" w:hAnsi="Montserrat" w:cs="Montserrat" w:eastAsia="Montserrat"/>
                <w:color w:val="4A4A4A"/>
                <w:sz w:val="16"/>
              </w:rPr>
              <w:t xml:space="preserve">99.5%</w:t>
            </w:r>
          </w:p>
        </w:tc>
        <w:tc>
          <w:tcPr>
            <w:tcW w:w="2940" w:type="dxa"/>
          </w:tcPr>
          <w:p>
            <w:pPr>
              <w:pStyle w:val="Compact"/>
              <w:spacing w:after="0" w:before="0" w:line="210" w:lineRule="atLeast"/>
              <w:jc w:val="left"/>
            </w:pPr>
            <w:r>
              <w:rPr>
                <w:rFonts w:ascii="Montserrat" w:hAnsi="Montserrat" w:cs="Montserrat" w:eastAsia="Montserrat"/>
                <w:color w:val="4A4A4A"/>
                <w:sz w:val="16"/>
              </w:rPr>
              <w:t xml:space="preserve">99.9%</w:t>
            </w:r>
          </w:p>
        </w:tc>
      </w:tr>
    </w:tbl>
    <w:bookmarkEnd w:id="54"/>
    <w:bookmarkStart w:id="55" w:name="security-ai-safety-and-data-ownership"/>
    <w:p>
      <w:pPr>
        <w:pStyle w:val="Heading3"/>
      </w:pPr>
      <w:r>
        <w:t xml:space="preserve">Security, AI safety and data ownership</w:t>
      </w:r>
    </w:p>
    <w:p>
      <w:pPr>
        <w:numPr>
          <w:ilvl w:val="0"/>
          <w:numId w:val="1013"/>
        </w:numPr>
        <w:pStyle w:val="Compact"/>
      </w:pPr>
      <w:r>
        <w:rPr>
          <w:bCs/>
          <w:b/>
        </w:rPr>
        <w:t xml:space="preserve">OT security:</w:t>
      </w:r>
      <w:r>
        <w:t xml:space="preserve"> </w:t>
      </w:r>
      <w:r>
        <w:t xml:space="preserve">the gateway sits in a segmented OT network, makes outbound connections only, and uses signed images and per-device certificates.</w:t>
      </w:r>
    </w:p>
    <w:p>
      <w:pPr>
        <w:numPr>
          <w:ilvl w:val="0"/>
          <w:numId w:val="1013"/>
        </w:numPr>
        <w:pStyle w:val="Compact"/>
      </w:pPr>
      <w:r>
        <w:rPr>
          <w:bCs/>
          <w:b/>
        </w:rPr>
        <w:t xml:space="preserve">Read-only AI:</w:t>
      </w:r>
      <w:r>
        <w:t xml:space="preserve"> </w:t>
      </w:r>
      <w:r>
        <w:t xml:space="preserve">MCP tools come from read endpoints; every claim cites a record; inputs are treated as data, not instructions; per-tenant cost caps.</w:t>
      </w:r>
    </w:p>
    <w:p>
      <w:pPr>
        <w:numPr>
          <w:ilvl w:val="0"/>
          <w:numId w:val="1013"/>
        </w:numPr>
        <w:pStyle w:val="Compact"/>
      </w:pPr>
      <w:r>
        <w:rPr>
          <w:bCs/>
          <w:b/>
        </w:rPr>
        <w:t xml:space="preserve">Data ownership:</w:t>
      </w:r>
      <w:r>
        <w:t xml:space="preserve"> </w:t>
      </w:r>
      <w:r>
        <w:t xml:space="preserve">each brewery owns its data. Fleet accuracy analysis for E+H uses anonymised data with consent. Pooled models use opt-in data.</w:t>
      </w:r>
    </w:p>
    <w:p>
      <w:pPr>
        <w:numPr>
          <w:ilvl w:val="0"/>
          <w:numId w:val="1013"/>
        </w:numPr>
        <w:pStyle w:val="Compact"/>
      </w:pPr>
      <w:r>
        <w:rPr>
          <w:bCs/>
          <w:b/>
        </w:rPr>
        <w:t xml:space="preserve">Compliance:</w:t>
      </w:r>
      <w:r>
        <w:t xml:space="preserve"> </w:t>
      </w:r>
      <w:r>
        <w:t xml:space="preserve">ISO 27001-aligned controls from the start; GDPR for personal data.</w:t>
      </w:r>
    </w:p>
    <w:bookmarkEnd w:id="55"/>
    <w:bookmarkStart w:id="56" w:name="testing-and-simulation"/>
    <w:p>
      <w:pPr>
        <w:pStyle w:val="Heading3"/>
      </w:pPr>
      <w:r>
        <w:t xml:space="preserve">Testing and simulation</w:t>
      </w:r>
    </w:p>
    <w:p>
      <w:pPr>
        <w:numPr>
          <w:ilvl w:val="0"/>
          <w:numId w:val="1014"/>
        </w:numPr>
        <w:pStyle w:val="Compact"/>
      </w:pPr>
      <w:r>
        <w:t xml:space="preserve">A fermentation simulator generates batches with media changes, CIP, temperature rests, lab results and faults.</w:t>
      </w:r>
    </w:p>
    <w:p>
      <w:pPr>
        <w:numPr>
          <w:ilvl w:val="0"/>
          <w:numId w:val="1014"/>
        </w:numPr>
        <w:pStyle w:val="Compact"/>
      </w:pPr>
      <w:r>
        <w:t xml:space="preserve">Protocol simulators (OPC UA server, Modbus slave) feed the gateway in tests.</w:t>
      </w:r>
    </w:p>
    <w:p>
      <w:pPr>
        <w:numPr>
          <w:ilvl w:val="0"/>
          <w:numId w:val="1014"/>
        </w:numPr>
        <w:pStyle w:val="Compact"/>
      </w:pPr>
      <w:r>
        <w:t xml:space="preserve">Contract tests run against recorded Netilion payloads; replay tests cover late data; load tests run at target ingest.</w:t>
      </w:r>
    </w:p>
    <w:bookmarkEnd w:id="56"/>
    <w:bookmarkEnd w:id="57"/>
    <w:bookmarkStart w:id="58" w:name="what-we-reuse-from-smartlab-and-datavest"/>
    <w:p>
      <w:pPr>
        <w:pStyle w:val="Heading2"/>
      </w:pPr>
      <w:r>
        <w:t xml:space="preserve">What we reuse from SmartLab and DataVest</w:t>
      </w:r>
    </w:p>
    <w:p>
      <w:pPr>
        <w:pStyle w:val="FirstParagraph"/>
      </w:pPr>
      <w:r>
        <w:t xml:space="preserve">DataVest is a pilot-stage product with one active engagement. It contributes designs and experience, not production code:</w:t>
      </w:r>
    </w:p>
    <w:p>
      <w:pPr>
        <w:numPr>
          <w:ilvl w:val="0"/>
          <w:numId w:val="1015"/>
        </w:numPr>
        <w:pStyle w:val="Compact"/>
      </w:pPr>
      <w:r>
        <w:t xml:space="preserve">document management and quality control designs;</w:t>
      </w:r>
    </w:p>
    <w:p>
      <w:pPr>
        <w:numPr>
          <w:ilvl w:val="0"/>
          <w:numId w:val="1015"/>
        </w:numPr>
        <w:pStyle w:val="Compact"/>
      </w:pPr>
      <w:r>
        <w:t xml:space="preserve">SmartLab’s approach to lab data, specifications and audit trails, which underpins the LIMS module;</w:t>
      </w:r>
    </w:p>
    <w:p>
      <w:pPr>
        <w:numPr>
          <w:ilvl w:val="0"/>
          <w:numId w:val="1015"/>
        </w:numPr>
        <w:pStyle w:val="Compact"/>
      </w:pPr>
      <w:r>
        <w:t xml:space="preserve">the data model and connector abstraction;</w:t>
      </w:r>
    </w:p>
    <w:p>
      <w:pPr>
        <w:numPr>
          <w:ilvl w:val="0"/>
          <w:numId w:val="1015"/>
        </w:numPr>
        <w:pStyle w:val="Compact"/>
      </w:pPr>
      <w:r>
        <w:t xml:space="preserve">monitoring screens;</w:t>
      </w:r>
    </w:p>
    <w:p>
      <w:pPr>
        <w:numPr>
          <w:ilvl w:val="0"/>
          <w:numId w:val="1015"/>
        </w:numPr>
        <w:pStyle w:val="Compact"/>
      </w:pPr>
      <w:r>
        <w:t xml:space="preserve">machine-learning practice.</w:t>
      </w:r>
    </w:p>
    <w:bookmarkEnd w:id="58"/>
    <w:bookmarkStart w:id="65" w:name="implementation"/>
    <w:p>
      <w:pPr>
        <w:pStyle w:val="Heading2"/>
      </w:pPr>
      <w:r>
        <w:t xml:space="preserve">Implementation</w:t>
      </w:r>
    </w:p>
    <w:p>
      <w:pPr>
        <w:pStyle w:val="CaptionedFigure"/>
        <w:keepNext/>
        <w:spacing w:line="240" w:lineRule="auto"/>
        <w:jc w:val="center"/>
      </w:pPr>
      <w:r>
        <w:drawing>
          <wp:inline>
            <wp:extent cx="5334000" cy="2127249"/>
            <wp:effectExtent b="0" l="0" r="0" t="0"/>
            <wp:docPr descr="Figure 5. Delivery roadmap — four phases, three gates (not to scale)" title="" id="60" name="Picture"/>
            <a:graphic>
              <a:graphicData uri="http://schemas.openxmlformats.org/drawingml/2006/picture">
                <pic:pic>
                  <pic:nvPicPr>
                    <pic:cNvPr descr="iaren-004.png" id="61" name="Picture"/>
                    <pic:cNvPicPr>
                      <a:picLocks noChangeArrowheads="1" noChangeAspect="1"/>
                    </pic:cNvPicPr>
                  </pic:nvPicPr>
                  <pic:blipFill>
                    <a:blip r:embed="rId59"/>
                    <a:stretch>
                      <a:fillRect/>
                    </a:stretch>
                  </pic:blipFill>
                  <pic:spPr bwMode="auto">
                    <a:xfrm>
                      <a:off x="0" y="0"/>
                      <a:ext cx="5334000" cy="2127249"/>
                    </a:xfrm>
                    <a:prstGeom prst="rect">
                      <a:avLst/>
                    </a:prstGeom>
                    <a:noFill/>
                    <a:ln w="9525">
                      <a:noFill/>
                      <a:headEnd/>
                      <a:tailEnd/>
                    </a:ln>
                  </pic:spPr>
                </pic:pic>
              </a:graphicData>
            </a:graphic>
          </wp:inline>
        </w:drawing>
      </w:r>
    </w:p>
    <w:p>
      <w:pPr>
        <w:pStyle w:val="ImageCaption"/>
      </w:pPr>
      <w:r>
        <w:t xml:space="preserve">Figure 5. Delivery roadmap — four phases, three gates (not to scale)</w:t>
      </w:r>
    </w:p>
    <w:bookmarkStart w:id="62" w:name="phase-1-work-packages"/>
    <w:p>
      <w:pPr>
        <w:pStyle w:val="Heading3"/>
      </w:pPr>
      <w:r>
        <w:t xml:space="preserve">Phase 1 work packages</w:t>
      </w:r>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5469"/>
        <w:gridCol w:w="1109"/>
        <w:gridCol w:w="1338"/>
        <w:gridCol w:w="1110"/>
      </w:tblGrid>
      <w:tr>
        <w:trPr>
          <w:tblHeader w:val="true"/>
          <w:tblHeader/>
        </w:trPr>
        <w:tc>
          <w:tcPr>
            <w:tcW w:w="5469"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Work package</w:t>
            </w:r>
          </w:p>
        </w:tc>
        <w:tc>
          <w:tcPr>
            <w:tcW w:w="1109"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Min</w:t>
            </w:r>
          </w:p>
        </w:tc>
        <w:tc>
          <w:tcPr>
            <w:tcW w:w="1338"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Likely</w:t>
            </w:r>
          </w:p>
        </w:tc>
        <w:tc>
          <w:tcPr>
            <w:tcW w:w="1110"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Max</w:t>
            </w:r>
          </w:p>
        </w:tc>
      </w:tr>
      <w:tr>
        <w:trPr/>
        <w:tc>
          <w:tcPr>
            <w:tcW w:w="5469" w:type="dxa"/>
          </w:tcPr>
          <w:p>
            <w:pPr>
              <w:pStyle w:val="Compact"/>
              <w:spacing w:after="0" w:before="0" w:line="210" w:lineRule="atLeast"/>
              <w:jc w:val="left"/>
            </w:pPr>
            <w:r>
              <w:rPr>
                <w:rFonts w:ascii="Montserrat" w:hAnsi="Montserrat" w:cs="Montserrat" w:eastAsia="Montserrat"/>
                <w:color w:val="4A4A4A"/>
                <w:sz w:val="16"/>
              </w:rPr>
              <w:t xml:space="preserve">Program and product management</w:t>
            </w:r>
          </w:p>
        </w:tc>
        <w:tc>
          <w:tcPr>
            <w:tcW w:w="1109" w:type="dxa"/>
          </w:tcPr>
          <w:p>
            <w:pPr>
              <w:pStyle w:val="Compact"/>
              <w:spacing w:after="0" w:before="0" w:line="210" w:lineRule="atLeast"/>
              <w:jc w:val="left"/>
            </w:pPr>
            <w:r>
              <w:rPr>
                <w:rFonts w:ascii="Montserrat" w:hAnsi="Montserrat" w:cs="Montserrat" w:eastAsia="Montserrat"/>
                <w:color w:val="4A4A4A"/>
                <w:sz w:val="16"/>
              </w:rPr>
              <w:t xml:space="preserve">4</w:t>
            </w:r>
          </w:p>
        </w:tc>
        <w:tc>
          <w:tcPr>
            <w:tcW w:w="1338" w:type="dxa"/>
          </w:tcPr>
          <w:p>
            <w:pPr>
              <w:pStyle w:val="Compact"/>
              <w:spacing w:after="0" w:before="0" w:line="210" w:lineRule="atLeast"/>
              <w:jc w:val="left"/>
            </w:pPr>
            <w:r>
              <w:rPr>
                <w:rFonts w:ascii="Montserrat" w:hAnsi="Montserrat" w:cs="Montserrat" w:eastAsia="Montserrat"/>
                <w:color w:val="4A4A4A"/>
                <w:sz w:val="16"/>
              </w:rPr>
              <w:t xml:space="preserve">6</w:t>
            </w:r>
          </w:p>
        </w:tc>
        <w:tc>
          <w:tcPr>
            <w:tcW w:w="1110" w:type="dxa"/>
          </w:tcPr>
          <w:p>
            <w:pPr>
              <w:pStyle w:val="Compact"/>
              <w:spacing w:after="0" w:before="0" w:line="210" w:lineRule="atLeast"/>
              <w:jc w:val="left"/>
            </w:pPr>
            <w:r>
              <w:rPr>
                <w:rFonts w:ascii="Montserrat" w:hAnsi="Montserrat" w:cs="Montserrat" w:eastAsia="Montserrat"/>
                <w:color w:val="4A4A4A"/>
                <w:sz w:val="16"/>
              </w:rPr>
              <w:t xml:space="preserve">8</w:t>
            </w:r>
          </w:p>
        </w:tc>
      </w:tr>
      <w:tr>
        <w:trPr/>
        <w:tc>
          <w:tcPr>
            <w:tcW w:w="546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Discovery and requirements (excise, quality, site surveys)</w:t>
            </w:r>
          </w:p>
        </w:tc>
        <w:tc>
          <w:tcPr>
            <w:tcW w:w="110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2</w:t>
            </w:r>
          </w:p>
        </w:tc>
        <w:tc>
          <w:tcPr>
            <w:tcW w:w="133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3</w:t>
            </w:r>
          </w:p>
        </w:tc>
        <w:tc>
          <w:tcPr>
            <w:tcW w:w="111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4</w:t>
            </w:r>
          </w:p>
        </w:tc>
      </w:tr>
      <w:tr>
        <w:trPr/>
        <w:tc>
          <w:tcPr>
            <w:tcW w:w="5469" w:type="dxa"/>
          </w:tcPr>
          <w:p>
            <w:pPr>
              <w:pStyle w:val="Compact"/>
              <w:spacing w:after="0" w:before="0" w:line="210" w:lineRule="atLeast"/>
              <w:jc w:val="left"/>
            </w:pPr>
            <w:r>
              <w:rPr>
                <w:rFonts w:ascii="Montserrat" w:hAnsi="Montserrat" w:cs="Montserrat" w:eastAsia="Montserrat"/>
                <w:color w:val="4A4A4A"/>
                <w:sz w:val="16"/>
              </w:rPr>
              <w:t xml:space="preserve">Connectors: Netilion, E+H sensors, OPC UA, Modbus TCP, Profinet</w:t>
            </w:r>
          </w:p>
        </w:tc>
        <w:tc>
          <w:tcPr>
            <w:tcW w:w="1109" w:type="dxa"/>
          </w:tcPr>
          <w:p>
            <w:pPr>
              <w:pStyle w:val="Compact"/>
              <w:spacing w:after="0" w:before="0" w:line="210" w:lineRule="atLeast"/>
              <w:jc w:val="left"/>
            </w:pPr>
            <w:r>
              <w:rPr>
                <w:rFonts w:ascii="Montserrat" w:hAnsi="Montserrat" w:cs="Montserrat" w:eastAsia="Montserrat"/>
                <w:color w:val="4A4A4A"/>
                <w:sz w:val="16"/>
              </w:rPr>
              <w:t xml:space="preserve">6</w:t>
            </w:r>
          </w:p>
        </w:tc>
        <w:tc>
          <w:tcPr>
            <w:tcW w:w="1338" w:type="dxa"/>
          </w:tcPr>
          <w:p>
            <w:pPr>
              <w:pStyle w:val="Compact"/>
              <w:spacing w:after="0" w:before="0" w:line="210" w:lineRule="atLeast"/>
              <w:jc w:val="left"/>
            </w:pPr>
            <w:r>
              <w:rPr>
                <w:rFonts w:ascii="Montserrat" w:hAnsi="Montserrat" w:cs="Montserrat" w:eastAsia="Montserrat"/>
                <w:color w:val="4A4A4A"/>
                <w:sz w:val="16"/>
              </w:rPr>
              <w:t xml:space="preserve">9</w:t>
            </w:r>
          </w:p>
        </w:tc>
        <w:tc>
          <w:tcPr>
            <w:tcW w:w="1110" w:type="dxa"/>
          </w:tcPr>
          <w:p>
            <w:pPr>
              <w:pStyle w:val="Compact"/>
              <w:spacing w:after="0" w:before="0" w:line="210" w:lineRule="atLeast"/>
              <w:jc w:val="left"/>
            </w:pPr>
            <w:r>
              <w:rPr>
                <w:rFonts w:ascii="Montserrat" w:hAnsi="Montserrat" w:cs="Montserrat" w:eastAsia="Montserrat"/>
                <w:color w:val="4A4A4A"/>
                <w:sz w:val="16"/>
              </w:rPr>
              <w:t xml:space="preserve">13</w:t>
            </w:r>
          </w:p>
        </w:tc>
      </w:tr>
      <w:tr>
        <w:trPr/>
        <w:tc>
          <w:tcPr>
            <w:tcW w:w="546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Edge gateway</w:t>
            </w:r>
          </w:p>
        </w:tc>
        <w:tc>
          <w:tcPr>
            <w:tcW w:w="110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3</w:t>
            </w:r>
          </w:p>
        </w:tc>
        <w:tc>
          <w:tcPr>
            <w:tcW w:w="133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4</w:t>
            </w:r>
          </w:p>
        </w:tc>
        <w:tc>
          <w:tcPr>
            <w:tcW w:w="111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6</w:t>
            </w:r>
          </w:p>
        </w:tc>
      </w:tr>
      <w:tr>
        <w:trPr/>
        <w:tc>
          <w:tcPr>
            <w:tcW w:w="5469" w:type="dxa"/>
          </w:tcPr>
          <w:p>
            <w:pPr>
              <w:pStyle w:val="Compact"/>
              <w:spacing w:after="0" w:before="0" w:line="210" w:lineRule="atLeast"/>
              <w:jc w:val="left"/>
            </w:pPr>
            <w:r>
              <w:rPr>
                <w:rFonts w:ascii="Montserrat" w:hAnsi="Montserrat" w:cs="Montserrat" w:eastAsia="Montserrat"/>
                <w:color w:val="4A4A4A"/>
                <w:sz w:val="16"/>
              </w:rPr>
              <w:t xml:space="preserve">Data model and parameter catalog</w:t>
            </w:r>
          </w:p>
        </w:tc>
        <w:tc>
          <w:tcPr>
            <w:tcW w:w="1109" w:type="dxa"/>
          </w:tcPr>
          <w:p>
            <w:pPr>
              <w:pStyle w:val="Compact"/>
              <w:spacing w:after="0" w:before="0" w:line="210" w:lineRule="atLeast"/>
              <w:jc w:val="left"/>
            </w:pPr>
            <w:r>
              <w:rPr>
                <w:rFonts w:ascii="Montserrat" w:hAnsi="Montserrat" w:cs="Montserrat" w:eastAsia="Montserrat"/>
                <w:color w:val="4A4A4A"/>
                <w:sz w:val="16"/>
              </w:rPr>
              <w:t xml:space="preserve">3</w:t>
            </w:r>
          </w:p>
        </w:tc>
        <w:tc>
          <w:tcPr>
            <w:tcW w:w="1338" w:type="dxa"/>
          </w:tcPr>
          <w:p>
            <w:pPr>
              <w:pStyle w:val="Compact"/>
              <w:spacing w:after="0" w:before="0" w:line="210" w:lineRule="atLeast"/>
              <w:jc w:val="left"/>
            </w:pPr>
            <w:r>
              <w:rPr>
                <w:rFonts w:ascii="Montserrat" w:hAnsi="Montserrat" w:cs="Montserrat" w:eastAsia="Montserrat"/>
                <w:color w:val="4A4A4A"/>
                <w:sz w:val="16"/>
              </w:rPr>
              <w:t xml:space="preserve">5</w:t>
            </w:r>
          </w:p>
        </w:tc>
        <w:tc>
          <w:tcPr>
            <w:tcW w:w="1110" w:type="dxa"/>
          </w:tcPr>
          <w:p>
            <w:pPr>
              <w:pStyle w:val="Compact"/>
              <w:spacing w:after="0" w:before="0" w:line="210" w:lineRule="atLeast"/>
              <w:jc w:val="left"/>
            </w:pPr>
            <w:r>
              <w:rPr>
                <w:rFonts w:ascii="Montserrat" w:hAnsi="Montserrat" w:cs="Montserrat" w:eastAsia="Montserrat"/>
                <w:color w:val="4A4A4A"/>
                <w:sz w:val="16"/>
              </w:rPr>
              <w:t xml:space="preserve">7</w:t>
            </w:r>
          </w:p>
        </w:tc>
      </w:tr>
      <w:tr>
        <w:trPr/>
        <w:tc>
          <w:tcPr>
            <w:tcW w:w="546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Batch context engine</w:t>
            </w:r>
          </w:p>
        </w:tc>
        <w:tc>
          <w:tcPr>
            <w:tcW w:w="110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2</w:t>
            </w:r>
          </w:p>
        </w:tc>
        <w:tc>
          <w:tcPr>
            <w:tcW w:w="133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4</w:t>
            </w:r>
          </w:p>
        </w:tc>
        <w:tc>
          <w:tcPr>
            <w:tcW w:w="111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6</w:t>
            </w:r>
          </w:p>
        </w:tc>
      </w:tr>
      <w:tr>
        <w:trPr/>
        <w:tc>
          <w:tcPr>
            <w:tcW w:w="5469" w:type="dxa"/>
          </w:tcPr>
          <w:p>
            <w:pPr>
              <w:pStyle w:val="Compact"/>
              <w:spacing w:after="0" w:before="0" w:line="210" w:lineRule="atLeast"/>
              <w:jc w:val="left"/>
            </w:pPr>
            <w:r>
              <w:rPr>
                <w:rFonts w:ascii="Montserrat" w:hAnsi="Montserrat" w:cs="Montserrat" w:eastAsia="Montserrat"/>
                <w:color w:val="4A4A4A"/>
                <w:sz w:val="16"/>
              </w:rPr>
              <w:t xml:space="preserve">Sensor accuracy service</w:t>
            </w:r>
          </w:p>
        </w:tc>
        <w:tc>
          <w:tcPr>
            <w:tcW w:w="1109" w:type="dxa"/>
          </w:tcPr>
          <w:p>
            <w:pPr>
              <w:pStyle w:val="Compact"/>
              <w:spacing w:after="0" w:before="0" w:line="210" w:lineRule="atLeast"/>
              <w:jc w:val="left"/>
            </w:pPr>
            <w:r>
              <w:rPr>
                <w:rFonts w:ascii="Montserrat" w:hAnsi="Montserrat" w:cs="Montserrat" w:eastAsia="Montserrat"/>
                <w:color w:val="4A4A4A"/>
                <w:sz w:val="16"/>
              </w:rPr>
              <w:t xml:space="preserve">3</w:t>
            </w:r>
          </w:p>
        </w:tc>
        <w:tc>
          <w:tcPr>
            <w:tcW w:w="1338" w:type="dxa"/>
          </w:tcPr>
          <w:p>
            <w:pPr>
              <w:pStyle w:val="Compact"/>
              <w:spacing w:after="0" w:before="0" w:line="210" w:lineRule="atLeast"/>
              <w:jc w:val="left"/>
            </w:pPr>
            <w:r>
              <w:rPr>
                <w:rFonts w:ascii="Montserrat" w:hAnsi="Montserrat" w:cs="Montserrat" w:eastAsia="Montserrat"/>
                <w:color w:val="4A4A4A"/>
                <w:sz w:val="16"/>
              </w:rPr>
              <w:t xml:space="preserve">4</w:t>
            </w:r>
          </w:p>
        </w:tc>
        <w:tc>
          <w:tcPr>
            <w:tcW w:w="1110" w:type="dxa"/>
          </w:tcPr>
          <w:p>
            <w:pPr>
              <w:pStyle w:val="Compact"/>
              <w:spacing w:after="0" w:before="0" w:line="210" w:lineRule="atLeast"/>
              <w:jc w:val="left"/>
            </w:pPr>
            <w:r>
              <w:rPr>
                <w:rFonts w:ascii="Montserrat" w:hAnsi="Montserrat" w:cs="Montserrat" w:eastAsia="Montserrat"/>
                <w:color w:val="4A4A4A"/>
                <w:sz w:val="16"/>
              </w:rPr>
              <w:t xml:space="preserve">6</w:t>
            </w:r>
          </w:p>
        </w:tc>
      </w:tr>
      <w:tr>
        <w:trPr/>
        <w:tc>
          <w:tcPr>
            <w:tcW w:w="546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Fermentation intelligence</w:t>
            </w:r>
          </w:p>
        </w:tc>
        <w:tc>
          <w:tcPr>
            <w:tcW w:w="110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3</w:t>
            </w:r>
          </w:p>
        </w:tc>
        <w:tc>
          <w:tcPr>
            <w:tcW w:w="133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5</w:t>
            </w:r>
          </w:p>
        </w:tc>
        <w:tc>
          <w:tcPr>
            <w:tcW w:w="111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7</w:t>
            </w:r>
          </w:p>
        </w:tc>
      </w:tr>
      <w:tr>
        <w:trPr/>
        <w:tc>
          <w:tcPr>
            <w:tcW w:w="5469" w:type="dxa"/>
          </w:tcPr>
          <w:p>
            <w:pPr>
              <w:pStyle w:val="Compact"/>
              <w:spacing w:after="0" w:before="0" w:line="210" w:lineRule="atLeast"/>
              <w:jc w:val="left"/>
            </w:pPr>
            <w:r>
              <w:rPr>
                <w:rFonts w:ascii="Montserrat" w:hAnsi="Montserrat" w:cs="Montserrat" w:eastAsia="Montserrat"/>
                <w:color w:val="4A4A4A"/>
                <w:sz w:val="16"/>
              </w:rPr>
              <w:t xml:space="preserve">LIMS</w:t>
            </w:r>
          </w:p>
        </w:tc>
        <w:tc>
          <w:tcPr>
            <w:tcW w:w="1109" w:type="dxa"/>
          </w:tcPr>
          <w:p>
            <w:pPr>
              <w:pStyle w:val="Compact"/>
              <w:spacing w:after="0" w:before="0" w:line="210" w:lineRule="atLeast"/>
              <w:jc w:val="left"/>
            </w:pPr>
            <w:r>
              <w:rPr>
                <w:rFonts w:ascii="Montserrat" w:hAnsi="Montserrat" w:cs="Montserrat" w:eastAsia="Montserrat"/>
                <w:color w:val="4A4A4A"/>
                <w:sz w:val="16"/>
              </w:rPr>
              <w:t xml:space="preserve">5</w:t>
            </w:r>
          </w:p>
        </w:tc>
        <w:tc>
          <w:tcPr>
            <w:tcW w:w="1338" w:type="dxa"/>
          </w:tcPr>
          <w:p>
            <w:pPr>
              <w:pStyle w:val="Compact"/>
              <w:spacing w:after="0" w:before="0" w:line="210" w:lineRule="atLeast"/>
              <w:jc w:val="left"/>
            </w:pPr>
            <w:r>
              <w:rPr>
                <w:rFonts w:ascii="Montserrat" w:hAnsi="Montserrat" w:cs="Montserrat" w:eastAsia="Montserrat"/>
                <w:color w:val="4A4A4A"/>
                <w:sz w:val="16"/>
              </w:rPr>
              <w:t xml:space="preserve">8</w:t>
            </w:r>
          </w:p>
        </w:tc>
        <w:tc>
          <w:tcPr>
            <w:tcW w:w="1110" w:type="dxa"/>
          </w:tcPr>
          <w:p>
            <w:pPr>
              <w:pStyle w:val="Compact"/>
              <w:spacing w:after="0" w:before="0" w:line="210" w:lineRule="atLeast"/>
              <w:jc w:val="left"/>
            </w:pPr>
            <w:r>
              <w:rPr>
                <w:rFonts w:ascii="Montserrat" w:hAnsi="Montserrat" w:cs="Montserrat" w:eastAsia="Montserrat"/>
                <w:color w:val="4A4A4A"/>
                <w:sz w:val="16"/>
              </w:rPr>
              <w:t xml:space="preserve">11</w:t>
            </w:r>
          </w:p>
        </w:tc>
      </w:tr>
      <w:tr>
        <w:trPr/>
        <w:tc>
          <w:tcPr>
            <w:tcW w:w="546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Tech cards</w:t>
            </w:r>
          </w:p>
        </w:tc>
        <w:tc>
          <w:tcPr>
            <w:tcW w:w="110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2</w:t>
            </w:r>
          </w:p>
        </w:tc>
        <w:tc>
          <w:tcPr>
            <w:tcW w:w="133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3</w:t>
            </w:r>
          </w:p>
        </w:tc>
        <w:tc>
          <w:tcPr>
            <w:tcW w:w="111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5</w:t>
            </w:r>
          </w:p>
        </w:tc>
      </w:tr>
      <w:tr>
        <w:trPr/>
        <w:tc>
          <w:tcPr>
            <w:tcW w:w="5469" w:type="dxa"/>
          </w:tcPr>
          <w:p>
            <w:pPr>
              <w:pStyle w:val="Compact"/>
              <w:spacing w:after="0" w:before="0" w:line="210" w:lineRule="atLeast"/>
              <w:jc w:val="left"/>
            </w:pPr>
            <w:r>
              <w:rPr>
                <w:rFonts w:ascii="Montserrat" w:hAnsi="Montserrat" w:cs="Montserrat" w:eastAsia="Montserrat"/>
                <w:color w:val="4A4A4A"/>
                <w:sz w:val="16"/>
              </w:rPr>
              <w:t xml:space="preserve">CIP log and schedule</w:t>
            </w:r>
          </w:p>
        </w:tc>
        <w:tc>
          <w:tcPr>
            <w:tcW w:w="1109" w:type="dxa"/>
          </w:tcPr>
          <w:p>
            <w:pPr>
              <w:pStyle w:val="Compact"/>
              <w:spacing w:after="0" w:before="0" w:line="210" w:lineRule="atLeast"/>
              <w:jc w:val="left"/>
            </w:pPr>
            <w:r>
              <w:rPr>
                <w:rFonts w:ascii="Montserrat" w:hAnsi="Montserrat" w:cs="Montserrat" w:eastAsia="Montserrat"/>
                <w:color w:val="4A4A4A"/>
                <w:sz w:val="16"/>
              </w:rPr>
              <w:t xml:space="preserve">2</w:t>
            </w:r>
          </w:p>
        </w:tc>
        <w:tc>
          <w:tcPr>
            <w:tcW w:w="1338" w:type="dxa"/>
          </w:tcPr>
          <w:p>
            <w:pPr>
              <w:pStyle w:val="Compact"/>
              <w:spacing w:after="0" w:before="0" w:line="210" w:lineRule="atLeast"/>
              <w:jc w:val="left"/>
            </w:pPr>
            <w:r>
              <w:rPr>
                <w:rFonts w:ascii="Montserrat" w:hAnsi="Montserrat" w:cs="Montserrat" w:eastAsia="Montserrat"/>
                <w:color w:val="4A4A4A"/>
                <w:sz w:val="16"/>
              </w:rPr>
              <w:t xml:space="preserve">4</w:t>
            </w:r>
          </w:p>
        </w:tc>
        <w:tc>
          <w:tcPr>
            <w:tcW w:w="1110" w:type="dxa"/>
          </w:tcPr>
          <w:p>
            <w:pPr>
              <w:pStyle w:val="Compact"/>
              <w:spacing w:after="0" w:before="0" w:line="210" w:lineRule="atLeast"/>
              <w:jc w:val="left"/>
            </w:pPr>
            <w:r>
              <w:rPr>
                <w:rFonts w:ascii="Montserrat" w:hAnsi="Montserrat" w:cs="Montserrat" w:eastAsia="Montserrat"/>
                <w:color w:val="4A4A4A"/>
                <w:sz w:val="16"/>
              </w:rPr>
              <w:t xml:space="preserve">6</w:t>
            </w:r>
          </w:p>
        </w:tc>
      </w:tr>
      <w:tr>
        <w:trPr/>
        <w:tc>
          <w:tcPr>
            <w:tcW w:w="546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Production tasks and packaging release</w:t>
            </w:r>
          </w:p>
        </w:tc>
        <w:tc>
          <w:tcPr>
            <w:tcW w:w="110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2</w:t>
            </w:r>
          </w:p>
        </w:tc>
        <w:tc>
          <w:tcPr>
            <w:tcW w:w="133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3</w:t>
            </w:r>
          </w:p>
        </w:tc>
        <w:tc>
          <w:tcPr>
            <w:tcW w:w="111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4</w:t>
            </w:r>
          </w:p>
        </w:tc>
      </w:tr>
      <w:tr>
        <w:trPr/>
        <w:tc>
          <w:tcPr>
            <w:tcW w:w="5469" w:type="dxa"/>
          </w:tcPr>
          <w:p>
            <w:pPr>
              <w:pStyle w:val="Compact"/>
              <w:spacing w:after="0" w:before="0" w:line="210" w:lineRule="atLeast"/>
              <w:jc w:val="left"/>
            </w:pPr>
            <w:r>
              <w:rPr>
                <w:rFonts w:ascii="Montserrat" w:hAnsi="Montserrat" w:cs="Montserrat" w:eastAsia="Montserrat"/>
                <w:color w:val="4A4A4A"/>
                <w:sz w:val="16"/>
              </w:rPr>
              <w:t xml:space="preserve">Excise calculation</w:t>
            </w:r>
          </w:p>
        </w:tc>
        <w:tc>
          <w:tcPr>
            <w:tcW w:w="1109" w:type="dxa"/>
          </w:tcPr>
          <w:p>
            <w:pPr>
              <w:pStyle w:val="Compact"/>
              <w:spacing w:after="0" w:before="0" w:line="210" w:lineRule="atLeast"/>
              <w:jc w:val="left"/>
            </w:pPr>
            <w:r>
              <w:rPr>
                <w:rFonts w:ascii="Montserrat" w:hAnsi="Montserrat" w:cs="Montserrat" w:eastAsia="Montserrat"/>
                <w:color w:val="4A4A4A"/>
                <w:sz w:val="16"/>
              </w:rPr>
              <w:t xml:space="preserve">2</w:t>
            </w:r>
          </w:p>
        </w:tc>
        <w:tc>
          <w:tcPr>
            <w:tcW w:w="1338" w:type="dxa"/>
          </w:tcPr>
          <w:p>
            <w:pPr>
              <w:pStyle w:val="Compact"/>
              <w:spacing w:after="0" w:before="0" w:line="210" w:lineRule="atLeast"/>
              <w:jc w:val="left"/>
            </w:pPr>
            <w:r>
              <w:rPr>
                <w:rFonts w:ascii="Montserrat" w:hAnsi="Montserrat" w:cs="Montserrat" w:eastAsia="Montserrat"/>
                <w:color w:val="4A4A4A"/>
                <w:sz w:val="16"/>
              </w:rPr>
              <w:t xml:space="preserve">3</w:t>
            </w:r>
          </w:p>
        </w:tc>
        <w:tc>
          <w:tcPr>
            <w:tcW w:w="1110" w:type="dxa"/>
          </w:tcPr>
          <w:p>
            <w:pPr>
              <w:pStyle w:val="Compact"/>
              <w:spacing w:after="0" w:before="0" w:line="210" w:lineRule="atLeast"/>
              <w:jc w:val="left"/>
            </w:pPr>
            <w:r>
              <w:rPr>
                <w:rFonts w:ascii="Montserrat" w:hAnsi="Montserrat" w:cs="Montserrat" w:eastAsia="Montserrat"/>
                <w:color w:val="4A4A4A"/>
                <w:sz w:val="16"/>
              </w:rPr>
              <w:t xml:space="preserve">5</w:t>
            </w:r>
          </w:p>
        </w:tc>
      </w:tr>
      <w:tr>
        <w:trPr/>
        <w:tc>
          <w:tcPr>
            <w:tcW w:w="546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Limit profiles</w:t>
            </w:r>
          </w:p>
        </w:tc>
        <w:tc>
          <w:tcPr>
            <w:tcW w:w="110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1</w:t>
            </w:r>
          </w:p>
        </w:tc>
        <w:tc>
          <w:tcPr>
            <w:tcW w:w="133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2</w:t>
            </w:r>
          </w:p>
        </w:tc>
        <w:tc>
          <w:tcPr>
            <w:tcW w:w="111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3</w:t>
            </w:r>
          </w:p>
        </w:tc>
      </w:tr>
      <w:tr>
        <w:trPr/>
        <w:tc>
          <w:tcPr>
            <w:tcW w:w="5469" w:type="dxa"/>
          </w:tcPr>
          <w:p>
            <w:pPr>
              <w:pStyle w:val="Compact"/>
              <w:spacing w:after="0" w:before="0" w:line="210" w:lineRule="atLeast"/>
              <w:jc w:val="left"/>
            </w:pPr>
            <w:r>
              <w:rPr>
                <w:rFonts w:ascii="Montserrat" w:hAnsi="Montserrat" w:cs="Montserrat" w:eastAsia="Montserrat"/>
                <w:color w:val="4A4A4A"/>
                <w:sz w:val="16"/>
              </w:rPr>
              <w:t xml:space="preserve">Raw-material entry (archive, QR)</w:t>
            </w:r>
          </w:p>
        </w:tc>
        <w:tc>
          <w:tcPr>
            <w:tcW w:w="1109" w:type="dxa"/>
          </w:tcPr>
          <w:p>
            <w:pPr>
              <w:pStyle w:val="Compact"/>
              <w:spacing w:after="0" w:before="0" w:line="210" w:lineRule="atLeast"/>
              <w:jc w:val="left"/>
            </w:pPr>
            <w:r>
              <w:rPr>
                <w:rFonts w:ascii="Montserrat" w:hAnsi="Montserrat" w:cs="Montserrat" w:eastAsia="Montserrat"/>
                <w:color w:val="4A4A4A"/>
                <w:sz w:val="16"/>
              </w:rPr>
              <w:t xml:space="preserve">2</w:t>
            </w:r>
          </w:p>
        </w:tc>
        <w:tc>
          <w:tcPr>
            <w:tcW w:w="1338" w:type="dxa"/>
          </w:tcPr>
          <w:p>
            <w:pPr>
              <w:pStyle w:val="Compact"/>
              <w:spacing w:after="0" w:before="0" w:line="210" w:lineRule="atLeast"/>
              <w:jc w:val="left"/>
            </w:pPr>
            <w:r>
              <w:rPr>
                <w:rFonts w:ascii="Montserrat" w:hAnsi="Montserrat" w:cs="Montserrat" w:eastAsia="Montserrat"/>
                <w:color w:val="4A4A4A"/>
                <w:sz w:val="16"/>
              </w:rPr>
              <w:t xml:space="preserve">3</w:t>
            </w:r>
          </w:p>
        </w:tc>
        <w:tc>
          <w:tcPr>
            <w:tcW w:w="1110" w:type="dxa"/>
          </w:tcPr>
          <w:p>
            <w:pPr>
              <w:pStyle w:val="Compact"/>
              <w:spacing w:after="0" w:before="0" w:line="210" w:lineRule="atLeast"/>
              <w:jc w:val="left"/>
            </w:pPr>
            <w:r>
              <w:rPr>
                <w:rFonts w:ascii="Montserrat" w:hAnsi="Montserrat" w:cs="Montserrat" w:eastAsia="Montserrat"/>
                <w:color w:val="4A4A4A"/>
                <w:sz w:val="16"/>
              </w:rPr>
              <w:t xml:space="preserve">4</w:t>
            </w:r>
          </w:p>
        </w:tc>
      </w:tr>
      <w:tr>
        <w:trPr/>
        <w:tc>
          <w:tcPr>
            <w:tcW w:w="546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Alerts</w:t>
            </w:r>
          </w:p>
        </w:tc>
        <w:tc>
          <w:tcPr>
            <w:tcW w:w="110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2</w:t>
            </w:r>
          </w:p>
        </w:tc>
        <w:tc>
          <w:tcPr>
            <w:tcW w:w="133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3</w:t>
            </w:r>
          </w:p>
        </w:tc>
        <w:tc>
          <w:tcPr>
            <w:tcW w:w="111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4</w:t>
            </w:r>
          </w:p>
        </w:tc>
      </w:tr>
      <w:tr>
        <w:trPr/>
        <w:tc>
          <w:tcPr>
            <w:tcW w:w="5469" w:type="dxa"/>
          </w:tcPr>
          <w:p>
            <w:pPr>
              <w:pStyle w:val="Compact"/>
              <w:spacing w:after="0" w:before="0" w:line="210" w:lineRule="atLeast"/>
              <w:jc w:val="left"/>
            </w:pPr>
            <w:r>
              <w:rPr>
                <w:rFonts w:ascii="Montserrat" w:hAnsi="Montserrat" w:cs="Montserrat" w:eastAsia="Montserrat"/>
                <w:color w:val="4A4A4A"/>
                <w:sz w:val="16"/>
              </w:rPr>
              <w:t xml:space="preserve">User interface</w:t>
            </w:r>
          </w:p>
        </w:tc>
        <w:tc>
          <w:tcPr>
            <w:tcW w:w="1109" w:type="dxa"/>
          </w:tcPr>
          <w:p>
            <w:pPr>
              <w:pStyle w:val="Compact"/>
              <w:spacing w:after="0" w:before="0" w:line="210" w:lineRule="atLeast"/>
              <w:jc w:val="left"/>
            </w:pPr>
            <w:r>
              <w:rPr>
                <w:rFonts w:ascii="Montserrat" w:hAnsi="Montserrat" w:cs="Montserrat" w:eastAsia="Montserrat"/>
                <w:color w:val="4A4A4A"/>
                <w:sz w:val="16"/>
              </w:rPr>
              <w:t xml:space="preserve">6</w:t>
            </w:r>
          </w:p>
        </w:tc>
        <w:tc>
          <w:tcPr>
            <w:tcW w:w="1338" w:type="dxa"/>
          </w:tcPr>
          <w:p>
            <w:pPr>
              <w:pStyle w:val="Compact"/>
              <w:spacing w:after="0" w:before="0" w:line="210" w:lineRule="atLeast"/>
              <w:jc w:val="left"/>
            </w:pPr>
            <w:r>
              <w:rPr>
                <w:rFonts w:ascii="Montserrat" w:hAnsi="Montserrat" w:cs="Montserrat" w:eastAsia="Montserrat"/>
                <w:color w:val="4A4A4A"/>
                <w:sz w:val="16"/>
              </w:rPr>
              <w:t xml:space="preserve">9</w:t>
            </w:r>
          </w:p>
        </w:tc>
        <w:tc>
          <w:tcPr>
            <w:tcW w:w="1110" w:type="dxa"/>
          </w:tcPr>
          <w:p>
            <w:pPr>
              <w:pStyle w:val="Compact"/>
              <w:spacing w:after="0" w:before="0" w:line="210" w:lineRule="atLeast"/>
              <w:jc w:val="left"/>
            </w:pPr>
            <w:r>
              <w:rPr>
                <w:rFonts w:ascii="Montserrat" w:hAnsi="Montserrat" w:cs="Montserrat" w:eastAsia="Montserrat"/>
                <w:color w:val="4A4A4A"/>
                <w:sz w:val="16"/>
              </w:rPr>
              <w:t xml:space="preserve">12</w:t>
            </w:r>
          </w:p>
        </w:tc>
      </w:tr>
      <w:tr>
        <w:trPr/>
        <w:tc>
          <w:tcPr>
            <w:tcW w:w="546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Assistant and MCP server</w:t>
            </w:r>
          </w:p>
        </w:tc>
        <w:tc>
          <w:tcPr>
            <w:tcW w:w="110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2</w:t>
            </w:r>
          </w:p>
        </w:tc>
        <w:tc>
          <w:tcPr>
            <w:tcW w:w="133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4</w:t>
            </w:r>
          </w:p>
        </w:tc>
        <w:tc>
          <w:tcPr>
            <w:tcW w:w="111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5</w:t>
            </w:r>
          </w:p>
        </w:tc>
      </w:tr>
      <w:tr>
        <w:trPr/>
        <w:tc>
          <w:tcPr>
            <w:tcW w:w="5469" w:type="dxa"/>
          </w:tcPr>
          <w:p>
            <w:pPr>
              <w:pStyle w:val="Compact"/>
              <w:spacing w:after="0" w:before="0" w:line="210" w:lineRule="atLeast"/>
              <w:jc w:val="left"/>
            </w:pPr>
            <w:r>
              <w:rPr>
                <w:rFonts w:ascii="Montserrat" w:hAnsi="Montserrat" w:cs="Montserrat" w:eastAsia="Montserrat"/>
                <w:color w:val="4A4A4A"/>
                <w:sz w:val="16"/>
              </w:rPr>
              <w:t xml:space="preserve">Reports and quality documents</w:t>
            </w:r>
          </w:p>
        </w:tc>
        <w:tc>
          <w:tcPr>
            <w:tcW w:w="1109" w:type="dxa"/>
          </w:tcPr>
          <w:p>
            <w:pPr>
              <w:pStyle w:val="Compact"/>
              <w:spacing w:after="0" w:before="0" w:line="210" w:lineRule="atLeast"/>
              <w:jc w:val="left"/>
            </w:pPr>
            <w:r>
              <w:rPr>
                <w:rFonts w:ascii="Montserrat" w:hAnsi="Montserrat" w:cs="Montserrat" w:eastAsia="Montserrat"/>
                <w:color w:val="4A4A4A"/>
                <w:sz w:val="16"/>
              </w:rPr>
              <w:t xml:space="preserve">2</w:t>
            </w:r>
          </w:p>
        </w:tc>
        <w:tc>
          <w:tcPr>
            <w:tcW w:w="1338" w:type="dxa"/>
          </w:tcPr>
          <w:p>
            <w:pPr>
              <w:pStyle w:val="Compact"/>
              <w:spacing w:after="0" w:before="0" w:line="210" w:lineRule="atLeast"/>
              <w:jc w:val="left"/>
            </w:pPr>
            <w:r>
              <w:rPr>
                <w:rFonts w:ascii="Montserrat" w:hAnsi="Montserrat" w:cs="Montserrat" w:eastAsia="Montserrat"/>
                <w:color w:val="4A4A4A"/>
                <w:sz w:val="16"/>
              </w:rPr>
              <w:t xml:space="preserve">3</w:t>
            </w:r>
          </w:p>
        </w:tc>
        <w:tc>
          <w:tcPr>
            <w:tcW w:w="1110" w:type="dxa"/>
          </w:tcPr>
          <w:p>
            <w:pPr>
              <w:pStyle w:val="Compact"/>
              <w:spacing w:after="0" w:before="0" w:line="210" w:lineRule="atLeast"/>
              <w:jc w:val="left"/>
            </w:pPr>
            <w:r>
              <w:rPr>
                <w:rFonts w:ascii="Montserrat" w:hAnsi="Montserrat" w:cs="Montserrat" w:eastAsia="Montserrat"/>
                <w:color w:val="4A4A4A"/>
                <w:sz w:val="16"/>
              </w:rPr>
              <w:t xml:space="preserve">4</w:t>
            </w:r>
          </w:p>
        </w:tc>
      </w:tr>
      <w:tr>
        <w:trPr/>
        <w:tc>
          <w:tcPr>
            <w:tcW w:w="546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Platform: sign-up, roles, tiers, templates</w:t>
            </w:r>
          </w:p>
        </w:tc>
        <w:tc>
          <w:tcPr>
            <w:tcW w:w="110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3</w:t>
            </w:r>
          </w:p>
        </w:tc>
        <w:tc>
          <w:tcPr>
            <w:tcW w:w="133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4</w:t>
            </w:r>
          </w:p>
        </w:tc>
        <w:tc>
          <w:tcPr>
            <w:tcW w:w="111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6</w:t>
            </w:r>
          </w:p>
        </w:tc>
      </w:tr>
      <w:tr>
        <w:trPr/>
        <w:tc>
          <w:tcPr>
            <w:tcW w:w="5469" w:type="dxa"/>
          </w:tcPr>
          <w:p>
            <w:pPr>
              <w:pStyle w:val="Compact"/>
              <w:spacing w:after="0" w:before="0" w:line="210" w:lineRule="atLeast"/>
              <w:jc w:val="left"/>
            </w:pPr>
            <w:r>
              <w:rPr>
                <w:rFonts w:ascii="Montserrat" w:hAnsi="Montserrat" w:cs="Montserrat" w:eastAsia="Montserrat"/>
                <w:color w:val="4A4A4A"/>
                <w:sz w:val="16"/>
              </w:rPr>
              <w:t xml:space="preserve">Simulators (fermentation, protocols)</w:t>
            </w:r>
          </w:p>
        </w:tc>
        <w:tc>
          <w:tcPr>
            <w:tcW w:w="1109" w:type="dxa"/>
          </w:tcPr>
          <w:p>
            <w:pPr>
              <w:pStyle w:val="Compact"/>
              <w:spacing w:after="0" w:before="0" w:line="210" w:lineRule="atLeast"/>
              <w:jc w:val="left"/>
            </w:pPr>
            <w:r>
              <w:rPr>
                <w:rFonts w:ascii="Montserrat" w:hAnsi="Montserrat" w:cs="Montserrat" w:eastAsia="Montserrat"/>
                <w:color w:val="4A4A4A"/>
                <w:sz w:val="16"/>
              </w:rPr>
              <w:t xml:space="preserve">2</w:t>
            </w:r>
          </w:p>
        </w:tc>
        <w:tc>
          <w:tcPr>
            <w:tcW w:w="1338" w:type="dxa"/>
          </w:tcPr>
          <w:p>
            <w:pPr>
              <w:pStyle w:val="Compact"/>
              <w:spacing w:after="0" w:before="0" w:line="210" w:lineRule="atLeast"/>
              <w:jc w:val="left"/>
            </w:pPr>
            <w:r>
              <w:rPr>
                <w:rFonts w:ascii="Montserrat" w:hAnsi="Montserrat" w:cs="Montserrat" w:eastAsia="Montserrat"/>
                <w:color w:val="4A4A4A"/>
                <w:sz w:val="16"/>
              </w:rPr>
              <w:t xml:space="preserve">3</w:t>
            </w:r>
          </w:p>
        </w:tc>
        <w:tc>
          <w:tcPr>
            <w:tcW w:w="1110" w:type="dxa"/>
          </w:tcPr>
          <w:p>
            <w:pPr>
              <w:pStyle w:val="Compact"/>
              <w:spacing w:after="0" w:before="0" w:line="210" w:lineRule="atLeast"/>
              <w:jc w:val="left"/>
            </w:pPr>
            <w:r>
              <w:rPr>
                <w:rFonts w:ascii="Montserrat" w:hAnsi="Montserrat" w:cs="Montserrat" w:eastAsia="Montserrat"/>
                <w:color w:val="4A4A4A"/>
                <w:sz w:val="16"/>
              </w:rPr>
              <w:t xml:space="preserve">4</w:t>
            </w:r>
          </w:p>
        </w:tc>
      </w:tr>
      <w:tr>
        <w:trPr/>
        <w:tc>
          <w:tcPr>
            <w:tcW w:w="546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QA, performance and security</w:t>
            </w:r>
          </w:p>
        </w:tc>
        <w:tc>
          <w:tcPr>
            <w:tcW w:w="110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4</w:t>
            </w:r>
          </w:p>
        </w:tc>
        <w:tc>
          <w:tcPr>
            <w:tcW w:w="133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6</w:t>
            </w:r>
          </w:p>
        </w:tc>
        <w:tc>
          <w:tcPr>
            <w:tcW w:w="111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8</w:t>
            </w:r>
          </w:p>
        </w:tc>
      </w:tr>
      <w:tr>
        <w:trPr/>
        <w:tc>
          <w:tcPr>
            <w:tcW w:w="5469" w:type="dxa"/>
          </w:tcPr>
          <w:p>
            <w:pPr>
              <w:pStyle w:val="Compact"/>
              <w:spacing w:after="0" w:before="0" w:line="210" w:lineRule="atLeast"/>
              <w:jc w:val="left"/>
            </w:pPr>
            <w:r>
              <w:rPr>
                <w:bCs/>
                <w:rFonts w:ascii="Montserrat" w:hAnsi="Montserrat" w:cs="Montserrat" w:eastAsia="Montserrat"/>
                <w:b/>
                <w:color w:val="4A4A4A"/>
                <w:sz w:val="16"/>
              </w:rPr>
              <w:t xml:space="preserve">Total (PW)</w:t>
            </w:r>
          </w:p>
        </w:tc>
        <w:tc>
          <w:tcPr>
            <w:tcW w:w="1109" w:type="dxa"/>
          </w:tcPr>
          <w:p>
            <w:pPr>
              <w:pStyle w:val="Compact"/>
              <w:spacing w:after="0" w:before="0" w:line="210" w:lineRule="atLeast"/>
              <w:jc w:val="left"/>
            </w:pPr>
            <w:r>
              <w:rPr>
                <w:bCs/>
                <w:rFonts w:ascii="Montserrat" w:hAnsi="Montserrat" w:cs="Montserrat" w:eastAsia="Montserrat"/>
                <w:b/>
                <w:color w:val="4A4A4A"/>
                <w:sz w:val="16"/>
              </w:rPr>
              <w:t xml:space="preserve">63</w:t>
            </w:r>
          </w:p>
        </w:tc>
        <w:tc>
          <w:tcPr>
            <w:tcW w:w="1338" w:type="dxa"/>
          </w:tcPr>
          <w:p>
            <w:pPr>
              <w:pStyle w:val="Compact"/>
              <w:spacing w:after="0" w:before="0" w:line="210" w:lineRule="atLeast"/>
              <w:jc w:val="left"/>
            </w:pPr>
            <w:r>
              <w:rPr>
                <w:bCs/>
                <w:rFonts w:ascii="Montserrat" w:hAnsi="Montserrat" w:cs="Montserrat" w:eastAsia="Montserrat"/>
                <w:b/>
                <w:color w:val="4A4A4A"/>
                <w:sz w:val="16"/>
              </w:rPr>
              <w:t xml:space="preserve">98</w:t>
            </w:r>
          </w:p>
        </w:tc>
        <w:tc>
          <w:tcPr>
            <w:tcW w:w="1110" w:type="dxa"/>
          </w:tcPr>
          <w:p>
            <w:pPr>
              <w:pStyle w:val="Compact"/>
              <w:spacing w:after="0" w:before="0" w:line="210" w:lineRule="atLeast"/>
              <w:jc w:val="left"/>
            </w:pPr>
            <w:r>
              <w:rPr>
                <w:bCs/>
                <w:rFonts w:ascii="Montserrat" w:hAnsi="Montserrat" w:cs="Montserrat" w:eastAsia="Montserrat"/>
                <w:b/>
                <w:color w:val="4A4A4A"/>
                <w:sz w:val="16"/>
              </w:rPr>
              <w:t xml:space="preserve">138</w:t>
            </w:r>
          </w:p>
        </w:tc>
      </w:tr>
      <w:tr>
        <w:trPr/>
        <w:tc>
          <w:tcPr>
            <w:tcW w:w="5469" w:type="dxa"/>
            <w:shd w:val="clear" w:color="auto" w:fill="E5E8E9"/>
          </w:tcPr>
          <w:p>
            <w:pPr>
              <w:pStyle w:val="Compact"/>
              <w:spacing w:after="0" w:before="0" w:line="210" w:lineRule="atLeast"/>
              <w:jc w:val="left"/>
            </w:pPr>
            <w:r>
              <w:rPr>
                <w:bCs/>
                <w:rFonts w:ascii="Montserrat" w:hAnsi="Montserrat" w:cs="Montserrat" w:eastAsia="Montserrat"/>
                <w:b/>
                <w:color w:val="4A4A4A"/>
                <w:sz w:val="16"/>
              </w:rPr>
              <w:t xml:space="preserve">With 15% contingency</w:t>
            </w:r>
          </w:p>
        </w:tc>
        <w:tc>
          <w:tcPr>
            <w:tcW w:w="1109" w:type="dxa"/>
            <w:shd w:val="clear" w:color="auto" w:fill="E5E8E9"/>
          </w:tcPr>
          <w:p>
            <w:pPr>
              <w:pStyle w:val="Compact"/>
              <w:spacing w:after="0" w:before="0" w:line="210" w:lineRule="atLeast"/>
            </w:pPr>
          </w:p>
        </w:tc>
        <w:tc>
          <w:tcPr>
            <w:tcW w:w="1338" w:type="dxa"/>
            <w:shd w:val="clear" w:color="auto" w:fill="E5E8E9"/>
          </w:tcPr>
          <w:p>
            <w:pPr>
              <w:pStyle w:val="Compact"/>
              <w:spacing w:after="0" w:before="0" w:line="210" w:lineRule="atLeast"/>
              <w:jc w:val="left"/>
            </w:pPr>
            <w:r>
              <w:rPr>
                <w:bCs/>
                <w:rFonts w:ascii="Montserrat" w:hAnsi="Montserrat" w:cs="Montserrat" w:eastAsia="Montserrat"/>
                <w:b/>
                <w:color w:val="4A4A4A"/>
                <w:sz w:val="16"/>
              </w:rPr>
              <w:t xml:space="preserve">about 113</w:t>
            </w:r>
          </w:p>
        </w:tc>
        <w:tc>
          <w:tcPr>
            <w:tcW w:w="1110" w:type="dxa"/>
            <w:shd w:val="clear" w:color="auto" w:fill="E5E8E9"/>
          </w:tcPr>
          <w:p>
            <w:pPr>
              <w:pStyle w:val="Compact"/>
              <w:spacing w:after="0" w:before="0" w:line="210" w:lineRule="atLeast"/>
            </w:pPr>
          </w:p>
        </w:tc>
      </w:tr>
    </w:tbl>
    <w:bookmarkEnd w:id="62"/>
    <w:bookmarkStart w:id="63" w:name="phases"/>
    <w:p>
      <w:pPr>
        <w:pStyle w:val="Heading3"/>
      </w:pPr>
      <w:r>
        <w:t xml:space="preserve">Phases</w:t>
      </w:r>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1162"/>
        <w:gridCol w:w="2641"/>
        <w:gridCol w:w="1958"/>
        <w:gridCol w:w="2101"/>
        <w:gridCol w:w="1164"/>
      </w:tblGrid>
      <w:tr>
        <w:trPr>
          <w:tblHeader w:val="true"/>
          <w:tblHeader/>
        </w:trPr>
        <w:tc>
          <w:tcPr>
            <w:tcW w:w="1162"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Phase</w:t>
            </w:r>
          </w:p>
        </w:tc>
        <w:tc>
          <w:tcPr>
            <w:tcW w:w="2641"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Scope</w:t>
            </w:r>
          </w:p>
        </w:tc>
        <w:tc>
          <w:tcPr>
            <w:tcW w:w="1958"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Effort (PW)</w:t>
            </w:r>
          </w:p>
        </w:tc>
        <w:tc>
          <w:tcPr>
            <w:tcW w:w="2101"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Budget at $60/h</w:t>
            </w:r>
          </w:p>
        </w:tc>
        <w:tc>
          <w:tcPr>
            <w:tcW w:w="1164"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Duration</w:t>
            </w:r>
          </w:p>
        </w:tc>
      </w:tr>
      <w:tr>
        <w:trPr/>
        <w:tc>
          <w:tcPr>
            <w:tcW w:w="1162" w:type="dxa"/>
          </w:tcPr>
          <w:p>
            <w:pPr>
              <w:pStyle w:val="Compact"/>
              <w:spacing w:after="0" w:before="0" w:line="210" w:lineRule="atLeast"/>
              <w:jc w:val="left"/>
            </w:pPr>
            <w:r>
              <w:rPr>
                <w:rFonts w:ascii="Montserrat" w:hAnsi="Montserrat" w:cs="Montserrat" w:eastAsia="Montserrat"/>
                <w:color w:val="4A4A4A"/>
                <w:sz w:val="16"/>
              </w:rPr>
              <w:t xml:space="preserve">0: Discovery</w:t>
            </w:r>
          </w:p>
        </w:tc>
        <w:tc>
          <w:tcPr>
            <w:tcW w:w="2641" w:type="dxa"/>
          </w:tcPr>
          <w:p>
            <w:pPr>
              <w:pStyle w:val="Compact"/>
              <w:spacing w:after="0" w:before="0" w:line="210" w:lineRule="atLeast"/>
              <w:jc w:val="left"/>
            </w:pPr>
            <w:r>
              <w:rPr>
                <w:rFonts w:ascii="Montserrat" w:hAnsi="Montserrat" w:cs="Montserrat" w:eastAsia="Montserrat"/>
                <w:color w:val="4A4A4A"/>
                <w:sz w:val="16"/>
              </w:rPr>
              <w:t xml:space="preserve">E+H and brewery talks, Netilion trial, excise and quality requirements, site surveys, clickable prototype, two co-funding pilots</w:t>
            </w:r>
          </w:p>
        </w:tc>
        <w:tc>
          <w:tcPr>
            <w:tcW w:w="1958" w:type="dxa"/>
          </w:tcPr>
          <w:p>
            <w:pPr>
              <w:pStyle w:val="Compact"/>
              <w:spacing w:after="0" w:before="0" w:line="210" w:lineRule="atLeast"/>
              <w:jc w:val="left"/>
            </w:pPr>
            <w:r>
              <w:rPr>
                <w:rFonts w:ascii="Montserrat" w:hAnsi="Montserrat" w:cs="Montserrat" w:eastAsia="Montserrat"/>
                <w:color w:val="4A4A4A"/>
                <w:sz w:val="16"/>
              </w:rPr>
              <w:t xml:space="preserve">3–5</w:t>
            </w:r>
          </w:p>
        </w:tc>
        <w:tc>
          <w:tcPr>
            <w:tcW w:w="2101" w:type="dxa"/>
          </w:tcPr>
          <w:p>
            <w:pPr>
              <w:pStyle w:val="Compact"/>
              <w:spacing w:after="0" w:before="0" w:line="210" w:lineRule="atLeast"/>
              <w:jc w:val="left"/>
            </w:pPr>
            <w:r>
              <w:rPr>
                <w:rFonts w:ascii="Montserrat" w:hAnsi="Montserrat" w:cs="Montserrat" w:eastAsia="Montserrat"/>
                <w:color w:val="4A4A4A"/>
                <w:sz w:val="16"/>
              </w:rPr>
              <w:t xml:space="preserve">$7,200–$12,000</w:t>
            </w:r>
          </w:p>
        </w:tc>
        <w:tc>
          <w:tcPr>
            <w:tcW w:w="1164" w:type="dxa"/>
          </w:tcPr>
          <w:p>
            <w:pPr>
              <w:pStyle w:val="Compact"/>
              <w:spacing w:after="0" w:before="0" w:line="210" w:lineRule="atLeast"/>
              <w:jc w:val="left"/>
            </w:pPr>
            <w:r>
              <w:rPr>
                <w:rFonts w:ascii="Montserrat" w:hAnsi="Montserrat" w:cs="Montserrat" w:eastAsia="Montserrat"/>
                <w:color w:val="4A4A4A"/>
                <w:sz w:val="16"/>
              </w:rPr>
              <w:t xml:space="preserve">4–6 weeks</w:t>
            </w:r>
          </w:p>
        </w:tc>
      </w:tr>
      <w:tr>
        <w:trPr/>
        <w:tc>
          <w:tcPr>
            <w:tcW w:w="1162"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1: MVP</w:t>
            </w:r>
          </w:p>
        </w:tc>
        <w:tc>
          <w:tcPr>
            <w:tcW w:w="264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Six modules. Release 1A (about 10 weeks): QWX43, OPC UA, Modbus TCP, tech cards, LIMS core, CIP log, Offset and accuracy logs, forecast. Release 1B (6–8 weeks): Profinet, E+H pH/O₂/CO₂, excise, packaging release, plating, PCR, panels</w:t>
            </w:r>
          </w:p>
        </w:tc>
        <w:tc>
          <w:tcPr>
            <w:tcW w:w="195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63–138 (likely 98; about 113 with contingency)</w:t>
            </w:r>
          </w:p>
        </w:tc>
        <w:tc>
          <w:tcPr>
            <w:tcW w:w="210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$151,200–$331,200 (likely $235,200; about $270,000)</w:t>
            </w:r>
          </w:p>
        </w:tc>
        <w:tc>
          <w:tcPr>
            <w:tcW w:w="116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16–18 weeks</w:t>
            </w:r>
          </w:p>
        </w:tc>
      </w:tr>
      <w:tr>
        <w:trPr/>
        <w:tc>
          <w:tcPr>
            <w:tcW w:w="1162" w:type="dxa"/>
          </w:tcPr>
          <w:p>
            <w:pPr>
              <w:pStyle w:val="Compact"/>
              <w:spacing w:after="0" w:before="0" w:line="210" w:lineRule="atLeast"/>
              <w:jc w:val="left"/>
            </w:pPr>
            <w:r>
              <w:rPr>
                <w:rFonts w:ascii="Montserrat" w:hAnsi="Montserrat" w:cs="Montserrat" w:eastAsia="Montserrat"/>
                <w:color w:val="4A4A4A"/>
                <w:sz w:val="16"/>
              </w:rPr>
              <w:t xml:space="preserve">2: Wider product</w:t>
            </w:r>
          </w:p>
        </w:tc>
        <w:tc>
          <w:tcPr>
            <w:tcW w:w="2641" w:type="dxa"/>
          </w:tcPr>
          <w:p>
            <w:pPr>
              <w:pStyle w:val="Compact"/>
              <w:spacing w:after="0" w:before="0" w:line="210" w:lineRule="atLeast"/>
              <w:jc w:val="left"/>
            </w:pPr>
            <w:r>
              <w:rPr>
                <w:rFonts w:ascii="Montserrat" w:hAnsi="Montserrat" w:cs="Montserrat" w:eastAsia="Montserrat"/>
                <w:color w:val="4A4A4A"/>
                <w:sz w:val="16"/>
              </w:rPr>
              <w:t xml:space="preserve">AI-based planning (APS), other fermentation templates, other sensor brands, sites of one company, strain change tracking</w:t>
            </w:r>
          </w:p>
        </w:tc>
        <w:tc>
          <w:tcPr>
            <w:tcW w:w="1958" w:type="dxa"/>
          </w:tcPr>
          <w:p>
            <w:pPr>
              <w:pStyle w:val="Compact"/>
              <w:spacing w:after="0" w:before="0" w:line="210" w:lineRule="atLeast"/>
              <w:jc w:val="left"/>
            </w:pPr>
            <w:r>
              <w:rPr>
                <w:rFonts w:ascii="Montserrat" w:hAnsi="Montserrat" w:cs="Montserrat" w:eastAsia="Montserrat"/>
                <w:color w:val="4A4A4A"/>
                <w:sz w:val="16"/>
              </w:rPr>
              <w:t xml:space="preserve">25–40</w:t>
            </w:r>
          </w:p>
        </w:tc>
        <w:tc>
          <w:tcPr>
            <w:tcW w:w="2101" w:type="dxa"/>
          </w:tcPr>
          <w:p>
            <w:pPr>
              <w:pStyle w:val="Compact"/>
              <w:spacing w:after="0" w:before="0" w:line="210" w:lineRule="atLeast"/>
              <w:jc w:val="left"/>
            </w:pPr>
            <w:r>
              <w:rPr>
                <w:rFonts w:ascii="Montserrat" w:hAnsi="Montserrat" w:cs="Montserrat" w:eastAsia="Montserrat"/>
                <w:color w:val="4A4A4A"/>
                <w:sz w:val="16"/>
              </w:rPr>
              <w:t xml:space="preserve">$60,000–$96,000</w:t>
            </w:r>
          </w:p>
        </w:tc>
        <w:tc>
          <w:tcPr>
            <w:tcW w:w="1164" w:type="dxa"/>
          </w:tcPr>
          <w:p>
            <w:pPr>
              <w:pStyle w:val="Compact"/>
              <w:spacing w:after="0" w:before="0" w:line="210" w:lineRule="atLeast"/>
              <w:jc w:val="left"/>
            </w:pPr>
            <w:r>
              <w:rPr>
                <w:rFonts w:ascii="Montserrat" w:hAnsi="Montserrat" w:cs="Montserrat" w:eastAsia="Montserrat"/>
                <w:color w:val="4A4A4A"/>
                <w:sz w:val="16"/>
              </w:rPr>
              <w:t xml:space="preserve">12–16 weeks</w:t>
            </w:r>
          </w:p>
        </w:tc>
      </w:tr>
      <w:tr>
        <w:trPr/>
        <w:tc>
          <w:tcPr>
            <w:tcW w:w="1162"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3: Learning models</w:t>
            </w:r>
          </w:p>
        </w:tc>
        <w:tc>
          <w:tcPr>
            <w:tcW w:w="264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Taste forecast, recipe recommendations, what-if, dynamic Offset, pooled models</w:t>
            </w:r>
          </w:p>
        </w:tc>
        <w:tc>
          <w:tcPr>
            <w:tcW w:w="195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30–50</w:t>
            </w:r>
          </w:p>
        </w:tc>
        <w:tc>
          <w:tcPr>
            <w:tcW w:w="210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$72,000–$120,000</w:t>
            </w:r>
          </w:p>
        </w:tc>
        <w:tc>
          <w:tcPr>
            <w:tcW w:w="116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from the data gate</w:t>
            </w:r>
          </w:p>
        </w:tc>
      </w:tr>
    </w:tbl>
    <w:p>
      <w:pPr>
        <w:pStyle w:val="BodyText"/>
      </w:pPr>
      <w:r>
        <w:t xml:space="preserve">Not included: hosting, LLM usage, on-site gateway hardware.</w:t>
      </w:r>
    </w:p>
    <w:p>
      <w:pPr>
        <w:pStyle w:val="BodyText"/>
      </w:pPr>
      <w:r>
        <w:rPr>
          <w:bCs/>
          <w:b/>
        </w:rPr>
        <w:t xml:space="preserve">Team for Phase 1:</w:t>
      </w:r>
      <w:r>
        <w:t xml:space="preserve"> </w:t>
      </w:r>
      <w:r>
        <w:t xml:space="preserve">about 6 FTE:</w:t>
      </w:r>
    </w:p>
    <w:p>
      <w:pPr>
        <w:numPr>
          <w:ilvl w:val="0"/>
          <w:numId w:val="1016"/>
        </w:numPr>
        <w:pStyle w:val="Compact"/>
      </w:pPr>
      <w:r>
        <w:t xml:space="preserve">architect 1.0;</w:t>
      </w:r>
    </w:p>
    <w:p>
      <w:pPr>
        <w:numPr>
          <w:ilvl w:val="0"/>
          <w:numId w:val="1016"/>
        </w:numPr>
        <w:pStyle w:val="Compact"/>
      </w:pPr>
      <w:r>
        <w:t xml:space="preserve">integration and backend 2.0;</w:t>
      </w:r>
    </w:p>
    <w:p>
      <w:pPr>
        <w:numPr>
          <w:ilvl w:val="0"/>
          <w:numId w:val="1016"/>
        </w:numPr>
        <w:pStyle w:val="Compact"/>
      </w:pPr>
      <w:r>
        <w:t xml:space="preserve">frontend 1.0;</w:t>
      </w:r>
    </w:p>
    <w:p>
      <w:pPr>
        <w:numPr>
          <w:ilvl w:val="0"/>
          <w:numId w:val="1016"/>
        </w:numPr>
        <w:pStyle w:val="Compact"/>
      </w:pPr>
      <w:r>
        <w:t xml:space="preserve">data and ML 1.0;</w:t>
      </w:r>
    </w:p>
    <w:p>
      <w:pPr>
        <w:numPr>
          <w:ilvl w:val="0"/>
          <w:numId w:val="1016"/>
        </w:numPr>
        <w:pStyle w:val="Compact"/>
      </w:pPr>
      <w:r>
        <w:t xml:space="preserve">QA 0.5;</w:t>
      </w:r>
    </w:p>
    <w:p>
      <w:pPr>
        <w:numPr>
          <w:ilvl w:val="0"/>
          <w:numId w:val="1016"/>
        </w:numPr>
        <w:pStyle w:val="Compact"/>
      </w:pPr>
      <w:r>
        <w:t xml:space="preserve">product owner and analyst 0.5.</w:t>
      </w:r>
    </w:p>
    <w:bookmarkEnd w:id="63"/>
    <w:bookmarkStart w:id="64" w:name="pilot-kpis"/>
    <w:p>
      <w:pPr>
        <w:pStyle w:val="Heading3"/>
      </w:pPr>
      <w:r>
        <w:t xml:space="preserve">Pilot KPIs</w:t>
      </w:r>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3021"/>
        <w:gridCol w:w="6005"/>
      </w:tblGrid>
      <w:tr>
        <w:trPr>
          <w:tblHeader w:val="true"/>
          <w:tblHeader/>
        </w:trPr>
        <w:tc>
          <w:tcPr>
            <w:tcW w:w="3021"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KPI</w:t>
            </w:r>
          </w:p>
        </w:tc>
        <w:tc>
          <w:tcPr>
            <w:tcW w:w="6005"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Target</w:t>
            </w:r>
          </w:p>
        </w:tc>
      </w:tr>
      <w:tr>
        <w:trPr/>
        <w:tc>
          <w:tcPr>
            <w:tcW w:w="3021" w:type="dxa"/>
          </w:tcPr>
          <w:p>
            <w:pPr>
              <w:pStyle w:val="Compact"/>
              <w:spacing w:after="0" w:before="0" w:line="210" w:lineRule="atLeast"/>
              <w:jc w:val="left"/>
            </w:pPr>
            <w:r>
              <w:rPr>
                <w:rFonts w:ascii="Montserrat" w:hAnsi="Montserrat" w:cs="Montserrat" w:eastAsia="Montserrat"/>
                <w:color w:val="4A4A4A"/>
                <w:sz w:val="16"/>
              </w:rPr>
              <w:t xml:space="preserve">Time to connect a sensor or PLC</w:t>
            </w:r>
          </w:p>
        </w:tc>
        <w:tc>
          <w:tcPr>
            <w:tcW w:w="6005" w:type="dxa"/>
          </w:tcPr>
          <w:p>
            <w:pPr>
              <w:pStyle w:val="Compact"/>
              <w:spacing w:after="0" w:before="0" w:line="210" w:lineRule="atLeast"/>
              <w:jc w:val="left"/>
            </w:pPr>
            <w:r>
              <w:rPr>
                <w:rFonts w:ascii="Montserrat" w:hAnsi="Montserrat" w:cs="Montserrat" w:eastAsia="Montserrat"/>
                <w:color w:val="4A4A4A"/>
                <w:sz w:val="16"/>
              </w:rPr>
              <w:t xml:space="preserve">Under one day, without an outside integrator</w:t>
            </w:r>
          </w:p>
        </w:tc>
      </w:tr>
      <w:tr>
        <w:trPr/>
        <w:tc>
          <w:tcPr>
            <w:tcW w:w="302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Manual gravity samples</w:t>
            </w:r>
          </w:p>
        </w:tc>
        <w:tc>
          <w:tcPr>
            <w:tcW w:w="6005"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At least 50% fewer</w:t>
            </w:r>
          </w:p>
        </w:tc>
      </w:tr>
      <w:tr>
        <w:trPr/>
        <w:tc>
          <w:tcPr>
            <w:tcW w:w="3021" w:type="dxa"/>
          </w:tcPr>
          <w:p>
            <w:pPr>
              <w:pStyle w:val="Compact"/>
              <w:spacing w:after="0" w:before="0" w:line="210" w:lineRule="atLeast"/>
              <w:jc w:val="left"/>
            </w:pPr>
            <w:r>
              <w:rPr>
                <w:rFonts w:ascii="Montserrat" w:hAnsi="Montserrat" w:cs="Montserrat" w:eastAsia="Montserrat"/>
                <w:color w:val="4A4A4A"/>
                <w:sz w:val="16"/>
              </w:rPr>
              <w:t xml:space="preserve">Forecast error 72 h after pitch</w:t>
            </w:r>
          </w:p>
        </w:tc>
        <w:tc>
          <w:tcPr>
            <w:tcW w:w="6005" w:type="dxa"/>
          </w:tcPr>
          <w:p>
            <w:pPr>
              <w:pStyle w:val="Compact"/>
              <w:spacing w:after="0" w:before="0" w:line="210" w:lineRule="atLeast"/>
              <w:jc w:val="left"/>
            </w:pPr>
            <w:r>
              <w:rPr>
                <w:rFonts w:ascii="Montserrat" w:hAnsi="Montserrat" w:cs="Montserrat" w:eastAsia="Montserrat"/>
                <w:color w:val="4A4A4A"/>
                <w:sz w:val="16"/>
              </w:rPr>
              <w:t xml:space="preserve">Under 12 h</w:t>
            </w:r>
          </w:p>
        </w:tc>
      </w:tr>
      <w:tr>
        <w:trPr/>
        <w:tc>
          <w:tcPr>
            <w:tcW w:w="302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Alert usefulness</w:t>
            </w:r>
          </w:p>
        </w:tc>
        <w:tc>
          <w:tcPr>
            <w:tcW w:w="6005"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70% or more marked useful</w:t>
            </w:r>
          </w:p>
        </w:tc>
      </w:tr>
      <w:tr>
        <w:trPr/>
        <w:tc>
          <w:tcPr>
            <w:tcW w:w="3021" w:type="dxa"/>
          </w:tcPr>
          <w:p>
            <w:pPr>
              <w:pStyle w:val="Compact"/>
              <w:spacing w:after="0" w:before="0" w:line="210" w:lineRule="atLeast"/>
              <w:jc w:val="left"/>
            </w:pPr>
            <w:r>
              <w:rPr>
                <w:rFonts w:ascii="Montserrat" w:hAnsi="Montserrat" w:cs="Montserrat" w:eastAsia="Montserrat"/>
                <w:color w:val="4A4A4A"/>
                <w:sz w:val="16"/>
              </w:rPr>
              <w:t xml:space="preserve">Batch documentation</w:t>
            </w:r>
          </w:p>
        </w:tc>
        <w:tc>
          <w:tcPr>
            <w:tcW w:w="6005" w:type="dxa"/>
          </w:tcPr>
          <w:p>
            <w:pPr>
              <w:pStyle w:val="Compact"/>
              <w:spacing w:after="0" w:before="0" w:line="210" w:lineRule="atLeast"/>
              <w:jc w:val="left"/>
            </w:pPr>
            <w:r>
              <w:rPr>
                <w:rFonts w:ascii="Montserrat" w:hAnsi="Montserrat" w:cs="Montserrat" w:eastAsia="Montserrat"/>
                <w:color w:val="4A4A4A"/>
                <w:sz w:val="16"/>
              </w:rPr>
              <w:t xml:space="preserve">Every batch has a quality document and packaging release in the system</w:t>
            </w:r>
          </w:p>
        </w:tc>
      </w:tr>
      <w:tr>
        <w:trPr/>
        <w:tc>
          <w:tcPr>
            <w:tcW w:w="302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Sensor accuracy</w:t>
            </w:r>
          </w:p>
        </w:tc>
        <w:tc>
          <w:tcPr>
            <w:tcW w:w="6005"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Every connected sensor has a current accuracy check</w:t>
            </w:r>
          </w:p>
        </w:tc>
      </w:tr>
    </w:tbl>
    <w:bookmarkEnd w:id="64"/>
    <w:bookmarkEnd w:id="65"/>
    <w:bookmarkStart w:id="68" w:name="risks-open-questions-and-recommendations"/>
    <w:p>
      <w:pPr>
        <w:pStyle w:val="Heading2"/>
      </w:pPr>
      <w:r>
        <w:t xml:space="preserve">Risks, open questions and recommendations</w:t>
      </w:r>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3906"/>
        <w:gridCol w:w="5120"/>
      </w:tblGrid>
      <w:tr>
        <w:trPr>
          <w:tblHeader w:val="true"/>
          <w:tblHeader/>
        </w:trPr>
        <w:tc>
          <w:tcPr>
            <w:tcW w:w="3906"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Risk</w:t>
            </w:r>
          </w:p>
        </w:tc>
        <w:tc>
          <w:tcPr>
            <w:tcW w:w="5120"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Mitigation</w:t>
            </w:r>
          </w:p>
        </w:tc>
      </w:tr>
      <w:tr>
        <w:trPr/>
        <w:tc>
          <w:tcPr>
            <w:tcW w:w="3906" w:type="dxa"/>
          </w:tcPr>
          <w:p>
            <w:pPr>
              <w:pStyle w:val="Compact"/>
              <w:spacing w:after="0" w:before="0" w:line="210" w:lineRule="atLeast"/>
              <w:jc w:val="left"/>
            </w:pPr>
            <w:r>
              <w:rPr>
                <w:rFonts w:ascii="Montserrat" w:hAnsi="Montserrat" w:cs="Montserrat" w:eastAsia="Montserrat"/>
                <w:color w:val="4A4A4A"/>
                <w:sz w:val="16"/>
              </w:rPr>
              <w:t xml:space="preserve">E+H builds this itself</w:t>
            </w:r>
          </w:p>
        </w:tc>
        <w:tc>
          <w:tcPr>
            <w:tcW w:w="5120" w:type="dxa"/>
          </w:tcPr>
          <w:p>
            <w:pPr>
              <w:pStyle w:val="Compact"/>
              <w:spacing w:after="0" w:before="0" w:line="210" w:lineRule="atLeast"/>
              <w:jc w:val="left"/>
            </w:pPr>
            <w:r>
              <w:rPr>
                <w:rFonts w:ascii="Montserrat" w:hAnsi="Montserrat" w:cs="Montserrat" w:eastAsia="Montserrat"/>
                <w:color w:val="4A4A4A"/>
                <w:sz w:val="16"/>
              </w:rPr>
              <w:t xml:space="preserve">Offer to build it as partner</w:t>
            </w:r>
          </w:p>
        </w:tc>
      </w:tr>
      <w:tr>
        <w:trPr/>
        <w:tc>
          <w:tcPr>
            <w:tcW w:w="3906"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Three-protocol integration costs more than expected</w:t>
            </w:r>
          </w:p>
        </w:tc>
        <w:tc>
          <w:tcPr>
            <w:tcW w:w="512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OPC UA and Modbus TCP in 1A, Profinet in 1B; proven libraries and gateways</w:t>
            </w:r>
          </w:p>
        </w:tc>
      </w:tr>
      <w:tr>
        <w:trPr/>
        <w:tc>
          <w:tcPr>
            <w:tcW w:w="3906" w:type="dxa"/>
          </w:tcPr>
          <w:p>
            <w:pPr>
              <w:pStyle w:val="Compact"/>
              <w:spacing w:after="0" w:before="0" w:line="210" w:lineRule="atLeast"/>
              <w:jc w:val="left"/>
            </w:pPr>
            <w:r>
              <w:rPr>
                <w:rFonts w:ascii="Montserrat" w:hAnsi="Montserrat" w:cs="Montserrat" w:eastAsia="Montserrat"/>
                <w:color w:val="4A4A4A"/>
                <w:sz w:val="16"/>
              </w:rPr>
              <w:t xml:space="preserve">Large MVP scope</w:t>
            </w:r>
          </w:p>
        </w:tc>
        <w:tc>
          <w:tcPr>
            <w:tcW w:w="5120" w:type="dxa"/>
          </w:tcPr>
          <w:p>
            <w:pPr>
              <w:pStyle w:val="Compact"/>
              <w:spacing w:after="0" w:before="0" w:line="210" w:lineRule="atLeast"/>
              <w:jc w:val="left"/>
            </w:pPr>
            <w:r>
              <w:rPr>
                <w:rFonts w:ascii="Montserrat" w:hAnsi="Montserrat" w:cs="Montserrat" w:eastAsia="Montserrat"/>
                <w:color w:val="4A4A4A"/>
                <w:sz w:val="16"/>
              </w:rPr>
              <w:t xml:space="preserve">Two releases; kill criterion before build</w:t>
            </w:r>
          </w:p>
        </w:tc>
      </w:tr>
      <w:tr>
        <w:trPr/>
        <w:tc>
          <w:tcPr>
            <w:tcW w:w="3906"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Overlap with Breww</w:t>
            </w:r>
          </w:p>
        </w:tc>
        <w:tc>
          <w:tcPr>
            <w:tcW w:w="512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No ERP features; focus on integration, LIMS and forecasts</w:t>
            </w:r>
          </w:p>
        </w:tc>
      </w:tr>
      <w:tr>
        <w:trPr/>
        <w:tc>
          <w:tcPr>
            <w:tcW w:w="3906" w:type="dxa"/>
          </w:tcPr>
          <w:p>
            <w:pPr>
              <w:pStyle w:val="Compact"/>
              <w:spacing w:after="0" w:before="0" w:line="210" w:lineRule="atLeast"/>
              <w:jc w:val="left"/>
            </w:pPr>
            <w:r>
              <w:rPr>
                <w:rFonts w:ascii="Montserrat" w:hAnsi="Montserrat" w:cs="Montserrat" w:eastAsia="Montserrat"/>
                <w:color w:val="4A4A4A"/>
                <w:sz w:val="16"/>
              </w:rPr>
              <w:t xml:space="preserve">Excise rules differ by country</w:t>
            </w:r>
          </w:p>
        </w:tc>
        <w:tc>
          <w:tcPr>
            <w:tcW w:w="5120" w:type="dxa"/>
          </w:tcPr>
          <w:p>
            <w:pPr>
              <w:pStyle w:val="Compact"/>
              <w:spacing w:after="0" w:before="0" w:line="210" w:lineRule="atLeast"/>
              <w:jc w:val="left"/>
            </w:pPr>
            <w:r>
              <w:rPr>
                <w:rFonts w:ascii="Montserrat" w:hAnsi="Montserrat" w:cs="Montserrat" w:eastAsia="Montserrat"/>
                <w:color w:val="4A4A4A"/>
                <w:sz w:val="16"/>
              </w:rPr>
              <w:t xml:space="preserve">Start with the pilot’s jurisdiction</w:t>
            </w:r>
          </w:p>
        </w:tc>
      </w:tr>
      <w:tr>
        <w:trPr/>
        <w:tc>
          <w:tcPr>
            <w:tcW w:w="3906"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LIMS matters mainly to large breweries</w:t>
            </w:r>
          </w:p>
        </w:tc>
        <w:tc>
          <w:tcPr>
            <w:tcW w:w="512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Module-based pricing</w:t>
            </w:r>
          </w:p>
        </w:tc>
      </w:tr>
      <w:tr>
        <w:trPr/>
        <w:tc>
          <w:tcPr>
            <w:tcW w:w="3906" w:type="dxa"/>
          </w:tcPr>
          <w:p>
            <w:pPr>
              <w:pStyle w:val="Compact"/>
              <w:spacing w:after="0" w:before="0" w:line="210" w:lineRule="atLeast"/>
              <w:jc w:val="left"/>
            </w:pPr>
            <w:r>
              <w:rPr>
                <w:rFonts w:ascii="Montserrat" w:hAnsi="Montserrat" w:cs="Montserrat" w:eastAsia="Montserrat"/>
                <w:color w:val="4A4A4A"/>
                <w:sz w:val="16"/>
              </w:rPr>
              <w:t xml:space="preserve">OT security concerns at the brewery</w:t>
            </w:r>
          </w:p>
        </w:tc>
        <w:tc>
          <w:tcPr>
            <w:tcW w:w="5120" w:type="dxa"/>
          </w:tcPr>
          <w:p>
            <w:pPr>
              <w:pStyle w:val="Compact"/>
              <w:spacing w:after="0" w:before="0" w:line="210" w:lineRule="atLeast"/>
              <w:jc w:val="left"/>
            </w:pPr>
            <w:r>
              <w:rPr>
                <w:rFonts w:ascii="Montserrat" w:hAnsi="Montserrat" w:cs="Montserrat" w:eastAsia="Montserrat"/>
                <w:color w:val="4A4A4A"/>
                <w:sz w:val="16"/>
              </w:rPr>
              <w:t xml:space="preserve">Outbound-only gateway, segmentation, IEC 62443-aligned controls</w:t>
            </w:r>
          </w:p>
        </w:tc>
      </w:tr>
      <w:tr>
        <w:trPr/>
        <w:tc>
          <w:tcPr>
            <w:tcW w:w="3906"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Taste forecast needs much data</w:t>
            </w:r>
          </w:p>
        </w:tc>
        <w:tc>
          <w:tcPr>
            <w:tcW w:w="512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Phase 3; stated openly</w:t>
            </w:r>
          </w:p>
        </w:tc>
      </w:tr>
      <w:tr>
        <w:trPr/>
        <w:tc>
          <w:tcPr>
            <w:tcW w:w="3906" w:type="dxa"/>
          </w:tcPr>
          <w:p>
            <w:pPr>
              <w:pStyle w:val="Compact"/>
              <w:spacing w:after="0" w:before="0" w:line="210" w:lineRule="atLeast"/>
              <w:jc w:val="left"/>
            </w:pPr>
            <w:r>
              <w:rPr>
                <w:rFonts w:ascii="Montserrat" w:hAnsi="Montserrat" w:cs="Montserrat" w:eastAsia="Montserrat"/>
                <w:color w:val="4A4A4A"/>
                <w:sz w:val="16"/>
              </w:rPr>
              <w:t xml:space="preserve">Weak forecasts early in fermentation</w:t>
            </w:r>
          </w:p>
        </w:tc>
        <w:tc>
          <w:tcPr>
            <w:tcW w:w="5120" w:type="dxa"/>
          </w:tcPr>
          <w:p>
            <w:pPr>
              <w:pStyle w:val="Compact"/>
              <w:spacing w:after="0" w:before="0" w:line="210" w:lineRule="atLeast"/>
              <w:jc w:val="left"/>
            </w:pPr>
            <w:r>
              <w:rPr>
                <w:rFonts w:ascii="Montserrat" w:hAnsi="Montserrat" w:cs="Montserrat" w:eastAsia="Montserrat"/>
                <w:color w:val="4A4A4A"/>
                <w:sz w:val="16"/>
              </w:rPr>
              <w:t xml:space="preserve">Ranges and disclosed limits</w:t>
            </w:r>
          </w:p>
        </w:tc>
      </w:tr>
      <w:tr>
        <w:trPr/>
        <w:tc>
          <w:tcPr>
            <w:tcW w:w="3906"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DataVest maturity overstated</w:t>
            </w:r>
          </w:p>
        </w:tc>
        <w:tc>
          <w:tcPr>
            <w:tcW w:w="512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Always describe it as pilot-stage</w:t>
            </w:r>
          </w:p>
        </w:tc>
      </w:tr>
    </w:tbl>
    <w:bookmarkStart w:id="66" w:name="open-questions"/>
    <w:p>
      <w:pPr>
        <w:pStyle w:val="Heading3"/>
      </w:pPr>
      <w:r>
        <w:t xml:space="preserve">Open questions</w:t>
      </w:r>
    </w:p>
    <w:p>
      <w:pPr>
        <w:numPr>
          <w:ilvl w:val="0"/>
          <w:numId w:val="1017"/>
        </w:numPr>
        <w:pStyle w:val="Compact"/>
      </w:pPr>
      <w:r>
        <w:t xml:space="preserve">How does E+H handle Offset and accuracy checks today; is there a log in Netilion?</w:t>
      </w:r>
    </w:p>
    <w:p>
      <w:pPr>
        <w:numPr>
          <w:ilvl w:val="0"/>
          <w:numId w:val="1017"/>
        </w:numPr>
        <w:pStyle w:val="Compact"/>
      </w:pPr>
      <w:r>
        <w:t xml:space="preserve">How do E+H pH, oxygen and CO₂ sensors connect?</w:t>
      </w:r>
    </w:p>
    <w:p>
      <w:pPr>
        <w:numPr>
          <w:ilvl w:val="0"/>
          <w:numId w:val="1017"/>
        </w:numPr>
        <w:pStyle w:val="Compact"/>
      </w:pPr>
      <w:r>
        <w:t xml:space="preserve">Which PLCs and protocols do pilot breweries use?</w:t>
      </w:r>
    </w:p>
    <w:p>
      <w:pPr>
        <w:numPr>
          <w:ilvl w:val="0"/>
          <w:numId w:val="1017"/>
        </w:numPr>
        <w:pStyle w:val="Compact"/>
      </w:pPr>
      <w:r>
        <w:t xml:space="preserve">Which jurisdiction comes first for excise?</w:t>
      </w:r>
    </w:p>
    <w:p>
      <w:pPr>
        <w:numPr>
          <w:ilvl w:val="0"/>
          <w:numId w:val="1017"/>
        </w:numPr>
        <w:pStyle w:val="Compact"/>
      </w:pPr>
      <w:r>
        <w:t xml:space="preserve">Which EU and US quality requirements apply, and how often are reports due?</w:t>
      </w:r>
    </w:p>
    <w:p>
      <w:pPr>
        <w:numPr>
          <w:ilvl w:val="0"/>
          <w:numId w:val="1017"/>
        </w:numPr>
        <w:pStyle w:val="Compact"/>
      </w:pPr>
      <w:r>
        <w:t xml:space="preserve">Who needs the LIMS most: small, mid-sized or large breweries?</w:t>
      </w:r>
    </w:p>
    <w:p>
      <w:pPr>
        <w:numPr>
          <w:ilvl w:val="0"/>
          <w:numId w:val="1017"/>
        </w:numPr>
        <w:pStyle w:val="Compact"/>
      </w:pPr>
      <w:r>
        <w:t xml:space="preserve">Does E+H want integration with Breww?</w:t>
      </w:r>
    </w:p>
    <w:p>
      <w:pPr>
        <w:numPr>
          <w:ilvl w:val="0"/>
          <w:numId w:val="1017"/>
        </w:numPr>
        <w:pStyle w:val="Compact"/>
      </w:pPr>
      <w:r>
        <w:t xml:space="preserve">Which fermentation industry comes next?</w:t>
      </w:r>
    </w:p>
    <w:p>
      <w:pPr>
        <w:numPr>
          <w:ilvl w:val="0"/>
          <w:numId w:val="1017"/>
        </w:numPr>
        <w:pStyle w:val="Compact"/>
      </w:pPr>
      <w:r>
        <w:t xml:space="preserve">Who will be the first two co-funding pilots?</w:t>
      </w:r>
    </w:p>
    <w:bookmarkEnd w:id="66"/>
    <w:bookmarkStart w:id="67" w:name="recommendations"/>
    <w:p>
      <w:pPr>
        <w:pStyle w:val="Heading3"/>
      </w:pPr>
      <w:r>
        <w:t xml:space="preserve">Recommendations</w:t>
      </w:r>
    </w:p>
    <w:p>
      <w:pPr>
        <w:numPr>
          <w:ilvl w:val="0"/>
          <w:numId w:val="1018"/>
        </w:numPr>
        <w:pStyle w:val="Compact"/>
      </w:pPr>
      <w:r>
        <w:t xml:space="preserve">Open the E+H conversation as build partner, leading with Intetics’ groundwork in document management and quality control, ML capability and industrial integration.</w:t>
      </w:r>
    </w:p>
    <w:p>
      <w:pPr>
        <w:numPr>
          <w:ilvl w:val="0"/>
          <w:numId w:val="1018"/>
        </w:numPr>
        <w:pStyle w:val="Compact"/>
      </w:pPr>
      <w:r>
        <w:t xml:space="preserve">Get a Netilion trial; confirm Offset handling and E+H sensor connectivity.</w:t>
      </w:r>
    </w:p>
    <w:p>
      <w:pPr>
        <w:numPr>
          <w:ilvl w:val="0"/>
          <w:numId w:val="1018"/>
        </w:numPr>
        <w:pStyle w:val="Compact"/>
      </w:pPr>
      <w:r>
        <w:t xml:space="preserve">Survey pilot sites for PLCs and protocols before scoping connectors.</w:t>
      </w:r>
    </w:p>
    <w:p>
      <w:pPr>
        <w:numPr>
          <w:ilvl w:val="0"/>
          <w:numId w:val="1018"/>
        </w:numPr>
        <w:pStyle w:val="Compact"/>
      </w:pPr>
      <w:r>
        <w:t xml:space="preserve">Choose the first excise jurisdiction.</w:t>
      </w:r>
    </w:p>
    <w:p>
      <w:pPr>
        <w:numPr>
          <w:ilvl w:val="0"/>
          <w:numId w:val="1018"/>
        </w:numPr>
        <w:pStyle w:val="Compact"/>
      </w:pPr>
      <w:r>
        <w:t xml:space="preserve">No Phase 1 without two co-funding pilots.</w:t>
      </w:r>
    </w:p>
    <w:p>
      <w:pPr>
        <w:numPr>
          <w:ilvl w:val="0"/>
          <w:numId w:val="1018"/>
        </w:numPr>
        <w:pStyle w:val="Compact"/>
      </w:pPr>
      <w:r>
        <w:t xml:space="preserve">Update the prototype and synthetic data to the six modules and use them in every discovery call.</w:t>
      </w:r>
    </w:p>
    <w:p>
      <w:pPr>
        <w:numPr>
          <w:ilvl w:val="0"/>
          <w:numId w:val="1018"/>
        </w:numPr>
        <w:pStyle w:val="Compact"/>
      </w:pPr>
      <w:r>
        <w:t xml:space="preserve">Publish module-based pricing from launch.</w:t>
      </w:r>
    </w:p>
    <w:bookmarkEnd w:id="67"/>
    <w:bookmarkEnd w:id="68"/>
    <w:bookmarkStart w:id="74" w:name="sources"/>
    <w:p>
      <w:pPr>
        <w:pStyle w:val="Heading2"/>
      </w:pPr>
      <w:r>
        <w:t xml:space="preserve">Sources</w:t>
      </w:r>
    </w:p>
    <w:p>
      <w:pPr>
        <w:numPr>
          <w:ilvl w:val="0"/>
          <w:numId w:val="1019"/>
        </w:numPr>
        <w:pStyle w:val="Compact"/>
      </w:pPr>
      <w:r>
        <w:t xml:space="preserve">Intetics internal analyses (E+H gap analysis, feasibility analysis, Data Vest report, SmartLab expert analysis, SmartLab report).</w:t>
      </w:r>
    </w:p>
    <w:p>
      <w:pPr>
        <w:numPr>
          <w:ilvl w:val="0"/>
          <w:numId w:val="1019"/>
        </w:numPr>
        <w:pStyle w:val="Compact"/>
      </w:pPr>
      <w:hyperlink r:id="rId69">
        <w:r>
          <w:rPr>
            <w:rStyle w:val="Hyperlink"/>
          </w:rPr>
          <w:t xml:space="preserve">E+H: QWX43 Operating Instructions, BA02162F/00/EN/03.24</w:t>
        </w:r>
      </w:hyperlink>
      <w:r>
        <w:t xml:space="preserve">.</w:t>
      </w:r>
    </w:p>
    <w:p>
      <w:pPr>
        <w:numPr>
          <w:ilvl w:val="0"/>
          <w:numId w:val="1019"/>
        </w:numPr>
        <w:pStyle w:val="Compact"/>
      </w:pPr>
      <w:hyperlink r:id="rId70">
        <w:r>
          <w:rPr>
            <w:rStyle w:val="Hyperlink"/>
          </w:rPr>
          <w:t xml:space="preserve">E+H: QWX43 introduction</w:t>
        </w:r>
      </w:hyperlink>
      <w:r>
        <w:t xml:space="preserve">.</w:t>
      </w:r>
    </w:p>
    <w:p>
      <w:pPr>
        <w:numPr>
          <w:ilvl w:val="0"/>
          <w:numId w:val="1019"/>
        </w:numPr>
        <w:pStyle w:val="Compact"/>
      </w:pPr>
      <w:hyperlink r:id="rId71">
        <w:r>
          <w:rPr>
            <w:rStyle w:val="Hyperlink"/>
          </w:rPr>
          <w:t xml:space="preserve">Regulation (EU) 1169/2011, Annex XII</w:t>
        </w:r>
      </w:hyperlink>
      <w:r>
        <w:t xml:space="preserve">.</w:t>
      </w:r>
    </w:p>
    <w:p>
      <w:pPr>
        <w:numPr>
          <w:ilvl w:val="0"/>
          <w:numId w:val="1019"/>
        </w:numPr>
        <w:pStyle w:val="Compact"/>
      </w:pPr>
      <w:hyperlink r:id="rId72">
        <w:r>
          <w:rPr>
            <w:rStyle w:val="Hyperlink"/>
          </w:rPr>
          <w:t xml:space="preserve">TTB: alcohol content on malt beverage labels</w:t>
        </w:r>
      </w:hyperlink>
      <w:r>
        <w:t xml:space="preserve">.</w:t>
      </w:r>
    </w:p>
    <w:p>
      <w:pPr>
        <w:numPr>
          <w:ilvl w:val="0"/>
          <w:numId w:val="1019"/>
        </w:numPr>
        <w:pStyle w:val="Compact"/>
      </w:pPr>
      <w:hyperlink r:id="rId73">
        <w:r>
          <w:rPr>
            <w:rStyle w:val="Hyperlink"/>
          </w:rPr>
          <w:t xml:space="preserve">TTB: Brewer’s Report of Operations instructions</w:t>
        </w:r>
      </w:hyperlink>
      <w:r>
        <w:t xml:space="preserve">.</w:t>
      </w:r>
    </w:p>
    <w:p>
      <w:pPr>
        <w:numPr>
          <w:ilvl w:val="0"/>
          <w:numId w:val="1019"/>
        </w:numPr>
        <w:pStyle w:val="Compact"/>
      </w:pPr>
      <w:r>
        <w:t xml:space="preserve">Input from a brewing domain expert.</w:t>
      </w:r>
    </w:p>
    <w:bookmarkEnd w:id="74"/>
    <w:bookmarkEnd w:id="75"/>
    <w:sectPr>
      <w:headerReference w:type="default" r:id="rId9"/>
      <w:footerReference w:type="default" r:id="rId10"/>
      <w:pgSz w:w="11906" w:h="16838"/>
      <w:pgMar w:top="1417" w:bottom="1417" w:left="1440" w:right="1440" w:gutter="0" w:header="680" w:footer="68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E5E8E9"/>
      </w:pBdr>
      <w:tabs>
        <w:tab w:pos="9026" w:val="right"/>
      </w:tabs>
    </w:pPr>
    <w:r/>
    <w:r>
      <w:rPr>
        <w:rFonts w:ascii="Montserrat" w:hAnsi="Montserrat" w:cs="Montserrat" w:eastAsia="Montserrat"/>
        <w:color w:val="939598"/>
        <w:sz w:val="14"/>
      </w:rPr>
      <w:t>Naples FL · Chicago · Düsseldorf · London · Minsk · Kyiv · Kharkiv · Odesa · Lviv · Kraków</w:t>
    </w:r>
    <w:r>
      <w:tab/>
    </w:r>
    <w:r>
      <w:rPr>
        <w:rFonts w:ascii="Montserrat" w:hAnsi="Montserrat" w:cs="Montserrat" w:eastAsia="Montserrat"/>
        <w:color w:val="939598"/>
        <w:sz w:val="14"/>
      </w:rPr>
      <w:fldChar w:fldCharType="begin"/>
    </w:r>
    <w:r>
      <w:rPr>
        <w:rFonts w:ascii="Montserrat" w:hAnsi="Montserrat" w:cs="Montserrat" w:eastAsia="Montserrat"/>
        <w:color w:val="939598"/>
        <w:sz w:val="14"/>
      </w:rPr>
      <w:instrText xml:space="preserve">PAGE</w:instrText>
    </w:r>
    <w:r>
      <w:rPr>
        <w:rFonts w:ascii="Montserrat" w:hAnsi="Montserrat" w:cs="Montserrat" w:eastAsia="Montserrat"/>
        <w:color w:val="939598"/>
        <w:sz w:val="14"/>
      </w:rPr>
      <w:fldChar w:fldCharType="separate"/>
    </w:r>
    <w:r>
      <w:rPr>
        <w:rFonts w:ascii="Montserrat" w:hAnsi="Montserrat" w:cs="Montserrat" w:eastAsia="Montserrat"/>
        <w:color w:val="939598"/>
        <w:sz w:val="14"/>
      </w:rPr>
      <w:t>1</w:t>
    </w:r>
    <w:r>
      <w:rPr>
        <w:rFonts w:ascii="Montserrat" w:hAnsi="Montserrat" w:cs="Montserrat" w:eastAsia="Montserrat"/>
        <w:color w:val="939598"/>
        <w:sz w:val="1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F58220"/>
      </w:pBdr>
      <w:tabs>
        <w:tab w:pos="9026" w:val="right"/>
      </w:tabs>
    </w:pPr>
    <w:r/>
    <w:r>
      <w:rPr>
        <w:rFonts w:ascii="Montserrat" w:hAnsi="Montserrat" w:cs="Montserrat" w:eastAsia="Montserrat"/>
        <w:color w:val="939598"/>
        <w:sz w:val="16"/>
      </w:rPr>
      <w:t>Intetics Inc.  |  SmartLab / DataVest  |  Solution architecture</w:t>
    </w:r>
    <w:r>
      <w:tab/>
    </w:r>
    <w:r>
      <w:rPr>
        <w:rFonts w:ascii="Montserrat" w:hAnsi="Montserrat" w:cs="Montserrat" w:eastAsia="Montserrat"/>
        <w:color w:val="939598"/>
        <w:sz w:val="16"/>
      </w:rPr>
      <w:t>Internal</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0" w:lineRule="atLeast" w:after="120" w:before="0"/>
    </w:pPr>
    <w:rPr>
      <w:rFonts w:ascii="Montserrat" w:hAnsi="Montserrat" w:cs="Montserrat" w:eastAsia="Montserrat"/>
      <w:color w:val="4A4A4A"/>
      <w:sz w:val="20"/>
    </w:rPr>
  </w:style>
  <w:style w:styleId="BodyText" w:type="paragraph">
    <w:name w:val="Body Text"/>
    <w:basedOn w:val="Normal"/>
    <w:link w:val="BodyTextChar"/>
    <w:pPr>
      <w:spacing w:after="120" w:before="0" w:line="280" w:lineRule="atLeast"/>
    </w:pPr>
    <w:qFormat/>
    <w:rPr>
      <w:rFonts w:ascii="Montserrat" w:hAnsi="Montserrat" w:cs="Montserrat" w:eastAsia="Montserrat"/>
      <w:color w:val="4A4A4A"/>
      <w:sz w:val="20"/>
    </w:rPr>
  </w:style>
  <w:style w:customStyle="1" w:styleId="FirstParagraph" w:type="paragraph">
    <w:name w:val="First Paragraph"/>
    <w:basedOn w:val="BodyText"/>
    <w:next w:val="BodyText"/>
    <w:qFormat/>
    <w:pPr>
      <w:spacing w:line="280" w:lineRule="atLeast" w:after="120" w:before="40"/>
    </w:pPr>
    <w:rPr>
      <w:rFonts w:ascii="Montserrat" w:hAnsi="Montserrat" w:cs="Montserrat" w:eastAsia="Montserrat"/>
      <w:color w:val="4A4A4A"/>
      <w:sz w:val="20"/>
    </w:rPr>
  </w:style>
  <w:style w:customStyle="1" w:styleId="Compact" w:type="paragraph">
    <w:name w:val="Compact"/>
    <w:basedOn w:val="BodyText"/>
    <w:qFormat/>
    <w:pPr>
      <w:spacing w:after="60" w:before="0" w:line="260" w:lineRule="atLeast"/>
    </w:pPr>
    <w:rPr>
      <w:rFonts w:ascii="Montserrat" w:hAnsi="Montserrat" w:cs="Montserrat" w:eastAsia="Montserrat"/>
      <w:color w:val="4A4A4A"/>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360" w:before="0"/>
      <w:outlineLvl w:val="0"/>
    </w:pPr>
    <w:rPr>
      <w:rFonts w:ascii="Montserrat" w:hAnsi="Montserrat" w:cs="Montserrat" w:eastAsia="Montserrat"/>
      <w:b/>
      <w:bCs/>
      <w:i w:val="0"/>
      <w:color w:val="F58220"/>
      <w:sz w:val="64"/>
      <w:szCs w:val="32"/>
    </w:rPr>
  </w:style>
  <w:style w:styleId="Heading2" w:type="paragraph">
    <w:name w:val="Heading 2"/>
    <w:basedOn w:val="Normal"/>
    <w:next w:val="BodyText"/>
    <w:uiPriority w:val="9"/>
    <w:unhideWhenUsed/>
    <w:qFormat/>
    <w:pPr>
      <w:keepNext/>
      <w:keepLines/>
      <w:pBdr>
        <w:bottom w:val="single" w:sz="8" w:space="4" w:color="F58220"/>
      </w:pBdr>
      <w:spacing w:after="160" w:before="360"/>
      <w:outlineLvl w:val="1"/>
    </w:pPr>
    <w:rPr>
      <w:rFonts w:ascii="Montserrat" w:hAnsi="Montserrat" w:cs="Montserrat" w:eastAsia="Montserrat"/>
      <w:b/>
      <w:bCs/>
      <w:i w:val="0"/>
      <w:color w:val="4A4A4A"/>
      <w:sz w:val="40"/>
      <w:szCs w:val="28"/>
    </w:rPr>
  </w:style>
  <w:style w:styleId="Heading3" w:type="paragraph">
    <w:name w:val="Heading 3"/>
    <w:basedOn w:val="Normal"/>
    <w:next w:val="BodyText"/>
    <w:uiPriority w:val="9"/>
    <w:unhideWhenUsed/>
    <w:qFormat/>
    <w:pPr>
      <w:keepNext/>
      <w:keepLines/>
      <w:spacing w:after="80" w:before="240"/>
      <w:outlineLvl w:val="2"/>
    </w:pPr>
    <w:rPr>
      <w:rFonts w:ascii="Montserrat" w:hAnsi="Montserrat" w:cs="Montserrat" w:eastAsia="Montserrat"/>
      <w:b/>
      <w:bCs/>
      <w:i w:val="0"/>
      <w:color w:val="4A4A4A"/>
      <w:sz w:val="26"/>
      <w:szCs w:val="24"/>
    </w:rPr>
  </w:style>
  <w:style w:styleId="Heading4" w:type="paragraph">
    <w:name w:val="Heading 4"/>
    <w:basedOn w:val="Normal"/>
    <w:next w:val="BodyText"/>
    <w:uiPriority w:val="9"/>
    <w:unhideWhenUsed/>
    <w:qFormat/>
    <w:pPr>
      <w:keepNext/>
      <w:keepLines/>
      <w:spacing w:after="60" w:before="160"/>
      <w:outlineLvl w:val="3"/>
    </w:pPr>
    <w:rPr>
      <w:rFonts w:ascii="Montserrat" w:hAnsi="Montserrat" w:cs="Montserrat" w:eastAsia="Montserrat"/>
      <w:i w:val="0"/>
      <w:b/>
      <w:bCs/>
      <w:color w:val="4A4A4A"/>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val="single" w:sz="24" w:space="10" w:color="F58220"/>
      </w:pBdr>
      <w:spacing w:after="200" w:before="160" w:line="280" w:lineRule="atLeast"/>
      <w:ind w:firstLine="0" w:left="340" w:right="480"/>
    </w:pPr>
    <w:rPr>
      <w:rFonts w:ascii="Montserrat" w:hAnsi="Montserrat" w:cs="Montserrat" w:eastAsia="Montserrat"/>
      <w:i w:val="0"/>
      <w:color w:val="4A4A4A"/>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after="200"/>
      <w:jc w:val="center"/>
    </w:pPr>
    <w:rPr>
      <w:rFonts w:ascii="Montserrat" w:hAnsi="Montserrat" w:cs="Montserrat" w:eastAsia="Montserrat"/>
      <w:i/>
      <w:color w:val="939598"/>
      <w:sz w:val="16"/>
    </w:rPr>
  </w:style>
  <w:style w:customStyle="1" w:styleId="Figure" w:type="paragraph">
    <w:name w:val="Figure"/>
    <w:basedOn w:val="Normal"/>
    <w:pPr>
      <w:spacing w:line="240" w:lineRule="auto" w:before="120"/>
      <w:jc w:val="center"/>
    </w:pPr>
  </w:style>
  <w:style w:customStyle="1" w:styleId="CaptionedFigure" w:type="paragraph">
    <w:name w:val="Captioned Figure"/>
    <w:basedOn w:val="Figure"/>
    <w:pPr>
      <w:keepNext/>
      <w:spacing w:line="240" w:lineRule="auto" w:before="12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color w:val="4A4A4A"/>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D96A0E"/>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 Type="http://schemas.openxmlformats.org/officeDocument/2006/relationships/image" Target="media/rId24.png"/><Relationship Id="rId31" Type="http://schemas.openxmlformats.org/officeDocument/2006/relationships/image" Target="media/rId31.png"/><Relationship Id="rId38" Type="http://schemas.openxmlformats.org/officeDocument/2006/relationships/image" Target="media/rId38.png"/><Relationship Id="rId45" Type="http://schemas.openxmlformats.org/officeDocument/2006/relationships/image" Target="media/rId45.png"/><Relationship Id="rId59" Type="http://schemas.openxmlformats.org/officeDocument/2006/relationships/image" Target="media/rId59.png"/><Relationship Id="rId69" Type="http://schemas.openxmlformats.org/officeDocument/2006/relationships/hyperlink" Target="https://bdih-download.endress.com/file/005056A5E3831EEFA9FE73CC28DBB974/BA02162FEN_0324-00.pdf" TargetMode="External"/><Relationship Id="rId70" Type="http://schemas.openxmlformats.org/officeDocument/2006/relationships/hyperlink" Target="https://drivesandcontrols.ca/?p=58696" TargetMode="External"/><Relationship Id="rId71" Type="http://schemas.openxmlformats.org/officeDocument/2006/relationships/hyperlink" Target="https://legislation.gov.uk/eur/2011/1169/annex/XII/data.xht" TargetMode="External"/><Relationship Id="rId72" Type="http://schemas.openxmlformats.org/officeDocument/2006/relationships/hyperlink" Target="https://ttb-gov.cms.awsdev.treasury.gov/regulated-commodities/beverage-alcohol/beer/labeling/malt-beverage-alcohol-content" TargetMode="External"/><Relationship Id="rId73" Type="http://schemas.openxmlformats.org/officeDocument/2006/relationships/hyperlink" Target="https://www.pay.gov/public/static-assets/paygov/ATF/help/ATF_5130_9_v6.html"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69" Type="http://schemas.openxmlformats.org/officeDocument/2006/relationships/hyperlink" Target="https://bdih-download.endress.com/file/005056A5E3831EEFA9FE73CC28DBB974/BA02162FEN_0324-00.pdf" TargetMode="External"/><Relationship Id="rId70" Type="http://schemas.openxmlformats.org/officeDocument/2006/relationships/hyperlink" Target="https://drivesandcontrols.ca/?p=58696" TargetMode="External"/><Relationship Id="rId71" Type="http://schemas.openxmlformats.org/officeDocument/2006/relationships/hyperlink" Target="https://legislation.gov.uk/eur/2011/1169/annex/XII/data.xht" TargetMode="External"/><Relationship Id="rId72" Type="http://schemas.openxmlformats.org/officeDocument/2006/relationships/hyperlink" Target="https://ttb-gov.cms.awsdev.treasury.gov/regulated-commodities/beverage-alcohol/beer/labeling/malt-beverage-alcohol-content" TargetMode="External"/><Relationship Id="rId73" Type="http://schemas.openxmlformats.org/officeDocument/2006/relationships/hyperlink" Target="https://www.pay.gov/public/static-assets/paygov/ATF/help/ATF_5130_9_v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DataVest Brew</dc:title>
  <dc:creator>Dzmitry (Intetics)</dc:creator>
  <cp:keywords/>
  <dcterms:created xsi:type="dcterms:W3CDTF">2026-10-20T21:33:36Z</dcterms:created>
  <dcterms:modified xsi:type="dcterms:W3CDTF">2026-10-20T21:33:36Z</dcterms:modified>
  <dc:subject>Brewery Process Intelligence Platform: solution architecture</dc:subject>
</cp:coreProperties>
</file>

<file path=docProps/custom.xml><?xml version="1.0" encoding="utf-8"?>
<Properties xmlns="http://schemas.openxmlformats.org/officeDocument/2006/custom-properties" xmlns:vt="http://schemas.openxmlformats.org/officeDocument/2006/docPropsVTypes"/>
</file>