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BA05" w14:textId="77777777" w:rsidR="00C350D5" w:rsidRDefault="00C350D5" w:rsidP="00777E05"/>
    <w:p w14:paraId="7239B383" w14:textId="6802C4CC" w:rsidR="00C350D5" w:rsidRDefault="00C350D5" w:rsidP="00777E05">
      <w:proofErr w:type="spellStart"/>
      <w:proofErr w:type="gramStart"/>
      <w:r>
        <w:t>Client:Colgate</w:t>
      </w:r>
      <w:proofErr w:type="gramEnd"/>
      <w:r>
        <w:t>-Palmolive</w:t>
      </w:r>
      <w:proofErr w:type="spellEnd"/>
      <w:r>
        <w:t xml:space="preserve"> Company</w:t>
      </w:r>
      <w:r w:rsidR="00A11758">
        <w:br/>
      </w:r>
      <w:r>
        <w:t>Consultant:</w:t>
      </w:r>
      <w:r w:rsidR="00A11758">
        <w:t xml:space="preserve"> </w:t>
      </w:r>
      <w:r w:rsidR="00777E05">
        <w:t>Ankita Jain</w:t>
      </w:r>
      <w:r w:rsidR="00A11758">
        <w:br/>
      </w:r>
      <w:r>
        <w:t xml:space="preserve">Date: </w:t>
      </w:r>
      <w:r w:rsidR="00A11758">
        <w:t>01/09/2023</w:t>
      </w:r>
    </w:p>
    <w:p w14:paraId="2AA8A400" w14:textId="77777777" w:rsidR="00C350D5" w:rsidRDefault="00C350D5" w:rsidP="00777E05"/>
    <w:p w14:paraId="31E64204" w14:textId="13FC2FE1" w:rsidR="00C350D5" w:rsidRDefault="00C350D5" w:rsidP="00777E05">
      <w:r w:rsidRPr="006A2B70">
        <w:rPr>
          <w:b/>
          <w:bCs/>
          <w:sz w:val="32"/>
          <w:szCs w:val="32"/>
        </w:rPr>
        <w:t>1. Project Overview:</w:t>
      </w:r>
      <w:r w:rsidR="00A11758">
        <w:br/>
      </w:r>
      <w:r>
        <w:t xml:space="preserve">The purpose of this Statement of Work (SOW) is to outline the scope of consulting services to be provided by </w:t>
      </w:r>
      <w:r w:rsidR="00A11758">
        <w:t>ChatGPT firm</w:t>
      </w:r>
      <w:r>
        <w:t xml:space="preserve"> to Colgate-Palmolive Company</w:t>
      </w:r>
      <w:r w:rsidR="006A2B70">
        <w:br/>
      </w:r>
    </w:p>
    <w:p w14:paraId="54140F2B" w14:textId="5F46019F" w:rsidR="00C350D5" w:rsidRDefault="00C350D5" w:rsidP="00777E05">
      <w:r w:rsidRPr="006A2B70">
        <w:rPr>
          <w:b/>
          <w:bCs/>
          <w:sz w:val="32"/>
          <w:szCs w:val="32"/>
        </w:rPr>
        <w:t>2. Objectives:</w:t>
      </w:r>
      <w:r w:rsidR="00A11758">
        <w:br/>
      </w:r>
      <w:r>
        <w:t>The primary objectives of this consulting engagement are as follows:</w:t>
      </w:r>
      <w:r w:rsidR="00A11758">
        <w:t xml:space="preserve"> T</w:t>
      </w:r>
      <w:r w:rsidR="00A11758" w:rsidRPr="00A11758">
        <w:t>o increase our market share by 10% within the next fiscal year.</w:t>
      </w:r>
    </w:p>
    <w:p w14:paraId="2096C32F" w14:textId="77777777" w:rsidR="00C350D5" w:rsidRDefault="00C350D5" w:rsidP="00777E05"/>
    <w:p w14:paraId="10F4E0AF" w14:textId="65FE45AF" w:rsidR="00C350D5" w:rsidRDefault="00C350D5" w:rsidP="00777E05">
      <w:r w:rsidRPr="006A2B70">
        <w:rPr>
          <w:b/>
          <w:bCs/>
          <w:sz w:val="32"/>
          <w:szCs w:val="32"/>
        </w:rPr>
        <w:t>3. Scope of Work:</w:t>
      </w:r>
      <w:r w:rsidR="00A11758">
        <w:br/>
        <w:t>Described the market strategy document</w:t>
      </w:r>
    </w:p>
    <w:p w14:paraId="1D5C4748" w14:textId="77777777" w:rsidR="00C350D5" w:rsidRDefault="00C350D5" w:rsidP="00777E05"/>
    <w:p w14:paraId="1AB4CB81" w14:textId="4859C289" w:rsidR="00C350D5" w:rsidRPr="006A2B70" w:rsidRDefault="00A11758" w:rsidP="00777E05">
      <w:pPr>
        <w:rPr>
          <w:b/>
          <w:bCs/>
          <w:sz w:val="32"/>
          <w:szCs w:val="32"/>
        </w:rPr>
      </w:pPr>
      <w:r w:rsidRPr="006A2B70">
        <w:rPr>
          <w:b/>
          <w:bCs/>
          <w:sz w:val="32"/>
          <w:szCs w:val="32"/>
        </w:rPr>
        <w:t>4</w:t>
      </w:r>
      <w:r w:rsidR="00C350D5" w:rsidRPr="006A2B70">
        <w:rPr>
          <w:b/>
          <w:bCs/>
          <w:sz w:val="32"/>
          <w:szCs w:val="32"/>
        </w:rPr>
        <w:t>. Deliverables:</w:t>
      </w:r>
    </w:p>
    <w:p w14:paraId="24EFC53E" w14:textId="77777777" w:rsidR="00C350D5" w:rsidRDefault="00C350D5" w:rsidP="00777E05">
      <w:r>
        <w:t>The consultant will deliver the following key deliverables:</w:t>
      </w:r>
    </w:p>
    <w:p w14:paraId="2ECC99AF" w14:textId="73ACA256" w:rsidR="008926DB" w:rsidRDefault="008926DB" w:rsidP="00777E05">
      <w:pPr>
        <w:pStyle w:val="ListParagraph"/>
        <w:numPr>
          <w:ilvl w:val="0"/>
          <w:numId w:val="1"/>
        </w:numPr>
        <w:ind w:left="0"/>
      </w:pPr>
      <w:r>
        <w:t xml:space="preserve"> </w:t>
      </w:r>
      <w:r>
        <w:t>Market Research Report</w:t>
      </w:r>
    </w:p>
    <w:p w14:paraId="7A30A26A" w14:textId="176B5F5E" w:rsidR="008926DB" w:rsidRDefault="008926DB" w:rsidP="00777E05">
      <w:pPr>
        <w:pStyle w:val="ListParagraph"/>
        <w:numPr>
          <w:ilvl w:val="0"/>
          <w:numId w:val="1"/>
        </w:numPr>
        <w:ind w:left="0"/>
      </w:pPr>
      <w:r>
        <w:t xml:space="preserve"> SWOT Analysis Report</w:t>
      </w:r>
    </w:p>
    <w:p w14:paraId="36D3C687" w14:textId="76A50D9D" w:rsidR="008926DB" w:rsidRDefault="008926DB" w:rsidP="00777E05">
      <w:pPr>
        <w:pStyle w:val="ListParagraph"/>
        <w:numPr>
          <w:ilvl w:val="0"/>
          <w:numId w:val="1"/>
        </w:numPr>
        <w:ind w:left="0"/>
      </w:pPr>
      <w:r>
        <w:t xml:space="preserve"> Product Portfolio Assessment</w:t>
      </w:r>
    </w:p>
    <w:p w14:paraId="7573F2FF" w14:textId="178FA19A" w:rsidR="008926DB" w:rsidRDefault="008926DB" w:rsidP="00777E05">
      <w:pPr>
        <w:pStyle w:val="ListParagraph"/>
        <w:numPr>
          <w:ilvl w:val="0"/>
          <w:numId w:val="1"/>
        </w:numPr>
        <w:ind w:left="0"/>
      </w:pPr>
      <w:r>
        <w:t xml:space="preserve"> Market Positioning Strategy Document</w:t>
      </w:r>
    </w:p>
    <w:p w14:paraId="7C3E0530" w14:textId="376CD9E9" w:rsidR="008926DB" w:rsidRDefault="008926DB" w:rsidP="00777E05">
      <w:pPr>
        <w:pStyle w:val="ListParagraph"/>
        <w:numPr>
          <w:ilvl w:val="0"/>
          <w:numId w:val="1"/>
        </w:numPr>
        <w:ind w:left="0"/>
      </w:pPr>
      <w:r>
        <w:t xml:space="preserve"> Branding Recommendations</w:t>
      </w:r>
    </w:p>
    <w:p w14:paraId="7259F9A5" w14:textId="65F08780" w:rsidR="008926DB" w:rsidRDefault="008926DB" w:rsidP="00777E05">
      <w:pPr>
        <w:pStyle w:val="ListParagraph"/>
        <w:numPr>
          <w:ilvl w:val="0"/>
          <w:numId w:val="1"/>
        </w:numPr>
        <w:ind w:left="0"/>
      </w:pPr>
      <w:r>
        <w:t xml:space="preserve">  Marketing Strategy and Campaign Plans</w:t>
      </w:r>
    </w:p>
    <w:p w14:paraId="00CB2ED9" w14:textId="578B1AC1" w:rsidR="008926DB" w:rsidRDefault="008926DB" w:rsidP="00777E05">
      <w:pPr>
        <w:pStyle w:val="ListParagraph"/>
        <w:numPr>
          <w:ilvl w:val="0"/>
          <w:numId w:val="1"/>
        </w:numPr>
        <w:ind w:left="0"/>
      </w:pPr>
      <w:r>
        <w:t xml:space="preserve">  Marketing Campaign Materials</w:t>
      </w:r>
    </w:p>
    <w:p w14:paraId="0DD0F0B5" w14:textId="3E7AC1A9" w:rsidR="008926DB" w:rsidRDefault="008926DB" w:rsidP="00777E05">
      <w:pPr>
        <w:pStyle w:val="ListParagraph"/>
        <w:numPr>
          <w:ilvl w:val="0"/>
          <w:numId w:val="1"/>
        </w:numPr>
        <w:ind w:left="0"/>
      </w:pPr>
      <w:r>
        <w:t xml:space="preserve">  Creatives, content, and assets for marketing campaigns, including </w:t>
      </w:r>
      <w:proofErr w:type="gramStart"/>
      <w:r>
        <w:t>advertisements</w:t>
      </w:r>
      <w:proofErr w:type="gramEnd"/>
    </w:p>
    <w:p w14:paraId="23AF1A3C" w14:textId="0571EA5D" w:rsidR="008926DB" w:rsidRDefault="008926DB" w:rsidP="00777E05">
      <w:pPr>
        <w:pStyle w:val="ListParagraph"/>
        <w:numPr>
          <w:ilvl w:val="0"/>
          <w:numId w:val="1"/>
        </w:numPr>
        <w:ind w:left="0"/>
      </w:pPr>
      <w:r>
        <w:t xml:space="preserve">  Sales and Distribution Optimization Plan</w:t>
      </w:r>
    </w:p>
    <w:p w14:paraId="0F8E43E8" w14:textId="7E38985F" w:rsidR="008926DB" w:rsidRDefault="008926DB" w:rsidP="00777E05">
      <w:pPr>
        <w:pStyle w:val="ListParagraph"/>
        <w:numPr>
          <w:ilvl w:val="0"/>
          <w:numId w:val="1"/>
        </w:numPr>
        <w:ind w:left="0"/>
      </w:pPr>
      <w:r>
        <w:t xml:space="preserve">  Sales Training Materials</w:t>
      </w:r>
    </w:p>
    <w:p w14:paraId="5FCFDDC7" w14:textId="5C3A6341" w:rsidR="008926DB" w:rsidRDefault="008926DB" w:rsidP="00777E05">
      <w:pPr>
        <w:pStyle w:val="ListParagraph"/>
        <w:numPr>
          <w:ilvl w:val="0"/>
          <w:numId w:val="1"/>
        </w:numPr>
        <w:ind w:left="0"/>
      </w:pPr>
      <w:r>
        <w:t xml:space="preserve">  Customer Engagement and Retention Strategies</w:t>
      </w:r>
    </w:p>
    <w:p w14:paraId="447C1038" w14:textId="46FEA06F" w:rsidR="008926DB" w:rsidRDefault="008926DB" w:rsidP="00777E05">
      <w:pPr>
        <w:pStyle w:val="ListParagraph"/>
        <w:numPr>
          <w:ilvl w:val="0"/>
          <w:numId w:val="1"/>
        </w:numPr>
        <w:ind w:left="0"/>
      </w:pPr>
      <w:r>
        <w:t xml:space="preserve">  Key Performance Indicator (KPI) Dashboard</w:t>
      </w:r>
    </w:p>
    <w:p w14:paraId="66870C4F" w14:textId="315DAAC7" w:rsidR="008926DB" w:rsidRDefault="008926DB" w:rsidP="00777E05">
      <w:pPr>
        <w:pStyle w:val="ListParagraph"/>
        <w:numPr>
          <w:ilvl w:val="0"/>
          <w:numId w:val="1"/>
        </w:numPr>
        <w:ind w:left="0"/>
      </w:pPr>
      <w:r>
        <w:t xml:space="preserve">  Competitor Analysis Updates</w:t>
      </w:r>
    </w:p>
    <w:p w14:paraId="65F015FA" w14:textId="716D4FB5" w:rsidR="008926DB" w:rsidRDefault="008926DB" w:rsidP="00777E05">
      <w:pPr>
        <w:pStyle w:val="ListParagraph"/>
        <w:numPr>
          <w:ilvl w:val="0"/>
          <w:numId w:val="1"/>
        </w:numPr>
        <w:ind w:left="0"/>
      </w:pPr>
      <w:r>
        <w:t xml:space="preserve">  Quarterly Progress Reports</w:t>
      </w:r>
    </w:p>
    <w:p w14:paraId="46880B82" w14:textId="77777777" w:rsidR="008926DB" w:rsidRDefault="008926DB" w:rsidP="00777E05">
      <w:pPr>
        <w:pStyle w:val="ListParagraph"/>
        <w:numPr>
          <w:ilvl w:val="0"/>
          <w:numId w:val="1"/>
        </w:numPr>
        <w:ind w:left="0"/>
      </w:pPr>
      <w:r>
        <w:t xml:space="preserve">   Annual Performance Review and Recommendations</w:t>
      </w:r>
    </w:p>
    <w:p w14:paraId="66F4529F" w14:textId="74C82F54" w:rsidR="00C350D5" w:rsidRDefault="008926DB" w:rsidP="00777E05">
      <w:pPr>
        <w:pStyle w:val="ListParagraph"/>
        <w:numPr>
          <w:ilvl w:val="0"/>
          <w:numId w:val="1"/>
        </w:numPr>
        <w:ind w:left="0"/>
      </w:pPr>
      <w:r>
        <w:t xml:space="preserve">   Final Presentation</w:t>
      </w:r>
    </w:p>
    <w:p w14:paraId="295E67E9" w14:textId="77777777" w:rsidR="008926DB" w:rsidRDefault="008926DB" w:rsidP="00777E05"/>
    <w:p w14:paraId="036AB06B" w14:textId="77777777" w:rsidR="008926DB" w:rsidRDefault="008926DB" w:rsidP="00777E05"/>
    <w:p w14:paraId="25DE8EFE" w14:textId="77777777" w:rsidR="006A2B70" w:rsidRDefault="006A2B70" w:rsidP="00777E05"/>
    <w:p w14:paraId="4EAE132B" w14:textId="66206BE1" w:rsidR="00C350D5" w:rsidRPr="006A2B70" w:rsidRDefault="00C350D5" w:rsidP="00777E05">
      <w:pPr>
        <w:rPr>
          <w:b/>
          <w:bCs/>
          <w:sz w:val="32"/>
          <w:szCs w:val="32"/>
        </w:rPr>
      </w:pPr>
      <w:r w:rsidRPr="006A2B70">
        <w:rPr>
          <w:b/>
          <w:bCs/>
          <w:sz w:val="32"/>
          <w:szCs w:val="32"/>
        </w:rPr>
        <w:lastRenderedPageBreak/>
        <w:t>5. Timeline:</w:t>
      </w:r>
    </w:p>
    <w:p w14:paraId="07222B6C" w14:textId="77777777" w:rsidR="00C350D5" w:rsidRDefault="00C350D5" w:rsidP="00777E05">
      <w:r>
        <w:t>The project timeline is as follows:</w:t>
      </w:r>
    </w:p>
    <w:p w14:paraId="0942B47B" w14:textId="41E1B51F" w:rsidR="008926DB" w:rsidRDefault="008926DB" w:rsidP="00777E05">
      <w:r>
        <w:t>Certainly, here's a description of the project timeline, including the start and end dates and significant milestones:</w:t>
      </w:r>
    </w:p>
    <w:p w14:paraId="459C9B2D" w14:textId="5FC6DBC5" w:rsidR="008926DB" w:rsidRDefault="008926DB" w:rsidP="00777E05">
      <w:r>
        <w:t xml:space="preserve">Start Date: </w:t>
      </w:r>
      <w:r>
        <w:t>1/9/2023</w:t>
      </w:r>
      <w:r>
        <w:br/>
      </w:r>
      <w:r>
        <w:t xml:space="preserve">End Date: </w:t>
      </w:r>
      <w:r>
        <w:t>20/8/202</w:t>
      </w:r>
      <w:r w:rsidR="00777E05">
        <w:t>4</w:t>
      </w:r>
      <w:r>
        <w:br/>
      </w:r>
    </w:p>
    <w:p w14:paraId="44BF72C4" w14:textId="44DBAE7C" w:rsidR="008926DB" w:rsidRDefault="008926DB" w:rsidP="00777E05">
      <w:r>
        <w:t>Significant Milestones:</w:t>
      </w:r>
    </w:p>
    <w:p w14:paraId="7FA29D7E" w14:textId="769894E9" w:rsidR="008926DB" w:rsidRDefault="008926DB" w:rsidP="00777E05">
      <w:r>
        <w:t>1</w:t>
      </w:r>
      <w:r w:rsidRPr="00777E05">
        <w:rPr>
          <w:b/>
          <w:bCs/>
        </w:rPr>
        <w:t xml:space="preserve">. Project </w:t>
      </w:r>
      <w:proofErr w:type="spellStart"/>
      <w:r w:rsidRPr="00777E05">
        <w:rPr>
          <w:b/>
          <w:bCs/>
        </w:rPr>
        <w:t>Kickoff</w:t>
      </w:r>
      <w:proofErr w:type="spellEnd"/>
      <w:r w:rsidRPr="00777E05">
        <w:rPr>
          <w:b/>
          <w:bCs/>
        </w:rPr>
        <w:t xml:space="preserve"> Meeting (Month 1):</w:t>
      </w:r>
    </w:p>
    <w:p w14:paraId="1C80F83E" w14:textId="77777777" w:rsidR="008926DB" w:rsidRDefault="008926DB" w:rsidP="00777E05">
      <w:r>
        <w:t xml:space="preserve">   - The project will commence with a </w:t>
      </w:r>
      <w:proofErr w:type="spellStart"/>
      <w:r>
        <w:t>kickoff</w:t>
      </w:r>
      <w:proofErr w:type="spellEnd"/>
      <w:r>
        <w:t xml:space="preserve"> meeting to align all stakeholders on the objectives, scope, and strategies. Key roles and responsibilities will be defined.</w:t>
      </w:r>
    </w:p>
    <w:p w14:paraId="1AC0139B" w14:textId="77777777" w:rsidR="008926DB" w:rsidRDefault="008926DB" w:rsidP="00777E05"/>
    <w:p w14:paraId="55BCD3CF" w14:textId="750DD538" w:rsidR="008926DB" w:rsidRPr="00777E05" w:rsidRDefault="008926DB" w:rsidP="00777E05">
      <w:pPr>
        <w:rPr>
          <w:b/>
          <w:bCs/>
        </w:rPr>
      </w:pPr>
      <w:r>
        <w:t xml:space="preserve">2. </w:t>
      </w:r>
      <w:r w:rsidRPr="00777E05">
        <w:rPr>
          <w:b/>
          <w:bCs/>
        </w:rPr>
        <w:t>Market Research and Analysis (Months 1-2):</w:t>
      </w:r>
    </w:p>
    <w:p w14:paraId="4816965F" w14:textId="77777777" w:rsidR="008926DB" w:rsidRDefault="008926DB" w:rsidP="00777E05">
      <w:r>
        <w:t xml:space="preserve">   - The consultant will conduct extensive market research and analysis to gain insights into market conditions, trends, and competitors. This phase will conclude with a comprehensive report.</w:t>
      </w:r>
    </w:p>
    <w:p w14:paraId="2593A31D" w14:textId="77777777" w:rsidR="008926DB" w:rsidRDefault="008926DB" w:rsidP="00777E05"/>
    <w:p w14:paraId="2BE558E4" w14:textId="21ABAD96" w:rsidR="008926DB" w:rsidRDefault="008926DB" w:rsidP="00777E05">
      <w:r>
        <w:t>3</w:t>
      </w:r>
      <w:r w:rsidRPr="00777E05">
        <w:rPr>
          <w:b/>
          <w:bCs/>
        </w:rPr>
        <w:t>. SWOT Analysis and Recommendations (Months 2-3):</w:t>
      </w:r>
    </w:p>
    <w:p w14:paraId="188FF600" w14:textId="77777777" w:rsidR="008926DB" w:rsidRDefault="008926DB" w:rsidP="00777E05">
      <w:r>
        <w:t xml:space="preserve">   - A SWOT analysis will be performed, and recommendations will be developed based on the findings. These recommendations will be presented to Colgate for review and approval.</w:t>
      </w:r>
    </w:p>
    <w:p w14:paraId="65DD294D" w14:textId="77777777" w:rsidR="008926DB" w:rsidRDefault="008926DB" w:rsidP="00777E05"/>
    <w:p w14:paraId="70865DDD" w14:textId="785CCCCE" w:rsidR="008926DB" w:rsidRPr="00777E05" w:rsidRDefault="008926DB" w:rsidP="00777E05">
      <w:pPr>
        <w:rPr>
          <w:b/>
          <w:bCs/>
        </w:rPr>
      </w:pPr>
      <w:r>
        <w:t xml:space="preserve">4. </w:t>
      </w:r>
      <w:r w:rsidRPr="00777E05">
        <w:rPr>
          <w:b/>
          <w:bCs/>
        </w:rPr>
        <w:t>Product Portfolio Assessment (Months 3-4):</w:t>
      </w:r>
    </w:p>
    <w:p w14:paraId="6DCBE0E4" w14:textId="77777777" w:rsidR="008926DB" w:rsidRDefault="008926DB" w:rsidP="00777E05">
      <w:r>
        <w:t xml:space="preserve">   - The product portfolio will be thoroughly assessed, and recommendations for enhancements or new product offerings will be presented for consideration.</w:t>
      </w:r>
    </w:p>
    <w:p w14:paraId="417F838A" w14:textId="77777777" w:rsidR="008926DB" w:rsidRDefault="008926DB" w:rsidP="00777E05"/>
    <w:p w14:paraId="53E61096" w14:textId="68E06FCF" w:rsidR="008926DB" w:rsidRPr="00777E05" w:rsidRDefault="008926DB" w:rsidP="00777E05">
      <w:pPr>
        <w:rPr>
          <w:b/>
          <w:bCs/>
        </w:rPr>
      </w:pPr>
      <w:r>
        <w:t xml:space="preserve">5. </w:t>
      </w:r>
      <w:r w:rsidRPr="00777E05">
        <w:rPr>
          <w:b/>
          <w:bCs/>
        </w:rPr>
        <w:t>Marketing Strategy and Campaign Planning (Months 4-5):</w:t>
      </w:r>
    </w:p>
    <w:p w14:paraId="5E58485E" w14:textId="5C4DDE2A" w:rsidR="008926DB" w:rsidRDefault="008926DB" w:rsidP="00777E05">
      <w:r>
        <w:t xml:space="preserve">   - The consultant will work on developing a marketing strategy and campaign plans, aligning them with the overall objectives. Marketing materials and creatives will be prepared.</w:t>
      </w:r>
      <w:r w:rsidR="006A2B70">
        <w:br/>
      </w:r>
    </w:p>
    <w:p w14:paraId="7BDD3787" w14:textId="49A49D5F" w:rsidR="008926DB" w:rsidRPr="00777E05" w:rsidRDefault="008926DB" w:rsidP="00777E05">
      <w:pPr>
        <w:rPr>
          <w:b/>
          <w:bCs/>
        </w:rPr>
      </w:pPr>
      <w:r>
        <w:t xml:space="preserve">6. </w:t>
      </w:r>
      <w:r w:rsidRPr="00777E05">
        <w:rPr>
          <w:b/>
          <w:bCs/>
        </w:rPr>
        <w:t>Sales and Distribution Optimization Plan (Months 5-6):</w:t>
      </w:r>
    </w:p>
    <w:p w14:paraId="70A84022" w14:textId="77777777" w:rsidR="008926DB" w:rsidRDefault="008926DB" w:rsidP="00777E05">
      <w:r>
        <w:t xml:space="preserve">   - Strategies for optimizing sales and distribution channels will be developed and documented. Sales training materials will be created.</w:t>
      </w:r>
    </w:p>
    <w:p w14:paraId="01B14F91" w14:textId="77777777" w:rsidR="008926DB" w:rsidRDefault="008926DB" w:rsidP="00777E05"/>
    <w:p w14:paraId="2FD86A80" w14:textId="77777777" w:rsidR="00777E05" w:rsidRDefault="00777E05" w:rsidP="00777E05"/>
    <w:p w14:paraId="222B9386" w14:textId="77777777" w:rsidR="00777E05" w:rsidRDefault="00777E05" w:rsidP="00777E05"/>
    <w:p w14:paraId="0A4620DB" w14:textId="1C7A7D74" w:rsidR="008926DB" w:rsidRPr="00777E05" w:rsidRDefault="008926DB" w:rsidP="00777E05">
      <w:pPr>
        <w:rPr>
          <w:b/>
          <w:bCs/>
        </w:rPr>
      </w:pPr>
      <w:r>
        <w:lastRenderedPageBreak/>
        <w:t xml:space="preserve">7. </w:t>
      </w:r>
      <w:r w:rsidRPr="00777E05">
        <w:rPr>
          <w:b/>
          <w:bCs/>
        </w:rPr>
        <w:t>Customer Engagement and Retention Strategies (Months 6-7):</w:t>
      </w:r>
    </w:p>
    <w:p w14:paraId="3F67275C" w14:textId="77777777" w:rsidR="008926DB" w:rsidRDefault="008926DB" w:rsidP="00777E05">
      <w:r>
        <w:t xml:space="preserve">   - Customer engagement and retention strategies, including loyalty programs, will be </w:t>
      </w:r>
      <w:proofErr w:type="gramStart"/>
      <w:r>
        <w:t>designed</w:t>
      </w:r>
      <w:proofErr w:type="gramEnd"/>
      <w:r>
        <w:t xml:space="preserve"> and presented for approval.</w:t>
      </w:r>
    </w:p>
    <w:p w14:paraId="735DCEEC" w14:textId="77777777" w:rsidR="008926DB" w:rsidRDefault="008926DB" w:rsidP="00777E05"/>
    <w:p w14:paraId="70D834D5" w14:textId="2B793C88" w:rsidR="008926DB" w:rsidRPr="00777E05" w:rsidRDefault="008926DB" w:rsidP="00777E05">
      <w:pPr>
        <w:rPr>
          <w:b/>
          <w:bCs/>
        </w:rPr>
      </w:pPr>
      <w:r>
        <w:t xml:space="preserve">8. </w:t>
      </w:r>
      <w:r w:rsidRPr="00777E05">
        <w:rPr>
          <w:b/>
          <w:bCs/>
        </w:rPr>
        <w:t>KPI Dashboard Implementation (Months 7-8):</w:t>
      </w:r>
    </w:p>
    <w:p w14:paraId="316FCE62" w14:textId="77777777" w:rsidR="008926DB" w:rsidRDefault="008926DB" w:rsidP="00777E05">
      <w:r>
        <w:t xml:space="preserve">   - A KPI dashboard will be created and implemented for tracking key performance indicators relevant to the project's objectives.</w:t>
      </w:r>
    </w:p>
    <w:p w14:paraId="294D5AF2" w14:textId="77777777" w:rsidR="008926DB" w:rsidRDefault="008926DB" w:rsidP="00777E05"/>
    <w:p w14:paraId="17A6CB7C" w14:textId="4B3C9F13" w:rsidR="008926DB" w:rsidRDefault="008926DB" w:rsidP="00777E05">
      <w:r>
        <w:t xml:space="preserve">9. </w:t>
      </w:r>
      <w:r w:rsidRPr="00777E05">
        <w:rPr>
          <w:b/>
          <w:bCs/>
        </w:rPr>
        <w:t>Quarterly Progress Reporting (Months 9, 12):</w:t>
      </w:r>
    </w:p>
    <w:p w14:paraId="74D91827" w14:textId="77777777" w:rsidR="008926DB" w:rsidRDefault="008926DB" w:rsidP="00777E05">
      <w:r>
        <w:t xml:space="preserve">   - Quarterly progress reports will be delivered to Colgate, summarizing achievements, challenges, and providing recommendations for the next quarter.</w:t>
      </w:r>
    </w:p>
    <w:p w14:paraId="478094A4" w14:textId="77777777" w:rsidR="008926DB" w:rsidRDefault="008926DB" w:rsidP="00777E05"/>
    <w:p w14:paraId="2AD336D0" w14:textId="1A0550E7" w:rsidR="008926DB" w:rsidRPr="00777E05" w:rsidRDefault="008926DB" w:rsidP="00777E05">
      <w:pPr>
        <w:rPr>
          <w:b/>
          <w:bCs/>
        </w:rPr>
      </w:pPr>
      <w:r>
        <w:t xml:space="preserve">10. </w:t>
      </w:r>
      <w:r w:rsidRPr="00777E05">
        <w:rPr>
          <w:b/>
          <w:bCs/>
        </w:rPr>
        <w:t>Annual Performance Review (Month 12):</w:t>
      </w:r>
    </w:p>
    <w:p w14:paraId="03EA9E3C" w14:textId="77777777" w:rsidR="008926DB" w:rsidRDefault="008926DB" w:rsidP="00777E05">
      <w:r>
        <w:t xml:space="preserve">    - An annual performance review will take place, </w:t>
      </w:r>
      <w:proofErr w:type="spellStart"/>
      <w:r>
        <w:t>analyzing</w:t>
      </w:r>
      <w:proofErr w:type="spellEnd"/>
      <w:r>
        <w:t xml:space="preserve"> the project's overall success, lessons learned, and presenting recommendations for the following year's strategies.</w:t>
      </w:r>
    </w:p>
    <w:p w14:paraId="5AC52103" w14:textId="77777777" w:rsidR="008926DB" w:rsidRDefault="008926DB" w:rsidP="00777E05"/>
    <w:p w14:paraId="5790594A" w14:textId="59B2C697" w:rsidR="008926DB" w:rsidRDefault="008926DB" w:rsidP="00777E05">
      <w:r>
        <w:t xml:space="preserve">11. </w:t>
      </w:r>
      <w:r w:rsidRPr="00777E05">
        <w:rPr>
          <w:b/>
          <w:bCs/>
        </w:rPr>
        <w:t>Project Closure and Final Presentation (Month 12):</w:t>
      </w:r>
    </w:p>
    <w:p w14:paraId="1A80F4D9" w14:textId="6158A7D0" w:rsidR="00C350D5" w:rsidRDefault="008926DB" w:rsidP="00777E05">
      <w:r>
        <w:t xml:space="preserve">    - The project will conclude with a final presentation to Colgate, summarizing the entire engagement, achievements, and providing insights into future directions</w:t>
      </w:r>
    </w:p>
    <w:p w14:paraId="016746EF" w14:textId="77777777" w:rsidR="008926DB" w:rsidRDefault="008926DB" w:rsidP="00777E05"/>
    <w:p w14:paraId="41BAC30B" w14:textId="695D131F" w:rsidR="00C350D5" w:rsidRPr="006A2B70" w:rsidRDefault="00C350D5" w:rsidP="00777E05">
      <w:pPr>
        <w:rPr>
          <w:b/>
          <w:bCs/>
          <w:sz w:val="32"/>
          <w:szCs w:val="32"/>
        </w:rPr>
      </w:pPr>
      <w:r w:rsidRPr="006A2B70">
        <w:rPr>
          <w:b/>
          <w:bCs/>
          <w:sz w:val="32"/>
          <w:szCs w:val="32"/>
        </w:rPr>
        <w:t>6. Budget:</w:t>
      </w:r>
    </w:p>
    <w:p w14:paraId="34D94740" w14:textId="4F6E51B6" w:rsidR="00C350D5" w:rsidRDefault="00C350D5" w:rsidP="00777E05">
      <w:r>
        <w:t>The total budget for this consulting engagement is</w:t>
      </w:r>
      <w:r w:rsidR="008926DB">
        <w:t xml:space="preserve"> 1M dollar</w:t>
      </w:r>
      <w:r>
        <w:t>. This includes all fees, expenses, and other costs associated with the project. A detailed breakdown of costs is provided in Appendix A.</w:t>
      </w:r>
    </w:p>
    <w:p w14:paraId="0E8F3C51" w14:textId="77777777" w:rsidR="00C350D5" w:rsidRDefault="00C350D5" w:rsidP="00777E05"/>
    <w:p w14:paraId="2809AFA4" w14:textId="79CFCBBF" w:rsidR="00C350D5" w:rsidRPr="006A2B70" w:rsidRDefault="00C350D5" w:rsidP="00777E05">
      <w:pPr>
        <w:rPr>
          <w:b/>
          <w:bCs/>
          <w:sz w:val="32"/>
          <w:szCs w:val="32"/>
        </w:rPr>
      </w:pPr>
      <w:r w:rsidRPr="006A2B70">
        <w:rPr>
          <w:b/>
          <w:bCs/>
          <w:sz w:val="32"/>
          <w:szCs w:val="32"/>
        </w:rPr>
        <w:t>7. Payment Terms:</w:t>
      </w:r>
    </w:p>
    <w:p w14:paraId="2AC550A9" w14:textId="77777777" w:rsidR="00C350D5" w:rsidRDefault="00C350D5" w:rsidP="00777E05">
      <w:r>
        <w:t>Payment for consulting services will be made as follows:</w:t>
      </w:r>
    </w:p>
    <w:p w14:paraId="75D3D707" w14:textId="6C1F0170" w:rsidR="00C350D5" w:rsidRDefault="008926DB" w:rsidP="00777E05">
      <w:r w:rsidRPr="008926DB">
        <w:t xml:space="preserve">A non-refundable initial payment of </w:t>
      </w:r>
      <w:r>
        <w:t>90K dollar</w:t>
      </w:r>
      <w:r w:rsidRPr="008926DB">
        <w:t xml:space="preserve"> of the total project cost is due upon the signing of this Statement of Work (SOW). This payment serves as a commitment to initiate the project and covers project setup and planning.</w:t>
      </w:r>
    </w:p>
    <w:p w14:paraId="60E56BBE" w14:textId="77777777" w:rsidR="006A2B70" w:rsidRDefault="006A2B70" w:rsidP="00777E05"/>
    <w:p w14:paraId="6845715F" w14:textId="77777777" w:rsidR="006A2B70" w:rsidRDefault="006A2B70" w:rsidP="00777E05"/>
    <w:p w14:paraId="6FAE713F" w14:textId="77777777" w:rsidR="006A2B70" w:rsidRDefault="006A2B70" w:rsidP="00777E05"/>
    <w:p w14:paraId="0DA37E14" w14:textId="77777777" w:rsidR="006A2B70" w:rsidRDefault="006A2B70" w:rsidP="00777E05"/>
    <w:p w14:paraId="5AED1AEE" w14:textId="7D6B4C5E" w:rsidR="00C350D5" w:rsidRPr="006A2B70" w:rsidRDefault="00C350D5" w:rsidP="00777E05">
      <w:pPr>
        <w:rPr>
          <w:b/>
          <w:bCs/>
          <w:sz w:val="32"/>
          <w:szCs w:val="32"/>
        </w:rPr>
      </w:pPr>
      <w:r w:rsidRPr="006A2B70">
        <w:rPr>
          <w:b/>
          <w:bCs/>
          <w:sz w:val="32"/>
          <w:szCs w:val="32"/>
        </w:rPr>
        <w:lastRenderedPageBreak/>
        <w:t>8. Reporting and Communication:</w:t>
      </w:r>
    </w:p>
    <w:p w14:paraId="0A0A3F01" w14:textId="54286AE1" w:rsidR="00C13772" w:rsidRDefault="00C13772" w:rsidP="00777E05">
      <w:r>
        <w:t>Regular Updates and Meetings:</w:t>
      </w:r>
    </w:p>
    <w:p w14:paraId="49DE9E50" w14:textId="6CDF0F85" w:rsidR="00C13772" w:rsidRDefault="00C13772" w:rsidP="00777E05">
      <w:r w:rsidRPr="006A2B70">
        <w:rPr>
          <w:b/>
          <w:bCs/>
        </w:rPr>
        <w:t xml:space="preserve">Project </w:t>
      </w:r>
      <w:proofErr w:type="spellStart"/>
      <w:r w:rsidRPr="006A2B70">
        <w:rPr>
          <w:b/>
          <w:bCs/>
        </w:rPr>
        <w:t>Kickoff</w:t>
      </w:r>
      <w:proofErr w:type="spellEnd"/>
      <w:r w:rsidRPr="006A2B70">
        <w:rPr>
          <w:b/>
          <w:bCs/>
        </w:rPr>
        <w:t xml:space="preserve"> Meeting:</w:t>
      </w:r>
      <w:r>
        <w:t xml:space="preserve"> A project </w:t>
      </w:r>
      <w:proofErr w:type="spellStart"/>
      <w:r>
        <w:t>kickoff</w:t>
      </w:r>
      <w:proofErr w:type="spellEnd"/>
      <w:r>
        <w:t xml:space="preserve"> meeting will be held within [Specify the timeframe, e.g., one week] after the signing of this Statement of Work (SOW). This meeting will serve to align all stakeholders on project objectives, roles, and responsibilities.</w:t>
      </w:r>
    </w:p>
    <w:p w14:paraId="5FDC366A" w14:textId="44635FB8" w:rsidR="00C13772" w:rsidRDefault="00C13772" w:rsidP="00777E05">
      <w:r w:rsidRPr="006A2B70">
        <w:rPr>
          <w:b/>
          <w:bCs/>
        </w:rPr>
        <w:t>Regular Progress Meetings:</w:t>
      </w:r>
      <w:r>
        <w:t xml:space="preserve"> Regular progress meetings will be conducted on a [Specify frequency, e.g., bi-weekly] basis throughout the project. These meetings will include the consultant's team and key Colgate stakeholders. The agenda will cover project updates, challenges, and action items.</w:t>
      </w:r>
    </w:p>
    <w:p w14:paraId="5E362BF6" w14:textId="335C002B" w:rsidR="00C13772" w:rsidRDefault="00C13772" w:rsidP="00777E05">
      <w:r w:rsidRPr="006A2B70">
        <w:rPr>
          <w:b/>
          <w:bCs/>
        </w:rPr>
        <w:t>Quarterly Performance Reviews:</w:t>
      </w:r>
      <w:r>
        <w:t xml:space="preserve"> Quarterly performance reviews will be conducted to assess progress against project milestones and objectives. These reviews will provide an opportunity to evaluate results and make any necessary adjustments to project strategies.</w:t>
      </w:r>
    </w:p>
    <w:p w14:paraId="664FA7A8" w14:textId="5F4172D4" w:rsidR="00C350D5" w:rsidRDefault="00C13772" w:rsidP="00777E05">
      <w:r w:rsidRPr="006A2B70">
        <w:rPr>
          <w:b/>
          <w:bCs/>
        </w:rPr>
        <w:t>Ad-Hoc Meetings:</w:t>
      </w:r>
      <w:r>
        <w:t xml:space="preserve"> In addition to regular meetings, ad-hoc meetings may be scheduled as needed to address urgent matters or specific project issues.</w:t>
      </w:r>
    </w:p>
    <w:p w14:paraId="18DFBE89" w14:textId="6B974752" w:rsidR="00C350D5" w:rsidRDefault="00C13772" w:rsidP="00777E05">
      <w:r>
        <w:br/>
      </w:r>
      <w:r w:rsidR="00C350D5" w:rsidRPr="006A2B70">
        <w:rPr>
          <w:b/>
          <w:bCs/>
          <w:sz w:val="32"/>
          <w:szCs w:val="32"/>
        </w:rPr>
        <w:t>9. Responsibilities:</w:t>
      </w:r>
    </w:p>
    <w:p w14:paraId="262205E4" w14:textId="16BC76CF" w:rsidR="00C13772" w:rsidRDefault="00C350D5" w:rsidP="00777E05">
      <w:r>
        <w:t>Client Responsibilities</w:t>
      </w:r>
      <w:r w:rsidR="00C13772">
        <w:t>:</w:t>
      </w:r>
      <w:r w:rsidR="00C13772">
        <w:br/>
      </w:r>
      <w:r w:rsidR="00C13772">
        <w:br/>
        <w:t>1</w:t>
      </w:r>
      <w:r w:rsidR="00C13772">
        <w:t xml:space="preserve">. </w:t>
      </w:r>
      <w:r w:rsidR="00C13772" w:rsidRPr="00777E05">
        <w:rPr>
          <w:b/>
          <w:bCs/>
        </w:rPr>
        <w:t>Access to Information:</w:t>
      </w:r>
      <w:r w:rsidR="00C13772">
        <w:t xml:space="preserve"> The Client shall provide the Consultant with access to all relevant information, data, and resources necessary for the successful execution of the project. This includes but is not limited to market data, customer feedback, internal reports, and product information.</w:t>
      </w:r>
    </w:p>
    <w:p w14:paraId="0248C03E" w14:textId="77777777" w:rsidR="00C13772" w:rsidRDefault="00C13772" w:rsidP="00777E05"/>
    <w:p w14:paraId="3C03C348" w14:textId="29284814" w:rsidR="00C13772" w:rsidRDefault="00C13772" w:rsidP="00777E05">
      <w:r>
        <w:t xml:space="preserve">2. </w:t>
      </w:r>
      <w:r w:rsidRPr="00777E05">
        <w:rPr>
          <w:b/>
          <w:bCs/>
        </w:rPr>
        <w:t>Timely Decision-Making:</w:t>
      </w:r>
      <w:r>
        <w:t xml:space="preserve"> The Client shall make timely decisions and approvals as required during the project, including but not limited to approving project plans, strategies, and changes to project scope.</w:t>
      </w:r>
    </w:p>
    <w:p w14:paraId="77677E8E" w14:textId="77777777" w:rsidR="00C13772" w:rsidRDefault="00C13772" w:rsidP="00777E05"/>
    <w:p w14:paraId="586EFB21" w14:textId="722383C8" w:rsidR="00C13772" w:rsidRDefault="00C13772" w:rsidP="00777E05">
      <w:r>
        <w:t xml:space="preserve">3. </w:t>
      </w:r>
      <w:r w:rsidRPr="00777E05">
        <w:rPr>
          <w:b/>
          <w:bCs/>
        </w:rPr>
        <w:t>Resource Allocation:</w:t>
      </w:r>
      <w:r w:rsidR="006A2B70">
        <w:t xml:space="preserve"> </w:t>
      </w:r>
      <w:r>
        <w:t>The Client shall allocate and provide the necessary resources, both human and material, required to support the project's objectives and milestones.</w:t>
      </w:r>
    </w:p>
    <w:p w14:paraId="34A51068" w14:textId="77777777" w:rsidR="00C13772" w:rsidRDefault="00C13772" w:rsidP="00777E05"/>
    <w:p w14:paraId="3B734371" w14:textId="23A81DA3" w:rsidR="00C13772" w:rsidRDefault="00C13772" w:rsidP="00777E05">
      <w:r>
        <w:t xml:space="preserve">4. </w:t>
      </w:r>
      <w:r w:rsidRPr="00777E05">
        <w:rPr>
          <w:b/>
          <w:bCs/>
        </w:rPr>
        <w:t>Collaboration:</w:t>
      </w:r>
      <w:r>
        <w:t xml:space="preserve"> The Client shall collaborate closely with the Consultant's team, offering insights, feedback, and guidance as needed to ensure project success. This includes participating in meetings, workshops, and reviews.</w:t>
      </w:r>
    </w:p>
    <w:p w14:paraId="4FEF21D6" w14:textId="77777777" w:rsidR="00C13772" w:rsidRDefault="00C13772" w:rsidP="00777E05"/>
    <w:p w14:paraId="23F1FC24" w14:textId="058CE387" w:rsidR="00C13772" w:rsidRDefault="00C13772" w:rsidP="00777E05">
      <w:r>
        <w:t xml:space="preserve">5. </w:t>
      </w:r>
      <w:r w:rsidRPr="00777E05">
        <w:rPr>
          <w:b/>
          <w:bCs/>
        </w:rPr>
        <w:t>Feedback and Information Sharing:</w:t>
      </w:r>
      <w:r>
        <w:t xml:space="preserve"> The Client shall promptly provide feedback on deliverables, progress, and any issues or concerns that may arise during the project. Open and transparent communication is essential for addressing challenges and making informed decisions.</w:t>
      </w:r>
    </w:p>
    <w:p w14:paraId="1562AC0D" w14:textId="77777777" w:rsidR="00C13772" w:rsidRDefault="00C13772" w:rsidP="00777E05"/>
    <w:p w14:paraId="056F2054" w14:textId="133B48E8" w:rsidR="00C13772" w:rsidRDefault="00C13772" w:rsidP="00777E05">
      <w:r>
        <w:t xml:space="preserve">6. </w:t>
      </w:r>
      <w:r w:rsidRPr="00777E05">
        <w:rPr>
          <w:b/>
          <w:bCs/>
        </w:rPr>
        <w:t>Compliance with Agreements:</w:t>
      </w:r>
      <w:r w:rsidR="006A2B70">
        <w:t xml:space="preserve"> </w:t>
      </w:r>
      <w:r>
        <w:t>The Client shall adhere to the terms and conditions of this Statement of Work (SOW), including payment schedules, timelines, and confidentiality agreements.</w:t>
      </w:r>
    </w:p>
    <w:p w14:paraId="1337F36F" w14:textId="77777777" w:rsidR="00C13772" w:rsidRDefault="00C13772" w:rsidP="00777E05"/>
    <w:p w14:paraId="6482B6A6" w14:textId="60C1225F" w:rsidR="00C13772" w:rsidRDefault="00C13772" w:rsidP="00777E05">
      <w:r>
        <w:t>7</w:t>
      </w:r>
      <w:r w:rsidRPr="00777E05">
        <w:rPr>
          <w:b/>
          <w:bCs/>
        </w:rPr>
        <w:t>. Stakeholder Engagement:</w:t>
      </w:r>
      <w:r>
        <w:t xml:space="preserve"> The Client shall ensure that relevant stakeholders within the organization are informed about the project's progress and objectives to facilitate decision-making and alignment.</w:t>
      </w:r>
    </w:p>
    <w:p w14:paraId="05A5E988" w14:textId="77777777" w:rsidR="00C13772" w:rsidRDefault="00C13772" w:rsidP="00777E05"/>
    <w:p w14:paraId="48FCB71C" w14:textId="6991D1E4" w:rsidR="00C13772" w:rsidRDefault="00C13772" w:rsidP="00777E05">
      <w:r>
        <w:t xml:space="preserve">8. </w:t>
      </w:r>
      <w:r w:rsidRPr="00777E05">
        <w:rPr>
          <w:b/>
          <w:bCs/>
        </w:rPr>
        <w:t>Access to Facilities:</w:t>
      </w:r>
      <w:r>
        <w:t xml:space="preserve"> If required for project-related activities, the Client shall provide access to its facilities, premises, or personnel as mutually agreed upon.</w:t>
      </w:r>
    </w:p>
    <w:p w14:paraId="22098990" w14:textId="77777777" w:rsidR="00C13772" w:rsidRDefault="00C13772" w:rsidP="00777E05"/>
    <w:p w14:paraId="0793D584" w14:textId="678E165E" w:rsidR="00C13772" w:rsidRDefault="00C13772" w:rsidP="00777E05">
      <w:r>
        <w:t xml:space="preserve">9. </w:t>
      </w:r>
      <w:r w:rsidRPr="00777E05">
        <w:rPr>
          <w:b/>
          <w:bCs/>
        </w:rPr>
        <w:t>Data Security and Confidentiality:</w:t>
      </w:r>
      <w:r>
        <w:t xml:space="preserve"> The Client shall ensure the security and confidentiality of any proprietary or sensitive information shared with the Consultant during the project.</w:t>
      </w:r>
      <w:r w:rsidR="006A2B70">
        <w:br/>
      </w:r>
    </w:p>
    <w:p w14:paraId="4D72DD8D" w14:textId="20BDF21E" w:rsidR="00C13772" w:rsidRDefault="00C13772" w:rsidP="00777E05">
      <w:r>
        <w:t xml:space="preserve">10. </w:t>
      </w:r>
      <w:r w:rsidRPr="00777E05">
        <w:rPr>
          <w:b/>
          <w:bCs/>
        </w:rPr>
        <w:t>Conflict Resolution:</w:t>
      </w:r>
      <w:r>
        <w:t xml:space="preserve"> In the event of any disputes or conflicts related to the project, the Client shall work collaboratively with the Consultant to find mutually acceptable solutions.</w:t>
      </w:r>
    </w:p>
    <w:p w14:paraId="4AAA57B1" w14:textId="77777777" w:rsidR="00C13772" w:rsidRDefault="00C13772" w:rsidP="00777E05"/>
    <w:p w14:paraId="03F3099B" w14:textId="5DB63BB4" w:rsidR="00C13772" w:rsidRDefault="00C13772" w:rsidP="00777E05">
      <w:r>
        <w:t xml:space="preserve">11. </w:t>
      </w:r>
      <w:r w:rsidRPr="00777E05">
        <w:rPr>
          <w:b/>
          <w:bCs/>
        </w:rPr>
        <w:t>Approval of Deliverables:</w:t>
      </w:r>
      <w:r>
        <w:t xml:space="preserve"> The Client shall review and approve project deliverables within a reasonable timeframe to prevent delays in project execution.</w:t>
      </w:r>
    </w:p>
    <w:p w14:paraId="1DC42CCB" w14:textId="77777777" w:rsidR="00C13772" w:rsidRDefault="00C13772" w:rsidP="00777E05"/>
    <w:p w14:paraId="09F7250B" w14:textId="2B82DFA4" w:rsidR="00C13772" w:rsidRDefault="00C13772" w:rsidP="00777E05">
      <w:r>
        <w:t xml:space="preserve">12. </w:t>
      </w:r>
      <w:r w:rsidRPr="00777E05">
        <w:rPr>
          <w:b/>
          <w:bCs/>
        </w:rPr>
        <w:t>Budget Management:</w:t>
      </w:r>
      <w:r>
        <w:t xml:space="preserve"> The Client shall adhere to the agreed-upon budget and make payments according to the payment schedule outlined in this SOW.</w:t>
      </w:r>
    </w:p>
    <w:p w14:paraId="6954BA6F" w14:textId="77777777" w:rsidR="00C13772" w:rsidRDefault="00C13772" w:rsidP="00777E05"/>
    <w:p w14:paraId="60A5BF7C" w14:textId="76DEF8A3" w:rsidR="00C350D5" w:rsidRDefault="00C13772" w:rsidP="00777E05">
      <w:r>
        <w:t xml:space="preserve">13. </w:t>
      </w:r>
      <w:r w:rsidRPr="00777E05">
        <w:rPr>
          <w:b/>
          <w:bCs/>
        </w:rPr>
        <w:t>Project Governance:</w:t>
      </w:r>
      <w:r>
        <w:t xml:space="preserve"> The Client shall appoint a project lead or coordinator responsible for liaising with the Consultant's project manager and ensuring efficient project governance.</w:t>
      </w:r>
    </w:p>
    <w:p w14:paraId="51AFDF39" w14:textId="77777777" w:rsidR="00C350D5" w:rsidRDefault="00C350D5" w:rsidP="00777E05"/>
    <w:p w14:paraId="24AD43E2" w14:textId="4CBE2672" w:rsidR="00C13772" w:rsidRDefault="00C350D5" w:rsidP="00777E05">
      <w:r>
        <w:t>Consultant Responsibilities:</w:t>
      </w:r>
      <w:r w:rsidR="00C13772">
        <w:br/>
      </w:r>
      <w:r w:rsidR="00C13772">
        <w:br/>
      </w:r>
      <w:r w:rsidR="00C13772">
        <w:t xml:space="preserve">1. </w:t>
      </w:r>
      <w:r w:rsidR="00C13772" w:rsidRPr="00777E05">
        <w:rPr>
          <w:b/>
          <w:bCs/>
        </w:rPr>
        <w:t>Project Management:</w:t>
      </w:r>
      <w:r w:rsidR="00C13772">
        <w:t xml:space="preserve"> The Consultant shall provide effective project management, including planning, organizing, and overseeing all project activities to ensure adherence to timelines and milestones.</w:t>
      </w:r>
    </w:p>
    <w:p w14:paraId="261200EE" w14:textId="77777777" w:rsidR="00C13772" w:rsidRDefault="00C13772" w:rsidP="00777E05"/>
    <w:p w14:paraId="1BBA7D69" w14:textId="65E70E25" w:rsidR="00C13772" w:rsidRDefault="00C13772" w:rsidP="00777E05">
      <w:r>
        <w:t xml:space="preserve">2. </w:t>
      </w:r>
      <w:r w:rsidRPr="00777E05">
        <w:rPr>
          <w:b/>
          <w:bCs/>
        </w:rPr>
        <w:t>Market Research and Analysis:</w:t>
      </w:r>
      <w:r>
        <w:t xml:space="preserve"> The Consultant shall conduct thorough market research and analysis, utilizing industry best practices to gather and interpret relevant data.</w:t>
      </w:r>
    </w:p>
    <w:p w14:paraId="5C69DB8B" w14:textId="77777777" w:rsidR="00C13772" w:rsidRDefault="00C13772" w:rsidP="00777E05"/>
    <w:p w14:paraId="64183863" w14:textId="56EFC52D" w:rsidR="00C13772" w:rsidRDefault="00C13772" w:rsidP="00777E05">
      <w:r>
        <w:lastRenderedPageBreak/>
        <w:t xml:space="preserve">3. </w:t>
      </w:r>
      <w:r w:rsidRPr="00777E05">
        <w:rPr>
          <w:b/>
          <w:bCs/>
        </w:rPr>
        <w:t>Strategic Recommendations:</w:t>
      </w:r>
      <w:r w:rsidR="006A2B70">
        <w:t xml:space="preserve"> </w:t>
      </w:r>
      <w:r>
        <w:t>Based on research findings, the Consultant shall provide strategic recommendations and action plans aimed at achieving the project's objectives, including increasing market share.</w:t>
      </w:r>
    </w:p>
    <w:p w14:paraId="10382674" w14:textId="77777777" w:rsidR="00C13772" w:rsidRDefault="00C13772" w:rsidP="00777E05"/>
    <w:p w14:paraId="5527E69D" w14:textId="19FCD354" w:rsidR="00C13772" w:rsidRDefault="00C13772" w:rsidP="00777E05">
      <w:r>
        <w:t xml:space="preserve">4. </w:t>
      </w:r>
      <w:r w:rsidRPr="00777E05">
        <w:rPr>
          <w:b/>
          <w:bCs/>
        </w:rPr>
        <w:t>Product Assessment:</w:t>
      </w:r>
      <w:r>
        <w:t xml:space="preserve"> The Consultant shall assess the Client's product portfolio, identifying areas for improvement, innovation, or expansion in alignment with market demands.</w:t>
      </w:r>
    </w:p>
    <w:p w14:paraId="76C6F0E5" w14:textId="77777777" w:rsidR="00C13772" w:rsidRDefault="00C13772" w:rsidP="00777E05"/>
    <w:p w14:paraId="4914758E" w14:textId="6EF8E16D" w:rsidR="00C13772" w:rsidRDefault="00C13772" w:rsidP="00777E05">
      <w:r>
        <w:t xml:space="preserve">5. </w:t>
      </w:r>
      <w:r w:rsidRPr="00777E05">
        <w:rPr>
          <w:b/>
          <w:bCs/>
        </w:rPr>
        <w:t xml:space="preserve">Marketing Strategy: </w:t>
      </w:r>
      <w:r>
        <w:t>The Consultant shall develop a comprehensive marketing strategy that includes messaging, positioning, target audience identification, and campaign planning.</w:t>
      </w:r>
    </w:p>
    <w:p w14:paraId="30EEA5DF" w14:textId="77777777" w:rsidR="00C13772" w:rsidRDefault="00C13772" w:rsidP="00777E05"/>
    <w:p w14:paraId="4E5E3B52" w14:textId="3CA31EB6" w:rsidR="00C13772" w:rsidRDefault="00C13772" w:rsidP="00777E05">
      <w:r>
        <w:t xml:space="preserve">6. </w:t>
      </w:r>
      <w:r w:rsidRPr="00777E05">
        <w:rPr>
          <w:b/>
          <w:bCs/>
        </w:rPr>
        <w:t>Sales Optimization:</w:t>
      </w:r>
      <w:r>
        <w:t xml:space="preserve"> The Consultant shall work to optimize sales and distribution channels, including identifying opportunities for expansion or enhancement.</w:t>
      </w:r>
    </w:p>
    <w:p w14:paraId="1016946E" w14:textId="77777777" w:rsidR="00C13772" w:rsidRDefault="00C13772" w:rsidP="00777E05"/>
    <w:p w14:paraId="4D48F90E" w14:textId="45516F86" w:rsidR="00C13772" w:rsidRDefault="00C13772" w:rsidP="00777E05">
      <w:r>
        <w:t xml:space="preserve">7. </w:t>
      </w:r>
      <w:r w:rsidRPr="00777E05">
        <w:rPr>
          <w:b/>
          <w:bCs/>
        </w:rPr>
        <w:t>Customer Engagement:</w:t>
      </w:r>
      <w:r>
        <w:t xml:space="preserve"> The Consultant shall design and implement customer engagement and retention strategies, including loyalty programs and personalized approaches.</w:t>
      </w:r>
    </w:p>
    <w:p w14:paraId="038777AA" w14:textId="77777777" w:rsidR="00C13772" w:rsidRDefault="00C13772" w:rsidP="00777E05"/>
    <w:p w14:paraId="7F06659C" w14:textId="68437758" w:rsidR="00C13772" w:rsidRDefault="00C13772" w:rsidP="00777E05">
      <w:r>
        <w:t xml:space="preserve">8. </w:t>
      </w:r>
      <w:r w:rsidRPr="00777E05">
        <w:rPr>
          <w:b/>
          <w:bCs/>
        </w:rPr>
        <w:t>KPI Tracking:</w:t>
      </w:r>
      <w:r>
        <w:t xml:space="preserve"> The Consultant shall establish key performance indicators (KPIs) and a dashboard for tracking project progress, regularly reporting on performance metrics.</w:t>
      </w:r>
    </w:p>
    <w:p w14:paraId="3374FBFF" w14:textId="77777777" w:rsidR="00C13772" w:rsidRDefault="00C13772" w:rsidP="00777E05"/>
    <w:p w14:paraId="29F435E3" w14:textId="1F76A2A6" w:rsidR="00C13772" w:rsidRDefault="00C13772" w:rsidP="00777E05">
      <w:r>
        <w:t xml:space="preserve">9. </w:t>
      </w:r>
      <w:r w:rsidRPr="00777E05">
        <w:rPr>
          <w:b/>
          <w:bCs/>
        </w:rPr>
        <w:t>Competitor Analysis:</w:t>
      </w:r>
      <w:r>
        <w:t xml:space="preserve"> The Consultant shall monitor competitors' strategies, products, and market positioning to inform recommendations and strategies.</w:t>
      </w:r>
    </w:p>
    <w:p w14:paraId="18C40D8C" w14:textId="77777777" w:rsidR="00C13772" w:rsidRDefault="00C13772" w:rsidP="00777E05"/>
    <w:p w14:paraId="63136C1D" w14:textId="67A75473" w:rsidR="00C350D5" w:rsidRDefault="00C13772" w:rsidP="00777E05">
      <w:r>
        <w:t xml:space="preserve">10. </w:t>
      </w:r>
      <w:r w:rsidRPr="00777E05">
        <w:rPr>
          <w:b/>
          <w:bCs/>
        </w:rPr>
        <w:t>Clear Reporting:</w:t>
      </w:r>
      <w:r>
        <w:t xml:space="preserve"> The Consultant shall provide clear and concise progress reports, performance reviews, and presentations at key project milestones.</w:t>
      </w:r>
    </w:p>
    <w:p w14:paraId="7B278FA4" w14:textId="77777777" w:rsidR="00C350D5" w:rsidRDefault="00C350D5" w:rsidP="00777E05"/>
    <w:p w14:paraId="2006BDDB" w14:textId="69BF5212" w:rsidR="00C350D5" w:rsidRPr="006A2B70" w:rsidRDefault="00C350D5" w:rsidP="00777E05">
      <w:pPr>
        <w:rPr>
          <w:b/>
          <w:bCs/>
          <w:sz w:val="32"/>
          <w:szCs w:val="32"/>
        </w:rPr>
      </w:pPr>
      <w:r w:rsidRPr="006A2B70">
        <w:rPr>
          <w:b/>
          <w:bCs/>
          <w:sz w:val="32"/>
          <w:szCs w:val="32"/>
        </w:rPr>
        <w:t>10. Confidentiality:</w:t>
      </w:r>
    </w:p>
    <w:p w14:paraId="3DAE3D3F" w14:textId="77777777" w:rsidR="00C350D5" w:rsidRDefault="00C350D5" w:rsidP="00777E05">
      <w:r>
        <w:t xml:space="preserve">Both parties agree to maintain the confidentiality of any sensitive information shared </w:t>
      </w:r>
      <w:proofErr w:type="gramStart"/>
      <w:r>
        <w:t>during the course of</w:t>
      </w:r>
      <w:proofErr w:type="gramEnd"/>
      <w:r>
        <w:t xml:space="preserve"> this engagement.</w:t>
      </w:r>
    </w:p>
    <w:p w14:paraId="607066B0" w14:textId="77777777" w:rsidR="00C350D5" w:rsidRDefault="00C350D5" w:rsidP="00777E05"/>
    <w:p w14:paraId="53204EBE" w14:textId="55870CA7" w:rsidR="00C350D5" w:rsidRPr="006A2B70" w:rsidRDefault="00C350D5" w:rsidP="00777E05">
      <w:pPr>
        <w:rPr>
          <w:b/>
          <w:bCs/>
          <w:sz w:val="32"/>
          <w:szCs w:val="32"/>
        </w:rPr>
      </w:pPr>
      <w:r w:rsidRPr="006A2B70">
        <w:rPr>
          <w:b/>
          <w:bCs/>
          <w:sz w:val="32"/>
          <w:szCs w:val="32"/>
        </w:rPr>
        <w:t>11. Termination Clause:</w:t>
      </w:r>
    </w:p>
    <w:p w14:paraId="0A4CBAF4" w14:textId="30458CFA" w:rsidR="00C13772" w:rsidRDefault="00C13772" w:rsidP="00777E05">
      <w:r>
        <w:t xml:space="preserve">1. </w:t>
      </w:r>
      <w:r w:rsidRPr="00777E05">
        <w:rPr>
          <w:b/>
          <w:bCs/>
        </w:rPr>
        <w:t>Termination for Convenience:</w:t>
      </w:r>
      <w:r>
        <w:t xml:space="preserve"> Either party may terminate this Agreement for any reason by providing written notice to the other party at least [Specify the notice period, e.g., 30 days] in advance. In such cases, the terminating party shall compensate the other party for all services performed and costs incurred up to the termination date.</w:t>
      </w:r>
    </w:p>
    <w:p w14:paraId="3CACC69B" w14:textId="77777777" w:rsidR="00C13772" w:rsidRDefault="00C13772" w:rsidP="00777E05"/>
    <w:p w14:paraId="4B4C0957" w14:textId="75E70A9A" w:rsidR="00C13772" w:rsidRDefault="00C13772" w:rsidP="00777E05">
      <w:r>
        <w:lastRenderedPageBreak/>
        <w:t xml:space="preserve">2. </w:t>
      </w:r>
      <w:r w:rsidRPr="00777E05">
        <w:rPr>
          <w:b/>
          <w:bCs/>
        </w:rPr>
        <w:t>Termination for Cause:</w:t>
      </w:r>
      <w:r>
        <w:t xml:space="preserve"> Either party may terminate this Agreement immediately in writing if the other party breaches any material term or condition of this Agreement and fails to remedy the breach within [Specify the cure period, e.g., 15 days] of receiving written notice specifying the breach. In such cases, the non-breaching party shall not be liable for further payments, and the breaching party shall be responsible for any damages incurred </w:t>
      </w:r>
      <w:proofErr w:type="gramStart"/>
      <w:r>
        <w:t>as a result of</w:t>
      </w:r>
      <w:proofErr w:type="gramEnd"/>
      <w:r>
        <w:t xml:space="preserve"> the breach.</w:t>
      </w:r>
    </w:p>
    <w:p w14:paraId="3F0F3110" w14:textId="77777777" w:rsidR="00C13772" w:rsidRDefault="00C13772" w:rsidP="00777E05"/>
    <w:p w14:paraId="5DA03D58" w14:textId="49EC133D" w:rsidR="00C350D5" w:rsidRDefault="00C13772" w:rsidP="00777E05">
      <w:r>
        <w:t xml:space="preserve">3. </w:t>
      </w:r>
      <w:r w:rsidRPr="00777E05">
        <w:rPr>
          <w:b/>
          <w:bCs/>
        </w:rPr>
        <w:t>Termination Due to Insolvency:</w:t>
      </w:r>
      <w:r>
        <w:t xml:space="preserve"> Either party may terminate this Agreement immediately upon written notice if the other party becomes insolvent, files for bankruptcy, is placed in receivership, or makes an assignment for the benefit of creditors.</w:t>
      </w:r>
    </w:p>
    <w:p w14:paraId="6A00AB1D" w14:textId="77777777" w:rsidR="00C13772" w:rsidRDefault="00C13772" w:rsidP="00777E05"/>
    <w:p w14:paraId="675E368D" w14:textId="2599F250" w:rsidR="00C350D5" w:rsidRPr="006A2B70" w:rsidRDefault="00C350D5" w:rsidP="00777E05">
      <w:pPr>
        <w:rPr>
          <w:b/>
          <w:bCs/>
          <w:sz w:val="32"/>
          <w:szCs w:val="32"/>
        </w:rPr>
      </w:pPr>
      <w:r w:rsidRPr="006A2B70">
        <w:rPr>
          <w:b/>
          <w:bCs/>
          <w:sz w:val="32"/>
          <w:szCs w:val="32"/>
        </w:rPr>
        <w:t>12. Governing Law:</w:t>
      </w:r>
    </w:p>
    <w:p w14:paraId="49A2FE65" w14:textId="6403D534" w:rsidR="00C13772" w:rsidRDefault="00C13772" w:rsidP="00777E05">
      <w:r>
        <w:t xml:space="preserve">This Statement of Work (SOW) shall be governed by and construed in accordance with the laws of </w:t>
      </w:r>
      <w:r w:rsidRPr="00C13772">
        <w:t xml:space="preserve">governed by and construed in accordance with the laws of the State of </w:t>
      </w:r>
      <w:r>
        <w:t>Texas</w:t>
      </w:r>
      <w:r w:rsidRPr="00C13772">
        <w:t xml:space="preserve"> in the United States</w:t>
      </w:r>
      <w:r>
        <w:t xml:space="preserve"> </w:t>
      </w:r>
      <w:r>
        <w:t>without regard to its conflict of laws principles.</w:t>
      </w:r>
      <w:r>
        <w:br/>
      </w:r>
    </w:p>
    <w:p w14:paraId="2C3A9BC8" w14:textId="391A5E46" w:rsidR="00C350D5" w:rsidRDefault="00C13772" w:rsidP="00777E05">
      <w:r>
        <w:t xml:space="preserve">By specifying the governing jurisdiction, you clarify which set of laws will apply to the interpretation and enforcement of the SOW. </w:t>
      </w:r>
    </w:p>
    <w:p w14:paraId="5F772324" w14:textId="627845E3" w:rsidR="00C350D5" w:rsidRDefault="00C13772" w:rsidP="00777E05">
      <w:r>
        <w:br/>
      </w:r>
      <w:r w:rsidR="00C350D5" w:rsidRPr="006A2B70">
        <w:rPr>
          <w:b/>
          <w:bCs/>
          <w:sz w:val="32"/>
          <w:szCs w:val="32"/>
        </w:rPr>
        <w:t>13. Signatures:</w:t>
      </w:r>
    </w:p>
    <w:p w14:paraId="788C13F6" w14:textId="77777777" w:rsidR="00C350D5" w:rsidRDefault="00C350D5" w:rsidP="00777E05"/>
    <w:p w14:paraId="30E6B62F" w14:textId="77777777" w:rsidR="00C350D5" w:rsidRDefault="00C350D5" w:rsidP="00777E05">
      <w:r>
        <w:t>By signing below, both parties acknowledge their acceptance and agreement with the terms and conditions outlined in this Statement of Work.</w:t>
      </w:r>
    </w:p>
    <w:p w14:paraId="1DE7FF9E" w14:textId="77777777" w:rsidR="00C350D5" w:rsidRDefault="00C350D5" w:rsidP="00777E05"/>
    <w:p w14:paraId="6846225E" w14:textId="551270A2" w:rsidR="00C350D5" w:rsidRDefault="00C350D5" w:rsidP="00777E05">
      <w:r>
        <w:t>Client's Signature: _______________________________   Date: ______________</w:t>
      </w:r>
    </w:p>
    <w:p w14:paraId="65A16569" w14:textId="77777777" w:rsidR="00C350D5" w:rsidRDefault="00C350D5" w:rsidP="00777E05"/>
    <w:p w14:paraId="35EA1D69" w14:textId="557FBF51" w:rsidR="00AB717F" w:rsidRDefault="00C350D5" w:rsidP="00777E05">
      <w:r>
        <w:t>Consultant's Signature: ___________________________   Date: ______________</w:t>
      </w:r>
    </w:p>
    <w:sectPr w:rsidR="00AB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024F"/>
    <w:multiLevelType w:val="hybridMultilevel"/>
    <w:tmpl w:val="77DA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423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D5"/>
    <w:rsid w:val="00303126"/>
    <w:rsid w:val="006A2B70"/>
    <w:rsid w:val="00777E05"/>
    <w:rsid w:val="008926DB"/>
    <w:rsid w:val="00A11758"/>
    <w:rsid w:val="00AB717F"/>
    <w:rsid w:val="00C13772"/>
    <w:rsid w:val="00C35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F74B"/>
  <w15:chartTrackingRefBased/>
  <w15:docId w15:val="{3D1927C4-8B7C-452B-9571-9FE0586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0D5"/>
    <w:rPr>
      <w:rFonts w:eastAsiaTheme="majorEastAsia" w:cstheme="majorBidi"/>
      <w:color w:val="272727" w:themeColor="text1" w:themeTint="D8"/>
    </w:rPr>
  </w:style>
  <w:style w:type="paragraph" w:styleId="Title">
    <w:name w:val="Title"/>
    <w:basedOn w:val="Normal"/>
    <w:next w:val="Normal"/>
    <w:link w:val="TitleChar"/>
    <w:uiPriority w:val="10"/>
    <w:qFormat/>
    <w:rsid w:val="00C35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0D5"/>
    <w:pPr>
      <w:spacing w:before="160"/>
      <w:jc w:val="center"/>
    </w:pPr>
    <w:rPr>
      <w:i/>
      <w:iCs/>
      <w:color w:val="404040" w:themeColor="text1" w:themeTint="BF"/>
    </w:rPr>
  </w:style>
  <w:style w:type="character" w:customStyle="1" w:styleId="QuoteChar">
    <w:name w:val="Quote Char"/>
    <w:basedOn w:val="DefaultParagraphFont"/>
    <w:link w:val="Quote"/>
    <w:uiPriority w:val="29"/>
    <w:rsid w:val="00C350D5"/>
    <w:rPr>
      <w:i/>
      <w:iCs/>
      <w:color w:val="404040" w:themeColor="text1" w:themeTint="BF"/>
    </w:rPr>
  </w:style>
  <w:style w:type="paragraph" w:styleId="ListParagraph">
    <w:name w:val="List Paragraph"/>
    <w:basedOn w:val="Normal"/>
    <w:uiPriority w:val="34"/>
    <w:qFormat/>
    <w:rsid w:val="00C350D5"/>
    <w:pPr>
      <w:ind w:left="720"/>
      <w:contextualSpacing/>
    </w:pPr>
  </w:style>
  <w:style w:type="character" w:styleId="IntenseEmphasis">
    <w:name w:val="Intense Emphasis"/>
    <w:basedOn w:val="DefaultParagraphFont"/>
    <w:uiPriority w:val="21"/>
    <w:qFormat/>
    <w:rsid w:val="00C350D5"/>
    <w:rPr>
      <w:i/>
      <w:iCs/>
      <w:color w:val="0F4761" w:themeColor="accent1" w:themeShade="BF"/>
    </w:rPr>
  </w:style>
  <w:style w:type="paragraph" w:styleId="IntenseQuote">
    <w:name w:val="Intense Quote"/>
    <w:basedOn w:val="Normal"/>
    <w:next w:val="Normal"/>
    <w:link w:val="IntenseQuoteChar"/>
    <w:uiPriority w:val="30"/>
    <w:qFormat/>
    <w:rsid w:val="00C35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0D5"/>
    <w:rPr>
      <w:i/>
      <w:iCs/>
      <w:color w:val="0F4761" w:themeColor="accent1" w:themeShade="BF"/>
    </w:rPr>
  </w:style>
  <w:style w:type="character" w:styleId="IntenseReference">
    <w:name w:val="Intense Reference"/>
    <w:basedOn w:val="DefaultParagraphFont"/>
    <w:uiPriority w:val="32"/>
    <w:qFormat/>
    <w:rsid w:val="00C35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529</TotalTime>
  <Pages>7</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Jain</dc:creator>
  <cp:keywords/>
  <dc:description/>
  <cp:lastModifiedBy>Ankita Jain</cp:lastModifiedBy>
  <cp:revision>3</cp:revision>
  <dcterms:created xsi:type="dcterms:W3CDTF">2023-09-01T06:55:00Z</dcterms:created>
  <dcterms:modified xsi:type="dcterms:W3CDTF">2023-09-01T15:45:00Z</dcterms:modified>
</cp:coreProperties>
</file>