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ШАБЛОН: Кейс в общепите — ROI 520%</w:t>
      </w:r>
    </w:p>
    <w:p>
      <w:pPr>
        <w:pBdr>
          <w:left w:val="single" w:color="B6F01E" w:sz="12" w:space="8"/>
        </w:pBdr>
        <w:spacing w:after="100" w:before="100"/>
        <w:ind w:left="400"/>
      </w:pPr>
      <w:r>
        <w:rPr>
          <w:b/>
          <w:bCs/>
          <w:i/>
          <w:iCs/>
          <w:color w:val="555555"/>
        </w:rPr>
        <w:t xml:space="preserve">Это каркас, а не готовая статья.</w:t>
      </w:r>
    </w:p>
    <w:p>
      <w:pPr>
        <w:spacing w:after="160" w:line="300"/>
      </w:pPr>
      <w:r>
        <w:t xml:space="preserve">&gt;</w:t>
      </w:r>
    </w:p>
    <w:p>
      <w:pPr>
        <w:pBdr>
          <w:left w:val="single" w:color="B6F01E" w:sz="12" w:space="8"/>
        </w:pBdr>
        <w:spacing w:after="100" w:before="100"/>
        <w:ind w:left="400"/>
      </w:pPr>
      <w:r>
        <w:rPr>
          <w:i/>
          <w:iCs/>
          <w:color w:val="555555"/>
        </w:rPr>
        <w:t xml:space="preserve">Опубликованные на сайте цифры по этому проекту я взял как есть: </w:t>
      </w:r>
      <w:r>
        <w:rPr>
          <w:b/>
          <w:bCs/>
          <w:i/>
          <w:iCs/>
          <w:color w:val="555555"/>
        </w:rPr>
        <w:t xml:space="preserve">+90% бронирований за 4 месяца, ROI 520% с учётом повторных визитов, 170+</w:t>
      </w:r>
      <w:r>
        <w:rPr>
          <w:i/>
          <w:iCs/>
          <w:color w:val="555555"/>
        </w:rPr>
        <w:t xml:space="preserve"> (третий показатель на сайте указан без расшифровки).</w:t>
      </w:r>
    </w:p>
    <w:p>
      <w:pPr>
        <w:spacing w:after="160" w:line="300"/>
      </w:pPr>
      <w:r>
        <w:t xml:space="preserve">&gt;</w:t>
      </w:r>
    </w:p>
    <w:p>
      <w:pPr>
        <w:pBdr>
          <w:left w:val="single" w:color="B6F01E" w:sz="12" w:space="8"/>
        </w:pBdr>
        <w:spacing w:after="100" w:before="100"/>
        <w:ind w:left="400"/>
      </w:pPr>
      <w:r>
        <w:rPr>
          <w:i/>
          <w:iCs/>
          <w:color w:val="555555"/>
        </w:rPr>
        <w:t xml:space="preserve">Всё, что помечено </w:t>
      </w:r>
      <w:r>
        <w:rPr>
          <w:rFonts w:ascii="Consolas" w:cs="Consolas" w:eastAsia="Consolas" w:hAnsi="Consolas"/>
          <w:i/>
          <w:iCs/>
          <w:color w:val="555555"/>
        </w:rPr>
        <w:t xml:space="preserve">[...]</w:t>
      </w:r>
      <w:r>
        <w:rPr>
          <w:i/>
          <w:iCs/>
          <w:color w:val="555555"/>
        </w:rPr>
        <w:t xml:space="preserve">, — фактура, которой у меня нет. Заполните её сами: без конкретики кейс превращается в рекламный текст, а на VC такие не читают. Когда заполните, пришлите — вычитаю и приведу к единому стилю с остальными материалами.</w:t>
      </w:r>
    </w:p>
    <w:p>
      <w:pPr>
        <w:spacing w:after="160" w:line="300"/>
      </w:pPr>
      <w:r>
        <w:t xml:space="preserve">&gt;</w:t>
      </w:r>
    </w:p>
    <w:p>
      <w:pPr>
        <w:pBdr>
          <w:left w:val="single" w:color="B6F01E" w:sz="12" w:space="8"/>
        </w:pBdr>
        <w:spacing w:after="100" w:before="100"/>
        <w:ind w:left="400"/>
      </w:pPr>
      <w:r>
        <w:rPr>
          <w:i/>
          <w:iCs/>
          <w:color w:val="555555"/>
        </w:rPr>
        <w:t xml:space="preserve">Картинки под этот кейс не генерировал: их состав зависит от того, какие цифры вы впишете. Пришлёте заполненный текст — сделаю обложку и 3–4 карточки.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320"/>
      </w:pPr>
      <w:r>
        <w:t xml:space="preserve">Заголовок</w:t>
      </w:r>
    </w:p>
    <w:p>
      <w:pPr>
        <w:spacing w:after="160" w:line="300"/>
      </w:pPr>
      <w:r>
        <w:t xml:space="preserve">Варианты (выбрать один):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Как мы подняли бронирования в ресторане на 90% за четыре месяца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520% в общепите: разбор проекта по шагам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Кейс: </w:t>
      </w:r>
      <w:r>
        <w:rPr>
          <w:rFonts w:ascii="Consolas" w:cs="Consolas" w:eastAsia="Consolas" w:hAnsi="Consolas"/>
        </w:rPr>
        <w:t xml:space="preserve">[тип заведения]</w:t>
      </w:r>
      <w:r>
        <w:t xml:space="preserve"> — от </w:t>
      </w:r>
      <w:r>
        <w:rPr>
          <w:rFonts w:ascii="Consolas" w:cs="Consolas" w:eastAsia="Consolas" w:hAnsi="Consolas"/>
        </w:rPr>
        <w:t xml:space="preserve">[X]</w:t>
      </w:r>
      <w:r>
        <w:t xml:space="preserve"> до </w:t>
      </w:r>
      <w:r>
        <w:rPr>
          <w:rFonts w:ascii="Consolas" w:cs="Consolas" w:eastAsia="Consolas" w:hAnsi="Consolas"/>
        </w:rPr>
        <w:t xml:space="preserve">[Y]</w:t>
      </w:r>
      <w:r>
        <w:t xml:space="preserve"> броней в месяц</w:t>
      </w:r>
    </w:p>
    <w:p>
      <w:pPr>
        <w:spacing w:after="160" w:line="300"/>
      </w:pPr>
      <w:r>
        <w:t xml:space="preserve">Рабочий вариант для VC — тот, где есть и цифра, и ниша.</w:t>
      </w:r>
    </w:p>
    <w:p>
      <w:pPr>
        <w:pStyle w:val="Heading2"/>
        <w:spacing w:after="140" w:before="320"/>
      </w:pPr>
      <w:r>
        <w:t xml:space="preserve">Вводные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[Что за заведение: тип, город, средний чек, сколько посадочных мест]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[С чем пришли: что было до, какие каналы использовали, что не работало]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[Какая была цель: конкретная — сколько броней, к какому сроку]</w:t>
      </w:r>
    </w:p>
    <w:p>
      <w:pPr>
        <w:spacing w:after="160" w:line="300"/>
      </w:pPr>
      <w:r>
        <w:rPr>
          <w:b/>
          <w:bCs/>
        </w:rPr>
        <w:t xml:space="preserve">Комментарий:</w:t>
      </w:r>
      <w:r>
        <w:t xml:space="preserve"> этот блок важнее, чем кажется. Читатель на VC оценивает применимость кейса к себе, а для этого ему нужны исходные условия. Кейс без вводных выглядит как реклама.</w:t>
      </w:r>
    </w:p>
    <w:p>
      <w:pPr>
        <w:pStyle w:val="Heading2"/>
        <w:spacing w:after="140" w:before="320"/>
      </w:pPr>
      <w:r>
        <w:t xml:space="preserve">Что мешало на старте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[Диагностика: что вы увидели, когда открыли кабинет / посмотрели на сайт / разобрали воронку]</w:t>
      </w:r>
    </w:p>
    <w:p>
      <w:pPr>
        <w:spacing w:after="160" w:line="300"/>
      </w:pPr>
      <w:r>
        <w:t xml:space="preserve">Типовые находки, если применимо — отметьте, что было в этом проекте: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нецелевой трафик, отсутствие минус-слов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 настроены цели, невозможно понять, какие клики дают брони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сайт не адаптирован, форма брони неудобная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нет работы с картами при том, что спрос локальный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заявки теряются на этапе обработки</w:t>
      </w:r>
    </w:p>
    <w:p>
      <w:pPr>
        <w:pStyle w:val="Heading2"/>
        <w:spacing w:after="140" w:before="320"/>
      </w:pPr>
      <w:r>
        <w:t xml:space="preserve">Что делали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[По шагам, с указанием сроков. Не «провели комплексную работу», а конкретно:]</w:t>
      </w:r>
    </w:p>
    <w:p>
      <w:pPr>
        <w:spacing w:after="160" w:line="300"/>
      </w:pPr>
      <w:r>
        <w:rPr>
          <w:b/>
          <w:bCs/>
        </w:rPr>
        <w:t xml:space="preserve">Первый месяц:</w:t>
      </w:r>
      <w:r>
        <w:t xml:space="preserve"> </w:t>
      </w:r>
      <w:r>
        <w:rPr>
          <w:rFonts w:ascii="Consolas" w:cs="Consolas" w:eastAsia="Consolas" w:hAnsi="Consolas"/>
        </w:rPr>
        <w:t xml:space="preserve">[...]</w:t>
      </w:r>
    </w:p>
    <w:p>
      <w:pPr>
        <w:spacing w:after="160" w:line="300"/>
      </w:pPr>
      <w:r>
        <w:rPr>
          <w:b/>
          <w:bCs/>
        </w:rPr>
        <w:t xml:space="preserve">Второй месяц:</w:t>
      </w:r>
      <w:r>
        <w:t xml:space="preserve"> </w:t>
      </w:r>
      <w:r>
        <w:rPr>
          <w:rFonts w:ascii="Consolas" w:cs="Consolas" w:eastAsia="Consolas" w:hAnsi="Consolas"/>
        </w:rPr>
        <w:t xml:space="preserve">[...]</w:t>
      </w:r>
    </w:p>
    <w:p>
      <w:pPr>
        <w:spacing w:after="160" w:line="300"/>
      </w:pPr>
      <w:r>
        <w:rPr>
          <w:b/>
          <w:bCs/>
        </w:rPr>
        <w:t xml:space="preserve">Третий-четвёртый месяц:</w:t>
      </w:r>
      <w:r>
        <w:t xml:space="preserve"> </w:t>
      </w:r>
      <w:r>
        <w:rPr>
          <w:rFonts w:ascii="Consolas" w:cs="Consolas" w:eastAsia="Consolas" w:hAnsi="Consolas"/>
        </w:rPr>
        <w:t xml:space="preserve">[...]</w:t>
      </w:r>
    </w:p>
    <w:p>
      <w:pPr>
        <w:spacing w:after="160" w:line="300"/>
      </w:pPr>
      <w:r>
        <w:rPr>
          <w:b/>
          <w:bCs/>
        </w:rPr>
        <w:t xml:space="preserve">Комментарий:</w:t>
      </w:r>
      <w:r>
        <w:t xml:space="preserve"> здесь ценна последовательность и объяснение «почему именно так». VC-аудитория — практики, им интересна логика решений, а не список работ.</w:t>
      </w:r>
    </w:p>
    <w:p>
      <w:pPr>
        <w:pStyle w:val="Heading2"/>
        <w:spacing w:after="140" w:before="320"/>
      </w:pPr>
      <w:r>
        <w:t xml:space="preserve">Что не сработало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[Обязательный блок. Что попробовали и отказались, какая гипотеза не подтвердилась]</w:t>
      </w:r>
    </w:p>
    <w:p>
      <w:pPr>
        <w:spacing w:after="160" w:line="300"/>
      </w:pPr>
      <w:r>
        <w:rPr>
          <w:b/>
          <w:bCs/>
        </w:rPr>
        <w:t xml:space="preserve">Комментарий:</w:t>
      </w:r>
      <w:r>
        <w:t xml:space="preserve"> кейс без единой неудачи читается как отредактированный. Один честный провал повышает доверие ко всему остальному тексту сильнее, чем ещё одна победная цифра.</w:t>
      </w:r>
    </w:p>
    <w:p>
      <w:pPr>
        <w:pStyle w:val="Heading2"/>
        <w:spacing w:after="140" w:before="320"/>
      </w:pPr>
      <w:r>
        <w:t xml:space="preserve">Результат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0F2E8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>
            <w:tcW w:type="dxa" w:w="3120"/>
            <w:shd w:fill="F0F2E8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Было</w:t>
            </w:r>
          </w:p>
        </w:tc>
        <w:tc>
          <w:tcPr>
            <w:tcW w:type="dxa" w:w="3120"/>
            <w:shd w:fill="F0F2E8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Стало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t xml:space="preserve">Броней в месяц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[...]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[...]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t xml:space="preserve">Стоимость брони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[...]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[...]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t xml:space="preserve">Рекламный бюджет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[...]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</w:rPr>
              <w:t xml:space="preserve">[...]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t xml:space="preserve">ROI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—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t xml:space="preserve">520%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t xml:space="preserve">Рост бронирований — </w:t>
      </w:r>
      <w:r>
        <w:rPr>
          <w:b/>
          <w:bCs/>
        </w:rPr>
        <w:t xml:space="preserve">+90% за 4 месяца</w:t>
      </w:r>
      <w:r>
        <w:t xml:space="preserve">.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[Расшифровать показатель «170+» с сайта — что это за величина]</w:t>
      </w:r>
    </w:p>
    <w:p>
      <w:pPr>
        <w:spacing w:after="160" w:line="300"/>
      </w:pPr>
      <w:r>
        <w:rPr>
          <w:b/>
          <w:bCs/>
        </w:rPr>
        <w:t xml:space="preserve">Как считался ROI:</w:t>
      </w:r>
      <w:r>
        <w:t xml:space="preserve"> </w:t>
      </w:r>
      <w:r>
        <w:rPr>
          <w:rFonts w:ascii="Consolas" w:cs="Consolas" w:eastAsia="Consolas" w:hAnsi="Consolas"/>
        </w:rPr>
        <w:t xml:space="preserve">[какая выручка, какая себестоимость, учтены ли повторные визиты и как]</w:t>
      </w:r>
    </w:p>
    <w:p>
      <w:pPr>
        <w:spacing w:after="160" w:line="300"/>
      </w:pPr>
      <w:r>
        <w:rPr>
          <w:b/>
          <w:bCs/>
        </w:rPr>
        <w:t xml:space="preserve">Комментарий:</w:t>
      </w:r>
      <w:r>
        <w:t xml:space="preserve"> ROI 520% — сильная цифра, и первое, что спросят в комментариях, — как она посчитана. Если методика не описана, обсуждение уйдёт в спор о достоверности вместо обсуждения работы. Опишите формулу прямо в тексте.</w:t>
      </w:r>
    </w:p>
    <w:p>
      <w:pPr>
        <w:pStyle w:val="Heading2"/>
        <w:spacing w:after="140" w:before="320"/>
      </w:pPr>
      <w:r>
        <w:t xml:space="preserve">Что из этого можно забрать себе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[3–4 вывода, применимых к другим заведениям]</w:t>
      </w:r>
    </w:p>
    <w:p>
      <w:pPr>
        <w:spacing w:after="160" w:line="300"/>
      </w:pPr>
      <w:r>
        <w:rPr>
          <w:b/>
          <w:bCs/>
        </w:rPr>
        <w:t xml:space="preserve">Комментарий:</w:t>
      </w:r>
      <w:r>
        <w:t xml:space="preserve"> блок, ради которого кейс сохраняют и репостят. Выводы должны работать и для тех, у кого нет вашего бюджета.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40" w:before="320"/>
      </w:pPr>
      <w:r>
        <w:t xml:space="preserve">Чек-лист перед публикацией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Все </w:t>
      </w:r>
      <w:r>
        <w:rPr>
          <w:rFonts w:ascii="Consolas" w:cs="Consolas" w:eastAsia="Consolas" w:hAnsi="Consolas"/>
        </w:rPr>
        <w:t xml:space="preserve">[...]</w:t>
      </w:r>
      <w:r>
        <w:t xml:space="preserve"> заполнены или удалены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Согласовано с клиентом упоминание проекта; если нет — обезличить («сеть кофеен в городе-миллионнике»)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Методика расчёта ROI описана в тексте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Есть блок «что не сработало»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Цифры совпадают с теми, что опубликованы на сайте в разделе кейсов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Ссылка на сайт в конце, без ссылок в теле текста (VC не любит)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Даниил Карацапов, частный интернет-маркетолог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2026-08-16T20:28:41.670Z</dcterms:created>
  <dcterms:modified xsi:type="dcterms:W3CDTF">2026-08-16T20:28:41.670Z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