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pacing w:after="160" w:line="300"/>
      </w:pPr>
      <w:r>
        <w:rPr>
          <w:i/>
          <w:iCs/>
        </w:rPr>
        <w:t xml:space="preserve">Подпись обложки: Цена заявки и цена клиента отличаются в разы. Показываю на цифрах, где проходит граница прибыльности.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2026-08-15T18:39:17.493Z</dcterms:created>
  <dcterms:modified xsi:type="dcterms:W3CDTF">2026-08-15T18:39:17.493Z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