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0C745" w14:textId="77777777" w:rsidR="003918B9" w:rsidRPr="003918B9" w:rsidRDefault="003918B9" w:rsidP="003918B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918B9">
        <w:rPr>
          <w:rFonts w:ascii="Times New Roman" w:eastAsia="Times New Roman" w:hAnsi="Times New Roman" w:cs="Times New Roman"/>
          <w:b/>
          <w:bCs/>
          <w:kern w:val="0"/>
          <w:sz w:val="36"/>
          <w:szCs w:val="36"/>
          <w:lang w:eastAsia="en-GB"/>
          <w14:ligatures w14:val="none"/>
        </w:rPr>
        <w:t>Sample Questions for Q&amp;A Session</w:t>
      </w:r>
    </w:p>
    <w:p w14:paraId="5B3985A5" w14:textId="77777777" w:rsidR="003918B9" w:rsidRPr="003918B9" w:rsidRDefault="003918B9" w:rsidP="003918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918B9">
        <w:rPr>
          <w:rFonts w:ascii="Times New Roman" w:eastAsia="Times New Roman" w:hAnsi="Times New Roman" w:cs="Times New Roman"/>
          <w:b/>
          <w:bCs/>
          <w:kern w:val="0"/>
          <w:sz w:val="27"/>
          <w:szCs w:val="27"/>
          <w:lang w:eastAsia="en-GB"/>
          <w14:ligatures w14:val="none"/>
        </w:rPr>
        <w:t>Question 1: Practical Implementation</w:t>
      </w:r>
    </w:p>
    <w:p w14:paraId="48C8F424" w14:textId="77777777" w:rsidR="003918B9" w:rsidRPr="003918B9" w:rsidRDefault="003918B9" w:rsidP="003918B9">
      <w:pPr>
        <w:spacing w:before="100" w:beforeAutospacing="1" w:after="100" w:afterAutospacing="1"/>
        <w:rPr>
          <w:rFonts w:ascii="Times New Roman" w:eastAsia="Times New Roman" w:hAnsi="Times New Roman" w:cs="Times New Roman"/>
          <w:kern w:val="0"/>
          <w:lang w:eastAsia="en-GB"/>
          <w14:ligatures w14:val="none"/>
        </w:rPr>
      </w:pPr>
      <w:r w:rsidRPr="003918B9">
        <w:rPr>
          <w:rFonts w:ascii="Times New Roman" w:eastAsia="Times New Roman" w:hAnsi="Times New Roman" w:cs="Times New Roman"/>
          <w:b/>
          <w:bCs/>
          <w:kern w:val="0"/>
          <w:lang w:eastAsia="en-GB"/>
          <w14:ligatures w14:val="none"/>
        </w:rPr>
        <w:t>"How do you handle situations where some trials have very different inclusion/exclusion criteria, leading to minimal or no overlap in covariate distributions? At what point does the heterogeneity become too extreme for this method to work?"</w:t>
      </w:r>
    </w:p>
    <w:p w14:paraId="604AE3D1" w14:textId="77777777" w:rsidR="003918B9" w:rsidRPr="003918B9" w:rsidRDefault="003918B9" w:rsidP="003918B9">
      <w:pPr>
        <w:spacing w:before="100" w:beforeAutospacing="1" w:after="100" w:afterAutospacing="1"/>
        <w:rPr>
          <w:rFonts w:ascii="Times New Roman" w:eastAsia="Times New Roman" w:hAnsi="Times New Roman" w:cs="Times New Roman"/>
          <w:kern w:val="0"/>
          <w:lang w:eastAsia="en-GB"/>
          <w14:ligatures w14:val="none"/>
        </w:rPr>
      </w:pPr>
      <w:r w:rsidRPr="003918B9">
        <w:rPr>
          <w:rFonts w:ascii="Times New Roman" w:eastAsia="Times New Roman" w:hAnsi="Times New Roman" w:cs="Times New Roman"/>
          <w:b/>
          <w:bCs/>
          <w:kern w:val="0"/>
          <w:lang w:eastAsia="en-GB"/>
          <w14:ligatures w14:val="none"/>
        </w:rPr>
        <w:t>Suggested Answer Points:</w:t>
      </w:r>
    </w:p>
    <w:p w14:paraId="3412A17E" w14:textId="77777777" w:rsidR="003918B9" w:rsidRPr="003918B9" w:rsidRDefault="003918B9" w:rsidP="003918B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918B9">
        <w:rPr>
          <w:rFonts w:ascii="Times New Roman" w:eastAsia="Times New Roman" w:hAnsi="Times New Roman" w:cs="Times New Roman"/>
          <w:kern w:val="0"/>
          <w:lang w:eastAsia="en-GB"/>
          <w14:ligatures w14:val="none"/>
        </w:rPr>
        <w:t>Monitor effective sample size (ESS) - if ESS drops below 50% of original sample, this signals extreme heterogeneity</w:t>
      </w:r>
    </w:p>
    <w:p w14:paraId="49CA2D13" w14:textId="77777777" w:rsidR="003918B9" w:rsidRPr="003918B9" w:rsidRDefault="003918B9" w:rsidP="003918B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918B9">
        <w:rPr>
          <w:rFonts w:ascii="Times New Roman" w:eastAsia="Times New Roman" w:hAnsi="Times New Roman" w:cs="Times New Roman"/>
          <w:kern w:val="0"/>
          <w:lang w:eastAsia="en-GB"/>
          <w14:ligatures w14:val="none"/>
        </w:rPr>
        <w:t>Check propensity score distributions - extreme weights (very close to 0 or 1) indicate poor overlap</w:t>
      </w:r>
    </w:p>
    <w:p w14:paraId="6C30049F" w14:textId="77777777" w:rsidR="003918B9" w:rsidRPr="003918B9" w:rsidRDefault="003918B9" w:rsidP="003918B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918B9">
        <w:rPr>
          <w:rFonts w:ascii="Times New Roman" w:eastAsia="Times New Roman" w:hAnsi="Times New Roman" w:cs="Times New Roman"/>
          <w:kern w:val="0"/>
          <w:lang w:eastAsia="en-GB"/>
          <w14:ligatures w14:val="none"/>
        </w:rPr>
        <w:t>Consider weight truncation or trimming as a sensitivity analysis</w:t>
      </w:r>
    </w:p>
    <w:p w14:paraId="092E35FC" w14:textId="77777777" w:rsidR="003918B9" w:rsidRPr="003918B9" w:rsidRDefault="003918B9" w:rsidP="003918B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918B9">
        <w:rPr>
          <w:rFonts w:ascii="Times New Roman" w:eastAsia="Times New Roman" w:hAnsi="Times New Roman" w:cs="Times New Roman"/>
          <w:kern w:val="0"/>
          <w:lang w:eastAsia="en-GB"/>
          <w14:ligatures w14:val="none"/>
        </w:rPr>
        <w:t>In extreme cases, may need to exclude trials that are fundamentally incompatible</w:t>
      </w:r>
    </w:p>
    <w:p w14:paraId="4CD9BF84" w14:textId="77777777" w:rsidR="003918B9" w:rsidRPr="003918B9" w:rsidRDefault="003918B9" w:rsidP="003918B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918B9">
        <w:rPr>
          <w:rFonts w:ascii="Times New Roman" w:eastAsia="Times New Roman" w:hAnsi="Times New Roman" w:cs="Times New Roman"/>
          <w:kern w:val="0"/>
          <w:lang w:eastAsia="en-GB"/>
          <w14:ligatures w14:val="none"/>
        </w:rPr>
        <w:t xml:space="preserve">This is </w:t>
      </w:r>
      <w:proofErr w:type="gramStart"/>
      <w:r w:rsidRPr="003918B9">
        <w:rPr>
          <w:rFonts w:ascii="Times New Roman" w:eastAsia="Times New Roman" w:hAnsi="Times New Roman" w:cs="Times New Roman"/>
          <w:kern w:val="0"/>
          <w:lang w:eastAsia="en-GB"/>
          <w14:ligatures w14:val="none"/>
        </w:rPr>
        <w:t>actually an</w:t>
      </w:r>
      <w:proofErr w:type="gramEnd"/>
      <w:r w:rsidRPr="003918B9">
        <w:rPr>
          <w:rFonts w:ascii="Times New Roman" w:eastAsia="Times New Roman" w:hAnsi="Times New Roman" w:cs="Times New Roman"/>
          <w:kern w:val="0"/>
          <w:lang w:eastAsia="en-GB"/>
          <w14:ligatures w14:val="none"/>
        </w:rPr>
        <w:t xml:space="preserve"> advantage of the method - it makes the heterogeneity problem visible and quantifiable</w:t>
      </w:r>
    </w:p>
    <w:p w14:paraId="589502EB" w14:textId="77777777" w:rsidR="003918B9" w:rsidRPr="003918B9" w:rsidRDefault="003918B9" w:rsidP="003918B9">
      <w:pPr>
        <w:rPr>
          <w:rFonts w:ascii="Times New Roman" w:eastAsia="Times New Roman" w:hAnsi="Times New Roman" w:cs="Times New Roman"/>
          <w:kern w:val="0"/>
          <w:lang w:eastAsia="en-GB"/>
          <w14:ligatures w14:val="none"/>
        </w:rPr>
      </w:pPr>
      <w:r w:rsidRPr="003918B9">
        <w:rPr>
          <w:rFonts w:ascii="Times New Roman" w:eastAsia="Times New Roman" w:hAnsi="Times New Roman" w:cs="Times New Roman"/>
          <w:noProof/>
          <w:kern w:val="0"/>
          <w:lang w:eastAsia="en-GB"/>
          <w14:ligatures w14:val="none"/>
        </w:rPr>
      </w:r>
      <w:r w:rsidR="003918B9" w:rsidRPr="003918B9">
        <w:rPr>
          <w:rFonts w:ascii="Times New Roman" w:eastAsia="Times New Roman" w:hAnsi="Times New Roman" w:cs="Times New Roman"/>
          <w:noProof/>
          <w:kern w:val="0"/>
          <w:lang w:eastAsia="en-GB"/>
          <w14:ligatures w14:val="none"/>
        </w:rPr>
        <w:pict w14:anchorId="06E3325F">
          <v:rect id="_x0000_i1025" alt="" style="width:451.3pt;height:.05pt;mso-width-percent:0;mso-height-percent:0;mso-width-percent:0;mso-height-percent:0" o:hralign="center" o:hrstd="t" o:hr="t" fillcolor="#a0a0a0" stroked="f"/>
        </w:pict>
      </w:r>
    </w:p>
    <w:p w14:paraId="679DD4A6" w14:textId="77777777" w:rsidR="003918B9" w:rsidRPr="003918B9" w:rsidRDefault="003918B9" w:rsidP="003918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918B9">
        <w:rPr>
          <w:rFonts w:ascii="Times New Roman" w:eastAsia="Times New Roman" w:hAnsi="Times New Roman" w:cs="Times New Roman"/>
          <w:b/>
          <w:bCs/>
          <w:kern w:val="0"/>
          <w:sz w:val="27"/>
          <w:szCs w:val="27"/>
          <w:lang w:eastAsia="en-GB"/>
          <w14:ligatures w14:val="none"/>
        </w:rPr>
        <w:t>Question 2: Comparison with Alternatives</w:t>
      </w:r>
    </w:p>
    <w:p w14:paraId="2CF3D7FF" w14:textId="77777777" w:rsidR="003918B9" w:rsidRPr="003918B9" w:rsidRDefault="003918B9" w:rsidP="003918B9">
      <w:pPr>
        <w:spacing w:before="100" w:beforeAutospacing="1" w:after="100" w:afterAutospacing="1"/>
        <w:rPr>
          <w:rFonts w:ascii="Times New Roman" w:eastAsia="Times New Roman" w:hAnsi="Times New Roman" w:cs="Times New Roman"/>
          <w:kern w:val="0"/>
          <w:lang w:eastAsia="en-GB"/>
          <w14:ligatures w14:val="none"/>
        </w:rPr>
      </w:pPr>
      <w:r w:rsidRPr="003918B9">
        <w:rPr>
          <w:rFonts w:ascii="Times New Roman" w:eastAsia="Times New Roman" w:hAnsi="Times New Roman" w:cs="Times New Roman"/>
          <w:b/>
          <w:bCs/>
          <w:kern w:val="0"/>
          <w:lang w:eastAsia="en-GB"/>
          <w14:ligatures w14:val="none"/>
        </w:rPr>
        <w:t>"Why would we use this IPTW approach instead of simply adjusting for trial as a fixed or random effect in a regression model? What are the advantages?"</w:t>
      </w:r>
    </w:p>
    <w:p w14:paraId="21B2167F" w14:textId="77777777" w:rsidR="003918B9" w:rsidRPr="003918B9" w:rsidRDefault="003918B9" w:rsidP="003918B9">
      <w:pPr>
        <w:spacing w:before="100" w:beforeAutospacing="1" w:after="100" w:afterAutospacing="1"/>
        <w:rPr>
          <w:rFonts w:ascii="Times New Roman" w:eastAsia="Times New Roman" w:hAnsi="Times New Roman" w:cs="Times New Roman"/>
          <w:kern w:val="0"/>
          <w:lang w:eastAsia="en-GB"/>
          <w14:ligatures w14:val="none"/>
        </w:rPr>
      </w:pPr>
      <w:r w:rsidRPr="003918B9">
        <w:rPr>
          <w:rFonts w:ascii="Times New Roman" w:eastAsia="Times New Roman" w:hAnsi="Times New Roman" w:cs="Times New Roman"/>
          <w:b/>
          <w:bCs/>
          <w:kern w:val="0"/>
          <w:lang w:eastAsia="en-GB"/>
          <w14:ligatures w14:val="none"/>
        </w:rPr>
        <w:t>Suggested Answer Points:</w:t>
      </w:r>
    </w:p>
    <w:p w14:paraId="4815DD34" w14:textId="77777777" w:rsidR="003918B9" w:rsidRPr="003918B9" w:rsidRDefault="003918B9" w:rsidP="003918B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918B9">
        <w:rPr>
          <w:rFonts w:ascii="Times New Roman" w:eastAsia="Times New Roman" w:hAnsi="Times New Roman" w:cs="Times New Roman"/>
          <w:kern w:val="0"/>
          <w:lang w:eastAsia="en-GB"/>
          <w14:ligatures w14:val="none"/>
        </w:rPr>
        <w:t>Regression adjustment assumes correct model specification for how covariates relate to outcomes</w:t>
      </w:r>
    </w:p>
    <w:p w14:paraId="09D3F048" w14:textId="77777777" w:rsidR="003918B9" w:rsidRPr="003918B9" w:rsidRDefault="003918B9" w:rsidP="003918B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918B9">
        <w:rPr>
          <w:rFonts w:ascii="Times New Roman" w:eastAsia="Times New Roman" w:hAnsi="Times New Roman" w:cs="Times New Roman"/>
          <w:kern w:val="0"/>
          <w:lang w:eastAsia="en-GB"/>
          <w14:ligatures w14:val="none"/>
        </w:rPr>
        <w:t>IPTW is non-parametric - doesn't require assumptions about functional form</w:t>
      </w:r>
    </w:p>
    <w:p w14:paraId="22B5AC36" w14:textId="77777777" w:rsidR="003918B9" w:rsidRPr="003918B9" w:rsidRDefault="003918B9" w:rsidP="003918B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918B9">
        <w:rPr>
          <w:rFonts w:ascii="Times New Roman" w:eastAsia="Times New Roman" w:hAnsi="Times New Roman" w:cs="Times New Roman"/>
          <w:kern w:val="0"/>
          <w:lang w:eastAsia="en-GB"/>
          <w14:ligatures w14:val="none"/>
        </w:rPr>
        <w:t xml:space="preserve">IPTW explicitly targets covariate balance, </w:t>
      </w:r>
      <w:proofErr w:type="gramStart"/>
      <w:r w:rsidRPr="003918B9">
        <w:rPr>
          <w:rFonts w:ascii="Times New Roman" w:eastAsia="Times New Roman" w:hAnsi="Times New Roman" w:cs="Times New Roman"/>
          <w:kern w:val="0"/>
          <w:lang w:eastAsia="en-GB"/>
          <w14:ligatures w14:val="none"/>
        </w:rPr>
        <w:t>making the assumption</w:t>
      </w:r>
      <w:proofErr w:type="gramEnd"/>
      <w:r w:rsidRPr="003918B9">
        <w:rPr>
          <w:rFonts w:ascii="Times New Roman" w:eastAsia="Times New Roman" w:hAnsi="Times New Roman" w:cs="Times New Roman"/>
          <w:kern w:val="0"/>
          <w:lang w:eastAsia="en-GB"/>
          <w14:ligatures w14:val="none"/>
        </w:rPr>
        <w:t xml:space="preserve"> transparent and checkable</w:t>
      </w:r>
    </w:p>
    <w:p w14:paraId="2E9C53FB" w14:textId="77777777" w:rsidR="003918B9" w:rsidRPr="003918B9" w:rsidRDefault="003918B9" w:rsidP="003918B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918B9">
        <w:rPr>
          <w:rFonts w:ascii="Times New Roman" w:eastAsia="Times New Roman" w:hAnsi="Times New Roman" w:cs="Times New Roman"/>
          <w:kern w:val="0"/>
          <w:lang w:eastAsia="en-GB"/>
          <w14:ligatures w14:val="none"/>
        </w:rPr>
        <w:t>Weighted analysis provides more intuitive interpretation - creates a pseudo-population where trial membership is independent of covariates</w:t>
      </w:r>
    </w:p>
    <w:p w14:paraId="3E4E9F26" w14:textId="77777777" w:rsidR="003918B9" w:rsidRPr="003918B9" w:rsidRDefault="003918B9" w:rsidP="003918B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918B9">
        <w:rPr>
          <w:rFonts w:ascii="Times New Roman" w:eastAsia="Times New Roman" w:hAnsi="Times New Roman" w:cs="Times New Roman"/>
          <w:kern w:val="0"/>
          <w:lang w:eastAsia="en-GB"/>
          <w14:ligatures w14:val="none"/>
        </w:rPr>
        <w:t>Can use both approaches as sensitivity analyses - agreement strengthens conclusions</w:t>
      </w:r>
    </w:p>
    <w:p w14:paraId="693C3BE9" w14:textId="77777777" w:rsidR="003918B9" w:rsidRPr="003918B9" w:rsidRDefault="003918B9" w:rsidP="003918B9">
      <w:pPr>
        <w:rPr>
          <w:rFonts w:ascii="Times New Roman" w:eastAsia="Times New Roman" w:hAnsi="Times New Roman" w:cs="Times New Roman"/>
          <w:kern w:val="0"/>
          <w:lang w:eastAsia="en-GB"/>
          <w14:ligatures w14:val="none"/>
        </w:rPr>
      </w:pPr>
      <w:r w:rsidRPr="003918B9">
        <w:rPr>
          <w:rFonts w:ascii="Times New Roman" w:eastAsia="Times New Roman" w:hAnsi="Times New Roman" w:cs="Times New Roman"/>
          <w:noProof/>
          <w:kern w:val="0"/>
          <w:lang w:eastAsia="en-GB"/>
          <w14:ligatures w14:val="none"/>
        </w:rPr>
      </w:r>
      <w:r w:rsidR="003918B9" w:rsidRPr="003918B9">
        <w:rPr>
          <w:rFonts w:ascii="Times New Roman" w:eastAsia="Times New Roman" w:hAnsi="Times New Roman" w:cs="Times New Roman"/>
          <w:noProof/>
          <w:kern w:val="0"/>
          <w:lang w:eastAsia="en-GB"/>
          <w14:ligatures w14:val="none"/>
        </w:rPr>
        <w:pict w14:anchorId="55101F62">
          <v:rect id="_x0000_i1026" alt="" style="width:451.3pt;height:.05pt;mso-width-percent:0;mso-height-percent:0;mso-width-percent:0;mso-height-percent:0" o:hralign="center" o:hrstd="t" o:hr="t" fillcolor="#a0a0a0" stroked="f"/>
        </w:pict>
      </w:r>
    </w:p>
    <w:p w14:paraId="46D341F2" w14:textId="77777777" w:rsidR="003918B9" w:rsidRPr="003918B9" w:rsidRDefault="003918B9" w:rsidP="003918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918B9">
        <w:rPr>
          <w:rFonts w:ascii="Times New Roman" w:eastAsia="Times New Roman" w:hAnsi="Times New Roman" w:cs="Times New Roman"/>
          <w:b/>
          <w:bCs/>
          <w:kern w:val="0"/>
          <w:sz w:val="27"/>
          <w:szCs w:val="27"/>
          <w:lang w:eastAsia="en-GB"/>
          <w14:ligatures w14:val="none"/>
        </w:rPr>
        <w:t>Question 3: Extension to Treatment Arms</w:t>
      </w:r>
    </w:p>
    <w:p w14:paraId="3195B4C3" w14:textId="77777777" w:rsidR="003918B9" w:rsidRPr="003918B9" w:rsidRDefault="003918B9" w:rsidP="003918B9">
      <w:pPr>
        <w:spacing w:before="100" w:beforeAutospacing="1" w:after="100" w:afterAutospacing="1"/>
        <w:rPr>
          <w:rFonts w:ascii="Times New Roman" w:eastAsia="Times New Roman" w:hAnsi="Times New Roman" w:cs="Times New Roman"/>
          <w:kern w:val="0"/>
          <w:lang w:eastAsia="en-GB"/>
          <w14:ligatures w14:val="none"/>
        </w:rPr>
      </w:pPr>
      <w:r w:rsidRPr="003918B9">
        <w:rPr>
          <w:rFonts w:ascii="Times New Roman" w:eastAsia="Times New Roman" w:hAnsi="Times New Roman" w:cs="Times New Roman"/>
          <w:b/>
          <w:bCs/>
          <w:kern w:val="0"/>
          <w:lang w:eastAsia="en-GB"/>
          <w14:ligatures w14:val="none"/>
        </w:rPr>
        <w:t>"Your simulation focused on harmonizing placebo arms across trials. Can this method be extended to handle both treatment and control arms simultaneously, especially if we want to pool treatment effects across heterogeneous trials?"</w:t>
      </w:r>
    </w:p>
    <w:p w14:paraId="57445A21" w14:textId="77777777" w:rsidR="003918B9" w:rsidRPr="003918B9" w:rsidRDefault="003918B9" w:rsidP="003918B9">
      <w:pPr>
        <w:spacing w:before="100" w:beforeAutospacing="1" w:after="100" w:afterAutospacing="1"/>
        <w:rPr>
          <w:rFonts w:ascii="Times New Roman" w:eastAsia="Times New Roman" w:hAnsi="Times New Roman" w:cs="Times New Roman"/>
          <w:kern w:val="0"/>
          <w:lang w:eastAsia="en-GB"/>
          <w14:ligatures w14:val="none"/>
        </w:rPr>
      </w:pPr>
      <w:r w:rsidRPr="003918B9">
        <w:rPr>
          <w:rFonts w:ascii="Times New Roman" w:eastAsia="Times New Roman" w:hAnsi="Times New Roman" w:cs="Times New Roman"/>
          <w:b/>
          <w:bCs/>
          <w:kern w:val="0"/>
          <w:lang w:eastAsia="en-GB"/>
          <w14:ligatures w14:val="none"/>
        </w:rPr>
        <w:t>Suggested Answer Points:</w:t>
      </w:r>
    </w:p>
    <w:p w14:paraId="74429427" w14:textId="77777777" w:rsidR="003918B9" w:rsidRPr="003918B9" w:rsidRDefault="003918B9" w:rsidP="003918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918B9">
        <w:rPr>
          <w:rFonts w:ascii="Times New Roman" w:eastAsia="Times New Roman" w:hAnsi="Times New Roman" w:cs="Times New Roman"/>
          <w:kern w:val="0"/>
          <w:lang w:eastAsia="en-GB"/>
          <w14:ligatures w14:val="none"/>
        </w:rPr>
        <w:t>Yes, the method can be extended to create matched pseudo-populations for both arms</w:t>
      </w:r>
    </w:p>
    <w:p w14:paraId="393A9926" w14:textId="77777777" w:rsidR="003918B9" w:rsidRPr="003918B9" w:rsidRDefault="003918B9" w:rsidP="003918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918B9">
        <w:rPr>
          <w:rFonts w:ascii="Times New Roman" w:eastAsia="Times New Roman" w:hAnsi="Times New Roman" w:cs="Times New Roman"/>
          <w:kern w:val="0"/>
          <w:lang w:eastAsia="en-GB"/>
          <w14:ligatures w14:val="none"/>
        </w:rPr>
        <w:lastRenderedPageBreak/>
        <w:t>Would need to weight both treatment and control participants based on trial membership propensity</w:t>
      </w:r>
    </w:p>
    <w:p w14:paraId="18121FBF" w14:textId="77777777" w:rsidR="003918B9" w:rsidRPr="003918B9" w:rsidRDefault="003918B9" w:rsidP="003918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918B9">
        <w:rPr>
          <w:rFonts w:ascii="Times New Roman" w:eastAsia="Times New Roman" w:hAnsi="Times New Roman" w:cs="Times New Roman"/>
          <w:kern w:val="0"/>
          <w:lang w:eastAsia="en-GB"/>
          <w14:ligatures w14:val="none"/>
        </w:rPr>
        <w:t>This creates comparable treatment and control groups across all trials</w:t>
      </w:r>
    </w:p>
    <w:p w14:paraId="0A58AD2B" w14:textId="77777777" w:rsidR="003918B9" w:rsidRPr="003918B9" w:rsidRDefault="003918B9" w:rsidP="003918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918B9">
        <w:rPr>
          <w:rFonts w:ascii="Times New Roman" w:eastAsia="Times New Roman" w:hAnsi="Times New Roman" w:cs="Times New Roman"/>
          <w:kern w:val="0"/>
          <w:lang w:eastAsia="en-GB"/>
          <w14:ligatures w14:val="none"/>
        </w:rPr>
        <w:t>Alternative approach: apply trial membership weighting first, then estimate treatment effects using standard methods</w:t>
      </w:r>
    </w:p>
    <w:p w14:paraId="06F808BE" w14:textId="77777777" w:rsidR="003918B9" w:rsidRPr="003918B9" w:rsidRDefault="003918B9" w:rsidP="003918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918B9">
        <w:rPr>
          <w:rFonts w:ascii="Times New Roman" w:eastAsia="Times New Roman" w:hAnsi="Times New Roman" w:cs="Times New Roman"/>
          <w:kern w:val="0"/>
          <w:lang w:eastAsia="en-GB"/>
          <w14:ligatures w14:val="none"/>
        </w:rPr>
        <w:t xml:space="preserve">The choice depends on your target </w:t>
      </w:r>
      <w:proofErr w:type="spellStart"/>
      <w:r w:rsidRPr="003918B9">
        <w:rPr>
          <w:rFonts w:ascii="Times New Roman" w:eastAsia="Times New Roman" w:hAnsi="Times New Roman" w:cs="Times New Roman"/>
          <w:kern w:val="0"/>
          <w:lang w:eastAsia="en-GB"/>
          <w14:ligatures w14:val="none"/>
        </w:rPr>
        <w:t>estimand</w:t>
      </w:r>
      <w:proofErr w:type="spellEnd"/>
      <w:r w:rsidRPr="003918B9">
        <w:rPr>
          <w:rFonts w:ascii="Times New Roman" w:eastAsia="Times New Roman" w:hAnsi="Times New Roman" w:cs="Times New Roman"/>
          <w:kern w:val="0"/>
          <w:lang w:eastAsia="en-GB"/>
          <w14:ligatures w14:val="none"/>
        </w:rPr>
        <w:t xml:space="preserve"> - what population do you want to generalize to?</w:t>
      </w:r>
    </w:p>
    <w:p w14:paraId="74740463" w14:textId="77777777" w:rsidR="003918B9" w:rsidRPr="003918B9" w:rsidRDefault="003918B9" w:rsidP="003918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918B9">
        <w:rPr>
          <w:rFonts w:ascii="Times New Roman" w:eastAsia="Times New Roman" w:hAnsi="Times New Roman" w:cs="Times New Roman"/>
          <w:kern w:val="0"/>
          <w:lang w:eastAsia="en-GB"/>
          <w14:ligatures w14:val="none"/>
        </w:rPr>
        <w:t>Our paper focused on the simpler case (placebo arm only) as proof of concept, but extension is straightforward</w:t>
      </w:r>
    </w:p>
    <w:p w14:paraId="1DBF6A52" w14:textId="77777777" w:rsidR="009221CC" w:rsidRDefault="009221CC"/>
    <w:sectPr w:rsidR="009221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219DF"/>
    <w:multiLevelType w:val="multilevel"/>
    <w:tmpl w:val="48E6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65065A"/>
    <w:multiLevelType w:val="multilevel"/>
    <w:tmpl w:val="9536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0853E3"/>
    <w:multiLevelType w:val="multilevel"/>
    <w:tmpl w:val="C0D4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915830">
    <w:abstractNumId w:val="0"/>
  </w:num>
  <w:num w:numId="2" w16cid:durableId="1657295783">
    <w:abstractNumId w:val="1"/>
  </w:num>
  <w:num w:numId="3" w16cid:durableId="2641169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8B9"/>
    <w:rsid w:val="0014559A"/>
    <w:rsid w:val="003918B9"/>
    <w:rsid w:val="009221CC"/>
    <w:rsid w:val="00B8190E"/>
    <w:rsid w:val="00F14997"/>
    <w:rsid w:val="00FD38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67E11"/>
  <w15:chartTrackingRefBased/>
  <w15:docId w15:val="{DAA9E8C9-5A4D-4942-960C-4EA6352F0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8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18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18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18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18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18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8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8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8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8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18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18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18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18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18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8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8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8B9"/>
    <w:rPr>
      <w:rFonts w:eastAsiaTheme="majorEastAsia" w:cstheme="majorBidi"/>
      <w:color w:val="272727" w:themeColor="text1" w:themeTint="D8"/>
    </w:rPr>
  </w:style>
  <w:style w:type="paragraph" w:styleId="Title">
    <w:name w:val="Title"/>
    <w:basedOn w:val="Normal"/>
    <w:next w:val="Normal"/>
    <w:link w:val="TitleChar"/>
    <w:uiPriority w:val="10"/>
    <w:qFormat/>
    <w:rsid w:val="003918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8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8B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8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8B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18B9"/>
    <w:rPr>
      <w:i/>
      <w:iCs/>
      <w:color w:val="404040" w:themeColor="text1" w:themeTint="BF"/>
    </w:rPr>
  </w:style>
  <w:style w:type="paragraph" w:styleId="ListParagraph">
    <w:name w:val="List Paragraph"/>
    <w:basedOn w:val="Normal"/>
    <w:uiPriority w:val="34"/>
    <w:qFormat/>
    <w:rsid w:val="003918B9"/>
    <w:pPr>
      <w:ind w:left="720"/>
      <w:contextualSpacing/>
    </w:pPr>
  </w:style>
  <w:style w:type="character" w:styleId="IntenseEmphasis">
    <w:name w:val="Intense Emphasis"/>
    <w:basedOn w:val="DefaultParagraphFont"/>
    <w:uiPriority w:val="21"/>
    <w:qFormat/>
    <w:rsid w:val="003918B9"/>
    <w:rPr>
      <w:i/>
      <w:iCs/>
      <w:color w:val="0F4761" w:themeColor="accent1" w:themeShade="BF"/>
    </w:rPr>
  </w:style>
  <w:style w:type="paragraph" w:styleId="IntenseQuote">
    <w:name w:val="Intense Quote"/>
    <w:basedOn w:val="Normal"/>
    <w:next w:val="Normal"/>
    <w:link w:val="IntenseQuoteChar"/>
    <w:uiPriority w:val="30"/>
    <w:qFormat/>
    <w:rsid w:val="003918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18B9"/>
    <w:rPr>
      <w:i/>
      <w:iCs/>
      <w:color w:val="0F4761" w:themeColor="accent1" w:themeShade="BF"/>
    </w:rPr>
  </w:style>
  <w:style w:type="character" w:styleId="IntenseReference">
    <w:name w:val="Intense Reference"/>
    <w:basedOn w:val="DefaultParagraphFont"/>
    <w:uiPriority w:val="32"/>
    <w:qFormat/>
    <w:rsid w:val="003918B9"/>
    <w:rPr>
      <w:b/>
      <w:bCs/>
      <w:smallCaps/>
      <w:color w:val="0F4761" w:themeColor="accent1" w:themeShade="BF"/>
      <w:spacing w:val="5"/>
    </w:rPr>
  </w:style>
  <w:style w:type="paragraph" w:customStyle="1" w:styleId="whitespace-normal">
    <w:name w:val="whitespace-normal"/>
    <w:basedOn w:val="Normal"/>
    <w:rsid w:val="003918B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918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355</Words>
  <Characters>2025</Characters>
  <Application>Microsoft Office Word</Application>
  <DocSecurity>0</DocSecurity>
  <Lines>16</Lines>
  <Paragraphs>4</Paragraphs>
  <ScaleCrop>false</ScaleCrop>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zxBIB Karletsos,Dimitris (MED BDS) EXTERNAL</dc:creator>
  <cp:keywords/>
  <dc:description/>
  <cp:lastModifiedBy>zxBIB Karletsos,Dimitris (MED BDS) EXTERNAL</cp:lastModifiedBy>
  <cp:revision>1</cp:revision>
  <dcterms:created xsi:type="dcterms:W3CDTF">2025-10-30T01:24:00Z</dcterms:created>
  <dcterms:modified xsi:type="dcterms:W3CDTF">2025-10-30T01:24:00Z</dcterms:modified>
</cp:coreProperties>
</file>