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25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SWTID-2026-9989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Script-Controlled ACL – Restrict Record Access Based on Field Value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4480560" cy="399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961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jc w:val="center"/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Record-access decision flow of the Script-Controlled ACL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How it works: every request to a Secure Record passes the role check and then the ACL script. If Classification is not Confidential the record is allowed; if it is Confidential the record is allowed only for the u_confidential_viewer role, admin or the record owner; otherwise the answer is false and the record is hidden or access is denied.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