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91" w:rsidRPr="00131671" w:rsidRDefault="00453863" w:rsidP="00096305">
      <w:pPr>
        <w:pStyle w:val="Heading1"/>
        <w:rPr>
          <w:rFonts w:asciiTheme="majorHAnsi" w:eastAsiaTheme="majorEastAsia" w:hAnsiTheme="majorHAnsi" w:cstheme="majorBidi"/>
        </w:rPr>
      </w:pPr>
      <w:bookmarkStart w:id="0" w:name="_GoBack"/>
      <w:bookmarkEnd w:id="0"/>
      <w:r w:rsidRPr="00131671">
        <w:rPr>
          <w:rFonts w:asciiTheme="majorHAnsi" w:eastAsiaTheme="majorEastAsia" w:hAnsiTheme="majorHAnsi" w:cstheme="majorBidi"/>
        </w:rPr>
        <w:t>Diabetes and Overweight in Idaho, 2006</w:t>
      </w:r>
    </w:p>
    <w:p w:rsidR="00830177" w:rsidRPr="00131671" w:rsidRDefault="00102B37" w:rsidP="00830177">
      <w:r w:rsidRPr="00131671">
        <w:rPr>
          <w:noProof/>
        </w:rPr>
        <w:drawing>
          <wp:anchor distT="0" distB="0" distL="114300" distR="114300" simplePos="0" relativeHeight="251669504" behindDoc="1" locked="0" layoutInCell="1" allowOverlap="1" wp14:anchorId="6B4772C1" wp14:editId="2F0A49F4">
            <wp:simplePos x="0" y="0"/>
            <wp:positionH relativeFrom="column">
              <wp:posOffset>1866265</wp:posOffset>
            </wp:positionH>
            <wp:positionV relativeFrom="paragraph">
              <wp:posOffset>164465</wp:posOffset>
            </wp:positionV>
            <wp:extent cx="5444490" cy="2634615"/>
            <wp:effectExtent l="0" t="0" r="3810" b="0"/>
            <wp:wrapTight wrapText="bothSides">
              <wp:wrapPolygon edited="1">
                <wp:start x="0" y="0"/>
                <wp:lineTo x="-61" y="22413"/>
                <wp:lineTo x="21540" y="22541"/>
                <wp:lineTo x="21540" y="0"/>
                <wp:lineTo x="0" y="0"/>
              </wp:wrapPolygon>
            </wp:wrapTight>
            <wp:docPr id="9" name="Picture 9" descr="Photo of red tomatoes." titl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59068-526x800.jpg"/>
                    <pic:cNvPicPr/>
                  </pic:nvPicPr>
                  <pic:blipFill rotWithShape="1">
                    <a:blip r:embed="rId12" cstate="print">
                      <a:extLst>
                        <a:ext uri="{28A0092B-C50C-407E-A947-70E740481C1C}">
                          <a14:useLocalDpi xmlns:a14="http://schemas.microsoft.com/office/drawing/2010/main" val="0"/>
                        </a:ext>
                      </a:extLst>
                    </a:blip>
                    <a:srcRect t="19225" b="7161"/>
                    <a:stretch/>
                  </pic:blipFill>
                  <pic:spPr bwMode="auto">
                    <a:xfrm>
                      <a:off x="0" y="0"/>
                      <a:ext cx="5444490" cy="2634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27E1" w:rsidRPr="00131671" w:rsidRDefault="00F427E1" w:rsidP="006E62B4">
      <w:pPr>
        <w:sectPr w:rsidR="00F427E1" w:rsidRPr="00131671" w:rsidSect="0036330C">
          <w:headerReference w:type="even" r:id="rId13"/>
          <w:headerReference w:type="default" r:id="rId14"/>
          <w:footerReference w:type="even" r:id="rId15"/>
          <w:footerReference w:type="default" r:id="rId16"/>
          <w:headerReference w:type="first" r:id="rId17"/>
          <w:footerReference w:type="first" r:id="rId18"/>
          <w:pgSz w:w="12240" w:h="15840" w:code="1"/>
          <w:pgMar w:top="288" w:right="288" w:bottom="288" w:left="288" w:header="965" w:footer="576" w:gutter="0"/>
          <w:cols w:space="720"/>
          <w:titlePg/>
          <w:docGrid w:linePitch="360"/>
        </w:sectPr>
      </w:pPr>
    </w:p>
    <w:p w:rsidR="000C3491" w:rsidRPr="00131671" w:rsidRDefault="00941BF8" w:rsidP="00096305">
      <w:pPr>
        <w:pStyle w:val="Heading2"/>
        <w:rPr>
          <w:rFonts w:asciiTheme="majorHAnsi" w:eastAsiaTheme="majorEastAsia" w:hAnsiTheme="majorHAnsi" w:cstheme="majorBidi"/>
        </w:rPr>
      </w:pPr>
      <w:r w:rsidRPr="00131671">
        <w:rPr>
          <w:rFonts w:asciiTheme="majorHAnsi" w:eastAsiaTheme="majorEastAsia" w:hAnsiTheme="majorHAnsi" w:cstheme="majorBidi"/>
        </w:rPr>
        <w:lastRenderedPageBreak/>
        <w:t>Diabetes</w:t>
      </w:r>
    </w:p>
    <w:p w:rsidR="00941BF8" w:rsidRPr="00131671" w:rsidRDefault="00941BF8" w:rsidP="00636468">
      <w:pPr>
        <w:pStyle w:val="BodyTextIndent3"/>
      </w:pPr>
      <w:proofErr w:type="gramStart"/>
      <w:r w:rsidRPr="00131671">
        <w:t>is</w:t>
      </w:r>
      <w:proofErr w:type="gramEnd"/>
      <w:r w:rsidRPr="00131671">
        <w:t xml:space="preserve"> a disease where the body does not appropriately use insulin, a hormone needed to convert sugar and starch into energy. </w:t>
      </w:r>
    </w:p>
    <w:p w:rsidR="00941BF8" w:rsidRPr="00131671" w:rsidRDefault="00941BF8" w:rsidP="008A0900">
      <w:pPr>
        <w:pStyle w:val="Heading2"/>
        <w:rPr>
          <w:rFonts w:asciiTheme="majorHAnsi" w:eastAsiaTheme="majorEastAsia" w:hAnsiTheme="majorHAnsi" w:cstheme="majorBidi"/>
        </w:rPr>
      </w:pPr>
      <w:r w:rsidRPr="00131671">
        <w:rPr>
          <w:rFonts w:asciiTheme="majorHAnsi" w:eastAsiaTheme="majorEastAsia" w:hAnsiTheme="majorHAnsi" w:cstheme="majorBidi"/>
        </w:rPr>
        <w:t xml:space="preserve">Pre-diabetes </w:t>
      </w:r>
    </w:p>
    <w:p w:rsidR="00941BF8" w:rsidRPr="00131671" w:rsidRDefault="00941BF8" w:rsidP="00636468">
      <w:pPr>
        <w:pStyle w:val="BodyTextIndent3"/>
      </w:pPr>
      <w:proofErr w:type="gramStart"/>
      <w:r w:rsidRPr="00131671">
        <w:t>is</w:t>
      </w:r>
      <w:proofErr w:type="gramEnd"/>
      <w:r w:rsidRPr="00131671">
        <w:t xml:space="preserve"> a condition in which blood sugar levels are elevated, but not high enough to be diagnosed as diabetes.</w:t>
      </w:r>
      <w:r w:rsidRPr="006948C5">
        <w:rPr>
          <w:vertAlign w:val="superscript"/>
        </w:rPr>
        <w:t>1</w:t>
      </w:r>
      <w:r w:rsidRPr="00131671">
        <w:t xml:space="preserve"> In 2006, 6.8</w:t>
      </w:r>
      <w:r w:rsidR="0036330C" w:rsidRPr="00131671">
        <w:t>%</w:t>
      </w:r>
      <w:r w:rsidRPr="00131671">
        <w:t xml:space="preserve"> of Idaho adults had been diagnosed with diabetes and 5.8</w:t>
      </w:r>
      <w:r w:rsidR="0036330C" w:rsidRPr="00131671">
        <w:t>%</w:t>
      </w:r>
      <w:r w:rsidRPr="00131671">
        <w:t xml:space="preserve"> had been diagnosed with</w:t>
      </w:r>
      <w:r w:rsidR="00905A90">
        <w:br/>
      </w:r>
      <w:r w:rsidRPr="00131671">
        <w:t>pre-diabetes.</w:t>
      </w:r>
    </w:p>
    <w:p w:rsidR="00C75395" w:rsidRPr="00131671" w:rsidRDefault="00C75395" w:rsidP="008A1E7F">
      <w:pPr>
        <w:pStyle w:val="Heading3"/>
        <w:rPr>
          <w:rFonts w:eastAsiaTheme="majorEastAsia" w:cstheme="majorBidi"/>
        </w:rPr>
      </w:pPr>
      <w:r w:rsidRPr="00131671">
        <w:rPr>
          <w:rFonts w:eastAsiaTheme="majorEastAsia" w:cstheme="majorBidi"/>
        </w:rPr>
        <w:t>85.8%</w:t>
      </w:r>
    </w:p>
    <w:p w:rsidR="00024901" w:rsidRPr="00131671" w:rsidRDefault="001469BD" w:rsidP="001469BD">
      <w:pPr>
        <w:rPr>
          <w:b/>
          <w:color w:val="1D70B9" w:themeColor="accent1"/>
        </w:rPr>
      </w:pPr>
      <w:r w:rsidRPr="00131671">
        <w:rPr>
          <w:noProof/>
        </w:rPr>
        <w:drawing>
          <wp:anchor distT="0" distB="0" distL="114300" distR="114300" simplePos="0" relativeHeight="251662336" behindDoc="1" locked="0" layoutInCell="1" allowOverlap="1" wp14:anchorId="38C3E870" wp14:editId="4EB8DF83">
            <wp:simplePos x="0" y="0"/>
            <wp:positionH relativeFrom="column">
              <wp:posOffset>319405</wp:posOffset>
            </wp:positionH>
            <wp:positionV relativeFrom="paragraph">
              <wp:posOffset>739140</wp:posOffset>
            </wp:positionV>
            <wp:extent cx="923290" cy="274955"/>
            <wp:effectExtent l="0" t="0" r="0" b="0"/>
            <wp:wrapTight wrapText="bothSides">
              <wp:wrapPolygon edited="0">
                <wp:start x="0" y="0"/>
                <wp:lineTo x="0" y="19455"/>
                <wp:lineTo x="20501" y="19455"/>
                <wp:lineTo x="20946" y="13469"/>
                <wp:lineTo x="20946" y="7483"/>
                <wp:lineTo x="20501" y="0"/>
                <wp:lineTo x="0" y="0"/>
              </wp:wrapPolygon>
            </wp:wrapTight>
            <wp:docPr id="24" name="Picture 24" descr="&quot;&quot;" title="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3290" cy="274955"/>
                    </a:xfrm>
                    <a:prstGeom prst="rect">
                      <a:avLst/>
                    </a:prstGeom>
                  </pic:spPr>
                </pic:pic>
              </a:graphicData>
            </a:graphic>
            <wp14:sizeRelH relativeFrom="page">
              <wp14:pctWidth>0</wp14:pctWidth>
            </wp14:sizeRelH>
            <wp14:sizeRelV relativeFrom="page">
              <wp14:pctHeight>0</wp14:pctHeight>
            </wp14:sizeRelV>
          </wp:anchor>
        </w:drawing>
      </w:r>
      <w:proofErr w:type="gramStart"/>
      <w:r w:rsidR="00C75395" w:rsidRPr="00131671">
        <w:t>of</w:t>
      </w:r>
      <w:proofErr w:type="gramEnd"/>
      <w:r w:rsidR="00C75395" w:rsidRPr="00131671">
        <w:t xml:space="preserve"> Idaho adults</w:t>
      </w:r>
      <w:r w:rsidR="001A0D6A" w:rsidRPr="00131671">
        <w:t xml:space="preserve"> </w:t>
      </w:r>
      <w:r w:rsidR="00C75395" w:rsidRPr="00131671">
        <w:t>with diabetes were</w:t>
      </w:r>
      <w:r w:rsidR="001A0D6A" w:rsidRPr="00131671">
        <w:t xml:space="preserve"> </w:t>
      </w:r>
      <w:r w:rsidR="00C75395" w:rsidRPr="00131671">
        <w:t>overweight</w:t>
      </w:r>
      <w:r w:rsidR="00193C49" w:rsidRPr="00131671">
        <w:t>.</w:t>
      </w:r>
      <w:r w:rsidR="00193C49" w:rsidRPr="00131671">
        <w:rPr>
          <w:rStyle w:val="Blue"/>
        </w:rPr>
        <w:t>(</w:t>
      </w:r>
      <w:r w:rsidR="00C75395" w:rsidRPr="00131671">
        <w:rPr>
          <w:rStyle w:val="Blue"/>
        </w:rPr>
        <w:t>BMI&gt;25)</w:t>
      </w:r>
    </w:p>
    <w:p w:rsidR="002C67A7" w:rsidRPr="00131671" w:rsidRDefault="002C67A7" w:rsidP="008A1E7F">
      <w:pPr>
        <w:pStyle w:val="Heading3"/>
        <w:rPr>
          <w:rFonts w:eastAsiaTheme="majorEastAsia" w:cstheme="majorBidi"/>
        </w:rPr>
      </w:pPr>
      <w:r w:rsidRPr="00131671">
        <w:rPr>
          <w:rFonts w:eastAsiaTheme="majorEastAsia" w:cstheme="majorBidi"/>
        </w:rPr>
        <w:t>57.9%</w:t>
      </w:r>
    </w:p>
    <w:p w:rsidR="008A1E7F" w:rsidRPr="00131671" w:rsidRDefault="002C67A7" w:rsidP="008A0900">
      <w:pPr>
        <w:pStyle w:val="BodyTextIndent3"/>
      </w:pPr>
      <w:proofErr w:type="gramStart"/>
      <w:r w:rsidRPr="00131671">
        <w:t>of</w:t>
      </w:r>
      <w:proofErr w:type="gramEnd"/>
      <w:r w:rsidRPr="00131671">
        <w:t xml:space="preserve"> Idaho adults with diabetes were obese. </w:t>
      </w:r>
      <w:r w:rsidRPr="00131671">
        <w:rPr>
          <w:rStyle w:val="Blue"/>
        </w:rPr>
        <w:t>(BMI&gt;30)</w:t>
      </w:r>
    </w:p>
    <w:p w:rsidR="001073E0" w:rsidRPr="00131671" w:rsidRDefault="007F6984" w:rsidP="00A060D0">
      <w:pPr>
        <w:pStyle w:val="Heading2a"/>
        <w:rPr>
          <w:rFonts w:eastAsiaTheme="majorEastAsia" w:cstheme="majorBidi"/>
        </w:rPr>
      </w:pPr>
      <w:r w:rsidRPr="00131671">
        <w:rPr>
          <w:rFonts w:eastAsiaTheme="majorEastAsia" w:cstheme="majorBidi"/>
        </w:rPr>
        <w:br w:type="column"/>
      </w:r>
      <w:r w:rsidR="001073E0" w:rsidRPr="00131671">
        <w:rPr>
          <w:rFonts w:eastAsiaTheme="majorEastAsia" w:cstheme="majorBidi"/>
        </w:rPr>
        <w:t>Are Idaho Adults With Diabetes More Likely To Be Overweight Than Those Without Diabetes?</w:t>
      </w:r>
    </w:p>
    <w:p w:rsidR="0009756B" w:rsidRPr="00131671" w:rsidRDefault="0009756B" w:rsidP="00A33F34">
      <w:pPr>
        <w:pStyle w:val="BodyTextIndent3a"/>
      </w:pPr>
      <w:r w:rsidRPr="00131671">
        <w:rPr>
          <w:rStyle w:val="Strong"/>
        </w:rPr>
        <w:t>ANSWER: YES</w:t>
      </w:r>
      <w:r w:rsidRPr="00131671">
        <w:t xml:space="preserve"> In 2006, 85.8</w:t>
      </w:r>
      <w:r w:rsidR="009A7300">
        <w:t>%</w:t>
      </w:r>
      <w:r w:rsidRPr="00131671">
        <w:t xml:space="preserve"> of Idaho adults with diabetes were overweight (BMI&gt;25), while 57.9</w:t>
      </w:r>
      <w:r w:rsidR="009A7300">
        <w:t>%</w:t>
      </w:r>
      <w:r w:rsidRPr="00131671">
        <w:t xml:space="preserve"> were obese (BMI&gt;30). Among adults with pre-diabetes, 82.7</w:t>
      </w:r>
      <w:r w:rsidR="009A7300">
        <w:t>%</w:t>
      </w:r>
      <w:r w:rsidRPr="00131671">
        <w:t xml:space="preserve"> were overweight and 56.4</w:t>
      </w:r>
      <w:r w:rsidR="009A7300">
        <w:t>%</w:t>
      </w:r>
      <w:r w:rsidRPr="00131671">
        <w:t xml:space="preserve"> were obese. By comparison, 56.7</w:t>
      </w:r>
      <w:r w:rsidR="009A7300">
        <w:t>%</w:t>
      </w:r>
      <w:r w:rsidRPr="00131671">
        <w:t xml:space="preserve"> of adults without diabetes or pre-diabetes were overweight and 20.7</w:t>
      </w:r>
      <w:r w:rsidR="009A7300">
        <w:t xml:space="preserve">% </w:t>
      </w:r>
      <w:r w:rsidRPr="00131671">
        <w:t>were obese. Maintaining a healthy weight is important for people with diabetes. It allows for more effective natural insulin, decreasing reliance on diabetes medication.²</w:t>
      </w:r>
    </w:p>
    <w:p w:rsidR="00AF79B1" w:rsidRPr="00131671" w:rsidRDefault="00A060D0" w:rsidP="005168C7">
      <w:pPr>
        <w:pStyle w:val="Charttitle"/>
      </w:pPr>
      <w:r w:rsidRPr="00131671">
        <w:rPr>
          <w:rStyle w:val="Strong"/>
          <w:noProof/>
        </w:rPr>
        <w:drawing>
          <wp:anchor distT="0" distB="0" distL="114300" distR="114300" simplePos="0" relativeHeight="251661312" behindDoc="1" locked="1" layoutInCell="1" allowOverlap="1" wp14:anchorId="256381BA" wp14:editId="75748DF1">
            <wp:simplePos x="0" y="0"/>
            <wp:positionH relativeFrom="column">
              <wp:posOffset>121285</wp:posOffset>
            </wp:positionH>
            <wp:positionV relativeFrom="page">
              <wp:posOffset>5999480</wp:posOffset>
            </wp:positionV>
            <wp:extent cx="5303520" cy="274320"/>
            <wp:effectExtent l="0" t="0" r="0" b="0"/>
            <wp:wrapNone/>
            <wp:docPr id="20" name="Picture 20" descr="&quot;&quot;" title="Artifa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lumn b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03520" cy="274320"/>
                    </a:xfrm>
                    <a:prstGeom prst="rect">
                      <a:avLst/>
                    </a:prstGeom>
                  </pic:spPr>
                </pic:pic>
              </a:graphicData>
            </a:graphic>
            <wp14:sizeRelH relativeFrom="page">
              <wp14:pctWidth>0</wp14:pctWidth>
            </wp14:sizeRelH>
            <wp14:sizeRelV relativeFrom="page">
              <wp14:pctHeight>0</wp14:pctHeight>
            </wp14:sizeRelV>
          </wp:anchor>
        </w:drawing>
      </w:r>
      <w:r w:rsidR="003611BD" w:rsidRPr="00131671">
        <w:t xml:space="preserve">Percent of Idaho Adults </w:t>
      </w:r>
      <w:proofErr w:type="gramStart"/>
      <w:r w:rsidR="003611BD" w:rsidRPr="00131671">
        <w:t>With</w:t>
      </w:r>
      <w:proofErr w:type="gramEnd"/>
      <w:r w:rsidR="003611BD" w:rsidRPr="00131671">
        <w:t xml:space="preserve"> Diabetes Who are Overweight or Obese, 1997-2006</w:t>
      </w:r>
    </w:p>
    <w:p w:rsidR="00113627" w:rsidRPr="00131671" w:rsidRDefault="00113627" w:rsidP="003611BD"/>
    <w:p w:rsidR="00113627" w:rsidRPr="00131671" w:rsidRDefault="00A060D0" w:rsidP="00113627">
      <w:r w:rsidRPr="00131671">
        <w:rPr>
          <w:noProof/>
        </w:rPr>
        <w:drawing>
          <wp:anchor distT="0" distB="0" distL="114300" distR="114300" simplePos="0" relativeHeight="251667967" behindDoc="1" locked="1" layoutInCell="1" allowOverlap="1" wp14:anchorId="419CA4E8" wp14:editId="316F3412">
            <wp:simplePos x="0" y="0"/>
            <wp:positionH relativeFrom="column">
              <wp:posOffset>198120</wp:posOffset>
            </wp:positionH>
            <wp:positionV relativeFrom="page">
              <wp:posOffset>6428105</wp:posOffset>
            </wp:positionV>
            <wp:extent cx="4892040" cy="2825496"/>
            <wp:effectExtent l="0" t="0" r="0" b="0"/>
            <wp:wrapTight wrapText="bothSides">
              <wp:wrapPolygon edited="0">
                <wp:start x="1093" y="583"/>
                <wp:lineTo x="1093" y="1165"/>
                <wp:lineTo x="9084" y="3204"/>
                <wp:lineTo x="6140" y="3350"/>
                <wp:lineTo x="1346" y="4661"/>
                <wp:lineTo x="1346" y="5972"/>
                <wp:lineTo x="8579" y="7865"/>
                <wp:lineTo x="10009" y="7865"/>
                <wp:lineTo x="3869" y="8448"/>
                <wp:lineTo x="589" y="9176"/>
                <wp:lineTo x="589" y="11652"/>
                <wp:lineTo x="4710" y="12526"/>
                <wp:lineTo x="10766" y="12526"/>
                <wp:lineTo x="10766" y="14856"/>
                <wp:lineTo x="1346" y="14856"/>
                <wp:lineTo x="1346" y="15439"/>
                <wp:lineTo x="10766" y="17187"/>
                <wp:lineTo x="10766" y="19517"/>
                <wp:lineTo x="1514" y="19663"/>
                <wp:lineTo x="1430" y="20245"/>
                <wp:lineTo x="2776" y="20974"/>
                <wp:lineTo x="20439" y="20974"/>
                <wp:lineTo x="20607" y="20391"/>
                <wp:lineTo x="18925" y="20100"/>
                <wp:lineTo x="10682" y="19517"/>
                <wp:lineTo x="10766" y="17187"/>
                <wp:lineTo x="14215" y="16313"/>
                <wp:lineTo x="14215" y="15730"/>
                <wp:lineTo x="10766" y="14856"/>
                <wp:lineTo x="10682" y="12526"/>
                <wp:lineTo x="5215" y="10196"/>
                <wp:lineTo x="13710" y="10196"/>
                <wp:lineTo x="20692" y="9176"/>
                <wp:lineTo x="20776" y="7428"/>
                <wp:lineTo x="5215" y="5535"/>
                <wp:lineTo x="20103" y="4515"/>
                <wp:lineTo x="20692" y="2767"/>
                <wp:lineTo x="20439" y="2185"/>
                <wp:lineTo x="1850" y="583"/>
                <wp:lineTo x="1093" y="583"/>
              </wp:wrapPolygon>
            </wp:wrapTight>
            <wp:docPr id="25" name="Chart 25" descr="Line Chart: Comparing data between Obese and Overweight residents of Idaho." title="Alt"/>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113627" w:rsidRPr="00131671">
        <w:br w:type="page"/>
      </w:r>
    </w:p>
    <w:p w:rsidR="003611BD" w:rsidRPr="00131671" w:rsidRDefault="003611BD" w:rsidP="00095A0F">
      <w:pPr>
        <w:ind w:left="0"/>
      </w:pPr>
    </w:p>
    <w:p w:rsidR="00095A0F" w:rsidRPr="00131671" w:rsidRDefault="00095A0F" w:rsidP="00095A0F">
      <w:pPr>
        <w:sectPr w:rsidR="00095A0F" w:rsidRPr="00131671" w:rsidSect="00FD166C">
          <w:type w:val="continuous"/>
          <w:pgSz w:w="12240" w:h="15840" w:code="1"/>
          <w:pgMar w:top="288" w:right="288" w:bottom="288" w:left="288" w:header="504" w:footer="576" w:gutter="0"/>
          <w:cols w:num="2" w:space="0" w:equalWidth="0">
            <w:col w:w="2880" w:space="0"/>
            <w:col w:w="8784"/>
          </w:cols>
          <w:titlePg/>
          <w:docGrid w:linePitch="360"/>
        </w:sectPr>
      </w:pPr>
    </w:p>
    <w:p w:rsidR="00095A0F" w:rsidRPr="00131671" w:rsidRDefault="00095A0F" w:rsidP="00760597">
      <w:pPr>
        <w:pStyle w:val="Heading2a"/>
        <w:rPr>
          <w:rFonts w:eastAsiaTheme="majorEastAsia" w:cstheme="majorBidi"/>
        </w:rPr>
      </w:pPr>
      <w:r w:rsidRPr="00131671">
        <w:rPr>
          <w:rFonts w:eastAsiaTheme="majorEastAsia" w:cstheme="majorBidi"/>
        </w:rPr>
        <w:lastRenderedPageBreak/>
        <w:t>Are Idaho Adults With Diabetes Trying to Achieve a Healthier Weight?</w:t>
      </w:r>
    </w:p>
    <w:p w:rsidR="00095A0F" w:rsidRPr="00131671" w:rsidRDefault="00095A0F" w:rsidP="00A33F34">
      <w:pPr>
        <w:pStyle w:val="BodyTextIndent3a"/>
      </w:pPr>
      <w:r w:rsidRPr="00131671">
        <w:rPr>
          <w:rStyle w:val="Strong"/>
        </w:rPr>
        <w:t>Answer:</w:t>
      </w:r>
      <w:r w:rsidRPr="00131671">
        <w:rPr>
          <w:rStyle w:val="Strong"/>
          <w:b w:val="0"/>
          <w:bCs w:val="0"/>
        </w:rPr>
        <w:t xml:space="preserve"> Yes</w:t>
      </w:r>
      <w:r w:rsidR="00AD0873" w:rsidRPr="00131671">
        <w:rPr>
          <w:rStyle w:val="Strong"/>
          <w:b w:val="0"/>
          <w:bCs w:val="0"/>
        </w:rPr>
        <w:t>.</w:t>
      </w:r>
      <w:r w:rsidRPr="00131671">
        <w:t xml:space="preserve"> Idaho adults with diabetes and pre-diabetes were significantly more likely to be trying to lose weight than adults without either condition. In addition, approximately one-third of Idaho adults with diabetes (35.1</w:t>
      </w:r>
      <w:r w:rsidR="009C5377" w:rsidRPr="00131671">
        <w:t>%</w:t>
      </w:r>
      <w:r w:rsidRPr="00131671">
        <w:t>) and pre-diabetes (31.3</w:t>
      </w:r>
      <w:r w:rsidR="009C5377" w:rsidRPr="00131671">
        <w:t>%</w:t>
      </w:r>
      <w:r w:rsidRPr="00131671">
        <w:t xml:space="preserve">) were advised to lose weight by their doctor, compared with </w:t>
      </w:r>
      <w:proofErr w:type="gramStart"/>
      <w:r w:rsidRPr="00131671">
        <w:t>fewer</w:t>
      </w:r>
      <w:proofErr w:type="gramEnd"/>
      <w:r w:rsidRPr="00131671">
        <w:t xml:space="preserve"> than one-tenth (8.3</w:t>
      </w:r>
      <w:r w:rsidR="009C5377" w:rsidRPr="00131671">
        <w:t>%</w:t>
      </w:r>
      <w:r w:rsidRPr="00131671">
        <w:t>) of adults without pre-diabetes or diabetes.</w:t>
      </w:r>
    </w:p>
    <w:p w:rsidR="00DC4C1F" w:rsidRPr="00131671" w:rsidRDefault="00DC4C1F" w:rsidP="00835E2B">
      <w:pPr>
        <w:pStyle w:val="BarCharttitle"/>
      </w:pPr>
      <w:r w:rsidRPr="00131671">
        <w:t xml:space="preserve">Percent of Idaho Adults with Weight Loss/Maintenance Goals </w:t>
      </w:r>
      <w:r w:rsidR="0036330C" w:rsidRPr="00131671">
        <w:br/>
      </w:r>
      <w:r w:rsidRPr="00131671">
        <w:t>by Diabetes Status, 2006</w:t>
      </w:r>
    </w:p>
    <w:p w:rsidR="00095A0F" w:rsidRPr="00131671" w:rsidRDefault="00095A0F" w:rsidP="00A060D0">
      <w:pPr>
        <w:pStyle w:val="Heading2a"/>
        <w:rPr>
          <w:rFonts w:eastAsiaTheme="majorEastAsia" w:cstheme="majorBidi"/>
        </w:rPr>
      </w:pPr>
      <w:r w:rsidRPr="00131671">
        <w:rPr>
          <w:rFonts w:eastAsiaTheme="majorEastAsia" w:cstheme="majorBidi"/>
        </w:rPr>
        <w:t>What Methods Are Idaho Adults With Diabetes Using to Lose or Maintain Their Weight?</w:t>
      </w:r>
    </w:p>
    <w:p w:rsidR="00095A0F" w:rsidRPr="00131671" w:rsidRDefault="00095A0F" w:rsidP="00A33F34">
      <w:pPr>
        <w:pStyle w:val="BodyTextIndent3a"/>
      </w:pPr>
      <w:r w:rsidRPr="00131671">
        <w:rPr>
          <w:rStyle w:val="Strong"/>
        </w:rPr>
        <w:t>Answer:</w:t>
      </w:r>
      <w:r w:rsidRPr="00131671">
        <w:t xml:space="preserve"> Eating Both Fewer Calories and Less Fat Although more adults with diabetes and pre-diabetes reported trying to lose weight than adults without these conditions, there were no statistically significant differences in using exercise to accomplish this goal. There was also no difference between groups in eating either fewer calories or less fat. However, almost three-fourth</w:t>
      </w:r>
      <w:r w:rsidR="002A702B" w:rsidRPr="00131671">
        <w:t>s of adults with diabetes (74.2%</w:t>
      </w:r>
      <w:r w:rsidRPr="00131671">
        <w:t>) and pre</w:t>
      </w:r>
      <w:r w:rsidR="00DC4C1F" w:rsidRPr="00131671">
        <w:t>-</w:t>
      </w:r>
      <w:r w:rsidRPr="00131671">
        <w:t>diabetes (72.0</w:t>
      </w:r>
      <w:r w:rsidR="002A702B" w:rsidRPr="00131671">
        <w:t>%</w:t>
      </w:r>
      <w:r w:rsidRPr="00131671">
        <w:t>) were eating both fewer calories and less fat, whereas 54.4 percent of adults without diabetes or pre-diabetes were. This was a statistically significant difference.</w:t>
      </w:r>
    </w:p>
    <w:p w:rsidR="00095A0F" w:rsidRPr="00131671" w:rsidRDefault="00095A0F" w:rsidP="00A060D0">
      <w:pPr>
        <w:pStyle w:val="Heading2a"/>
        <w:rPr>
          <w:rFonts w:eastAsiaTheme="majorEastAsia" w:cstheme="majorBidi"/>
        </w:rPr>
      </w:pPr>
      <w:r w:rsidRPr="00131671">
        <w:rPr>
          <w:rFonts w:eastAsiaTheme="majorEastAsia" w:cstheme="majorBidi"/>
        </w:rPr>
        <w:t>What Health Complications Do Idaho Adults With Diabetes Who Are Overweight Have?</w:t>
      </w:r>
    </w:p>
    <w:p w:rsidR="00A060D0" w:rsidRPr="00131671" w:rsidRDefault="00910939" w:rsidP="00A33F34">
      <w:pPr>
        <w:pStyle w:val="BodyTextIndent3a"/>
      </w:pPr>
      <w:r w:rsidRPr="00131671">
        <w:rPr>
          <w:noProof/>
        </w:rPr>
        <w:drawing>
          <wp:anchor distT="0" distB="0" distL="114300" distR="114300" simplePos="0" relativeHeight="251668480" behindDoc="1" locked="0" layoutInCell="1" allowOverlap="1" wp14:anchorId="122D5D93" wp14:editId="716B8B5E">
            <wp:simplePos x="0" y="0"/>
            <wp:positionH relativeFrom="column">
              <wp:posOffset>5531436</wp:posOffset>
            </wp:positionH>
            <wp:positionV relativeFrom="paragraph">
              <wp:posOffset>737968</wp:posOffset>
            </wp:positionV>
            <wp:extent cx="1634972" cy="365760"/>
            <wp:effectExtent l="0" t="0" r="3810" b="0"/>
            <wp:wrapNone/>
            <wp:docPr id="2" name="Picture 2" descr="Logo: Behavioral Risk Factor Surveillance System" titl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FSSlog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34972" cy="365760"/>
                    </a:xfrm>
                    <a:prstGeom prst="rect">
                      <a:avLst/>
                    </a:prstGeom>
                  </pic:spPr>
                </pic:pic>
              </a:graphicData>
            </a:graphic>
            <wp14:sizeRelH relativeFrom="page">
              <wp14:pctWidth>0</wp14:pctWidth>
            </wp14:sizeRelH>
            <wp14:sizeRelV relativeFrom="page">
              <wp14:pctHeight>0</wp14:pctHeight>
            </wp14:sizeRelV>
          </wp:anchor>
        </w:drawing>
      </w:r>
      <w:r w:rsidR="00982B4D" w:rsidRPr="00131671">
        <w:rPr>
          <w:noProof/>
        </w:rPr>
        <w:drawing>
          <wp:anchor distT="0" distB="0" distL="114300" distR="114300" simplePos="0" relativeHeight="251667456" behindDoc="1" locked="0" layoutInCell="1" allowOverlap="1" wp14:anchorId="45CE937A" wp14:editId="20FC929A">
            <wp:simplePos x="0" y="0"/>
            <wp:positionH relativeFrom="column">
              <wp:posOffset>3878433</wp:posOffset>
            </wp:positionH>
            <wp:positionV relativeFrom="paragraph">
              <wp:posOffset>384321</wp:posOffset>
            </wp:positionV>
            <wp:extent cx="1463040" cy="723900"/>
            <wp:effectExtent l="0" t="0" r="3810" b="0"/>
            <wp:wrapNone/>
            <wp:docPr id="1" name="Picture 1" descr="Logo: Idaho Department of Health and Welfare; Bureay of Health Policy and Vital Statistics." titl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ho_Department_of_Health__and__Welfare-logo-5B81F2482A-seeklogo_com.gif"/>
                    <pic:cNvPicPr/>
                  </pic:nvPicPr>
                  <pic:blipFill rotWithShape="1">
                    <a:blip r:embed="rId23">
                      <a:extLst>
                        <a:ext uri="{28A0092B-C50C-407E-A947-70E740481C1C}">
                          <a14:useLocalDpi xmlns:a14="http://schemas.microsoft.com/office/drawing/2010/main" val="0"/>
                        </a:ext>
                      </a:extLst>
                    </a:blip>
                    <a:srcRect t="24615" b="25835"/>
                    <a:stretch/>
                  </pic:blipFill>
                  <pic:spPr bwMode="auto">
                    <a:xfrm>
                      <a:off x="0" y="0"/>
                      <a:ext cx="1463040"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60D0" w:rsidRPr="00131671">
        <w:rPr>
          <w:rStyle w:val="Strong"/>
          <w:noProof/>
        </w:rPr>
        <w:drawing>
          <wp:anchor distT="0" distB="0" distL="114300" distR="114300" simplePos="0" relativeHeight="251670528" behindDoc="1" locked="1" layoutInCell="1" allowOverlap="1" wp14:anchorId="1490EB46" wp14:editId="169EA14B">
            <wp:simplePos x="0" y="0"/>
            <wp:positionH relativeFrom="column">
              <wp:posOffset>3884295</wp:posOffset>
            </wp:positionH>
            <wp:positionV relativeFrom="page">
              <wp:posOffset>5309870</wp:posOffset>
            </wp:positionV>
            <wp:extent cx="3218180" cy="1874520"/>
            <wp:effectExtent l="0" t="0" r="0" b="0"/>
            <wp:wrapSquare wrapText="bothSides"/>
            <wp:docPr id="672" name="Chart 672" descr="Bar chart: Comparison between Diabetes and pre-diabetes." title="Alt"/>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095A0F" w:rsidRPr="00131671">
        <w:rPr>
          <w:rStyle w:val="Strong"/>
        </w:rPr>
        <w:t>Answer</w:t>
      </w:r>
      <w:r w:rsidR="00095A0F" w:rsidRPr="00131671">
        <w:t>: Cardiovascular and Cerebrovascular Diseases Overweight Idaho adults with pre-diabetes were twice as likely to have been diagnosed with heart disease (6.8</w:t>
      </w:r>
      <w:r w:rsidR="006F2261" w:rsidRPr="00131671">
        <w:t>%</w:t>
      </w:r>
      <w:r w:rsidR="00095A0F" w:rsidRPr="00131671">
        <w:t>), heart attack (6.3</w:t>
      </w:r>
      <w:r w:rsidR="00A33F34" w:rsidRPr="00131671">
        <w:t>%</w:t>
      </w:r>
      <w:r w:rsidR="00095A0F" w:rsidRPr="00131671">
        <w:t>), and stroke (5.6</w:t>
      </w:r>
      <w:r w:rsidR="00A33F34" w:rsidRPr="00131671">
        <w:t>%</w:t>
      </w:r>
      <w:r w:rsidR="00095A0F" w:rsidRPr="00131671">
        <w:t>) as adults without either pre-diabetes or diabetes (3.1</w:t>
      </w:r>
      <w:r w:rsidR="00A33F34" w:rsidRPr="00131671">
        <w:t>%</w:t>
      </w:r>
      <w:r w:rsidR="00095A0F" w:rsidRPr="00131671">
        <w:t>, 3.1</w:t>
      </w:r>
      <w:r w:rsidR="00A33F34" w:rsidRPr="00131671">
        <w:t>%</w:t>
      </w:r>
      <w:r w:rsidR="00095A0F" w:rsidRPr="00131671">
        <w:t>, and 1.8</w:t>
      </w:r>
      <w:r w:rsidR="00A33F34" w:rsidRPr="00131671">
        <w:t>%</w:t>
      </w:r>
      <w:r w:rsidR="00095A0F" w:rsidRPr="00131671">
        <w:t xml:space="preserve"> respectively). Overweight adults with </w:t>
      </w:r>
      <w:r w:rsidR="00A33F34" w:rsidRPr="00131671">
        <w:t>d</w:t>
      </w:r>
      <w:r w:rsidR="00095A0F" w:rsidRPr="00131671">
        <w:t xml:space="preserve">iabetes were more than three times as likely to have </w:t>
      </w:r>
      <w:r w:rsidR="00812C39" w:rsidRPr="00131671">
        <w:br w:type="column"/>
      </w:r>
      <w:r w:rsidR="00835E2B" w:rsidRPr="00131671">
        <w:lastRenderedPageBreak/>
        <w:t>b</w:t>
      </w:r>
      <w:r w:rsidR="00095A0F" w:rsidRPr="00131671">
        <w:t>een diagnosed with heart disease (12.1</w:t>
      </w:r>
      <w:r w:rsidR="00A33F34" w:rsidRPr="00131671">
        <w:t>%</w:t>
      </w:r>
      <w:r w:rsidR="00095A0F" w:rsidRPr="00131671">
        <w:t>), heart attack (13.7</w:t>
      </w:r>
      <w:r w:rsidR="00835E2B" w:rsidRPr="00131671">
        <w:t>%</w:t>
      </w:r>
      <w:r w:rsidR="00095A0F" w:rsidRPr="00131671">
        <w:t>), or stroke (6.5</w:t>
      </w:r>
      <w:r w:rsidR="00835E2B" w:rsidRPr="00131671">
        <w:t>%</w:t>
      </w:r>
      <w:r w:rsidR="00095A0F" w:rsidRPr="00131671">
        <w:t>) as overweight adults without either diabete</w:t>
      </w:r>
      <w:r w:rsidR="00A060D0" w:rsidRPr="00131671">
        <w:t>s or pre-diabetes.</w:t>
      </w:r>
    </w:p>
    <w:p w:rsidR="00095A0F" w:rsidRPr="00131671" w:rsidRDefault="00095A0F" w:rsidP="00A33F34">
      <w:pPr>
        <w:pStyle w:val="BodyTextIndent3a"/>
      </w:pPr>
      <w:r w:rsidRPr="00131671">
        <w:rPr>
          <w:rStyle w:val="Strong"/>
        </w:rPr>
        <w:t>Answer</w:t>
      </w:r>
      <w:r w:rsidRPr="00131671">
        <w:t>: “Poor” of “Fair” General Health More than two-in-five (43.8</w:t>
      </w:r>
      <w:r w:rsidR="00835E2B" w:rsidRPr="00131671">
        <w:t>%</w:t>
      </w:r>
      <w:r w:rsidRPr="00131671">
        <w:t>) overweight adults with diabetes reported “poor” or “fair” general health, compared with one-in-five (20.3</w:t>
      </w:r>
      <w:r w:rsidR="00835E2B" w:rsidRPr="00131671">
        <w:t>%</w:t>
      </w:r>
      <w:r w:rsidRPr="00131671">
        <w:t>) overweight adults with pre</w:t>
      </w:r>
      <w:r w:rsidR="00835E2B" w:rsidRPr="00131671">
        <w:t>-</w:t>
      </w:r>
      <w:r w:rsidRPr="00131671">
        <w:t>diabetes and just over one-in-ten (12.3</w:t>
      </w:r>
      <w:r w:rsidR="00835E2B" w:rsidRPr="00131671">
        <w:t>%</w:t>
      </w:r>
      <w:r w:rsidRPr="00131671">
        <w:t>) overweight adults wi</w:t>
      </w:r>
      <w:r w:rsidR="00A060D0" w:rsidRPr="00131671">
        <w:t>thout diabetes or pre-diabetes.</w:t>
      </w:r>
    </w:p>
    <w:p w:rsidR="00835E2B" w:rsidRPr="00131671" w:rsidRDefault="00A33F34" w:rsidP="00A33F34">
      <w:pPr>
        <w:pStyle w:val="BodyTextIndent3a"/>
      </w:pPr>
      <w:r w:rsidRPr="00131671">
        <w:rPr>
          <w:rStyle w:val="Strong"/>
          <w:noProof/>
        </w:rPr>
        <w:drawing>
          <wp:anchor distT="0" distB="0" distL="114300" distR="114300" simplePos="0" relativeHeight="251664384" behindDoc="1" locked="1" layoutInCell="1" allowOverlap="1" wp14:anchorId="5E9E6AF3" wp14:editId="7E79C8A9">
            <wp:simplePos x="0" y="0"/>
            <wp:positionH relativeFrom="column">
              <wp:posOffset>-3652520</wp:posOffset>
            </wp:positionH>
            <wp:positionV relativeFrom="page">
              <wp:posOffset>2927350</wp:posOffset>
            </wp:positionV>
            <wp:extent cx="3218180" cy="1874520"/>
            <wp:effectExtent l="0" t="0" r="0" b="0"/>
            <wp:wrapTopAndBottom/>
            <wp:docPr id="30" name="Chart 30" descr="Bar chart: Comparison between Diabetes and pre-diabetes." title="Al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095A0F" w:rsidRPr="00131671">
        <w:rPr>
          <w:rStyle w:val="Strong"/>
        </w:rPr>
        <w:t>Answer</w:t>
      </w:r>
      <w:r w:rsidR="00095A0F" w:rsidRPr="00131671">
        <w:t>: Limited Activities One-half (50.4</w:t>
      </w:r>
      <w:r w:rsidR="00835E2B" w:rsidRPr="00131671">
        <w:t>%</w:t>
      </w:r>
      <w:r w:rsidR="00095A0F" w:rsidRPr="00131671">
        <w:t>) of overweight adults with diabetes reported that their activities were limited due to health problems. This was statistically higher than the 20.5</w:t>
      </w:r>
      <w:r w:rsidR="00835E2B" w:rsidRPr="00131671">
        <w:t>%</w:t>
      </w:r>
      <w:r w:rsidR="00095A0F" w:rsidRPr="00131671">
        <w:t xml:space="preserve"> of overweight adults without diabetes or pre-diabetes w</w:t>
      </w:r>
      <w:r w:rsidR="00A060D0" w:rsidRPr="00131671">
        <w:t>ho reported limited activities.</w:t>
      </w:r>
    </w:p>
    <w:p w:rsidR="00095A0F" w:rsidRPr="00131671" w:rsidRDefault="00095A0F" w:rsidP="00084324">
      <w:pPr>
        <w:pStyle w:val="BodyTextIndent3a"/>
      </w:pPr>
      <w:r w:rsidRPr="00131671">
        <w:rPr>
          <w:rStyle w:val="Strong"/>
        </w:rPr>
        <w:t>Answer:</w:t>
      </w:r>
      <w:r w:rsidRPr="00131671">
        <w:t xml:space="preserve"> Health Problems That Require Special Equipment Twenty percent (20.4</w:t>
      </w:r>
      <w:r w:rsidR="00835E2B" w:rsidRPr="00131671">
        <w:t>%</w:t>
      </w:r>
      <w:r w:rsidRPr="00131671">
        <w:t>) of overweight adults with diabetes had health problems that required the use of special equipment such as a cane, wheelchair, a special bed, or a special telephone. Only half as many overweight adults with pre-diabetes required the use of special equipment (10.0</w:t>
      </w:r>
      <w:r w:rsidR="00835E2B" w:rsidRPr="00131671">
        <w:t>%</w:t>
      </w:r>
      <w:r w:rsidRPr="00131671">
        <w:t>) and 4.2</w:t>
      </w:r>
      <w:r w:rsidR="00835E2B" w:rsidRPr="00131671">
        <w:t>%</w:t>
      </w:r>
      <w:r w:rsidRPr="00131671">
        <w:t xml:space="preserve"> of overweight adults without diabetes or pre-diabetes required the use of special equipment.</w:t>
      </w:r>
    </w:p>
    <w:p w:rsidR="00835E2B" w:rsidRPr="00131671" w:rsidRDefault="006067AB" w:rsidP="00835E2B">
      <w:pPr>
        <w:pStyle w:val="BarCharttitle"/>
      </w:pPr>
      <w:r w:rsidRPr="00131671">
        <w:t>Percent of Idaho Adults Using Various Methods to Lose or Maintain Weight by Diabetes Status</w:t>
      </w:r>
      <w:r w:rsidR="00835E2B" w:rsidRPr="00131671">
        <w:t>, 2006</w:t>
      </w:r>
    </w:p>
    <w:p w:rsidR="00095A0F" w:rsidRPr="00131671" w:rsidRDefault="00095A0F" w:rsidP="00835E2B">
      <w:pPr>
        <w:pStyle w:val="References"/>
      </w:pPr>
      <w:r w:rsidRPr="00131671">
        <w:rPr>
          <w:rStyle w:val="Strong"/>
        </w:rPr>
        <w:t>References</w:t>
      </w:r>
      <w:r w:rsidRPr="00131671">
        <w:t>:</w:t>
      </w:r>
    </w:p>
    <w:p w:rsidR="00095A0F" w:rsidRPr="006948C5" w:rsidRDefault="00095A0F" w:rsidP="006948C5">
      <w:pPr>
        <w:pStyle w:val="ListNumber"/>
      </w:pPr>
      <w:r w:rsidRPr="006948C5">
        <w:t>American Diabetes As</w:t>
      </w:r>
      <w:r w:rsidR="006F2261" w:rsidRPr="006948C5">
        <w:t xml:space="preserve">sociation. ‘All About Diabetes.’ </w:t>
      </w:r>
      <w:r w:rsidRPr="006948C5">
        <w:t>http://www.diabetes.org/about-diabetes.jsp. Retrieved March 20, 2008.</w:t>
      </w:r>
    </w:p>
    <w:p w:rsidR="00461446" w:rsidRPr="00131671" w:rsidRDefault="00095A0F" w:rsidP="006948C5">
      <w:pPr>
        <w:pStyle w:val="ListNumber"/>
      </w:pPr>
      <w:r w:rsidRPr="006948C5">
        <w:t xml:space="preserve">American Diabetes Association. ‘How to Prevent Pre-Diabetes.’ http://www.diabetes.org/prediabetes/what-you-can-do.jsp. Retrieved </w:t>
      </w:r>
      <w:r w:rsidR="006948C5">
        <w:br/>
      </w:r>
      <w:r w:rsidRPr="006948C5">
        <w:t>March 20, 2008.</w:t>
      </w:r>
      <w:r w:rsidR="006948C5" w:rsidRPr="006948C5">
        <w:t xml:space="preserve"> </w:t>
      </w:r>
      <w:r w:rsidRPr="006948C5">
        <w:t>Costs associated with this fact sheet are available from</w:t>
      </w:r>
      <w:r w:rsidR="006948C5">
        <w:br/>
      </w:r>
      <w:r w:rsidR="00A33F34" w:rsidRPr="006948C5">
        <w:t>Id</w:t>
      </w:r>
      <w:r w:rsidRPr="006948C5">
        <w:t>aho Department of Health and Welfare. HW-1206</w:t>
      </w:r>
      <w:r w:rsidR="006F2261" w:rsidRPr="00131671">
        <w:t>.</w:t>
      </w:r>
    </w:p>
    <w:sectPr w:rsidR="00461446" w:rsidRPr="00131671" w:rsidSect="00A33F34">
      <w:type w:val="continuous"/>
      <w:pgSz w:w="12240" w:h="15840" w:code="1"/>
      <w:pgMar w:top="288" w:right="288" w:bottom="720" w:left="288" w:header="504" w:footer="576" w:gutter="0"/>
      <w:cols w:num="2" w:space="2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A2" w:rsidRPr="00131671" w:rsidRDefault="003376A2" w:rsidP="00830177">
      <w:r w:rsidRPr="00131671">
        <w:separator/>
      </w:r>
    </w:p>
  </w:endnote>
  <w:endnote w:type="continuationSeparator" w:id="0">
    <w:p w:rsidR="003376A2" w:rsidRPr="00131671" w:rsidRDefault="003376A2" w:rsidP="00830177">
      <w:r w:rsidRPr="001316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Web Pro">
    <w:panose1 w:val="020B0503030403020204"/>
    <w:charset w:val="00"/>
    <w:family w:val="swiss"/>
    <w:pitch w:val="variable"/>
    <w:sig w:usb0="8000002F" w:usb1="5000204A" w:usb2="00000000" w:usb3="00000000" w:csb0="00000093" w:csb1="00000000"/>
  </w:font>
  <w:font w:name="Myriad Web Pro Condensed">
    <w:altName w:val="Franklin Gothic Medium Cond"/>
    <w:charset w:val="00"/>
    <w:family w:val="swiss"/>
    <w:pitch w:val="variable"/>
    <w:sig w:usb0="00000001"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37" w:rsidRPr="00131671" w:rsidRDefault="00102B37" w:rsidP="00FD166C">
    <w:pPr>
      <w:pStyle w:val="Footer"/>
    </w:pPr>
    <w:r w:rsidRPr="00131671">
      <w:t>Visit http://healthandwelfare.idaho.gov/ for more information about diabetes in Idaho.</w:t>
    </w:r>
    <w:r w:rsidRPr="00131671">
      <w:rPr>
        <w:noProof/>
      </w:rPr>
      <w:drawing>
        <wp:anchor distT="0" distB="0" distL="114300" distR="114300" simplePos="0" relativeHeight="251652090" behindDoc="1" locked="1" layoutInCell="1" allowOverlap="1" wp14:anchorId="48DEECA6" wp14:editId="2B298295">
          <wp:simplePos x="0" y="0"/>
          <wp:positionH relativeFrom="page">
            <wp:posOffset>238539</wp:posOffset>
          </wp:positionH>
          <wp:positionV relativeFrom="margin">
            <wp:posOffset>9034890</wp:posOffset>
          </wp:positionV>
          <wp:extent cx="7214616" cy="274469"/>
          <wp:effectExtent l="0" t="0" r="5715" b="0"/>
          <wp:wrapNone/>
          <wp:docPr id="27" name="Picture 27" descr="&quot;&quot;" title="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14616" cy="274469"/>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02" w:rsidRDefault="001B62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37" w:rsidRPr="00131671" w:rsidRDefault="00102B37" w:rsidP="00214522">
    <w:pPr>
      <w:pStyle w:val="Footer"/>
    </w:pPr>
    <w:r w:rsidRPr="00131671">
      <w:t>Visit http://healthandwelfare.idaho.gov/ for more information about diabetes in Idah</w:t>
    </w:r>
    <w:r w:rsidRPr="00131671">
      <w:rPr>
        <w:noProof/>
      </w:rPr>
      <w:drawing>
        <wp:anchor distT="0" distB="0" distL="114300" distR="114300" simplePos="0" relativeHeight="251651065" behindDoc="1" locked="1" layoutInCell="1" allowOverlap="1" wp14:anchorId="160EDEA6" wp14:editId="538039DB">
          <wp:simplePos x="0" y="0"/>
          <wp:positionH relativeFrom="page">
            <wp:posOffset>200025</wp:posOffset>
          </wp:positionH>
          <wp:positionV relativeFrom="margin">
            <wp:posOffset>8752840</wp:posOffset>
          </wp:positionV>
          <wp:extent cx="7369810" cy="274320"/>
          <wp:effectExtent l="0" t="0" r="2540" b="0"/>
          <wp:wrapNone/>
          <wp:docPr id="22" name="Picture 22" descr="&quot;&quot;" title="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69810" cy="274320"/>
                  </a:xfrm>
                  <a:prstGeom prst="rect">
                    <a:avLst/>
                  </a:prstGeom>
                </pic:spPr>
              </pic:pic>
            </a:graphicData>
          </a:graphic>
          <wp14:sizeRelH relativeFrom="page">
            <wp14:pctWidth>0</wp14:pctWidth>
          </wp14:sizeRelH>
          <wp14:sizeRelV relativeFrom="page">
            <wp14:pctHeight>0</wp14:pctHeight>
          </wp14:sizeRelV>
        </wp:anchor>
      </w:drawing>
    </w:r>
    <w:r w:rsidRPr="00131671">
      <w: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A2" w:rsidRPr="00131671" w:rsidRDefault="003376A2" w:rsidP="00830177">
      <w:r w:rsidRPr="00131671">
        <w:separator/>
      </w:r>
    </w:p>
  </w:footnote>
  <w:footnote w:type="continuationSeparator" w:id="0">
    <w:p w:rsidR="003376A2" w:rsidRPr="00131671" w:rsidRDefault="003376A2" w:rsidP="00830177">
      <w:r w:rsidRPr="0013167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37" w:rsidRPr="00131671" w:rsidRDefault="00102B37" w:rsidP="00102B37">
    <w:pPr>
      <w:pStyle w:val="Page2Header"/>
    </w:pPr>
    <w:r w:rsidRPr="00131671">
      <w:drawing>
        <wp:anchor distT="0" distB="0" distL="114300" distR="114300" simplePos="0" relativeHeight="251653115" behindDoc="1" locked="1" layoutInCell="1" allowOverlap="1" wp14:anchorId="1548B995" wp14:editId="2204411A">
          <wp:simplePos x="0" y="0"/>
          <wp:positionH relativeFrom="page">
            <wp:align>center</wp:align>
          </wp:positionH>
          <wp:positionV relativeFrom="page">
            <wp:posOffset>210185</wp:posOffset>
          </wp:positionV>
          <wp:extent cx="7260336" cy="438912"/>
          <wp:effectExtent l="0" t="0" r="0" b="0"/>
          <wp:wrapNone/>
          <wp:docPr id="26" name="Picture 26" descr="&quot;&quot;" title="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60336" cy="438912"/>
                  </a:xfrm>
                  <a:prstGeom prst="rect">
                    <a:avLst/>
                  </a:prstGeom>
                </pic:spPr>
              </pic:pic>
            </a:graphicData>
          </a:graphic>
          <wp14:sizeRelH relativeFrom="page">
            <wp14:pctWidth>0</wp14:pctWidth>
          </wp14:sizeRelH>
          <wp14:sizeRelV relativeFrom="page">
            <wp14:pctHeight>0</wp14:pctHeight>
          </wp14:sizeRelV>
        </wp:anchor>
      </w:drawing>
    </w:r>
    <w:r w:rsidRPr="00131671">
      <w:t>DIABETES AND OVERWEIGHT IN IDAHO, 2006 – Idaho Department of Health and Welfare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02" w:rsidRDefault="001B62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B37" w:rsidRPr="00131671" w:rsidRDefault="00102B37" w:rsidP="00102B37">
    <w:pPr>
      <w:pStyle w:val="Header"/>
    </w:pPr>
    <w:r w:rsidRPr="00131671">
      <mc:AlternateContent>
        <mc:Choice Requires="wps">
          <w:drawing>
            <wp:anchor distT="0" distB="0" distL="114300" distR="114300" simplePos="0" relativeHeight="251657215" behindDoc="1" locked="0" layoutInCell="1" allowOverlap="1" wp14:anchorId="27252D08" wp14:editId="583D4D9E">
              <wp:simplePos x="0" y="0"/>
              <wp:positionH relativeFrom="column">
                <wp:posOffset>17145</wp:posOffset>
              </wp:positionH>
              <wp:positionV relativeFrom="paragraph">
                <wp:posOffset>1007745</wp:posOffset>
              </wp:positionV>
              <wp:extent cx="1828800" cy="7874635"/>
              <wp:effectExtent l="0" t="0" r="0" b="0"/>
              <wp:wrapNone/>
              <wp:docPr id="7" name="Rectangle 7" descr="&quot;&quot;" title="Artifact"/>
              <wp:cNvGraphicFramePr/>
              <a:graphic xmlns:a="http://schemas.openxmlformats.org/drawingml/2006/main">
                <a:graphicData uri="http://schemas.microsoft.com/office/word/2010/wordprocessingShape">
                  <wps:wsp>
                    <wps:cNvSpPr/>
                    <wps:spPr>
                      <a:xfrm>
                        <a:off x="0" y="0"/>
                        <a:ext cx="1828800" cy="78746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1716F" id="Rectangle 7" o:spid="_x0000_s1026" alt="Title: Artifact - Description: &quot;&quot;" style="position:absolute;margin-left:1.35pt;margin-top:79.35pt;width:2in;height:620.0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" fillcolor="#cbe2f7 [660]" stroked="f" strokeweight="2pt"/>
          </w:pict>
        </mc:Fallback>
      </mc:AlternateContent>
    </w:r>
    <w:r w:rsidRPr="00131671">
      <w:drawing>
        <wp:anchor distT="0" distB="0" distL="114300" distR="114300" simplePos="0" relativeHeight="251658240" behindDoc="1" locked="1" layoutInCell="1" allowOverlap="1" wp14:anchorId="6217420B" wp14:editId="314D8F0B">
          <wp:simplePos x="0" y="0"/>
          <wp:positionH relativeFrom="page">
            <wp:posOffset>200025</wp:posOffset>
          </wp:positionH>
          <wp:positionV relativeFrom="page">
            <wp:posOffset>228600</wp:posOffset>
          </wp:positionV>
          <wp:extent cx="7296785" cy="1536065"/>
          <wp:effectExtent l="0" t="0" r="0" b="6985"/>
          <wp:wrapNone/>
          <wp:docPr id="21" name="Picture 21" descr="Idaho Department of Health and Welfare; May 2012." title="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p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6785" cy="1536065"/>
                  </a:xfrm>
                  <a:prstGeom prst="rect">
                    <a:avLst/>
                  </a:prstGeom>
                </pic:spPr>
              </pic:pic>
            </a:graphicData>
          </a:graphic>
          <wp14:sizeRelH relativeFrom="page">
            <wp14:pctWidth>0</wp14:pctWidth>
          </wp14:sizeRelH>
          <wp14:sizeRelV relativeFrom="page">
            <wp14:pctHeight>0</wp14:pctHeight>
          </wp14:sizeRelV>
        </wp:anchor>
      </w:drawing>
    </w:r>
    <w:r w:rsidRPr="00131671">
      <w:t>Idaho Department of Health and Welfare | May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74A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483A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8EC0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02CA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D08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CCE0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5084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2F1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5E31A6"/>
    <w:lvl w:ilvl="0">
      <w:start w:val="1"/>
      <w:numFmt w:val="decimal"/>
      <w:pStyle w:val="ListNumber"/>
      <w:lvlText w:val="%1."/>
      <w:lvlJc w:val="left"/>
      <w:pPr>
        <w:tabs>
          <w:tab w:val="num" w:pos="540"/>
        </w:tabs>
        <w:ind w:left="540" w:hanging="360"/>
      </w:pPr>
    </w:lvl>
  </w:abstractNum>
  <w:abstractNum w:abstractNumId="9" w15:restartNumberingAfterBreak="0">
    <w:nsid w:val="FFFFFF89"/>
    <w:multiLevelType w:val="singleLevel"/>
    <w:tmpl w:val="B9A69B3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B5"/>
    <w:rsid w:val="000218BA"/>
    <w:rsid w:val="000225AA"/>
    <w:rsid w:val="00024031"/>
    <w:rsid w:val="00024901"/>
    <w:rsid w:val="00034F38"/>
    <w:rsid w:val="00084324"/>
    <w:rsid w:val="00095A0F"/>
    <w:rsid w:val="00096305"/>
    <w:rsid w:val="000965D1"/>
    <w:rsid w:val="0009756B"/>
    <w:rsid w:val="000C3491"/>
    <w:rsid w:val="000D45A7"/>
    <w:rsid w:val="00102B37"/>
    <w:rsid w:val="001073E0"/>
    <w:rsid w:val="00113627"/>
    <w:rsid w:val="00131671"/>
    <w:rsid w:val="001469BD"/>
    <w:rsid w:val="00160FC7"/>
    <w:rsid w:val="00193C49"/>
    <w:rsid w:val="001A0D6A"/>
    <w:rsid w:val="001A7516"/>
    <w:rsid w:val="001B6202"/>
    <w:rsid w:val="00214522"/>
    <w:rsid w:val="002A702B"/>
    <w:rsid w:val="002C67A7"/>
    <w:rsid w:val="00331DB1"/>
    <w:rsid w:val="003376A2"/>
    <w:rsid w:val="003611BD"/>
    <w:rsid w:val="0036330C"/>
    <w:rsid w:val="00392F2E"/>
    <w:rsid w:val="003E355A"/>
    <w:rsid w:val="003E65DA"/>
    <w:rsid w:val="003F1EA8"/>
    <w:rsid w:val="004535D5"/>
    <w:rsid w:val="00453863"/>
    <w:rsid w:val="00461446"/>
    <w:rsid w:val="0046677E"/>
    <w:rsid w:val="005168C7"/>
    <w:rsid w:val="005976B6"/>
    <w:rsid w:val="005C01DF"/>
    <w:rsid w:val="005D373C"/>
    <w:rsid w:val="005E56BC"/>
    <w:rsid w:val="00604D21"/>
    <w:rsid w:val="006067AB"/>
    <w:rsid w:val="006112E1"/>
    <w:rsid w:val="00633C7C"/>
    <w:rsid w:val="00636468"/>
    <w:rsid w:val="006948C5"/>
    <w:rsid w:val="006C7566"/>
    <w:rsid w:val="006E62B4"/>
    <w:rsid w:val="006F2261"/>
    <w:rsid w:val="0074498B"/>
    <w:rsid w:val="00760597"/>
    <w:rsid w:val="00763912"/>
    <w:rsid w:val="00797166"/>
    <w:rsid w:val="007B1102"/>
    <w:rsid w:val="007F6984"/>
    <w:rsid w:val="00812C39"/>
    <w:rsid w:val="00824941"/>
    <w:rsid w:val="00830177"/>
    <w:rsid w:val="00835E2B"/>
    <w:rsid w:val="008A0900"/>
    <w:rsid w:val="008A1E7F"/>
    <w:rsid w:val="008A702F"/>
    <w:rsid w:val="008D01FB"/>
    <w:rsid w:val="008E169B"/>
    <w:rsid w:val="008E6EBA"/>
    <w:rsid w:val="00905A90"/>
    <w:rsid w:val="00910939"/>
    <w:rsid w:val="00941BF8"/>
    <w:rsid w:val="00982B4D"/>
    <w:rsid w:val="009A7300"/>
    <w:rsid w:val="009C5377"/>
    <w:rsid w:val="009E7001"/>
    <w:rsid w:val="009E7E30"/>
    <w:rsid w:val="00A060D0"/>
    <w:rsid w:val="00A33F34"/>
    <w:rsid w:val="00A70F06"/>
    <w:rsid w:val="00AD0873"/>
    <w:rsid w:val="00AF79B1"/>
    <w:rsid w:val="00B06D15"/>
    <w:rsid w:val="00BD7C4B"/>
    <w:rsid w:val="00BE5FEF"/>
    <w:rsid w:val="00BF2263"/>
    <w:rsid w:val="00C0346E"/>
    <w:rsid w:val="00C03BBC"/>
    <w:rsid w:val="00C75395"/>
    <w:rsid w:val="00C94AE1"/>
    <w:rsid w:val="00C9588C"/>
    <w:rsid w:val="00CC335D"/>
    <w:rsid w:val="00CE181D"/>
    <w:rsid w:val="00D85B6D"/>
    <w:rsid w:val="00DA62F4"/>
    <w:rsid w:val="00DC4C1F"/>
    <w:rsid w:val="00DD33B3"/>
    <w:rsid w:val="00E22DB7"/>
    <w:rsid w:val="00E305C4"/>
    <w:rsid w:val="00E30ADE"/>
    <w:rsid w:val="00E7276A"/>
    <w:rsid w:val="00EC3A99"/>
    <w:rsid w:val="00ED01B5"/>
    <w:rsid w:val="00ED380B"/>
    <w:rsid w:val="00EE28E8"/>
    <w:rsid w:val="00EE6676"/>
    <w:rsid w:val="00F01CEB"/>
    <w:rsid w:val="00F34CB0"/>
    <w:rsid w:val="00F427E1"/>
    <w:rsid w:val="00FC5A93"/>
    <w:rsid w:val="00FD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277AC-7BFE-4760-AD47-D3124267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8C5"/>
    <w:pPr>
      <w:spacing w:after="0" w:line="280" w:lineRule="exact"/>
      <w:ind w:left="216"/>
    </w:pPr>
    <w:rPr>
      <w:rFonts w:ascii="Myriad Web Pro" w:hAnsi="Myriad Web Pro"/>
      <w:color w:val="000000" w:themeColor="text1"/>
      <w:sz w:val="24"/>
    </w:rPr>
  </w:style>
  <w:style w:type="paragraph" w:styleId="Heading1">
    <w:name w:val="heading 1"/>
    <w:next w:val="Normal"/>
    <w:link w:val="Heading1Char"/>
    <w:autoRedefine/>
    <w:uiPriority w:val="9"/>
    <w:qFormat/>
    <w:rsid w:val="00102B37"/>
    <w:pPr>
      <w:keepNext/>
      <w:keepLines/>
      <w:spacing w:before="600" w:after="0" w:line="240" w:lineRule="auto"/>
      <w:ind w:left="432"/>
      <w:outlineLvl w:val="0"/>
    </w:pPr>
    <w:rPr>
      <w:rFonts w:ascii="Times New Roman" w:eastAsia="Times New Roman" w:hAnsi="Times New Roman" w:cs="Times New Roman"/>
      <w:b/>
      <w:bCs/>
      <w:caps/>
      <w:color w:val="FFFFFF" w:themeColor="background1"/>
      <w:sz w:val="52"/>
      <w:szCs w:val="28"/>
    </w:rPr>
  </w:style>
  <w:style w:type="paragraph" w:styleId="Heading2">
    <w:name w:val="heading 2"/>
    <w:next w:val="Normal"/>
    <w:link w:val="Heading2Char"/>
    <w:uiPriority w:val="9"/>
    <w:unhideWhenUsed/>
    <w:qFormat/>
    <w:rsid w:val="00084324"/>
    <w:pPr>
      <w:keepNext/>
      <w:keepLines/>
      <w:spacing w:before="360" w:after="0" w:line="340" w:lineRule="exact"/>
      <w:ind w:left="288"/>
      <w:outlineLvl w:val="1"/>
    </w:pPr>
    <w:rPr>
      <w:rFonts w:ascii="Times New Roman" w:eastAsia="Times New Roman" w:hAnsi="Times New Roman" w:cs="Times New Roman"/>
      <w:b/>
      <w:bCs/>
      <w:color w:val="1D70B9" w:themeColor="accent1"/>
      <w:sz w:val="32"/>
      <w:szCs w:val="26"/>
    </w:rPr>
  </w:style>
  <w:style w:type="paragraph" w:styleId="Heading3">
    <w:name w:val="heading 3"/>
    <w:next w:val="Normal"/>
    <w:link w:val="Heading3Char"/>
    <w:autoRedefine/>
    <w:uiPriority w:val="9"/>
    <w:unhideWhenUsed/>
    <w:qFormat/>
    <w:rsid w:val="008D01FB"/>
    <w:pPr>
      <w:spacing w:before="120" w:after="120" w:line="720" w:lineRule="exact"/>
      <w:ind w:left="288"/>
      <w:outlineLvl w:val="2"/>
    </w:pPr>
    <w:rPr>
      <w:rFonts w:ascii="Myriad Web Pro" w:eastAsia="Times New Roman" w:hAnsi="Myriad Web Pro" w:cs="Times New Roman"/>
      <w:b/>
      <w:iCs/>
      <w:color w:val="1D70B9" w:themeColor="accent1"/>
      <w:spacing w:val="-20"/>
      <w:sz w:val="72"/>
      <w:szCs w:val="26"/>
    </w:rPr>
  </w:style>
  <w:style w:type="paragraph" w:styleId="Heading4">
    <w:name w:val="heading 4"/>
    <w:basedOn w:val="Heading2"/>
    <w:next w:val="Normal"/>
    <w:link w:val="Heading4Char"/>
    <w:autoRedefine/>
    <w:uiPriority w:val="9"/>
    <w:unhideWhenUsed/>
    <w:qFormat/>
    <w:rsid w:val="00F34CB0"/>
    <w:pPr>
      <w:spacing w:before="0" w:line="240" w:lineRule="auto"/>
      <w:ind w:left="144"/>
      <w:outlineLvl w:val="3"/>
    </w:pPr>
    <w:rPr>
      <w:rFonts w:ascii="Myriad Web Pro" w:hAnsi="Myriad Web Pro"/>
      <w:bCs w:val="0"/>
      <w:iCs/>
      <w:spacing w:val="-20"/>
      <w:sz w:val="72"/>
    </w:rPr>
  </w:style>
  <w:style w:type="paragraph" w:styleId="Heading5">
    <w:name w:val="heading 5"/>
    <w:basedOn w:val="Normal"/>
    <w:next w:val="Normal"/>
    <w:link w:val="Heading5Char"/>
    <w:uiPriority w:val="9"/>
    <w:unhideWhenUsed/>
    <w:qFormat/>
    <w:rsid w:val="0009756B"/>
    <w:pPr>
      <w:keepNext/>
      <w:keepLines/>
      <w:spacing w:before="360" w:after="120" w:line="320" w:lineRule="exact"/>
      <w:outlineLvl w:val="4"/>
    </w:pPr>
    <w:rPr>
      <w:rFonts w:ascii="Times New Roman" w:eastAsia="Times New Roman" w:hAnsi="Times New Roman" w:cs="Times New Roman"/>
      <w:b/>
      <w:color w:val="1D70B9"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1FB"/>
    <w:rPr>
      <w:rFonts w:ascii="Myriad Web Pro" w:eastAsia="Times New Roman" w:hAnsi="Myriad Web Pro" w:cs="Times New Roman"/>
      <w:b/>
      <w:iCs/>
      <w:color w:val="1D70B9" w:themeColor="accent1"/>
      <w:spacing w:val="-20"/>
      <w:sz w:val="72"/>
      <w:szCs w:val="26"/>
    </w:rPr>
  </w:style>
  <w:style w:type="paragraph" w:styleId="Header">
    <w:name w:val="header"/>
    <w:basedOn w:val="Normal"/>
    <w:next w:val="Normal"/>
    <w:link w:val="HeaderChar"/>
    <w:autoRedefine/>
    <w:uiPriority w:val="99"/>
    <w:unhideWhenUsed/>
    <w:rsid w:val="00102B37"/>
    <w:pPr>
      <w:tabs>
        <w:tab w:val="left" w:pos="6120"/>
      </w:tabs>
      <w:spacing w:line="200" w:lineRule="exact"/>
      <w:ind w:left="6048" w:right="432"/>
      <w:jc w:val="right"/>
    </w:pPr>
    <w:rPr>
      <w:rFonts w:ascii="Myriad Web Pro Condensed" w:hAnsi="Myriad Web Pro Condensed"/>
      <w:noProof/>
      <w:color w:val="FFFFFF" w:themeColor="background1"/>
    </w:rPr>
  </w:style>
  <w:style w:type="character" w:customStyle="1" w:styleId="HeaderChar">
    <w:name w:val="Header Char"/>
    <w:basedOn w:val="DefaultParagraphFont"/>
    <w:link w:val="Header"/>
    <w:uiPriority w:val="99"/>
    <w:rsid w:val="00102B37"/>
    <w:rPr>
      <w:rFonts w:ascii="Myriad Web Pro Condensed" w:hAnsi="Myriad Web Pro Condensed"/>
      <w:noProof/>
      <w:color w:val="FFFFFF" w:themeColor="background1"/>
      <w:sz w:val="24"/>
    </w:rPr>
  </w:style>
  <w:style w:type="paragraph" w:styleId="Footer">
    <w:name w:val="footer"/>
    <w:basedOn w:val="Normal"/>
    <w:link w:val="FooterChar"/>
    <w:autoRedefine/>
    <w:uiPriority w:val="99"/>
    <w:unhideWhenUsed/>
    <w:rsid w:val="00102B37"/>
    <w:pPr>
      <w:tabs>
        <w:tab w:val="center" w:pos="4680"/>
        <w:tab w:val="right" w:pos="9360"/>
      </w:tabs>
      <w:spacing w:line="200" w:lineRule="exact"/>
      <w:ind w:left="1260"/>
    </w:pPr>
    <w:rPr>
      <w:rFonts w:ascii="Myriad Web Pro Condensed" w:hAnsi="Myriad Web Pro Condensed"/>
      <w:color w:val="FFFFFF" w:themeColor="background1"/>
      <w:sz w:val="22"/>
    </w:rPr>
  </w:style>
  <w:style w:type="character" w:customStyle="1" w:styleId="FooterChar">
    <w:name w:val="Footer Char"/>
    <w:basedOn w:val="DefaultParagraphFont"/>
    <w:link w:val="Footer"/>
    <w:uiPriority w:val="99"/>
    <w:rsid w:val="00102B37"/>
    <w:rPr>
      <w:rFonts w:ascii="Myriad Web Pro Condensed" w:hAnsi="Myriad Web Pro Condensed"/>
      <w:color w:val="FFFFFF" w:themeColor="background1"/>
    </w:rPr>
  </w:style>
  <w:style w:type="paragraph" w:styleId="BalloonText">
    <w:name w:val="Balloon Text"/>
    <w:basedOn w:val="Normal"/>
    <w:link w:val="BalloonTextChar"/>
    <w:uiPriority w:val="99"/>
    <w:semiHidden/>
    <w:unhideWhenUsed/>
    <w:rsid w:val="003F1E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A8"/>
    <w:rPr>
      <w:rFonts w:ascii="Tahoma" w:hAnsi="Tahoma" w:cs="Tahoma"/>
      <w:sz w:val="16"/>
      <w:szCs w:val="16"/>
    </w:rPr>
  </w:style>
  <w:style w:type="character" w:customStyle="1" w:styleId="Heading1Char">
    <w:name w:val="Heading 1 Char"/>
    <w:basedOn w:val="DefaultParagraphFont"/>
    <w:link w:val="Heading1"/>
    <w:uiPriority w:val="9"/>
    <w:rsid w:val="00102B37"/>
    <w:rPr>
      <w:rFonts w:ascii="Times New Roman" w:eastAsia="Times New Roman" w:hAnsi="Times New Roman" w:cs="Times New Roman"/>
      <w:b/>
      <w:bCs/>
      <w:caps/>
      <w:color w:val="FFFFFF" w:themeColor="background1"/>
      <w:sz w:val="52"/>
      <w:szCs w:val="28"/>
    </w:rPr>
  </w:style>
  <w:style w:type="character" w:customStyle="1" w:styleId="Heading2Char">
    <w:name w:val="Heading 2 Char"/>
    <w:basedOn w:val="DefaultParagraphFont"/>
    <w:link w:val="Heading2"/>
    <w:uiPriority w:val="9"/>
    <w:rsid w:val="00084324"/>
    <w:rPr>
      <w:rFonts w:ascii="Times New Roman" w:eastAsia="Times New Roman" w:hAnsi="Times New Roman" w:cs="Times New Roman"/>
      <w:b/>
      <w:bCs/>
      <w:color w:val="1D70B9" w:themeColor="accent1"/>
      <w:sz w:val="32"/>
      <w:szCs w:val="26"/>
    </w:rPr>
  </w:style>
  <w:style w:type="paragraph" w:customStyle="1" w:styleId="SBsidebarinformation">
    <w:name w:val="SB (sidebar information)"/>
    <w:basedOn w:val="Normal"/>
    <w:next w:val="Normal"/>
    <w:uiPriority w:val="99"/>
    <w:rsid w:val="00941BF8"/>
    <w:pPr>
      <w:suppressAutoHyphens/>
      <w:autoSpaceDE w:val="0"/>
      <w:autoSpaceDN w:val="0"/>
      <w:adjustRightInd w:val="0"/>
      <w:spacing w:after="227" w:line="340" w:lineRule="atLeast"/>
      <w:textAlignment w:val="center"/>
    </w:pPr>
    <w:rPr>
      <w:rFonts w:cs="Myriad Web Pro"/>
      <w:color w:val="000000"/>
      <w:sz w:val="20"/>
      <w:szCs w:val="20"/>
    </w:rPr>
  </w:style>
  <w:style w:type="paragraph" w:customStyle="1" w:styleId="H1FirstLevelHeading">
    <w:name w:val="H1 [First Level Heading]"/>
    <w:basedOn w:val="Normal"/>
    <w:uiPriority w:val="99"/>
    <w:rsid w:val="00941BF8"/>
    <w:pPr>
      <w:suppressAutoHyphens/>
      <w:autoSpaceDE w:val="0"/>
      <w:autoSpaceDN w:val="0"/>
      <w:adjustRightInd w:val="0"/>
      <w:spacing w:after="90" w:line="420" w:lineRule="atLeast"/>
      <w:textAlignment w:val="center"/>
    </w:pPr>
    <w:rPr>
      <w:rFonts w:cs="Myriad Web Pro"/>
      <w:color w:val="1C70B8"/>
      <w:sz w:val="36"/>
      <w:szCs w:val="36"/>
    </w:rPr>
  </w:style>
  <w:style w:type="paragraph" w:styleId="NoSpacing">
    <w:name w:val="No Spacing"/>
    <w:aliases w:val="Normal No Spacing"/>
    <w:autoRedefine/>
    <w:uiPriority w:val="1"/>
    <w:qFormat/>
    <w:rsid w:val="00DA62F4"/>
    <w:pPr>
      <w:spacing w:after="120" w:line="240" w:lineRule="auto"/>
    </w:pPr>
    <w:rPr>
      <w:rFonts w:ascii="Myriad Web Pro Condensed" w:hAnsi="Myriad Web Pro Condensed"/>
      <w:color w:val="000000" w:themeColor="text1"/>
      <w:sz w:val="24"/>
    </w:rPr>
  </w:style>
  <w:style w:type="paragraph" w:styleId="BodyTextIndent3">
    <w:name w:val="Body Text Indent 3"/>
    <w:basedOn w:val="Normal"/>
    <w:link w:val="BodyTextIndent3Char"/>
    <w:uiPriority w:val="99"/>
    <w:unhideWhenUsed/>
    <w:rsid w:val="00193C49"/>
    <w:pPr>
      <w:spacing w:after="240"/>
      <w:ind w:left="288" w:right="187"/>
    </w:pPr>
    <w:rPr>
      <w:szCs w:val="16"/>
    </w:rPr>
  </w:style>
  <w:style w:type="character" w:customStyle="1" w:styleId="BodyTextIndent3Char">
    <w:name w:val="Body Text Indent 3 Char"/>
    <w:basedOn w:val="DefaultParagraphFont"/>
    <w:link w:val="BodyTextIndent3"/>
    <w:uiPriority w:val="99"/>
    <w:rsid w:val="00193C49"/>
    <w:rPr>
      <w:rFonts w:ascii="Myriad Web Pro" w:hAnsi="Myriad Web Pro"/>
      <w:color w:val="000000" w:themeColor="text1"/>
      <w:sz w:val="24"/>
      <w:szCs w:val="16"/>
    </w:rPr>
  </w:style>
  <w:style w:type="paragraph" w:customStyle="1" w:styleId="Stattext">
    <w:name w:val="Stat text"/>
    <w:basedOn w:val="Normal"/>
    <w:uiPriority w:val="99"/>
    <w:rsid w:val="00C75395"/>
    <w:pPr>
      <w:suppressAutoHyphens/>
      <w:autoSpaceDE w:val="0"/>
      <w:autoSpaceDN w:val="0"/>
      <w:adjustRightInd w:val="0"/>
      <w:spacing w:line="280" w:lineRule="atLeast"/>
      <w:textAlignment w:val="center"/>
    </w:pPr>
    <w:rPr>
      <w:rFonts w:cs="Myriad Web Pro"/>
      <w:color w:val="000000"/>
      <w:sz w:val="22"/>
    </w:rPr>
  </w:style>
  <w:style w:type="character" w:customStyle="1" w:styleId="Heading4Char">
    <w:name w:val="Heading 4 Char"/>
    <w:basedOn w:val="DefaultParagraphFont"/>
    <w:link w:val="Heading4"/>
    <w:uiPriority w:val="9"/>
    <w:rsid w:val="00F34CB0"/>
    <w:rPr>
      <w:rFonts w:ascii="Myriad Web Pro" w:eastAsia="Times New Roman" w:hAnsi="Myriad Web Pro" w:cs="Times New Roman"/>
      <w:b/>
      <w:iCs/>
      <w:color w:val="1D70B9" w:themeColor="accent1"/>
      <w:spacing w:val="-20"/>
      <w:sz w:val="72"/>
      <w:szCs w:val="26"/>
    </w:rPr>
  </w:style>
  <w:style w:type="character" w:customStyle="1" w:styleId="Heading5Char">
    <w:name w:val="Heading 5 Char"/>
    <w:basedOn w:val="DefaultParagraphFont"/>
    <w:link w:val="Heading5"/>
    <w:uiPriority w:val="9"/>
    <w:rsid w:val="0009756B"/>
    <w:rPr>
      <w:rFonts w:ascii="Times New Roman" w:eastAsia="Times New Roman" w:hAnsi="Times New Roman" w:cs="Times New Roman"/>
      <w:b/>
      <w:color w:val="1D70B9" w:themeColor="accent1"/>
      <w:sz w:val="32"/>
    </w:rPr>
  </w:style>
  <w:style w:type="paragraph" w:customStyle="1" w:styleId="Introductionparagraph">
    <w:name w:val="Introduction paragraph"/>
    <w:basedOn w:val="Normal"/>
    <w:uiPriority w:val="99"/>
    <w:rsid w:val="0009756B"/>
    <w:pPr>
      <w:autoSpaceDE w:val="0"/>
      <w:autoSpaceDN w:val="0"/>
      <w:adjustRightInd w:val="0"/>
      <w:spacing w:line="340" w:lineRule="atLeast"/>
      <w:ind w:left="0"/>
      <w:textAlignment w:val="center"/>
    </w:pPr>
    <w:rPr>
      <w:rFonts w:cs="Myriad Web Pro"/>
      <w:color w:val="000000"/>
      <w:sz w:val="22"/>
    </w:rPr>
  </w:style>
  <w:style w:type="paragraph" w:customStyle="1" w:styleId="Header4">
    <w:name w:val="Header 4"/>
    <w:basedOn w:val="Heading2"/>
    <w:next w:val="Normal"/>
    <w:autoRedefine/>
    <w:qFormat/>
    <w:rsid w:val="008A0900"/>
    <w:rPr>
      <w:rFonts w:ascii="Myriad Pro" w:hAnsi="Myriad Pro"/>
      <w:b w:val="0"/>
    </w:rPr>
  </w:style>
  <w:style w:type="paragraph" w:customStyle="1" w:styleId="Heading2a">
    <w:name w:val="Heading 2a"/>
    <w:basedOn w:val="Heading2"/>
    <w:autoRedefine/>
    <w:qFormat/>
    <w:rsid w:val="00102B37"/>
    <w:pPr>
      <w:spacing w:before="60" w:line="360" w:lineRule="exact"/>
      <w:ind w:left="144"/>
    </w:pPr>
    <w:rPr>
      <w:rFonts w:ascii="Myriad Web Pro" w:hAnsi="Myriad Web Pro"/>
      <w:spacing w:val="-10"/>
    </w:rPr>
  </w:style>
  <w:style w:type="paragraph" w:customStyle="1" w:styleId="BodyTextIndent3a">
    <w:name w:val="Body Text Indent 3a"/>
    <w:basedOn w:val="Normal"/>
    <w:next w:val="Normal"/>
    <w:autoRedefine/>
    <w:qFormat/>
    <w:rsid w:val="00A33F34"/>
    <w:pPr>
      <w:spacing w:after="120" w:line="260" w:lineRule="exact"/>
      <w:ind w:left="144" w:right="331"/>
    </w:pPr>
    <w:rPr>
      <w:sz w:val="22"/>
    </w:rPr>
  </w:style>
  <w:style w:type="character" w:customStyle="1" w:styleId="Blue">
    <w:name w:val="Blue"/>
    <w:basedOn w:val="DefaultParagraphFont"/>
    <w:uiPriority w:val="1"/>
    <w:qFormat/>
    <w:rsid w:val="00193C49"/>
    <w:rPr>
      <w:b/>
      <w:color w:val="1D70B9" w:themeColor="accent1"/>
      <w:sz w:val="24"/>
    </w:rPr>
  </w:style>
  <w:style w:type="paragraph" w:customStyle="1" w:styleId="Charttitle">
    <w:name w:val="Chart title"/>
    <w:autoRedefine/>
    <w:qFormat/>
    <w:rsid w:val="005168C7"/>
    <w:pPr>
      <w:spacing w:before="360" w:after="120" w:line="240" w:lineRule="exact"/>
      <w:ind w:left="1008"/>
    </w:pPr>
    <w:rPr>
      <w:rFonts w:ascii="Myriad Web Pro Condensed" w:hAnsi="Myriad Web Pro Condensed"/>
      <w:b/>
      <w:color w:val="FFFFFF" w:themeColor="background1"/>
    </w:rPr>
  </w:style>
  <w:style w:type="paragraph" w:customStyle="1" w:styleId="IInformationBar">
    <w:name w:val="I (Information Bar)"/>
    <w:basedOn w:val="Normal"/>
    <w:uiPriority w:val="99"/>
    <w:rsid w:val="003611BD"/>
    <w:pPr>
      <w:suppressAutoHyphens/>
      <w:autoSpaceDE w:val="0"/>
      <w:autoSpaceDN w:val="0"/>
      <w:adjustRightInd w:val="0"/>
      <w:spacing w:after="90" w:line="260" w:lineRule="atLeast"/>
      <w:ind w:left="0"/>
      <w:textAlignment w:val="center"/>
    </w:pPr>
    <w:rPr>
      <w:rFonts w:cs="Myriad Web Pro"/>
      <w:b/>
      <w:bCs/>
      <w:color w:val="FFFFFF"/>
      <w:sz w:val="18"/>
      <w:szCs w:val="18"/>
    </w:rPr>
  </w:style>
  <w:style w:type="paragraph" w:customStyle="1" w:styleId="Page2Header">
    <w:name w:val="Page 2 Header"/>
    <w:basedOn w:val="Header"/>
    <w:autoRedefine/>
    <w:qFormat/>
    <w:rsid w:val="00102B37"/>
    <w:pPr>
      <w:ind w:left="1008"/>
      <w:jc w:val="left"/>
    </w:pPr>
    <w:rPr>
      <w:b/>
    </w:rPr>
  </w:style>
  <w:style w:type="paragraph" w:customStyle="1" w:styleId="H3ThirdLevelHeading">
    <w:name w:val="H3 (Third Level Heading)"/>
    <w:basedOn w:val="Normal"/>
    <w:uiPriority w:val="99"/>
    <w:rsid w:val="00095A0F"/>
    <w:pPr>
      <w:tabs>
        <w:tab w:val="left" w:pos="220"/>
      </w:tabs>
      <w:suppressAutoHyphens/>
      <w:autoSpaceDE w:val="0"/>
      <w:autoSpaceDN w:val="0"/>
      <w:adjustRightInd w:val="0"/>
      <w:spacing w:before="47" w:after="47" w:line="280" w:lineRule="atLeast"/>
      <w:ind w:left="0"/>
      <w:textAlignment w:val="center"/>
    </w:pPr>
    <w:rPr>
      <w:rFonts w:cs="Myriad Web Pro"/>
      <w:b/>
      <w:bCs/>
      <w:color w:val="005CA9"/>
      <w:sz w:val="22"/>
    </w:rPr>
  </w:style>
  <w:style w:type="paragraph" w:customStyle="1" w:styleId="B1BodyText">
    <w:name w:val="B1 (Body Text)"/>
    <w:basedOn w:val="Normal"/>
    <w:uiPriority w:val="99"/>
    <w:rsid w:val="00095A0F"/>
    <w:pPr>
      <w:suppressAutoHyphens/>
      <w:autoSpaceDE w:val="0"/>
      <w:autoSpaceDN w:val="0"/>
      <w:adjustRightInd w:val="0"/>
      <w:spacing w:after="90" w:line="280" w:lineRule="atLeast"/>
      <w:ind w:left="0"/>
      <w:textAlignment w:val="center"/>
    </w:pPr>
    <w:rPr>
      <w:rFonts w:cs="Myriad Web Pro"/>
      <w:color w:val="000000"/>
      <w:sz w:val="19"/>
      <w:szCs w:val="19"/>
    </w:rPr>
  </w:style>
  <w:style w:type="paragraph" w:customStyle="1" w:styleId="References">
    <w:name w:val="References"/>
    <w:basedOn w:val="Normal"/>
    <w:uiPriority w:val="99"/>
    <w:rsid w:val="00095A0F"/>
    <w:pPr>
      <w:autoSpaceDE w:val="0"/>
      <w:autoSpaceDN w:val="0"/>
      <w:adjustRightInd w:val="0"/>
      <w:spacing w:line="288" w:lineRule="auto"/>
      <w:ind w:left="0"/>
      <w:textAlignment w:val="center"/>
    </w:pPr>
    <w:rPr>
      <w:rFonts w:cs="Myriad Web Pro"/>
      <w:color w:val="000000"/>
      <w:sz w:val="18"/>
      <w:szCs w:val="18"/>
    </w:rPr>
  </w:style>
  <w:style w:type="character" w:styleId="Strong">
    <w:name w:val="Strong"/>
    <w:basedOn w:val="DefaultParagraphFont"/>
    <w:uiPriority w:val="22"/>
    <w:qFormat/>
    <w:rsid w:val="00160FC7"/>
    <w:rPr>
      <w:b/>
      <w:bCs/>
    </w:rPr>
  </w:style>
  <w:style w:type="paragraph" w:customStyle="1" w:styleId="BarCharttitle">
    <w:name w:val="Bar Chart title"/>
    <w:basedOn w:val="Normal"/>
    <w:autoRedefine/>
    <w:qFormat/>
    <w:rsid w:val="0036330C"/>
    <w:pPr>
      <w:spacing w:line="240" w:lineRule="exact"/>
      <w:ind w:left="144" w:right="144"/>
    </w:pPr>
    <w:rPr>
      <w:rFonts w:ascii="Myriad Web Pro Condensed" w:hAnsi="Myriad Web Pro Condensed"/>
      <w:b/>
      <w:color w:val="6BB0BE" w:themeColor="accent6"/>
      <w:sz w:val="22"/>
    </w:rPr>
  </w:style>
  <w:style w:type="paragraph" w:styleId="FootnoteText">
    <w:name w:val="footnote text"/>
    <w:basedOn w:val="Normal"/>
    <w:link w:val="FootnoteTextChar"/>
    <w:uiPriority w:val="99"/>
    <w:unhideWhenUsed/>
    <w:rsid w:val="00A33F34"/>
    <w:pPr>
      <w:spacing w:line="240" w:lineRule="auto"/>
    </w:pPr>
    <w:rPr>
      <w:sz w:val="20"/>
      <w:szCs w:val="20"/>
    </w:rPr>
  </w:style>
  <w:style w:type="character" w:customStyle="1" w:styleId="FootnoteTextChar">
    <w:name w:val="Footnote Text Char"/>
    <w:basedOn w:val="DefaultParagraphFont"/>
    <w:link w:val="FootnoteText"/>
    <w:uiPriority w:val="99"/>
    <w:rsid w:val="00A33F34"/>
    <w:rPr>
      <w:rFonts w:ascii="Myriad Web Pro" w:hAnsi="Myriad Web Pro"/>
      <w:color w:val="000000" w:themeColor="text1"/>
      <w:sz w:val="20"/>
      <w:szCs w:val="20"/>
    </w:rPr>
  </w:style>
  <w:style w:type="paragraph" w:styleId="ListNumber">
    <w:name w:val="List Number"/>
    <w:basedOn w:val="Normal"/>
    <w:autoRedefine/>
    <w:uiPriority w:val="99"/>
    <w:unhideWhenUsed/>
    <w:rsid w:val="006948C5"/>
    <w:pPr>
      <w:numPr>
        <w:numId w:val="6"/>
      </w:numPr>
      <w:tabs>
        <w:tab w:val="clear" w:pos="540"/>
        <w:tab w:val="num" w:pos="360"/>
      </w:tabs>
      <w:spacing w:after="240" w:line="220" w:lineRule="exact"/>
      <w:ind w:left="360" w:right="324" w:hanging="187"/>
      <w:contextualSpacing/>
    </w:pPr>
    <w:rPr>
      <w:rFonts w:ascii="Myriad Web Pro Condensed" w:hAnsi="Myriad Web Pro Condensed"/>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gif"/><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Obese</c:v>
                </c:pt>
              </c:strCache>
            </c:strRef>
          </c:tx>
          <c:spPr>
            <a:ln w="25400">
              <a:solidFill>
                <a:schemeClr val="accent1"/>
              </a:solidFill>
            </a:ln>
          </c:spPr>
          <c:marker>
            <c:symbol val="circle"/>
            <c:size val="7"/>
            <c:spPr>
              <a:solidFill>
                <a:schemeClr val="accent1"/>
              </a:solidFill>
              <a:ln>
                <a:noFill/>
              </a:ln>
            </c:spPr>
          </c:marker>
          <c:dLbls>
            <c:numFmt formatCode="#,##0.0" sourceLinked="0"/>
            <c:spPr>
              <a:noFill/>
              <a:ln>
                <a:noFill/>
              </a:ln>
              <a:effectLst/>
            </c:spPr>
            <c:txPr>
              <a:bodyPr/>
              <a:lstStyle/>
              <a:p>
                <a:pPr>
                  <a:defRPr sz="800" b="1"/>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1997</c:v>
                </c:pt>
                <c:pt idx="1">
                  <c:v>1998</c:v>
                </c:pt>
                <c:pt idx="2">
                  <c:v>1999</c:v>
                </c:pt>
                <c:pt idx="3">
                  <c:v>2000</c:v>
                </c:pt>
                <c:pt idx="4">
                  <c:v>2001</c:v>
                </c:pt>
                <c:pt idx="5">
                  <c:v>2002</c:v>
                </c:pt>
                <c:pt idx="6">
                  <c:v>2003</c:v>
                </c:pt>
                <c:pt idx="7">
                  <c:v>2004</c:v>
                </c:pt>
                <c:pt idx="8">
                  <c:v>2005</c:v>
                </c:pt>
                <c:pt idx="9">
                  <c:v>2006</c:v>
                </c:pt>
              </c:numCache>
            </c:numRef>
          </c:cat>
          <c:val>
            <c:numRef>
              <c:f>Sheet1!$B$2:$B$11</c:f>
              <c:numCache>
                <c:formatCode>General</c:formatCode>
                <c:ptCount val="10"/>
                <c:pt idx="0">
                  <c:v>51.3</c:v>
                </c:pt>
                <c:pt idx="1">
                  <c:v>52.1</c:v>
                </c:pt>
                <c:pt idx="2">
                  <c:v>54.1</c:v>
                </c:pt>
                <c:pt idx="3">
                  <c:v>54.2</c:v>
                </c:pt>
                <c:pt idx="4">
                  <c:v>58</c:v>
                </c:pt>
                <c:pt idx="5">
                  <c:v>55.9</c:v>
                </c:pt>
                <c:pt idx="6">
                  <c:v>57.4</c:v>
                </c:pt>
                <c:pt idx="7">
                  <c:v>56.8</c:v>
                </c:pt>
                <c:pt idx="8">
                  <c:v>59.5</c:v>
                </c:pt>
                <c:pt idx="9">
                  <c:v>57.9</c:v>
                </c:pt>
              </c:numCache>
            </c:numRef>
          </c:val>
          <c:smooth val="0"/>
        </c:ser>
        <c:ser>
          <c:idx val="1"/>
          <c:order val="1"/>
          <c:tx>
            <c:strRef>
              <c:f>Sheet1!$C$1</c:f>
              <c:strCache>
                <c:ptCount val="1"/>
                <c:pt idx="0">
                  <c:v>Overweight</c:v>
                </c:pt>
              </c:strCache>
            </c:strRef>
          </c:tx>
          <c:spPr>
            <a:ln w="25400">
              <a:solidFill>
                <a:schemeClr val="accent6"/>
              </a:solidFill>
            </a:ln>
          </c:spPr>
          <c:marker>
            <c:symbol val="square"/>
            <c:size val="7"/>
            <c:spPr>
              <a:solidFill>
                <a:schemeClr val="accent6"/>
              </a:solidFill>
              <a:ln w="12700">
                <a:noFill/>
              </a:ln>
            </c:spPr>
          </c:marker>
          <c:dLbls>
            <c:numFmt formatCode="#,##0.0" sourceLinked="0"/>
            <c:spPr>
              <a:noFill/>
              <a:ln>
                <a:noFill/>
              </a:ln>
              <a:effectLst/>
            </c:spPr>
            <c:txPr>
              <a:bodyPr/>
              <a:lstStyle/>
              <a:p>
                <a:pPr>
                  <a:defRPr sz="800" b="1"/>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1997</c:v>
                </c:pt>
                <c:pt idx="1">
                  <c:v>1998</c:v>
                </c:pt>
                <c:pt idx="2">
                  <c:v>1999</c:v>
                </c:pt>
                <c:pt idx="3">
                  <c:v>2000</c:v>
                </c:pt>
                <c:pt idx="4">
                  <c:v>2001</c:v>
                </c:pt>
                <c:pt idx="5">
                  <c:v>2002</c:v>
                </c:pt>
                <c:pt idx="6">
                  <c:v>2003</c:v>
                </c:pt>
                <c:pt idx="7">
                  <c:v>2004</c:v>
                </c:pt>
                <c:pt idx="8">
                  <c:v>2005</c:v>
                </c:pt>
                <c:pt idx="9">
                  <c:v>2006</c:v>
                </c:pt>
              </c:numCache>
            </c:numRef>
          </c:cat>
          <c:val>
            <c:numRef>
              <c:f>Sheet1!$C$2:$C$11</c:f>
              <c:numCache>
                <c:formatCode>General</c:formatCode>
                <c:ptCount val="10"/>
                <c:pt idx="0">
                  <c:v>74.7</c:v>
                </c:pt>
                <c:pt idx="1">
                  <c:v>75</c:v>
                </c:pt>
                <c:pt idx="2">
                  <c:v>79.900000000000006</c:v>
                </c:pt>
                <c:pt idx="3">
                  <c:v>85</c:v>
                </c:pt>
                <c:pt idx="4">
                  <c:v>82</c:v>
                </c:pt>
                <c:pt idx="5">
                  <c:v>80.8</c:v>
                </c:pt>
                <c:pt idx="6">
                  <c:v>87.6</c:v>
                </c:pt>
                <c:pt idx="7">
                  <c:v>82.8</c:v>
                </c:pt>
                <c:pt idx="8">
                  <c:v>85.5</c:v>
                </c:pt>
                <c:pt idx="9">
                  <c:v>85.8</c:v>
                </c:pt>
              </c:numCache>
            </c:numRef>
          </c:val>
          <c:smooth val="0"/>
        </c:ser>
        <c:dLbls>
          <c:showLegendKey val="0"/>
          <c:showVal val="0"/>
          <c:showCatName val="0"/>
          <c:showSerName val="0"/>
          <c:showPercent val="0"/>
          <c:showBubbleSize val="0"/>
        </c:dLbls>
        <c:marker val="1"/>
        <c:smooth val="0"/>
        <c:axId val="302203488"/>
        <c:axId val="302200352"/>
      </c:lineChart>
      <c:catAx>
        <c:axId val="302203488"/>
        <c:scaling>
          <c:orientation val="minMax"/>
        </c:scaling>
        <c:delete val="0"/>
        <c:axPos val="b"/>
        <c:numFmt formatCode="General" sourceLinked="1"/>
        <c:majorTickMark val="cross"/>
        <c:minorTickMark val="none"/>
        <c:tickLblPos val="nextTo"/>
        <c:crossAx val="302200352"/>
        <c:crosses val="autoZero"/>
        <c:auto val="1"/>
        <c:lblAlgn val="ctr"/>
        <c:lblOffset val="100"/>
        <c:noMultiLvlLbl val="0"/>
      </c:catAx>
      <c:valAx>
        <c:axId val="302200352"/>
        <c:scaling>
          <c:orientation val="minMax"/>
          <c:max val="100"/>
        </c:scaling>
        <c:delete val="0"/>
        <c:axPos val="l"/>
        <c:title>
          <c:tx>
            <c:rich>
              <a:bodyPr rot="-5400000" vert="horz"/>
              <a:lstStyle/>
              <a:p>
                <a:pPr>
                  <a:defRPr/>
                </a:pPr>
                <a:r>
                  <a:rPr lang="en-US"/>
                  <a:t>In percent</a:t>
                </a:r>
              </a:p>
            </c:rich>
          </c:tx>
          <c:overlay val="0"/>
        </c:title>
        <c:numFmt formatCode="General" sourceLinked="1"/>
        <c:majorTickMark val="cross"/>
        <c:minorTickMark val="none"/>
        <c:tickLblPos val="nextTo"/>
        <c:crossAx val="302203488"/>
        <c:crosses val="autoZero"/>
        <c:crossBetween val="between"/>
        <c:majorUnit val="25"/>
      </c:valAx>
    </c:plotArea>
    <c:legend>
      <c:legendPos val="b"/>
      <c:layout>
        <c:manualLayout>
          <c:xMode val="edge"/>
          <c:yMode val="edge"/>
          <c:x val="0.31609048568712328"/>
          <c:y val="0.70497215114717482"/>
          <c:w val="0.38505836575875485"/>
          <c:h val="7.7185145393630111E-2"/>
        </c:manualLayout>
      </c:layout>
      <c:overlay val="1"/>
      <c:spPr>
        <a:solidFill>
          <a:schemeClr val="accent6">
            <a:lumMod val="20000"/>
            <a:lumOff val="80000"/>
          </a:schemeClr>
        </a:solidFill>
      </c:spPr>
      <c:txPr>
        <a:bodyPr/>
        <a:lstStyle/>
        <a:p>
          <a:pPr>
            <a:defRPr sz="800"/>
          </a:pPr>
          <a:endParaRPr lang="en-US"/>
        </a:p>
      </c:txPr>
    </c:legend>
    <c:plotVisOnly val="1"/>
    <c:dispBlanksAs val="gap"/>
    <c:showDLblsOverMax val="0"/>
  </c:chart>
  <c:spPr>
    <a:ln>
      <a:noFill/>
    </a:ln>
  </c:spPr>
  <c:txPr>
    <a:bodyPr/>
    <a:lstStyle/>
    <a:p>
      <a:pPr>
        <a:defRPr sz="700" b="0" baseline="0">
          <a:latin typeface="Myriad Web Pro Condensed"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017771216097988E-2"/>
          <c:y val="2.976190476190476E-2"/>
          <c:w val="0.8227600065616798"/>
          <c:h val="0.79086286089238844"/>
        </c:manualLayout>
      </c:layout>
      <c:barChart>
        <c:barDir val="col"/>
        <c:grouping val="clustered"/>
        <c:varyColors val="0"/>
        <c:ser>
          <c:idx val="0"/>
          <c:order val="0"/>
          <c:tx>
            <c:strRef>
              <c:f>Sheet1!$B$1</c:f>
              <c:strCache>
                <c:ptCount val="1"/>
                <c:pt idx="0">
                  <c:v>No diabetes ore Pre-diabetes</c:v>
                </c:pt>
              </c:strCache>
            </c:strRef>
          </c:tx>
          <c:spPr>
            <a:solidFill>
              <a:schemeClr val="accent6"/>
            </a:solidFill>
            <a:ln w="3175">
              <a:solidFill>
                <a:schemeClr val="tx1"/>
              </a:solidFill>
            </a:ln>
          </c:spPr>
          <c:invertIfNegative val="0"/>
          <c:dLbls>
            <c:dLbl>
              <c:idx val="1"/>
              <c:layout>
                <c:manualLayout>
                  <c:x val="-1.1839710825162622E-2"/>
                  <c:y val="1.354166888806904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5786281100216782E-2"/>
                  <c:y val="1.354166888806904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Using Exercise</c:v>
                </c:pt>
                <c:pt idx="1">
                  <c:v>Fewer Calories</c:v>
                </c:pt>
                <c:pt idx="2">
                  <c:v>Less Fat</c:v>
                </c:pt>
                <c:pt idx="3">
                  <c:v>Both Fewer Calories &amp; Less Fat</c:v>
                </c:pt>
              </c:strCache>
            </c:strRef>
          </c:cat>
          <c:val>
            <c:numRef>
              <c:f>Sheet1!$B$2:$B$5</c:f>
              <c:numCache>
                <c:formatCode>General</c:formatCode>
                <c:ptCount val="4"/>
                <c:pt idx="0">
                  <c:v>60.3</c:v>
                </c:pt>
                <c:pt idx="1">
                  <c:v>22.5</c:v>
                </c:pt>
                <c:pt idx="2">
                  <c:v>16.7</c:v>
                </c:pt>
                <c:pt idx="3">
                  <c:v>54.4</c:v>
                </c:pt>
              </c:numCache>
            </c:numRef>
          </c:val>
        </c:ser>
        <c:ser>
          <c:idx val="1"/>
          <c:order val="1"/>
          <c:tx>
            <c:strRef>
              <c:f>Sheet1!$C$1</c:f>
              <c:strCache>
                <c:ptCount val="1"/>
                <c:pt idx="0">
                  <c:v>Diabetes</c:v>
                </c:pt>
              </c:strCache>
            </c:strRef>
          </c:tx>
          <c:spPr>
            <a:solidFill>
              <a:schemeClr val="accent1"/>
            </a:solidFill>
            <a:ln w="3175">
              <a:solidFill>
                <a:schemeClr val="tx1"/>
              </a:solidFill>
            </a:ln>
          </c:spPr>
          <c:invertIfNegative val="0"/>
          <c:dLbls>
            <c:dLbl>
              <c:idx val="0"/>
              <c:layout>
                <c:manualLayout>
                  <c:x val="0"/>
                  <c:y val="2.710680722364396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354166888806904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2.03125033321035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Using Exercise</c:v>
                </c:pt>
                <c:pt idx="1">
                  <c:v>Fewer Calories</c:v>
                </c:pt>
                <c:pt idx="2">
                  <c:v>Less Fat</c:v>
                </c:pt>
                <c:pt idx="3">
                  <c:v>Both Fewer Calories &amp; Less Fat</c:v>
                </c:pt>
              </c:strCache>
            </c:strRef>
          </c:cat>
          <c:val>
            <c:numRef>
              <c:f>Sheet1!$C$2:$C$5</c:f>
              <c:numCache>
                <c:formatCode>General</c:formatCode>
                <c:ptCount val="4"/>
                <c:pt idx="0">
                  <c:v>58.8</c:v>
                </c:pt>
                <c:pt idx="1">
                  <c:v>27.8</c:v>
                </c:pt>
                <c:pt idx="2">
                  <c:v>14.2</c:v>
                </c:pt>
                <c:pt idx="3">
                  <c:v>74.2</c:v>
                </c:pt>
              </c:numCache>
            </c:numRef>
          </c:val>
        </c:ser>
        <c:ser>
          <c:idx val="2"/>
          <c:order val="2"/>
          <c:tx>
            <c:strRef>
              <c:f>Sheet1!$D$1</c:f>
              <c:strCache>
                <c:ptCount val="1"/>
                <c:pt idx="0">
                  <c:v>Pre-diabetes</c:v>
                </c:pt>
              </c:strCache>
            </c:strRef>
          </c:tx>
          <c:spPr>
            <a:solidFill>
              <a:schemeClr val="accent5"/>
            </a:solidFill>
            <a:ln w="3175">
              <a:solidFill>
                <a:schemeClr val="tx1"/>
              </a:solidFill>
            </a:ln>
          </c:spPr>
          <c:invertIfNegative val="0"/>
          <c:dLbls>
            <c:dLbl>
              <c:idx val="1"/>
              <c:layout>
                <c:manualLayout>
                  <c:x val="3.9459487679242653E-3"/>
                  <c:y val="-1.35299398835202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7.8931405501084639E-3"/>
                  <c:y val="2.033009683892664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2.0330105417732974E-2"/>
                </c:manualLayout>
              </c:layout>
              <c:showLegendKey val="0"/>
              <c:showVal val="1"/>
              <c:showCatName val="0"/>
              <c:showSerName val="0"/>
              <c:showPercent val="0"/>
              <c:showBubbleSize val="0"/>
              <c:extLst>
                <c:ext xmlns:c15="http://schemas.microsoft.com/office/drawing/2012/chart" uri="{CE6537A1-D6FC-4f65-9D91-7224C49458BB}"/>
              </c:extLst>
            </c:dLbl>
            <c:numFmt formatCode="#,##0.0" sourceLinked="0"/>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Using Exercise</c:v>
                </c:pt>
                <c:pt idx="1">
                  <c:v>Fewer Calories</c:v>
                </c:pt>
                <c:pt idx="2">
                  <c:v>Less Fat</c:v>
                </c:pt>
                <c:pt idx="3">
                  <c:v>Both Fewer Calories &amp; Less Fat</c:v>
                </c:pt>
              </c:strCache>
            </c:strRef>
          </c:cat>
          <c:val>
            <c:numRef>
              <c:f>Sheet1!$D$2:$D$5</c:f>
              <c:numCache>
                <c:formatCode>General</c:formatCode>
                <c:ptCount val="4"/>
                <c:pt idx="0">
                  <c:v>62.9</c:v>
                </c:pt>
                <c:pt idx="1">
                  <c:v>29</c:v>
                </c:pt>
                <c:pt idx="2">
                  <c:v>12.7</c:v>
                </c:pt>
                <c:pt idx="3">
                  <c:v>72</c:v>
                </c:pt>
              </c:numCache>
            </c:numRef>
          </c:val>
        </c:ser>
        <c:dLbls>
          <c:showLegendKey val="0"/>
          <c:showVal val="0"/>
          <c:showCatName val="0"/>
          <c:showSerName val="0"/>
          <c:showPercent val="0"/>
          <c:showBubbleSize val="0"/>
        </c:dLbls>
        <c:gapWidth val="90"/>
        <c:axId val="302201136"/>
        <c:axId val="302204272"/>
      </c:barChart>
      <c:catAx>
        <c:axId val="302201136"/>
        <c:scaling>
          <c:orientation val="minMax"/>
        </c:scaling>
        <c:delete val="0"/>
        <c:axPos val="b"/>
        <c:numFmt formatCode="General" sourceLinked="0"/>
        <c:majorTickMark val="cross"/>
        <c:minorTickMark val="none"/>
        <c:tickLblPos val="nextTo"/>
        <c:crossAx val="302204272"/>
        <c:crosses val="autoZero"/>
        <c:auto val="1"/>
        <c:lblAlgn val="ctr"/>
        <c:lblOffset val="100"/>
        <c:noMultiLvlLbl val="0"/>
      </c:catAx>
      <c:valAx>
        <c:axId val="302204272"/>
        <c:scaling>
          <c:orientation val="minMax"/>
          <c:max val="100"/>
        </c:scaling>
        <c:delete val="0"/>
        <c:axPos val="l"/>
        <c:title>
          <c:tx>
            <c:rich>
              <a:bodyPr rot="-5400000" vert="horz"/>
              <a:lstStyle/>
              <a:p>
                <a:pPr>
                  <a:defRPr/>
                </a:pPr>
                <a:r>
                  <a:rPr lang="en-US"/>
                  <a:t>In percent</a:t>
                </a:r>
              </a:p>
            </c:rich>
          </c:tx>
          <c:overlay val="0"/>
        </c:title>
        <c:numFmt formatCode="General" sourceLinked="1"/>
        <c:majorTickMark val="cross"/>
        <c:minorTickMark val="none"/>
        <c:tickLblPos val="nextTo"/>
        <c:crossAx val="302201136"/>
        <c:crosses val="autoZero"/>
        <c:crossBetween val="between"/>
        <c:majorUnit val="25"/>
      </c:valAx>
    </c:plotArea>
    <c:legend>
      <c:legendPos val="b"/>
      <c:layout>
        <c:manualLayout>
          <c:xMode val="edge"/>
          <c:yMode val="edge"/>
          <c:x val="0.15287981528437913"/>
          <c:y val="6.7191778812951464E-2"/>
          <c:w val="0.71227744969378826"/>
          <c:h val="7.6964285714285721E-2"/>
        </c:manualLayout>
      </c:layout>
      <c:overlay val="1"/>
    </c:legend>
    <c:plotVisOnly val="1"/>
    <c:dispBlanksAs val="gap"/>
    <c:showDLblsOverMax val="0"/>
  </c:chart>
  <c:spPr>
    <a:ln>
      <a:noFill/>
    </a:ln>
  </c:spPr>
  <c:txPr>
    <a:bodyPr/>
    <a:lstStyle/>
    <a:p>
      <a:pPr>
        <a:defRPr sz="700" b="0" baseline="0">
          <a:latin typeface="Myriad Web Pro Condensed"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017771216097988E-2"/>
          <c:y val="2.976190476190476E-2"/>
          <c:w val="0.8227600065616798"/>
          <c:h val="0.79086286089238844"/>
        </c:manualLayout>
      </c:layout>
      <c:barChart>
        <c:barDir val="col"/>
        <c:grouping val="clustered"/>
        <c:varyColors val="0"/>
        <c:ser>
          <c:idx val="0"/>
          <c:order val="0"/>
          <c:tx>
            <c:strRef>
              <c:f>Sheet1!$B$1</c:f>
              <c:strCache>
                <c:ptCount val="1"/>
                <c:pt idx="0">
                  <c:v>No diabetes ore Pre-diabetes</c:v>
                </c:pt>
              </c:strCache>
            </c:strRef>
          </c:tx>
          <c:spPr>
            <a:solidFill>
              <a:schemeClr val="accent6"/>
            </a:solidFill>
            <a:ln w="3175">
              <a:solidFill>
                <a:schemeClr val="tx1"/>
              </a:solidFill>
            </a:ln>
          </c:spPr>
          <c:invertIfNegative val="0"/>
          <c:dLbls>
            <c:dLbl>
              <c:idx val="2"/>
              <c:layout>
                <c:manualLayout>
                  <c:x val="0"/>
                  <c:y val="1.354166888806904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Trying to lose weight</c:v>
                </c:pt>
                <c:pt idx="1">
                  <c:v>Trying to maintain weight</c:v>
                </c:pt>
                <c:pt idx="2">
                  <c:v>Doctor advised weight loss</c:v>
                </c:pt>
              </c:strCache>
            </c:strRef>
          </c:cat>
          <c:val>
            <c:numRef>
              <c:f>Sheet1!$B$2:$B$4</c:f>
              <c:numCache>
                <c:formatCode>General</c:formatCode>
                <c:ptCount val="3"/>
                <c:pt idx="0">
                  <c:v>40.700000000000003</c:v>
                </c:pt>
                <c:pt idx="1">
                  <c:v>34.5</c:v>
                </c:pt>
                <c:pt idx="2">
                  <c:v>8.3000000000000007</c:v>
                </c:pt>
              </c:numCache>
            </c:numRef>
          </c:val>
        </c:ser>
        <c:ser>
          <c:idx val="1"/>
          <c:order val="1"/>
          <c:tx>
            <c:strRef>
              <c:f>Sheet1!$C$1</c:f>
              <c:strCache>
                <c:ptCount val="1"/>
                <c:pt idx="0">
                  <c:v>Diabetes</c:v>
                </c:pt>
              </c:strCache>
            </c:strRef>
          </c:tx>
          <c:spPr>
            <a:solidFill>
              <a:schemeClr val="accent1"/>
            </a:solidFill>
            <a:ln w="3175">
              <a:solidFill>
                <a:schemeClr val="tx1"/>
              </a:solidFill>
            </a:ln>
          </c:spPr>
          <c:invertIfNegative val="0"/>
          <c:dLbls>
            <c:numFmt formatCode="#,##0.0" sourceLinked="0"/>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Trying to lose weight</c:v>
                </c:pt>
                <c:pt idx="1">
                  <c:v>Trying to maintain weight</c:v>
                </c:pt>
                <c:pt idx="2">
                  <c:v>Doctor advised weight loss</c:v>
                </c:pt>
              </c:strCache>
            </c:strRef>
          </c:cat>
          <c:val>
            <c:numRef>
              <c:f>Sheet1!$C$2:$C$4</c:f>
              <c:numCache>
                <c:formatCode>General</c:formatCode>
                <c:ptCount val="3"/>
                <c:pt idx="0">
                  <c:v>61</c:v>
                </c:pt>
                <c:pt idx="1">
                  <c:v>25.2</c:v>
                </c:pt>
                <c:pt idx="2">
                  <c:v>35.1</c:v>
                </c:pt>
              </c:numCache>
            </c:numRef>
          </c:val>
        </c:ser>
        <c:ser>
          <c:idx val="2"/>
          <c:order val="2"/>
          <c:tx>
            <c:strRef>
              <c:f>Sheet1!$D$1</c:f>
              <c:strCache>
                <c:ptCount val="1"/>
                <c:pt idx="0">
                  <c:v>Pre-diabetes</c:v>
                </c:pt>
              </c:strCache>
            </c:strRef>
          </c:tx>
          <c:spPr>
            <a:solidFill>
              <a:schemeClr val="accent5"/>
            </a:solidFill>
            <a:ln w="3175">
              <a:solidFill>
                <a:schemeClr val="tx1"/>
              </a:solidFill>
            </a:ln>
          </c:spPr>
          <c:invertIfNegative val="0"/>
          <c:dLbls>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Trying to lose weight</c:v>
                </c:pt>
                <c:pt idx="1">
                  <c:v>Trying to maintain weight</c:v>
                </c:pt>
                <c:pt idx="2">
                  <c:v>Doctor advised weight loss</c:v>
                </c:pt>
              </c:strCache>
            </c:strRef>
          </c:cat>
          <c:val>
            <c:numRef>
              <c:f>Sheet1!$D$2:$D$4</c:f>
              <c:numCache>
                <c:formatCode>General</c:formatCode>
                <c:ptCount val="3"/>
                <c:pt idx="0">
                  <c:v>62.9</c:v>
                </c:pt>
                <c:pt idx="1">
                  <c:v>22.4</c:v>
                </c:pt>
                <c:pt idx="2">
                  <c:v>31.3</c:v>
                </c:pt>
              </c:numCache>
            </c:numRef>
          </c:val>
        </c:ser>
        <c:dLbls>
          <c:showLegendKey val="0"/>
          <c:showVal val="0"/>
          <c:showCatName val="0"/>
          <c:showSerName val="0"/>
          <c:showPercent val="0"/>
          <c:showBubbleSize val="0"/>
        </c:dLbls>
        <c:gapWidth val="100"/>
        <c:axId val="302204664"/>
        <c:axId val="302201920"/>
      </c:barChart>
      <c:catAx>
        <c:axId val="302204664"/>
        <c:scaling>
          <c:orientation val="minMax"/>
        </c:scaling>
        <c:delete val="0"/>
        <c:axPos val="b"/>
        <c:numFmt formatCode="General" sourceLinked="0"/>
        <c:majorTickMark val="cross"/>
        <c:minorTickMark val="none"/>
        <c:tickLblPos val="nextTo"/>
        <c:crossAx val="302201920"/>
        <c:crosses val="autoZero"/>
        <c:auto val="1"/>
        <c:lblAlgn val="ctr"/>
        <c:lblOffset val="100"/>
        <c:noMultiLvlLbl val="0"/>
      </c:catAx>
      <c:valAx>
        <c:axId val="302201920"/>
        <c:scaling>
          <c:orientation val="minMax"/>
          <c:max val="100"/>
        </c:scaling>
        <c:delete val="0"/>
        <c:axPos val="l"/>
        <c:title>
          <c:tx>
            <c:rich>
              <a:bodyPr rot="-5400000" vert="horz"/>
              <a:lstStyle/>
              <a:p>
                <a:pPr>
                  <a:defRPr/>
                </a:pPr>
                <a:r>
                  <a:rPr lang="en-US"/>
                  <a:t>In percent</a:t>
                </a:r>
              </a:p>
            </c:rich>
          </c:tx>
          <c:overlay val="0"/>
        </c:title>
        <c:numFmt formatCode="General" sourceLinked="1"/>
        <c:majorTickMark val="cross"/>
        <c:minorTickMark val="none"/>
        <c:tickLblPos val="nextTo"/>
        <c:crossAx val="302204664"/>
        <c:crosses val="autoZero"/>
        <c:crossBetween val="between"/>
        <c:majorUnit val="25"/>
      </c:valAx>
    </c:plotArea>
    <c:legend>
      <c:legendPos val="b"/>
      <c:layout>
        <c:manualLayout>
          <c:xMode val="edge"/>
          <c:yMode val="edge"/>
          <c:x val="0.15287981528437913"/>
          <c:y val="6.7191778812951464E-2"/>
          <c:w val="0.71227744969378826"/>
          <c:h val="7.6964285714285721E-2"/>
        </c:manualLayout>
      </c:layout>
      <c:overlay val="1"/>
    </c:legend>
    <c:plotVisOnly val="1"/>
    <c:dispBlanksAs val="gap"/>
    <c:showDLblsOverMax val="0"/>
  </c:chart>
  <c:spPr>
    <a:ln>
      <a:noFill/>
    </a:ln>
  </c:spPr>
  <c:txPr>
    <a:bodyPr/>
    <a:lstStyle/>
    <a:p>
      <a:pPr>
        <a:defRPr sz="700" b="0">
          <a:latin typeface="Myriad Web Pro Condensed"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STLTS">
      <a:dk1>
        <a:sysClr val="windowText" lastClr="000000"/>
      </a:dk1>
      <a:lt1>
        <a:sysClr val="window" lastClr="FFFFFF"/>
      </a:lt1>
      <a:dk2>
        <a:srgbClr val="0B3D91"/>
      </a:dk2>
      <a:lt2>
        <a:srgbClr val="EEECE1"/>
      </a:lt2>
      <a:accent1>
        <a:srgbClr val="1D70B9"/>
      </a:accent1>
      <a:accent2>
        <a:srgbClr val="8B0E04"/>
      </a:accent2>
      <a:accent3>
        <a:srgbClr val="7AC143"/>
      </a:accent3>
      <a:accent4>
        <a:srgbClr val="F89728"/>
      </a:accent4>
      <a:accent5>
        <a:srgbClr val="FFD200"/>
      </a:accent5>
      <a:accent6>
        <a:srgbClr val="6BB0BE"/>
      </a:accent6>
      <a:hlink>
        <a:srgbClr val="000000"/>
      </a:hlink>
      <a:folHlink>
        <a:srgbClr val="000000"/>
      </a:folHlink>
    </a:clrScheme>
    <a:fontScheme name="CDC">
      <a:majorFont>
        <a:latin typeface="Myriad Web Pro"/>
        <a:ea typeface=""/>
        <a:cs typeface=""/>
      </a:majorFont>
      <a:minorFont>
        <a:latin typeface="Myriad Web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8769c9df-4575-4964-9b3f-53038aeff32a">226AR5KQA7KP-43-151</_dlc_DocId>
    <_dlc_DocIdUrl xmlns="8769c9df-4575-4964-9b3f-53038aeff32a">
      <Url>https://partner.cdc.gov/Sites/OSTLTS/CRC/_layouts/DocIdRedir.aspx?ID=226AR5KQA7KP-43-151</Url>
      <Description>226AR5KQA7KP-43-151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57B778CEB93E458380BE2469F8D930" ma:contentTypeVersion="0" ma:contentTypeDescription="Create a new document." ma:contentTypeScope="" ma:versionID="a93097bf1460e899c008c4dd7b62d15a">
  <xsd:schema xmlns:xsd="http://www.w3.org/2001/XMLSchema" xmlns:xs="http://www.w3.org/2001/XMLSchema" xmlns:p="http://schemas.microsoft.com/office/2006/metadata/properties" xmlns:ns2="8769c9df-4575-4964-9b3f-53038aeff32a" targetNamespace="http://schemas.microsoft.com/office/2006/metadata/properties" ma:root="true" ma:fieldsID="28dbba02f87c0525853644b9066dd89b" ns2:_="">
    <xsd:import namespace="8769c9df-4575-4964-9b3f-53038aeff3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9c9df-4575-4964-9b3f-53038aeff3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B5F67-F737-4181-9AE4-187B62A82089}">
  <ds:schemaRefs>
    <ds:schemaRef ds:uri="http://schemas.microsoft.com/sharepoint/events"/>
  </ds:schemaRefs>
</ds:datastoreItem>
</file>

<file path=customXml/itemProps2.xml><?xml version="1.0" encoding="utf-8"?>
<ds:datastoreItem xmlns:ds="http://schemas.openxmlformats.org/officeDocument/2006/customXml" ds:itemID="{941EBF12-B723-46B5-AC3F-1EADE63E4D25}">
  <ds:schemaRefs>
    <ds:schemaRef ds:uri="http://schemas.microsoft.com/office/2006/metadata/properties"/>
    <ds:schemaRef ds:uri="http://schemas.microsoft.com/office/infopath/2007/PartnerControls"/>
    <ds:schemaRef ds:uri="8769c9df-4575-4964-9b3f-53038aeff32a"/>
  </ds:schemaRefs>
</ds:datastoreItem>
</file>

<file path=customXml/itemProps3.xml><?xml version="1.0" encoding="utf-8"?>
<ds:datastoreItem xmlns:ds="http://schemas.openxmlformats.org/officeDocument/2006/customXml" ds:itemID="{ACE45CFC-A387-49BF-80C7-647329419990}">
  <ds:schemaRefs>
    <ds:schemaRef ds:uri="http://schemas.microsoft.com/sharepoint/v3/contenttype/forms"/>
  </ds:schemaRefs>
</ds:datastoreItem>
</file>

<file path=customXml/itemProps4.xml><?xml version="1.0" encoding="utf-8"?>
<ds:datastoreItem xmlns:ds="http://schemas.openxmlformats.org/officeDocument/2006/customXml" ds:itemID="{846B73D4-7E3B-401D-8DD8-14C8C3299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9c9df-4575-4964-9b3f-53038aeff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F70646-884C-40DB-AB54-94919E42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Fact Sheet</vt:lpstr>
    </vt:vector>
  </TitlesOfParts>
  <Company>Centers for Disease Control and Prevention</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CS229444-A</dc:title>
  <dc:creator>CDC User</dc:creator>
  <cp:keywords>CS229444-A</cp:keywords>
  <cp:lastModifiedBy>Clark, James A. (CDC/OD/OADC)</cp:lastModifiedBy>
  <cp:revision>15</cp:revision>
  <cp:lastPrinted>2012-05-30T21:00:00Z</cp:lastPrinted>
  <dcterms:created xsi:type="dcterms:W3CDTF">2012-05-31T13:24:00Z</dcterms:created>
  <dcterms:modified xsi:type="dcterms:W3CDTF">2015-05-27T14:01:00Z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6e11759f-d3b9-4093-92a8-d6b32cf2bf85</vt:lpwstr>
  </property>
  <property fmtid="{D5CDD505-2E9C-101B-9397-08002B2CF9AE}" pid="3" name="ContentTypeId">
    <vt:lpwstr>0x010100AE57B778CEB93E458380BE2469F8D930</vt:lpwstr>
  </property>
</Properties>
</file>