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3B7563" w14:textId="12D2503D" w:rsidR="00E01B7E" w:rsidRPr="002C7FF0" w:rsidRDefault="005B2D01" w:rsidP="00CA6127">
      <w:pPr>
        <w:jc w:val="right"/>
        <w:rPr>
          <w:b/>
          <w:sz w:val="28"/>
          <w:szCs w:val="28"/>
        </w:rPr>
      </w:pPr>
      <w:r>
        <w:rPr>
          <w:noProof/>
        </w:rPr>
        <mc:AlternateContent>
          <mc:Choice Requires="wps">
            <w:drawing>
              <wp:anchor distT="0" distB="0" distL="114300" distR="114300" simplePos="0" relativeHeight="251659264" behindDoc="0" locked="0" layoutInCell="1" allowOverlap="1" wp14:anchorId="50899A11" wp14:editId="5A4C37A8">
                <wp:simplePos x="0" y="0"/>
                <wp:positionH relativeFrom="margin">
                  <wp:posOffset>0</wp:posOffset>
                </wp:positionH>
                <wp:positionV relativeFrom="margin">
                  <wp:posOffset>-38100</wp:posOffset>
                </wp:positionV>
                <wp:extent cx="1028700" cy="2286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FF"/>
                        </a:solidFill>
                        <a:ln w="9525">
                          <a:solidFill>
                            <a:srgbClr val="000000"/>
                          </a:solidFill>
                          <a:miter lim="800000"/>
                          <a:headEnd/>
                          <a:tailEnd/>
                        </a:ln>
                      </wps:spPr>
                      <wps:txbx>
                        <w:txbxContent>
                          <w:p w14:paraId="2E270536" w14:textId="77777777" w:rsidR="00F956BE" w:rsidRPr="001E4871" w:rsidRDefault="00F956BE" w:rsidP="00CA108B">
                            <w:pPr>
                              <w:rPr>
                                <w:i/>
                                <w:sz w:val="18"/>
                                <w:szCs w:val="18"/>
                              </w:rPr>
                            </w:pPr>
                            <w:r w:rsidRPr="001E4871">
                              <w:rPr>
                                <w:sz w:val="18"/>
                                <w:szCs w:val="18"/>
                              </w:rPr>
                              <w:t>Insert user 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3pt;width:81pt;height:1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">
                <v:textbox>
                  <w:txbxContent>
                    <w:p w14:paraId="2E270536" w14:textId="77777777" w:rsidR="00F956BE" w:rsidRPr="001E4871" w:rsidRDefault="00F956BE" w:rsidP="00CA108B">
                      <w:pPr>
                        <w:rPr>
                          <w:i/>
                          <w:sz w:val="18"/>
                          <w:szCs w:val="18"/>
                        </w:rPr>
                      </w:pPr>
                      <w:r w:rsidRPr="001E4871">
                        <w:rPr>
                          <w:sz w:val="18"/>
                          <w:szCs w:val="18"/>
                        </w:rPr>
                        <w:t>Insert user logo</w:t>
                      </w:r>
                    </w:p>
                  </w:txbxContent>
                </v:textbox>
                <w10:wrap type="square" anchorx="margin" anchory="margin"/>
              </v:shape>
            </w:pict>
          </mc:Fallback>
        </mc:AlternateContent>
      </w:r>
      <w:r w:rsidR="00BD1FC2">
        <w:tab/>
      </w:r>
      <w:r w:rsidR="00BD1FC2">
        <w:tab/>
      </w:r>
      <w:r w:rsidR="00BD1FC2">
        <w:tab/>
      </w:r>
      <w:r w:rsidR="00CA108B">
        <w:tab/>
      </w:r>
      <w:r w:rsidR="00894CEF">
        <w:rPr>
          <w:b/>
          <w:sz w:val="28"/>
          <w:szCs w:val="28"/>
        </w:rPr>
        <w:t xml:space="preserve">Attachment </w:t>
      </w:r>
      <w:r w:rsidR="00F90D02">
        <w:rPr>
          <w:b/>
          <w:sz w:val="28"/>
          <w:szCs w:val="28"/>
        </w:rPr>
        <w:t>D</w:t>
      </w:r>
      <w:r w:rsidR="00A91228">
        <w:rPr>
          <w:b/>
          <w:sz w:val="28"/>
          <w:szCs w:val="28"/>
        </w:rPr>
        <w:t>-1</w:t>
      </w:r>
      <w:r w:rsidR="00894CEF">
        <w:rPr>
          <w:b/>
          <w:sz w:val="28"/>
          <w:szCs w:val="28"/>
        </w:rPr>
        <w:t>:</w:t>
      </w:r>
    </w:p>
    <w:p w14:paraId="79DED6FE" w14:textId="75B4684F" w:rsidR="00E01B7E" w:rsidRDefault="002C7FF0">
      <w:pPr>
        <w:jc w:val="right"/>
        <w:rPr>
          <w:b/>
          <w:sz w:val="28"/>
          <w:szCs w:val="28"/>
        </w:rPr>
      </w:pPr>
      <w:r>
        <w:rPr>
          <w:sz w:val="28"/>
          <w:szCs w:val="28"/>
        </w:rPr>
        <w:tab/>
      </w:r>
      <w:r>
        <w:rPr>
          <w:sz w:val="28"/>
          <w:szCs w:val="28"/>
        </w:rPr>
        <w:tab/>
      </w:r>
      <w:r>
        <w:rPr>
          <w:sz w:val="28"/>
          <w:szCs w:val="28"/>
        </w:rPr>
        <w:tab/>
      </w:r>
      <w:r w:rsidR="00734B17">
        <w:rPr>
          <w:b/>
          <w:sz w:val="28"/>
          <w:szCs w:val="28"/>
        </w:rPr>
        <w:t>Cost and Pricing - Definitions</w:t>
      </w:r>
    </w:p>
    <w:p w14:paraId="74EABB84" w14:textId="77777777" w:rsidR="00BB7156" w:rsidRDefault="00BB7156" w:rsidP="00CA6127">
      <w:pPr>
        <w:pBdr>
          <w:bottom w:val="single" w:sz="12" w:space="1" w:color="auto"/>
        </w:pBdr>
      </w:pPr>
    </w:p>
    <w:p w14:paraId="324BE436" w14:textId="77777777" w:rsidR="00CA108B" w:rsidRPr="00CA108B" w:rsidRDefault="00CA108B" w:rsidP="00CA6127">
      <w:pPr>
        <w:pBdr>
          <w:bottom w:val="single" w:sz="12" w:space="1" w:color="auto"/>
        </w:pBdr>
        <w:rPr>
          <w:sz w:val="2"/>
          <w:szCs w:val="2"/>
        </w:rPr>
      </w:pPr>
    </w:p>
    <w:p w14:paraId="6C28B0DC" w14:textId="77777777" w:rsidR="00E01B7E" w:rsidRDefault="00E01B7E" w:rsidP="00CA6127"/>
    <w:p w14:paraId="14ADBD96" w14:textId="295CEC35" w:rsidR="00D27E62" w:rsidRDefault="00A91228" w:rsidP="00D27E62">
      <w:pPr>
        <w:rPr>
          <w:b/>
          <w:sz w:val="28"/>
          <w:szCs w:val="28"/>
        </w:rPr>
      </w:pPr>
      <w:r>
        <w:rPr>
          <w:b/>
          <w:sz w:val="28"/>
          <w:szCs w:val="28"/>
        </w:rPr>
        <w:t xml:space="preserve">ATTACHMENT D-1:  </w:t>
      </w:r>
      <w:r w:rsidR="00160A81">
        <w:rPr>
          <w:b/>
          <w:sz w:val="28"/>
          <w:szCs w:val="28"/>
        </w:rPr>
        <w:t>Cost and Pricing - Definitions</w:t>
      </w:r>
    </w:p>
    <w:p w14:paraId="6549DC0B" w14:textId="77777777" w:rsidR="00CA108B" w:rsidRDefault="00CA108B" w:rsidP="00CA6127">
      <w:pPr>
        <w:rPr>
          <w:rFonts w:ascii="Cambria" w:hAnsi="Cambria"/>
          <w:b/>
        </w:rPr>
      </w:pPr>
    </w:p>
    <w:p w14:paraId="41648282" w14:textId="77777777" w:rsidR="00AF1B03" w:rsidRPr="00CA108B" w:rsidRDefault="00AF1B03" w:rsidP="00CA6127">
      <w:pPr>
        <w:rPr>
          <w:rFonts w:ascii="Cambria" w:hAnsi="Cambria"/>
          <w:b/>
          <w:sz w:val="28"/>
          <w:szCs w:val="28"/>
        </w:rPr>
      </w:pPr>
      <w:r w:rsidRPr="00CA108B">
        <w:rPr>
          <w:rFonts w:ascii="Cambria" w:hAnsi="Cambria"/>
          <w:b/>
          <w:sz w:val="28"/>
          <w:szCs w:val="28"/>
        </w:rPr>
        <w:t>TABLE OF CONTENTS</w:t>
      </w:r>
    </w:p>
    <w:p w14:paraId="49B1B708" w14:textId="77777777" w:rsidR="00CA108B" w:rsidRDefault="00CA108B" w:rsidP="00CA6127">
      <w:pPr>
        <w:rPr>
          <w:rFonts w:ascii="Cambria" w:hAnsi="Cambria"/>
        </w:rPr>
      </w:pPr>
    </w:p>
    <w:p w14:paraId="4B507C5B" w14:textId="4354F308" w:rsidR="00AF1B03" w:rsidRPr="00CA108B" w:rsidRDefault="00CA108B" w:rsidP="00FC5EC4">
      <w:pPr>
        <w:rPr>
          <w:rFonts w:ascii="Cambria" w:hAnsi="Cambria" w:cs="Arial"/>
          <w:caps/>
        </w:rPr>
      </w:pPr>
      <w:r w:rsidRPr="00111F27">
        <w:rPr>
          <w:rFonts w:ascii="Cambria" w:hAnsi="Cambria" w:cs="Arial"/>
        </w:rPr>
        <w:t xml:space="preserve">1.0 </w:t>
      </w:r>
      <w:r w:rsidR="00FC5EC4">
        <w:rPr>
          <w:rFonts w:ascii="Cambria" w:hAnsi="Cambria" w:cs="Arial"/>
        </w:rPr>
        <w:t>Investment Grade Audit Costs</w:t>
      </w:r>
      <w:r w:rsidR="00FC5EC4">
        <w:rPr>
          <w:rFonts w:ascii="Cambria" w:hAnsi="Cambria" w:cs="Arial"/>
        </w:rPr>
        <w:tab/>
      </w:r>
      <w:r w:rsidR="00FC5EC4">
        <w:rPr>
          <w:rFonts w:ascii="Cambria" w:hAnsi="Cambria" w:cs="Arial"/>
        </w:rPr>
        <w:tab/>
      </w:r>
      <w:r w:rsidRPr="00CA108B">
        <w:rPr>
          <w:rFonts w:ascii="Cambria" w:hAnsi="Cambria" w:cs="Arial"/>
        </w:rPr>
        <w:tab/>
      </w:r>
      <w:r w:rsidRPr="00CA108B">
        <w:rPr>
          <w:rFonts w:ascii="Cambria" w:hAnsi="Cambria" w:cs="Arial"/>
        </w:rPr>
        <w:tab/>
      </w:r>
      <w:r w:rsidRPr="00CA108B">
        <w:rPr>
          <w:rFonts w:ascii="Cambria" w:hAnsi="Cambria" w:cs="Arial"/>
        </w:rPr>
        <w:tab/>
      </w:r>
      <w:r w:rsidRPr="00CA108B">
        <w:rPr>
          <w:rFonts w:ascii="Cambria" w:hAnsi="Cambria" w:cs="Arial"/>
        </w:rPr>
        <w:tab/>
      </w:r>
      <w:r w:rsidRPr="00CA108B">
        <w:rPr>
          <w:highlight w:val="lightGray"/>
          <w:shd w:val="clear" w:color="auto" w:fill="F2F2F2"/>
        </w:rPr>
        <w:t>Insert page #</w:t>
      </w:r>
    </w:p>
    <w:p w14:paraId="69BF9DF3" w14:textId="77777777" w:rsidR="00AF1B03" w:rsidRPr="00CA108B" w:rsidRDefault="00AF1B03" w:rsidP="00CA6127">
      <w:pPr>
        <w:ind w:left="576"/>
        <w:rPr>
          <w:rFonts w:ascii="Cambria" w:hAnsi="Cambria" w:cs="Arial"/>
          <w:caps/>
        </w:rPr>
      </w:pPr>
    </w:p>
    <w:p w14:paraId="771B6CE2" w14:textId="6160F866" w:rsidR="00AF1B03" w:rsidRPr="00CA108B" w:rsidRDefault="00CA108B" w:rsidP="00CA6127">
      <w:pPr>
        <w:rPr>
          <w:rFonts w:ascii="Cambria" w:hAnsi="Cambria" w:cs="Arial"/>
          <w:caps/>
        </w:rPr>
      </w:pPr>
      <w:r>
        <w:rPr>
          <w:rFonts w:ascii="Cambria" w:hAnsi="Cambria" w:cs="Arial"/>
        </w:rPr>
        <w:t>2</w:t>
      </w:r>
      <w:r w:rsidRPr="00111F27">
        <w:rPr>
          <w:rFonts w:ascii="Cambria" w:hAnsi="Cambria" w:cs="Arial"/>
        </w:rPr>
        <w:t xml:space="preserve">.0 </w:t>
      </w:r>
      <w:r w:rsidR="00FC5EC4">
        <w:rPr>
          <w:rFonts w:ascii="Cambria" w:hAnsi="Cambria" w:cs="Arial"/>
        </w:rPr>
        <w:t>Pre-Construction Costs</w:t>
      </w:r>
      <w:r w:rsidRPr="00CA108B">
        <w:rPr>
          <w:rFonts w:ascii="Cambria" w:hAnsi="Cambria" w:cs="Arial"/>
        </w:rPr>
        <w:tab/>
      </w:r>
      <w:r w:rsidRPr="00CA108B">
        <w:rPr>
          <w:rFonts w:ascii="Cambria" w:hAnsi="Cambria" w:cs="Arial"/>
        </w:rPr>
        <w:tab/>
      </w:r>
      <w:r w:rsidRPr="00CA108B">
        <w:rPr>
          <w:rFonts w:ascii="Cambria" w:hAnsi="Cambria" w:cs="Arial"/>
        </w:rPr>
        <w:tab/>
      </w:r>
      <w:r w:rsidRPr="00CA108B">
        <w:rPr>
          <w:rFonts w:ascii="Cambria" w:hAnsi="Cambria" w:cs="Arial"/>
        </w:rPr>
        <w:tab/>
      </w:r>
      <w:r w:rsidRPr="00CA108B">
        <w:rPr>
          <w:rFonts w:ascii="Cambria" w:hAnsi="Cambria" w:cs="Arial"/>
        </w:rPr>
        <w:tab/>
      </w:r>
      <w:r w:rsidRPr="00CA108B">
        <w:rPr>
          <w:rFonts w:ascii="Cambria" w:hAnsi="Cambria" w:cs="Arial"/>
        </w:rPr>
        <w:tab/>
      </w:r>
      <w:r w:rsidRPr="00CA108B">
        <w:rPr>
          <w:rFonts w:ascii="Cambria" w:hAnsi="Cambria" w:cs="Arial"/>
        </w:rPr>
        <w:tab/>
      </w:r>
      <w:r w:rsidRPr="00CA108B">
        <w:rPr>
          <w:highlight w:val="lightGray"/>
          <w:shd w:val="clear" w:color="auto" w:fill="F2F2F2"/>
        </w:rPr>
        <w:t>Insert page #</w:t>
      </w:r>
    </w:p>
    <w:p w14:paraId="2D0B2438" w14:textId="77777777" w:rsidR="00CA108B" w:rsidRPr="00CA108B" w:rsidRDefault="00CA108B" w:rsidP="00CA6127">
      <w:pPr>
        <w:rPr>
          <w:rFonts w:ascii="Cambria" w:eastAsia="Times New Roman" w:hAnsi="Cambria" w:cs="Arial"/>
          <w:caps/>
        </w:rPr>
      </w:pPr>
    </w:p>
    <w:p w14:paraId="4634A138" w14:textId="37106684" w:rsidR="00AF1B03" w:rsidRPr="00CA108B" w:rsidRDefault="00CA108B" w:rsidP="00CA6127">
      <w:pPr>
        <w:rPr>
          <w:rFonts w:ascii="Cambria" w:hAnsi="Cambria" w:cs="Arial"/>
          <w:caps/>
        </w:rPr>
      </w:pPr>
      <w:r>
        <w:rPr>
          <w:rFonts w:ascii="Cambria" w:hAnsi="Cambria" w:cs="Arial"/>
        </w:rPr>
        <w:t>3</w:t>
      </w:r>
      <w:r w:rsidRPr="00111F27">
        <w:rPr>
          <w:rFonts w:ascii="Cambria" w:hAnsi="Cambria" w:cs="Arial"/>
        </w:rPr>
        <w:t xml:space="preserve">.0 </w:t>
      </w:r>
      <w:r w:rsidR="00FC5EC4">
        <w:rPr>
          <w:rFonts w:ascii="Cambria" w:hAnsi="Cambria" w:cs="Arial"/>
        </w:rPr>
        <w:t>Construction Costs</w:t>
      </w:r>
      <w:r w:rsidRPr="00CA108B">
        <w:rPr>
          <w:rFonts w:ascii="Cambria" w:hAnsi="Cambria" w:cs="Arial"/>
        </w:rPr>
        <w:tab/>
      </w:r>
      <w:r w:rsidRPr="00CA108B">
        <w:rPr>
          <w:rFonts w:ascii="Cambria" w:hAnsi="Cambria" w:cs="Arial"/>
        </w:rPr>
        <w:tab/>
      </w:r>
      <w:r w:rsidRPr="00CA108B">
        <w:rPr>
          <w:rFonts w:ascii="Cambria" w:hAnsi="Cambria" w:cs="Arial"/>
        </w:rPr>
        <w:tab/>
      </w:r>
      <w:r w:rsidRPr="00CA108B">
        <w:rPr>
          <w:rFonts w:ascii="Cambria" w:hAnsi="Cambria" w:cs="Arial"/>
        </w:rPr>
        <w:tab/>
      </w:r>
      <w:r w:rsidRPr="00CA108B">
        <w:rPr>
          <w:rFonts w:ascii="Cambria" w:hAnsi="Cambria" w:cs="Arial"/>
        </w:rPr>
        <w:tab/>
      </w:r>
      <w:r w:rsidRPr="00CA108B">
        <w:rPr>
          <w:rFonts w:ascii="Cambria" w:hAnsi="Cambria" w:cs="Arial"/>
        </w:rPr>
        <w:tab/>
      </w:r>
      <w:r w:rsidRPr="00CA108B">
        <w:rPr>
          <w:rFonts w:ascii="Cambria" w:hAnsi="Cambria" w:cs="Arial"/>
        </w:rPr>
        <w:tab/>
      </w:r>
      <w:r w:rsidRPr="00CA108B">
        <w:rPr>
          <w:highlight w:val="lightGray"/>
          <w:shd w:val="clear" w:color="auto" w:fill="F2F2F2"/>
        </w:rPr>
        <w:t>Insert page #</w:t>
      </w:r>
    </w:p>
    <w:p w14:paraId="6C19C2F9" w14:textId="77777777" w:rsidR="00AF1B03" w:rsidRPr="00CA108B" w:rsidRDefault="00AF1B03" w:rsidP="00CA6127">
      <w:pPr>
        <w:pStyle w:val="ListParagraph"/>
        <w:rPr>
          <w:rFonts w:ascii="Cambria" w:hAnsi="Cambria" w:cs="Arial"/>
          <w:caps/>
        </w:rPr>
      </w:pPr>
    </w:p>
    <w:p w14:paraId="3359BE4C" w14:textId="3F195B75" w:rsidR="00AF1B03" w:rsidRPr="008338E5" w:rsidRDefault="00CA108B" w:rsidP="00CA6127">
      <w:pPr>
        <w:rPr>
          <w:rFonts w:ascii="Cambria" w:hAnsi="Cambria" w:cs="Arial"/>
        </w:rPr>
      </w:pPr>
      <w:r w:rsidRPr="00160A81">
        <w:rPr>
          <w:rFonts w:ascii="Cambria" w:hAnsi="Cambria" w:cs="Arial"/>
        </w:rPr>
        <w:t xml:space="preserve">4.0 </w:t>
      </w:r>
      <w:r w:rsidR="00160A81" w:rsidRPr="00160A81">
        <w:rPr>
          <w:rFonts w:ascii="Cambria" w:hAnsi="Cambria" w:cs="Arial"/>
        </w:rPr>
        <w:t>Implementation Cost Subtotal</w:t>
      </w:r>
      <w:r w:rsidRPr="00160A81">
        <w:rPr>
          <w:rFonts w:ascii="Cambria" w:hAnsi="Cambria" w:cs="Arial"/>
        </w:rPr>
        <w:tab/>
      </w:r>
      <w:r w:rsidRPr="00160A81">
        <w:rPr>
          <w:rFonts w:ascii="Cambria" w:hAnsi="Cambria" w:cs="Arial"/>
        </w:rPr>
        <w:tab/>
      </w:r>
      <w:r w:rsidRPr="00160A81">
        <w:rPr>
          <w:rFonts w:ascii="Cambria" w:hAnsi="Cambria" w:cs="Arial"/>
        </w:rPr>
        <w:tab/>
      </w:r>
      <w:r w:rsidRPr="00160A81">
        <w:rPr>
          <w:rFonts w:ascii="Cambria" w:hAnsi="Cambria" w:cs="Arial"/>
        </w:rPr>
        <w:tab/>
      </w:r>
      <w:r w:rsidRPr="00160A81">
        <w:rPr>
          <w:rFonts w:ascii="Cambria" w:hAnsi="Cambria" w:cs="Arial"/>
        </w:rPr>
        <w:tab/>
      </w:r>
      <w:r w:rsidRPr="00160A81">
        <w:rPr>
          <w:rFonts w:ascii="Cambria" w:hAnsi="Cambria" w:cs="Arial"/>
        </w:rPr>
        <w:tab/>
      </w:r>
      <w:r w:rsidRPr="008338E5">
        <w:rPr>
          <w:highlight w:val="lightGray"/>
          <w:shd w:val="clear" w:color="auto" w:fill="F2F2F2"/>
        </w:rPr>
        <w:t>Insert page #</w:t>
      </w:r>
    </w:p>
    <w:p w14:paraId="14E63C8F" w14:textId="77777777" w:rsidR="00AF1B03" w:rsidRPr="008338E5" w:rsidRDefault="00AF1B03" w:rsidP="008338E5">
      <w:pPr>
        <w:rPr>
          <w:rFonts w:ascii="Cambria" w:hAnsi="Cambria" w:cs="Arial"/>
        </w:rPr>
      </w:pPr>
    </w:p>
    <w:p w14:paraId="5FADF058" w14:textId="1DA1F625" w:rsidR="00AF1B03" w:rsidRPr="008338E5" w:rsidRDefault="00CA108B" w:rsidP="00CA6127">
      <w:pPr>
        <w:rPr>
          <w:rFonts w:ascii="Cambria" w:hAnsi="Cambria" w:cs="Arial"/>
        </w:rPr>
      </w:pPr>
      <w:r w:rsidRPr="00160A81">
        <w:rPr>
          <w:rFonts w:ascii="Cambria" w:hAnsi="Cambria" w:cs="Arial"/>
        </w:rPr>
        <w:t xml:space="preserve">5.0 </w:t>
      </w:r>
      <w:r w:rsidR="00160A81" w:rsidRPr="00160A81">
        <w:rPr>
          <w:rFonts w:ascii="Cambria" w:hAnsi="Cambria" w:cs="Arial"/>
        </w:rPr>
        <w:t>Total Project Price</w:t>
      </w:r>
      <w:r w:rsidRPr="00160A81">
        <w:rPr>
          <w:rFonts w:ascii="Cambria" w:hAnsi="Cambria" w:cs="Arial"/>
        </w:rPr>
        <w:tab/>
      </w:r>
      <w:r w:rsidRPr="00160A81">
        <w:rPr>
          <w:rFonts w:ascii="Cambria" w:hAnsi="Cambria" w:cs="Arial"/>
        </w:rPr>
        <w:tab/>
      </w:r>
      <w:r w:rsidRPr="00160A81">
        <w:rPr>
          <w:rFonts w:ascii="Cambria" w:hAnsi="Cambria" w:cs="Arial"/>
        </w:rPr>
        <w:tab/>
      </w:r>
      <w:r w:rsidRPr="00160A81">
        <w:rPr>
          <w:rFonts w:ascii="Cambria" w:hAnsi="Cambria" w:cs="Arial"/>
        </w:rPr>
        <w:tab/>
      </w:r>
      <w:r w:rsidRPr="00160A81">
        <w:rPr>
          <w:rFonts w:ascii="Cambria" w:hAnsi="Cambria" w:cs="Arial"/>
        </w:rPr>
        <w:tab/>
      </w:r>
      <w:r w:rsidRPr="00160A81">
        <w:rPr>
          <w:rFonts w:ascii="Cambria" w:hAnsi="Cambria" w:cs="Arial"/>
        </w:rPr>
        <w:tab/>
      </w:r>
      <w:r w:rsidRPr="00160A81">
        <w:rPr>
          <w:rFonts w:ascii="Cambria" w:hAnsi="Cambria" w:cs="Arial"/>
        </w:rPr>
        <w:tab/>
      </w:r>
      <w:r w:rsidRPr="00F90D02">
        <w:rPr>
          <w:rFonts w:ascii="Cambria" w:hAnsi="Cambria" w:cs="Arial"/>
          <w:highlight w:val="lightGray"/>
        </w:rPr>
        <w:t>Insert page #</w:t>
      </w:r>
    </w:p>
    <w:p w14:paraId="2EEA5B3A" w14:textId="77777777" w:rsidR="00AF1B03" w:rsidRPr="008338E5" w:rsidRDefault="00AF1B03" w:rsidP="008338E5">
      <w:pPr>
        <w:rPr>
          <w:rFonts w:ascii="Cambria" w:hAnsi="Cambria" w:cs="Arial"/>
        </w:rPr>
      </w:pPr>
    </w:p>
    <w:p w14:paraId="6FBA9230" w14:textId="6C159CAB" w:rsidR="00AF1B03" w:rsidRPr="00160A81" w:rsidRDefault="00CA108B" w:rsidP="00CA6127">
      <w:pPr>
        <w:rPr>
          <w:rFonts w:ascii="Cambria" w:hAnsi="Cambria" w:cs="Arial"/>
        </w:rPr>
      </w:pPr>
      <w:r w:rsidRPr="00160A81">
        <w:rPr>
          <w:rFonts w:ascii="Cambria" w:hAnsi="Cambria" w:cs="Arial"/>
        </w:rPr>
        <w:t xml:space="preserve">6.0 </w:t>
      </w:r>
      <w:r w:rsidR="00160A81" w:rsidRPr="00160A81">
        <w:rPr>
          <w:rFonts w:ascii="Cambria" w:hAnsi="Cambria" w:cs="Arial"/>
        </w:rPr>
        <w:t>Profit</w:t>
      </w:r>
      <w:r w:rsidR="00160A81" w:rsidRPr="00160A81">
        <w:rPr>
          <w:rFonts w:ascii="Cambria" w:hAnsi="Cambria" w:cs="Arial"/>
        </w:rPr>
        <w:tab/>
      </w:r>
      <w:r w:rsidRPr="00160A81">
        <w:rPr>
          <w:rFonts w:ascii="Cambria" w:hAnsi="Cambria" w:cs="Arial"/>
        </w:rPr>
        <w:tab/>
      </w:r>
      <w:r w:rsidRPr="00160A81">
        <w:rPr>
          <w:rFonts w:ascii="Cambria" w:hAnsi="Cambria" w:cs="Arial"/>
        </w:rPr>
        <w:tab/>
      </w:r>
      <w:r w:rsidRPr="00160A81">
        <w:rPr>
          <w:rFonts w:ascii="Cambria" w:hAnsi="Cambria" w:cs="Arial"/>
        </w:rPr>
        <w:tab/>
      </w:r>
      <w:r w:rsidRPr="00160A81">
        <w:rPr>
          <w:rFonts w:ascii="Cambria" w:hAnsi="Cambria" w:cs="Arial"/>
        </w:rPr>
        <w:tab/>
      </w:r>
      <w:r w:rsidRPr="00160A81">
        <w:rPr>
          <w:rFonts w:ascii="Cambria" w:hAnsi="Cambria" w:cs="Arial"/>
        </w:rPr>
        <w:tab/>
      </w:r>
      <w:r w:rsidRPr="00160A81">
        <w:rPr>
          <w:rFonts w:ascii="Cambria" w:hAnsi="Cambria" w:cs="Arial"/>
        </w:rPr>
        <w:tab/>
      </w:r>
      <w:r w:rsidRPr="00160A81">
        <w:rPr>
          <w:rFonts w:ascii="Cambria" w:hAnsi="Cambria" w:cs="Arial"/>
        </w:rPr>
        <w:tab/>
      </w:r>
      <w:r w:rsidRPr="00160A81">
        <w:rPr>
          <w:rFonts w:ascii="Cambria" w:hAnsi="Cambria" w:cs="Arial"/>
        </w:rPr>
        <w:tab/>
      </w:r>
      <w:r w:rsidRPr="00F90D02">
        <w:rPr>
          <w:rFonts w:ascii="Cambria" w:hAnsi="Cambria" w:cs="Arial"/>
          <w:highlight w:val="lightGray"/>
        </w:rPr>
        <w:t>Insert page #</w:t>
      </w:r>
    </w:p>
    <w:p w14:paraId="63873EA3" w14:textId="77777777" w:rsidR="00AF1B03" w:rsidRPr="00160A81" w:rsidRDefault="00AF1B03" w:rsidP="00160A81">
      <w:pPr>
        <w:rPr>
          <w:rFonts w:ascii="Cambria" w:hAnsi="Cambria" w:cs="Arial"/>
        </w:rPr>
      </w:pPr>
    </w:p>
    <w:p w14:paraId="567ACF27" w14:textId="4B8C6626" w:rsidR="00AF1B03" w:rsidRPr="00160A81" w:rsidRDefault="00CA108B" w:rsidP="00CA6127">
      <w:pPr>
        <w:rPr>
          <w:rFonts w:ascii="Cambria" w:hAnsi="Cambria" w:cs="Arial"/>
        </w:rPr>
      </w:pPr>
      <w:r w:rsidRPr="00160A81">
        <w:rPr>
          <w:rFonts w:ascii="Cambria" w:hAnsi="Cambria" w:cs="Arial"/>
        </w:rPr>
        <w:t xml:space="preserve">7.0 </w:t>
      </w:r>
      <w:r w:rsidR="00160A81" w:rsidRPr="00160A81">
        <w:rPr>
          <w:rFonts w:ascii="Cambria" w:hAnsi="Cambria" w:cs="Arial"/>
        </w:rPr>
        <w:t>Contingency</w:t>
      </w:r>
      <w:r w:rsidR="00160A81" w:rsidRPr="00160A81">
        <w:rPr>
          <w:rFonts w:ascii="Cambria" w:hAnsi="Cambria" w:cs="Arial"/>
        </w:rPr>
        <w:tab/>
      </w:r>
      <w:r w:rsidR="00160A81" w:rsidRPr="00160A81">
        <w:rPr>
          <w:rFonts w:ascii="Cambria" w:hAnsi="Cambria" w:cs="Arial"/>
        </w:rPr>
        <w:tab/>
      </w:r>
      <w:r w:rsidR="00160A81" w:rsidRPr="00160A81">
        <w:rPr>
          <w:rFonts w:ascii="Cambria" w:hAnsi="Cambria" w:cs="Arial"/>
        </w:rPr>
        <w:tab/>
      </w:r>
      <w:r w:rsidR="00160A81" w:rsidRPr="00160A81">
        <w:rPr>
          <w:rFonts w:ascii="Cambria" w:hAnsi="Cambria" w:cs="Arial"/>
        </w:rPr>
        <w:tab/>
      </w:r>
      <w:r w:rsidRPr="00160A81">
        <w:rPr>
          <w:rFonts w:ascii="Cambria" w:hAnsi="Cambria" w:cs="Arial"/>
        </w:rPr>
        <w:tab/>
      </w:r>
      <w:r w:rsidRPr="00160A81">
        <w:rPr>
          <w:rFonts w:ascii="Cambria" w:hAnsi="Cambria" w:cs="Arial"/>
        </w:rPr>
        <w:tab/>
      </w:r>
      <w:r w:rsidRPr="00160A81">
        <w:rPr>
          <w:rFonts w:ascii="Cambria" w:hAnsi="Cambria" w:cs="Arial"/>
        </w:rPr>
        <w:tab/>
      </w:r>
      <w:r w:rsidRPr="00160A81">
        <w:rPr>
          <w:rFonts w:ascii="Cambria" w:hAnsi="Cambria" w:cs="Arial"/>
        </w:rPr>
        <w:tab/>
      </w:r>
      <w:r w:rsidRPr="00AB282A">
        <w:rPr>
          <w:rFonts w:ascii="Cambria" w:hAnsi="Cambria" w:cs="Arial"/>
          <w:highlight w:val="lightGray"/>
        </w:rPr>
        <w:t>Insert page #</w:t>
      </w:r>
    </w:p>
    <w:p w14:paraId="4069E023" w14:textId="77777777" w:rsidR="00AF1B03" w:rsidRPr="008338E5" w:rsidRDefault="00AF1B03" w:rsidP="008338E5">
      <w:pPr>
        <w:rPr>
          <w:rFonts w:ascii="Cambria" w:hAnsi="Cambria" w:cs="Arial"/>
        </w:rPr>
      </w:pPr>
    </w:p>
    <w:p w14:paraId="65EC1917" w14:textId="76E46858" w:rsidR="00160A81" w:rsidRPr="00160A81" w:rsidRDefault="00160A81" w:rsidP="00160A81">
      <w:pPr>
        <w:rPr>
          <w:rFonts w:ascii="Cambria" w:hAnsi="Cambria" w:cs="Arial"/>
        </w:rPr>
      </w:pPr>
      <w:r>
        <w:rPr>
          <w:rFonts w:ascii="Cambria" w:hAnsi="Cambria" w:cs="Arial"/>
        </w:rPr>
        <w:t>8.0 Self-Performed Work Fee</w:t>
      </w:r>
      <w:r w:rsidRPr="00160A81">
        <w:rPr>
          <w:rFonts w:ascii="Cambria" w:hAnsi="Cambria" w:cs="Arial"/>
        </w:rPr>
        <w:tab/>
      </w:r>
      <w:r w:rsidRPr="00160A81">
        <w:rPr>
          <w:rFonts w:ascii="Cambria" w:hAnsi="Cambria" w:cs="Arial"/>
        </w:rPr>
        <w:tab/>
      </w:r>
      <w:r w:rsidRPr="00160A81">
        <w:rPr>
          <w:rFonts w:ascii="Cambria" w:hAnsi="Cambria" w:cs="Arial"/>
        </w:rPr>
        <w:tab/>
      </w:r>
      <w:r w:rsidRPr="00160A81">
        <w:rPr>
          <w:rFonts w:ascii="Cambria" w:hAnsi="Cambria" w:cs="Arial"/>
        </w:rPr>
        <w:tab/>
      </w:r>
      <w:r w:rsidRPr="00160A81">
        <w:rPr>
          <w:rFonts w:ascii="Cambria" w:hAnsi="Cambria" w:cs="Arial"/>
        </w:rPr>
        <w:tab/>
      </w:r>
      <w:r w:rsidRPr="00160A81">
        <w:rPr>
          <w:rFonts w:ascii="Cambria" w:hAnsi="Cambria" w:cs="Arial"/>
        </w:rPr>
        <w:tab/>
      </w:r>
      <w:r w:rsidRPr="00AB282A">
        <w:rPr>
          <w:rFonts w:ascii="Cambria" w:hAnsi="Cambria" w:cs="Arial"/>
          <w:highlight w:val="lightGray"/>
        </w:rPr>
        <w:t>Insert page #</w:t>
      </w:r>
    </w:p>
    <w:p w14:paraId="2D8B76A0" w14:textId="77777777" w:rsidR="00160A81" w:rsidRPr="00160A81" w:rsidRDefault="00160A81" w:rsidP="00160A81">
      <w:pPr>
        <w:rPr>
          <w:rFonts w:ascii="Cambria" w:hAnsi="Cambria" w:cs="Arial"/>
        </w:rPr>
      </w:pPr>
    </w:p>
    <w:p w14:paraId="5A52A7D9" w14:textId="66F3E9EF" w:rsidR="00160A81" w:rsidRPr="00160A81" w:rsidRDefault="00160A81" w:rsidP="00160A81">
      <w:pPr>
        <w:rPr>
          <w:rFonts w:ascii="Cambria" w:hAnsi="Cambria" w:cs="Arial"/>
        </w:rPr>
      </w:pPr>
      <w:r>
        <w:rPr>
          <w:rFonts w:ascii="Cambria" w:hAnsi="Cambria" w:cs="Arial"/>
        </w:rPr>
        <w:t>9</w:t>
      </w:r>
      <w:r w:rsidRPr="00160A81">
        <w:rPr>
          <w:rFonts w:ascii="Cambria" w:hAnsi="Cambria" w:cs="Arial"/>
        </w:rPr>
        <w:t xml:space="preserve">.0 </w:t>
      </w:r>
      <w:r>
        <w:rPr>
          <w:rFonts w:ascii="Cambria" w:hAnsi="Cambria" w:cs="Arial"/>
        </w:rPr>
        <w:t>Annual Cost Categories</w:t>
      </w:r>
      <w:r w:rsidRPr="00160A81">
        <w:rPr>
          <w:rFonts w:ascii="Cambria" w:hAnsi="Cambria" w:cs="Arial"/>
        </w:rPr>
        <w:tab/>
      </w:r>
      <w:r w:rsidRPr="00160A81">
        <w:rPr>
          <w:rFonts w:ascii="Cambria" w:hAnsi="Cambria" w:cs="Arial"/>
        </w:rPr>
        <w:tab/>
      </w:r>
      <w:r w:rsidRPr="00160A81">
        <w:rPr>
          <w:rFonts w:ascii="Cambria" w:hAnsi="Cambria" w:cs="Arial"/>
        </w:rPr>
        <w:tab/>
      </w:r>
      <w:r w:rsidRPr="00160A81">
        <w:rPr>
          <w:rFonts w:ascii="Cambria" w:hAnsi="Cambria" w:cs="Arial"/>
        </w:rPr>
        <w:tab/>
      </w:r>
      <w:bookmarkStart w:id="0" w:name="_GoBack"/>
      <w:bookmarkEnd w:id="0"/>
      <w:r w:rsidRPr="00160A81">
        <w:rPr>
          <w:rFonts w:ascii="Cambria" w:hAnsi="Cambria" w:cs="Arial"/>
        </w:rPr>
        <w:tab/>
      </w:r>
      <w:r w:rsidRPr="00160A81">
        <w:rPr>
          <w:rFonts w:ascii="Cambria" w:hAnsi="Cambria" w:cs="Arial"/>
        </w:rPr>
        <w:tab/>
      </w:r>
      <w:r w:rsidRPr="00160A81">
        <w:rPr>
          <w:rFonts w:ascii="Cambria" w:hAnsi="Cambria" w:cs="Arial"/>
        </w:rPr>
        <w:tab/>
      </w:r>
      <w:r w:rsidRPr="00AB282A">
        <w:rPr>
          <w:rFonts w:ascii="Cambria" w:hAnsi="Cambria" w:cs="Arial"/>
          <w:highlight w:val="lightGray"/>
        </w:rPr>
        <w:t>Insert page #</w:t>
      </w:r>
    </w:p>
    <w:p w14:paraId="38C877CE" w14:textId="77777777" w:rsidR="00AF1B03" w:rsidRPr="008338E5" w:rsidRDefault="00AF1B03" w:rsidP="00CA6127">
      <w:pPr>
        <w:rPr>
          <w:rFonts w:ascii="Cambria" w:hAnsi="Cambria" w:cs="Arial"/>
        </w:rPr>
      </w:pPr>
    </w:p>
    <w:p w14:paraId="7DA8F28C" w14:textId="127D364E" w:rsidR="00AF1B03" w:rsidRPr="00894CEF" w:rsidRDefault="00AF1B03" w:rsidP="00CA6127">
      <w:pPr>
        <w:rPr>
          <w:rFonts w:ascii="Cambria" w:hAnsi="Cambria"/>
          <w:b/>
          <w:sz w:val="32"/>
          <w:szCs w:val="32"/>
        </w:rPr>
      </w:pPr>
      <w:r w:rsidRPr="00894CEF">
        <w:rPr>
          <w:rFonts w:ascii="Cambria" w:hAnsi="Cambria"/>
          <w:b/>
          <w:sz w:val="32"/>
          <w:szCs w:val="32"/>
        </w:rPr>
        <w:br w:type="page"/>
      </w:r>
      <w:r w:rsidR="00A91228">
        <w:rPr>
          <w:rFonts w:ascii="Cambria" w:hAnsi="Cambria"/>
          <w:b/>
          <w:sz w:val="32"/>
          <w:szCs w:val="32"/>
        </w:rPr>
        <w:lastRenderedPageBreak/>
        <w:t>ATTACHMENT D-1</w:t>
      </w:r>
    </w:p>
    <w:p w14:paraId="3B092E2E" w14:textId="77777777" w:rsidR="00A91228" w:rsidRPr="00A91228" w:rsidRDefault="00A91228" w:rsidP="00CA6127">
      <w:pPr>
        <w:rPr>
          <w:rFonts w:ascii="Cambria" w:hAnsi="Cambria"/>
          <w:sz w:val="32"/>
          <w:szCs w:val="32"/>
        </w:rPr>
      </w:pPr>
    </w:p>
    <w:p w14:paraId="352DA20B" w14:textId="7BDF3C58" w:rsidR="00734B17" w:rsidRPr="007D789A" w:rsidRDefault="00734B17" w:rsidP="00734B17">
      <w:pPr>
        <w:rPr>
          <w:rFonts w:ascii="Cambria" w:hAnsi="Cambria" w:cs="Arial"/>
          <w:b/>
          <w:bCs/>
          <w:iCs/>
          <w:sz w:val="28"/>
          <w:szCs w:val="28"/>
        </w:rPr>
      </w:pPr>
      <w:r w:rsidRPr="007D789A">
        <w:rPr>
          <w:rFonts w:ascii="Cambria" w:hAnsi="Cambria" w:cs="Arial"/>
          <w:b/>
          <w:bCs/>
          <w:iCs/>
          <w:sz w:val="28"/>
          <w:szCs w:val="28"/>
        </w:rPr>
        <w:t>Project Cost and Pricing – Definitions</w:t>
      </w:r>
    </w:p>
    <w:p w14:paraId="7455646B" w14:textId="0DD4BB99" w:rsidR="00AF1B03" w:rsidRPr="00894CEF" w:rsidRDefault="00AF1B03" w:rsidP="00CA6127">
      <w:pPr>
        <w:rPr>
          <w:rFonts w:ascii="Cambria" w:hAnsi="Cambria"/>
          <w:b/>
        </w:rPr>
      </w:pPr>
      <w:r w:rsidRPr="00894CEF">
        <w:rPr>
          <w:rFonts w:ascii="Cambria" w:hAnsi="Cambria" w:cs="Arial"/>
          <w:b/>
          <w:bCs/>
          <w:iCs/>
          <w:sz w:val="28"/>
          <w:szCs w:val="28"/>
        </w:rPr>
        <w:tab/>
      </w:r>
    </w:p>
    <w:p w14:paraId="2CD54E61" w14:textId="49917620" w:rsidR="007D789A" w:rsidRDefault="007D789A" w:rsidP="0038084A">
      <w:pPr>
        <w:pStyle w:val="Heading1"/>
      </w:pPr>
      <w:r>
        <w:t xml:space="preserve">Investment Grade Audit </w:t>
      </w:r>
      <w:r w:rsidR="00CF2B46">
        <w:t>(IGA</w:t>
      </w:r>
      <w:r w:rsidR="00CF2B46" w:rsidRPr="0038084A">
        <w:t>)</w:t>
      </w:r>
      <w:r w:rsidR="00CF2B46">
        <w:t xml:space="preserve"> </w:t>
      </w:r>
      <w:r>
        <w:t>Costs</w:t>
      </w:r>
    </w:p>
    <w:p w14:paraId="020386CE" w14:textId="6C6D7EF7" w:rsidR="007D789A" w:rsidRPr="00216B7D" w:rsidRDefault="007D789A" w:rsidP="007D789A">
      <w:pPr>
        <w:rPr>
          <w:rFonts w:ascii="Cambria" w:hAnsi="Cambria"/>
        </w:rPr>
      </w:pPr>
      <w:r w:rsidRPr="00216B7D">
        <w:rPr>
          <w:rFonts w:ascii="Cambria" w:hAnsi="Cambria"/>
        </w:rPr>
        <w:t xml:space="preserve">The Investment Grade Audit (IGA) is an audit that fulfills the obligations outlined in the Investment Grade Audit and Project Proposal Contract.  The cost for the </w:t>
      </w:r>
      <w:r w:rsidR="00CF2B46">
        <w:rPr>
          <w:rFonts w:ascii="Cambria" w:hAnsi="Cambria"/>
        </w:rPr>
        <w:t>IGA</w:t>
      </w:r>
      <w:r w:rsidRPr="00216B7D">
        <w:rPr>
          <w:rFonts w:ascii="Cambria" w:hAnsi="Cambria"/>
        </w:rPr>
        <w:t xml:space="preserve"> is based on cost per square foot and is intended to be the market rate for a technical energy audit. </w:t>
      </w:r>
    </w:p>
    <w:p w14:paraId="47EFF426" w14:textId="63F67C18" w:rsidR="00AF1B03" w:rsidRPr="00894CEF" w:rsidRDefault="00AF1B03" w:rsidP="007D789A">
      <w:pPr>
        <w:rPr>
          <w:rFonts w:ascii="Cambria" w:hAnsi="Cambria"/>
        </w:rPr>
      </w:pPr>
    </w:p>
    <w:p w14:paraId="09C5F9B4" w14:textId="77777777" w:rsidR="007D789A" w:rsidRDefault="007D789A" w:rsidP="0038084A">
      <w:pPr>
        <w:pStyle w:val="Heading1"/>
      </w:pPr>
      <w:r>
        <w:t>Pre-Construction Costs</w:t>
      </w:r>
    </w:p>
    <w:p w14:paraId="71B15436" w14:textId="77777777" w:rsidR="007D789A" w:rsidRPr="007D789A" w:rsidRDefault="007D789A" w:rsidP="007D789A">
      <w:pPr>
        <w:rPr>
          <w:rFonts w:ascii="Cambria" w:hAnsi="Cambria"/>
        </w:rPr>
      </w:pPr>
      <w:r w:rsidRPr="007D789A">
        <w:rPr>
          <w:rFonts w:ascii="Cambria" w:hAnsi="Cambria"/>
        </w:rPr>
        <w:t>Pre-Construction Cost includes all costs, as described below, except for costs contained in the Investment Grade Audit which will be required prior to construction of all measures.</w:t>
      </w:r>
    </w:p>
    <w:p w14:paraId="7A6643F5" w14:textId="77777777" w:rsidR="007D789A" w:rsidRDefault="007D789A" w:rsidP="007D789A">
      <w:pPr>
        <w:rPr>
          <w:rFonts w:ascii="Cambria" w:hAnsi="Cambria" w:cs="Arial"/>
          <w:b/>
          <w:spacing w:val="-3"/>
          <w:sz w:val="26"/>
          <w:szCs w:val="26"/>
        </w:rPr>
      </w:pPr>
    </w:p>
    <w:p w14:paraId="552C3316" w14:textId="4B492460" w:rsidR="007D789A" w:rsidRPr="00A31551" w:rsidRDefault="007D789A" w:rsidP="00A31551">
      <w:pPr>
        <w:pStyle w:val="ListParagraph"/>
        <w:numPr>
          <w:ilvl w:val="1"/>
          <w:numId w:val="19"/>
        </w:numPr>
        <w:rPr>
          <w:rFonts w:ascii="Cambria" w:hAnsi="Cambria" w:cs="Arial"/>
          <w:b/>
          <w:spacing w:val="-3"/>
          <w:sz w:val="26"/>
          <w:szCs w:val="26"/>
        </w:rPr>
      </w:pPr>
      <w:r w:rsidRPr="00A31551">
        <w:rPr>
          <w:rFonts w:ascii="Cambria" w:hAnsi="Cambria" w:cs="Arial"/>
          <w:b/>
          <w:spacing w:val="-3"/>
          <w:sz w:val="26"/>
          <w:szCs w:val="26"/>
        </w:rPr>
        <w:t>Design and Other Engineering</w:t>
      </w:r>
    </w:p>
    <w:p w14:paraId="1BB0C52F" w14:textId="77777777" w:rsidR="007D789A" w:rsidRDefault="007D789A" w:rsidP="007D789A">
      <w:pPr>
        <w:rPr>
          <w:rFonts w:ascii="Cambria" w:hAnsi="Cambria"/>
        </w:rPr>
      </w:pPr>
      <w:r w:rsidRPr="00065D80">
        <w:rPr>
          <w:rFonts w:ascii="Cambria" w:hAnsi="Cambria"/>
        </w:rPr>
        <w:t>Design and other engineering includes all professional architecture and engineering costs required to design and specify projects to be installed as part of the Work.  If design work is completed in-house, this includes burdened labor associated with design of measures included in the E</w:t>
      </w:r>
      <w:r>
        <w:rPr>
          <w:rFonts w:ascii="Cambria" w:hAnsi="Cambria"/>
        </w:rPr>
        <w:t>S</w:t>
      </w:r>
      <w:r w:rsidRPr="00065D80">
        <w:rPr>
          <w:rFonts w:ascii="Cambria" w:hAnsi="Cambria"/>
        </w:rPr>
        <w:t xml:space="preserve">PC.  If design work is subcontracted to an A&amp;E firm, this is the quoted cost from the A&amp;E firm plus burdened labor from ESCO energy engineers to oversee and direct A&amp;E design services.  Design and other engineering services include applicable code review costs. Any non-billable time or non-engineering supervision of engineers associated with engineers and/or design efforts will be included in the Other Pre-Construction Costs category. </w:t>
      </w:r>
    </w:p>
    <w:p w14:paraId="67896F05" w14:textId="77777777" w:rsidR="007D789A" w:rsidRPr="00065D80" w:rsidRDefault="007D789A" w:rsidP="007D789A">
      <w:pPr>
        <w:rPr>
          <w:rFonts w:ascii="Cambria" w:hAnsi="Cambria"/>
        </w:rPr>
      </w:pPr>
    </w:p>
    <w:p w14:paraId="1E74EF94" w14:textId="77777777" w:rsidR="007D789A" w:rsidRPr="00065D80" w:rsidRDefault="007D789A" w:rsidP="007D789A">
      <w:pPr>
        <w:rPr>
          <w:rFonts w:ascii="Cambria" w:hAnsi="Cambria"/>
        </w:rPr>
      </w:pPr>
      <w:r w:rsidRPr="00065D80">
        <w:rPr>
          <w:rFonts w:ascii="Cambria" w:hAnsi="Cambria"/>
        </w:rPr>
        <w:t xml:space="preserve">Energy engineering </w:t>
      </w:r>
      <w:r>
        <w:rPr>
          <w:rFonts w:ascii="Cambria" w:hAnsi="Cambria"/>
        </w:rPr>
        <w:t>includes</w:t>
      </w:r>
      <w:r w:rsidRPr="00065D80">
        <w:rPr>
          <w:rFonts w:ascii="Cambria" w:hAnsi="Cambria"/>
        </w:rPr>
        <w:t xml:space="preserve"> all energy modeling, energy savings calculations and any additional energy engineering costs that were not accounted for in TEA costs.   Costs include burdened labor, any non-billable time for energy engineers, supervision of energy engineers or other support, training costs for energy engineers shall be included in the Other Pre-Construction Indirect Costs category.</w:t>
      </w:r>
    </w:p>
    <w:p w14:paraId="0717D5AA" w14:textId="77777777" w:rsidR="007D789A" w:rsidRDefault="007D789A" w:rsidP="007D789A">
      <w:pPr>
        <w:rPr>
          <w:rFonts w:ascii="Cambria" w:hAnsi="Cambria"/>
          <w:b/>
        </w:rPr>
      </w:pPr>
    </w:p>
    <w:p w14:paraId="386C8684" w14:textId="77777777" w:rsidR="007D789A" w:rsidRPr="007D789A" w:rsidRDefault="007D789A" w:rsidP="00A31551">
      <w:pPr>
        <w:pStyle w:val="ListParagraph"/>
        <w:numPr>
          <w:ilvl w:val="1"/>
          <w:numId w:val="19"/>
        </w:numPr>
        <w:rPr>
          <w:rFonts w:ascii="Cambria" w:hAnsi="Cambria" w:cs="Arial"/>
          <w:b/>
          <w:spacing w:val="-3"/>
          <w:sz w:val="26"/>
          <w:szCs w:val="26"/>
        </w:rPr>
      </w:pPr>
      <w:r w:rsidRPr="007D789A">
        <w:rPr>
          <w:rFonts w:ascii="Cambria" w:hAnsi="Cambria" w:cs="Arial"/>
          <w:b/>
          <w:spacing w:val="-3"/>
          <w:sz w:val="26"/>
          <w:szCs w:val="26"/>
        </w:rPr>
        <w:t>Pre-Construction Services</w:t>
      </w:r>
    </w:p>
    <w:p w14:paraId="367152CA" w14:textId="128D3457" w:rsidR="007D789A" w:rsidRPr="00065D80" w:rsidRDefault="007D789A" w:rsidP="007D789A">
      <w:pPr>
        <w:rPr>
          <w:rFonts w:ascii="Cambria" w:hAnsi="Cambria"/>
        </w:rPr>
      </w:pPr>
      <w:r w:rsidRPr="00065D80">
        <w:rPr>
          <w:rFonts w:ascii="Cambria" w:hAnsi="Cambria"/>
        </w:rPr>
        <w:t>Pre-construction services include both construction management as well as project development services.</w:t>
      </w:r>
      <w:r>
        <w:rPr>
          <w:rFonts w:ascii="Cambria" w:hAnsi="Cambria"/>
        </w:rPr>
        <w:t xml:space="preserve">  </w:t>
      </w:r>
      <w:r w:rsidRPr="00065D80">
        <w:rPr>
          <w:rFonts w:ascii="Cambria" w:hAnsi="Cambria"/>
        </w:rPr>
        <w:t>In order to coordinate and bring many complex technical details together and present su</w:t>
      </w:r>
      <w:r>
        <w:rPr>
          <w:rFonts w:ascii="Cambria" w:hAnsi="Cambria"/>
        </w:rPr>
        <w:t xml:space="preserve">ch proposal to the </w:t>
      </w:r>
      <w:r w:rsidR="00CF2B46">
        <w:rPr>
          <w:rFonts w:ascii="Cambria" w:hAnsi="Cambria"/>
        </w:rPr>
        <w:t>Owner</w:t>
      </w:r>
      <w:r>
        <w:rPr>
          <w:rFonts w:ascii="Cambria" w:hAnsi="Cambria"/>
        </w:rPr>
        <w:t>, ESCO</w:t>
      </w:r>
      <w:r w:rsidRPr="00065D80">
        <w:rPr>
          <w:rFonts w:ascii="Cambria" w:hAnsi="Cambria"/>
        </w:rPr>
        <w:t xml:space="preserve">s may employ Business Development Representatives, Project Developers, and/or other resources that act as the key contact between the </w:t>
      </w:r>
      <w:r w:rsidR="00CF2B46">
        <w:rPr>
          <w:rFonts w:ascii="Cambria" w:hAnsi="Cambria"/>
        </w:rPr>
        <w:t>Owner</w:t>
      </w:r>
      <w:r w:rsidRPr="00065D80">
        <w:rPr>
          <w:rFonts w:ascii="Cambria" w:hAnsi="Cambria"/>
        </w:rPr>
        <w:t xml:space="preserve"> and the ESCO.  This line item includes all burdened labor, commission, and any other direct cost associated with presenting the best information to the </w:t>
      </w:r>
      <w:r w:rsidR="00CF2B46">
        <w:rPr>
          <w:rFonts w:ascii="Cambria" w:hAnsi="Cambria"/>
        </w:rPr>
        <w:t>Owner</w:t>
      </w:r>
      <w:r w:rsidRPr="00065D80">
        <w:rPr>
          <w:rFonts w:ascii="Cambria" w:hAnsi="Cambria"/>
        </w:rPr>
        <w:t xml:space="preserve"> in an understandable format.</w:t>
      </w:r>
    </w:p>
    <w:p w14:paraId="3481EB3F" w14:textId="77777777" w:rsidR="007D789A" w:rsidRPr="00065D80" w:rsidRDefault="007D789A" w:rsidP="007D789A">
      <w:pPr>
        <w:rPr>
          <w:rFonts w:ascii="Cambria" w:hAnsi="Cambria"/>
        </w:rPr>
      </w:pPr>
      <w:r w:rsidRPr="00065D80">
        <w:rPr>
          <w:rFonts w:ascii="Cambria" w:hAnsi="Cambria"/>
        </w:rPr>
        <w:t xml:space="preserve">As an additional level of coordination, ESCOs may utilize a construction manager prior to construction of projects to solicit bids for final construction and also help review designs to ensure constructability.  This cost includes all burdened construction manager costs associated with these efforts, if applicable.  </w:t>
      </w:r>
    </w:p>
    <w:p w14:paraId="772A9DE2" w14:textId="77777777" w:rsidR="007D789A" w:rsidRDefault="007D789A" w:rsidP="007D789A">
      <w:pPr>
        <w:rPr>
          <w:rFonts w:ascii="Cambria" w:hAnsi="Cambria"/>
          <w:b/>
        </w:rPr>
      </w:pPr>
    </w:p>
    <w:p w14:paraId="38F7EAAD" w14:textId="77777777" w:rsidR="007D789A" w:rsidRPr="007D789A" w:rsidRDefault="007D789A" w:rsidP="00A31551">
      <w:pPr>
        <w:pStyle w:val="ListParagraph"/>
        <w:numPr>
          <w:ilvl w:val="1"/>
          <w:numId w:val="19"/>
        </w:numPr>
        <w:rPr>
          <w:rFonts w:ascii="Cambria" w:hAnsi="Cambria" w:cs="Arial"/>
          <w:b/>
          <w:spacing w:val="-3"/>
          <w:sz w:val="26"/>
          <w:szCs w:val="26"/>
        </w:rPr>
      </w:pPr>
      <w:r w:rsidRPr="007D789A">
        <w:rPr>
          <w:rFonts w:ascii="Cambria" w:hAnsi="Cambria" w:cs="Arial"/>
          <w:b/>
          <w:spacing w:val="-3"/>
          <w:sz w:val="26"/>
          <w:szCs w:val="26"/>
        </w:rPr>
        <w:t>Other Pre-Construction Costs</w:t>
      </w:r>
    </w:p>
    <w:p w14:paraId="19F2C731" w14:textId="63997EB4" w:rsidR="007D789A" w:rsidRPr="00065D80" w:rsidRDefault="007D789A" w:rsidP="007D789A">
      <w:pPr>
        <w:rPr>
          <w:rFonts w:ascii="Cambria" w:hAnsi="Cambria"/>
        </w:rPr>
      </w:pPr>
      <w:r w:rsidRPr="00065D80">
        <w:rPr>
          <w:rFonts w:ascii="Cambria" w:hAnsi="Cambria"/>
        </w:rPr>
        <w:t xml:space="preserve">Site visits and </w:t>
      </w:r>
      <w:r w:rsidR="00CF2B46">
        <w:rPr>
          <w:rFonts w:ascii="Cambria" w:hAnsi="Cambria"/>
        </w:rPr>
        <w:t>Owner</w:t>
      </w:r>
      <w:r w:rsidRPr="00065D80">
        <w:rPr>
          <w:rFonts w:ascii="Cambria" w:hAnsi="Cambria"/>
        </w:rPr>
        <w:t xml:space="preserve"> meetings are necessary before construction to ensure designs and equipment meet customer needs and fit project objectives.  Other Pre-construction Costs may include but are not limited to: administrative support, legal review, accounting services, printing, copying, binding, office supplies, business travel, business meals and supervision of project development staff.</w:t>
      </w:r>
    </w:p>
    <w:p w14:paraId="6CC58595" w14:textId="77777777" w:rsidR="007D789A" w:rsidRPr="007D789A" w:rsidRDefault="007D789A" w:rsidP="007D789A"/>
    <w:p w14:paraId="1562CE0E" w14:textId="77777777" w:rsidR="007D789A" w:rsidRPr="00C32963" w:rsidRDefault="007D789A" w:rsidP="0038084A">
      <w:pPr>
        <w:pStyle w:val="Heading1"/>
      </w:pPr>
      <w:r w:rsidRPr="00C32963">
        <w:t>Construction Costs</w:t>
      </w:r>
    </w:p>
    <w:p w14:paraId="7C67069C" w14:textId="77777777" w:rsidR="007D789A" w:rsidRPr="00065D80" w:rsidRDefault="007D789A" w:rsidP="007D789A">
      <w:pPr>
        <w:rPr>
          <w:rFonts w:ascii="Cambria" w:hAnsi="Cambria"/>
          <w:b/>
        </w:rPr>
      </w:pPr>
      <w:r w:rsidRPr="00065D80">
        <w:rPr>
          <w:rFonts w:ascii="Cambria" w:hAnsi="Cambria"/>
        </w:rPr>
        <w:t xml:space="preserve">All costs in this category are the direct costs from the subcontractors, vendors, and material providers to complete the Work, but shall not include any ESCO profit. The ESCO may add profit to these services but ESCO profit is not to be included in this line item. Profit shall be identified in the </w:t>
      </w:r>
      <w:r>
        <w:rPr>
          <w:rFonts w:ascii="Cambria" w:hAnsi="Cambria"/>
        </w:rPr>
        <w:t xml:space="preserve">overhead and </w:t>
      </w:r>
      <w:r w:rsidRPr="00065D80">
        <w:rPr>
          <w:rFonts w:ascii="Cambria" w:hAnsi="Cambria"/>
        </w:rPr>
        <w:t>profit line item.</w:t>
      </w:r>
    </w:p>
    <w:p w14:paraId="17759792" w14:textId="77777777" w:rsidR="007D789A" w:rsidRDefault="007D789A" w:rsidP="007D789A">
      <w:pPr>
        <w:rPr>
          <w:rFonts w:ascii="Cambria" w:hAnsi="Cambria"/>
          <w:b/>
        </w:rPr>
      </w:pPr>
    </w:p>
    <w:p w14:paraId="15446A1F" w14:textId="2A1829CA" w:rsidR="007D789A" w:rsidRPr="00A31551" w:rsidRDefault="007D789A" w:rsidP="00A31551">
      <w:pPr>
        <w:pStyle w:val="ListParagraph"/>
        <w:numPr>
          <w:ilvl w:val="1"/>
          <w:numId w:val="20"/>
        </w:numPr>
        <w:rPr>
          <w:rFonts w:ascii="Cambria" w:hAnsi="Cambria" w:cs="Arial"/>
          <w:b/>
          <w:spacing w:val="-3"/>
          <w:sz w:val="26"/>
          <w:szCs w:val="26"/>
        </w:rPr>
      </w:pPr>
      <w:r w:rsidRPr="00A31551">
        <w:rPr>
          <w:rFonts w:ascii="Cambria" w:hAnsi="Cambria" w:cs="Arial"/>
          <w:b/>
          <w:spacing w:val="-3"/>
          <w:sz w:val="26"/>
          <w:szCs w:val="26"/>
        </w:rPr>
        <w:t>Trade Subcontractors</w:t>
      </w:r>
    </w:p>
    <w:p w14:paraId="7CA7F5EF" w14:textId="77777777" w:rsidR="007D789A" w:rsidRPr="00065D80" w:rsidRDefault="007D789A" w:rsidP="007D789A">
      <w:pPr>
        <w:rPr>
          <w:rFonts w:ascii="Cambria" w:hAnsi="Cambria"/>
        </w:rPr>
      </w:pPr>
      <w:r w:rsidRPr="00065D80">
        <w:rPr>
          <w:rFonts w:ascii="Cambria" w:hAnsi="Cambria"/>
        </w:rPr>
        <w:t xml:space="preserve">Trade subcontractors are construction contractors that are subcontracted directly to the ESCO.  These subcontractors are selected by the ESCO from bidding on specifications developed by the ESCO. Such subcontractors may include lighting contractors, sheet metal contractors, piping contractors, electricians, plumbers, carpenters, controls contractors, and other trade contractors as necessary to complete the Work. </w:t>
      </w:r>
    </w:p>
    <w:p w14:paraId="5292C763" w14:textId="77777777" w:rsidR="007D789A" w:rsidRDefault="007D789A" w:rsidP="007D789A">
      <w:pPr>
        <w:rPr>
          <w:rFonts w:ascii="Cambria" w:hAnsi="Cambria"/>
          <w:b/>
        </w:rPr>
      </w:pPr>
    </w:p>
    <w:p w14:paraId="63F7FAA7" w14:textId="77777777" w:rsidR="007D789A" w:rsidRPr="007D789A" w:rsidRDefault="007D789A" w:rsidP="00A31551">
      <w:pPr>
        <w:pStyle w:val="ListParagraph"/>
        <w:numPr>
          <w:ilvl w:val="1"/>
          <w:numId w:val="20"/>
        </w:numPr>
        <w:rPr>
          <w:rFonts w:ascii="Cambria" w:hAnsi="Cambria" w:cs="Arial"/>
          <w:b/>
          <w:spacing w:val="-3"/>
          <w:sz w:val="26"/>
          <w:szCs w:val="26"/>
        </w:rPr>
      </w:pPr>
      <w:r w:rsidRPr="007D789A">
        <w:rPr>
          <w:rFonts w:ascii="Cambria" w:hAnsi="Cambria" w:cs="Arial"/>
          <w:b/>
          <w:spacing w:val="-3"/>
          <w:sz w:val="26"/>
          <w:szCs w:val="26"/>
        </w:rPr>
        <w:t>Design-Build Subcontractors</w:t>
      </w:r>
    </w:p>
    <w:p w14:paraId="3B57C2C4" w14:textId="40B9471A" w:rsidR="007D789A" w:rsidRPr="00065D80" w:rsidRDefault="007D789A" w:rsidP="007D789A">
      <w:pPr>
        <w:rPr>
          <w:rFonts w:ascii="Cambria" w:hAnsi="Cambria"/>
        </w:rPr>
      </w:pPr>
      <w:r w:rsidRPr="00065D80">
        <w:rPr>
          <w:rFonts w:ascii="Cambria" w:hAnsi="Cambria"/>
        </w:rPr>
        <w:t>Design-build subcontractors are construction and design contractors that are subcontracted directly to the ESCO.  Design-build subcontractors act as their own design agent and finalize the design of the Work Product to be installed.  Such subcontractors include lighting contractors that comp</w:t>
      </w:r>
      <w:r>
        <w:rPr>
          <w:rFonts w:ascii="Cambria" w:hAnsi="Cambria"/>
        </w:rPr>
        <w:t>lete their own audit and design;</w:t>
      </w:r>
      <w:r w:rsidRPr="00065D80">
        <w:rPr>
          <w:rFonts w:ascii="Cambria" w:hAnsi="Cambria"/>
        </w:rPr>
        <w:t xml:space="preserve"> mechanical contractors that coordinate all of their own electrical, sheet metal work, piping and other support work; specialty contractors like pool cover vendors, and other specialty contractors necessary to complete the Work are included in this category. The design-build subcontracts work will be through the ESCO, with the ESCO approving all drawings </w:t>
      </w:r>
      <w:r w:rsidR="005C4E22">
        <w:rPr>
          <w:rFonts w:ascii="Cambria" w:hAnsi="Cambria"/>
        </w:rPr>
        <w:t xml:space="preserve">and </w:t>
      </w:r>
      <w:r w:rsidRPr="00065D80">
        <w:rPr>
          <w:rFonts w:ascii="Cambria" w:hAnsi="Cambria"/>
        </w:rPr>
        <w:t>specifications prior to construction and with the ESCO taking responsibility for the performance of the design-build subcontractors.</w:t>
      </w:r>
    </w:p>
    <w:p w14:paraId="30D7BAD6" w14:textId="77777777" w:rsidR="007D789A" w:rsidRDefault="007D789A" w:rsidP="007D789A">
      <w:pPr>
        <w:rPr>
          <w:rFonts w:ascii="Cambria" w:hAnsi="Cambria"/>
          <w:b/>
        </w:rPr>
      </w:pPr>
    </w:p>
    <w:p w14:paraId="5F277137" w14:textId="77777777" w:rsidR="007D789A" w:rsidRPr="007D789A" w:rsidRDefault="007D789A" w:rsidP="00A31551">
      <w:pPr>
        <w:pStyle w:val="ListParagraph"/>
        <w:numPr>
          <w:ilvl w:val="1"/>
          <w:numId w:val="20"/>
        </w:numPr>
        <w:rPr>
          <w:rFonts w:ascii="Cambria" w:hAnsi="Cambria" w:cs="Arial"/>
          <w:b/>
          <w:spacing w:val="-3"/>
          <w:sz w:val="26"/>
          <w:szCs w:val="26"/>
        </w:rPr>
      </w:pPr>
      <w:r w:rsidRPr="007D789A">
        <w:rPr>
          <w:rFonts w:ascii="Cambria" w:hAnsi="Cambria" w:cs="Arial"/>
          <w:b/>
          <w:spacing w:val="-3"/>
          <w:sz w:val="26"/>
          <w:szCs w:val="26"/>
        </w:rPr>
        <w:t>Direct Purchase Equipment</w:t>
      </w:r>
    </w:p>
    <w:p w14:paraId="072F4425" w14:textId="77777777" w:rsidR="007D789A" w:rsidRPr="00065D80" w:rsidRDefault="007D789A" w:rsidP="007D789A">
      <w:pPr>
        <w:rPr>
          <w:rFonts w:ascii="Cambria" w:hAnsi="Cambria"/>
        </w:rPr>
      </w:pPr>
      <w:r w:rsidRPr="00065D80">
        <w:rPr>
          <w:rFonts w:ascii="Cambria" w:hAnsi="Cambria"/>
        </w:rPr>
        <w:t>Any equipment that is directly purchased by the ESCO is included in this category.</w:t>
      </w:r>
    </w:p>
    <w:p w14:paraId="3B55E7E7" w14:textId="77777777" w:rsidR="007D789A" w:rsidRDefault="007D789A" w:rsidP="007D789A">
      <w:pPr>
        <w:rPr>
          <w:rFonts w:ascii="Cambria" w:hAnsi="Cambria"/>
          <w:b/>
        </w:rPr>
      </w:pPr>
    </w:p>
    <w:p w14:paraId="69AE660D" w14:textId="77777777" w:rsidR="007D789A" w:rsidRPr="007D789A" w:rsidRDefault="007D789A" w:rsidP="00A31551">
      <w:pPr>
        <w:pStyle w:val="ListParagraph"/>
        <w:numPr>
          <w:ilvl w:val="1"/>
          <w:numId w:val="20"/>
        </w:numPr>
        <w:rPr>
          <w:rFonts w:ascii="Cambria" w:hAnsi="Cambria" w:cs="Arial"/>
          <w:b/>
          <w:spacing w:val="-3"/>
          <w:sz w:val="26"/>
          <w:szCs w:val="26"/>
        </w:rPr>
      </w:pPr>
      <w:r w:rsidRPr="007D789A">
        <w:rPr>
          <w:rFonts w:ascii="Cambria" w:hAnsi="Cambria" w:cs="Arial"/>
          <w:b/>
          <w:spacing w:val="-3"/>
          <w:sz w:val="26"/>
          <w:szCs w:val="26"/>
        </w:rPr>
        <w:t>Construction Management</w:t>
      </w:r>
    </w:p>
    <w:p w14:paraId="628DF875" w14:textId="1EE98BA3" w:rsidR="007D789A" w:rsidRPr="00065D80" w:rsidRDefault="007D789A" w:rsidP="007D789A">
      <w:pPr>
        <w:rPr>
          <w:rFonts w:ascii="Cambria" w:hAnsi="Cambria"/>
        </w:rPr>
      </w:pPr>
      <w:r w:rsidRPr="00065D80">
        <w:rPr>
          <w:rFonts w:ascii="Cambria" w:hAnsi="Cambria"/>
        </w:rPr>
        <w:t>Construction Management includes the burdened labor cost of a construction manager and site superintendent directly supporting the implementation effort required to oversee and coordinate subcontractors on the project.</w:t>
      </w:r>
    </w:p>
    <w:p w14:paraId="7B818461" w14:textId="77777777" w:rsidR="007D789A" w:rsidRDefault="007D789A" w:rsidP="007D789A">
      <w:pPr>
        <w:rPr>
          <w:rFonts w:ascii="Cambria" w:hAnsi="Cambria"/>
          <w:b/>
        </w:rPr>
      </w:pPr>
    </w:p>
    <w:p w14:paraId="32C08250" w14:textId="77777777" w:rsidR="007D789A" w:rsidRPr="007D789A" w:rsidRDefault="007D789A" w:rsidP="00A31551">
      <w:pPr>
        <w:pStyle w:val="ListParagraph"/>
        <w:numPr>
          <w:ilvl w:val="1"/>
          <w:numId w:val="20"/>
        </w:numPr>
        <w:rPr>
          <w:rFonts w:ascii="Cambria" w:hAnsi="Cambria" w:cs="Arial"/>
          <w:b/>
          <w:spacing w:val="-3"/>
          <w:sz w:val="26"/>
          <w:szCs w:val="26"/>
        </w:rPr>
      </w:pPr>
      <w:r w:rsidRPr="007D789A">
        <w:rPr>
          <w:rFonts w:ascii="Cambria" w:hAnsi="Cambria" w:cs="Arial"/>
          <w:b/>
          <w:spacing w:val="-3"/>
          <w:sz w:val="26"/>
          <w:szCs w:val="26"/>
        </w:rPr>
        <w:t>Project Engineering</w:t>
      </w:r>
    </w:p>
    <w:p w14:paraId="1E540152" w14:textId="77777777" w:rsidR="007D789A" w:rsidRPr="00065D80" w:rsidRDefault="007D789A" w:rsidP="007D789A">
      <w:pPr>
        <w:rPr>
          <w:rFonts w:ascii="Cambria" w:hAnsi="Cambria"/>
        </w:rPr>
      </w:pPr>
      <w:r w:rsidRPr="00065D80">
        <w:rPr>
          <w:rFonts w:ascii="Cambria" w:hAnsi="Cambria"/>
        </w:rPr>
        <w:lastRenderedPageBreak/>
        <w:t>During construction the ESCO's design engineers or contract A&amp;E firm may make periodic inspections of work and support the construction manager with engineering analysis of required field modifications.  This cost includes the burdened cost of engineering labor or quoted subcontract A&amp;E services to support the construction manager in this effort.</w:t>
      </w:r>
    </w:p>
    <w:p w14:paraId="17C35A7E" w14:textId="77777777" w:rsidR="007D789A" w:rsidRDefault="007D789A" w:rsidP="007D789A">
      <w:pPr>
        <w:rPr>
          <w:rFonts w:ascii="Cambria" w:hAnsi="Cambria"/>
          <w:b/>
        </w:rPr>
      </w:pPr>
    </w:p>
    <w:p w14:paraId="3C7353FD" w14:textId="77777777" w:rsidR="007D789A" w:rsidRPr="007D789A" w:rsidRDefault="007D789A" w:rsidP="00A31551">
      <w:pPr>
        <w:pStyle w:val="ListParagraph"/>
        <w:numPr>
          <w:ilvl w:val="1"/>
          <w:numId w:val="20"/>
        </w:numPr>
        <w:rPr>
          <w:rFonts w:ascii="Cambria" w:hAnsi="Cambria" w:cs="Arial"/>
          <w:b/>
          <w:spacing w:val="-3"/>
          <w:sz w:val="26"/>
          <w:szCs w:val="26"/>
        </w:rPr>
      </w:pPr>
      <w:r w:rsidRPr="007D789A">
        <w:rPr>
          <w:rFonts w:ascii="Cambria" w:hAnsi="Cambria" w:cs="Arial"/>
          <w:b/>
          <w:spacing w:val="-3"/>
          <w:sz w:val="26"/>
          <w:szCs w:val="26"/>
        </w:rPr>
        <w:t>General Conditions</w:t>
      </w:r>
    </w:p>
    <w:p w14:paraId="2F69DDF0" w14:textId="77777777" w:rsidR="007D789A" w:rsidRPr="00065D80" w:rsidRDefault="007D789A" w:rsidP="007D789A">
      <w:pPr>
        <w:rPr>
          <w:rFonts w:ascii="Cambria" w:hAnsi="Cambria"/>
        </w:rPr>
      </w:pPr>
      <w:r w:rsidRPr="00065D80">
        <w:rPr>
          <w:rFonts w:ascii="Cambria" w:hAnsi="Cambria"/>
        </w:rPr>
        <w:t>General Conditions may be required on larger and longer term projects.  General conditions may cover miscellaneous non-staffing costs directly related to the project, such as; job trailer, trailer office equipment, temporary utilities, permanent utility connection fees, barriers/security fencing, scaffolding, equipment rental, site guards, cleaning and trash and recycling dumpsters.</w:t>
      </w:r>
    </w:p>
    <w:p w14:paraId="0B740F8A" w14:textId="77777777" w:rsidR="007D789A" w:rsidRDefault="007D789A" w:rsidP="007D789A">
      <w:pPr>
        <w:rPr>
          <w:rFonts w:ascii="Cambria" w:hAnsi="Cambria"/>
          <w:b/>
        </w:rPr>
      </w:pPr>
    </w:p>
    <w:p w14:paraId="3DDFEB13" w14:textId="77777777" w:rsidR="00A31551" w:rsidRDefault="007D789A" w:rsidP="00A31551">
      <w:pPr>
        <w:pStyle w:val="ListParagraph"/>
        <w:numPr>
          <w:ilvl w:val="1"/>
          <w:numId w:val="20"/>
        </w:numPr>
        <w:rPr>
          <w:rFonts w:ascii="Cambria" w:hAnsi="Cambria" w:cs="Arial"/>
          <w:b/>
          <w:spacing w:val="-3"/>
          <w:sz w:val="26"/>
          <w:szCs w:val="26"/>
        </w:rPr>
      </w:pPr>
      <w:r w:rsidRPr="007D789A">
        <w:rPr>
          <w:rFonts w:ascii="Cambria" w:hAnsi="Cambria" w:cs="Arial"/>
          <w:b/>
          <w:spacing w:val="-3"/>
          <w:sz w:val="26"/>
          <w:szCs w:val="26"/>
        </w:rPr>
        <w:t>Construction Completion</w:t>
      </w:r>
    </w:p>
    <w:p w14:paraId="4AEB3EAD" w14:textId="25FC254B" w:rsidR="007D789A" w:rsidRPr="00A31551" w:rsidRDefault="007D789A" w:rsidP="00A31551">
      <w:pPr>
        <w:numPr>
          <w:ilvl w:val="2"/>
          <w:numId w:val="20"/>
        </w:numPr>
        <w:ind w:left="720" w:firstLine="0"/>
        <w:rPr>
          <w:rFonts w:ascii="Cambria" w:hAnsi="Cambria" w:cs="Arial"/>
          <w:b/>
        </w:rPr>
      </w:pPr>
      <w:r w:rsidRPr="00A31551">
        <w:rPr>
          <w:rFonts w:ascii="Cambria" w:hAnsi="Cambria" w:cs="Arial"/>
          <w:b/>
        </w:rPr>
        <w:t>Commissioning</w:t>
      </w:r>
    </w:p>
    <w:p w14:paraId="3DD0596D" w14:textId="009EA1DE" w:rsidR="007D789A" w:rsidRPr="00065D80" w:rsidRDefault="007D789A" w:rsidP="00C32963">
      <w:pPr>
        <w:ind w:left="720"/>
        <w:rPr>
          <w:rFonts w:ascii="Cambria" w:hAnsi="Cambria"/>
        </w:rPr>
      </w:pPr>
      <w:r w:rsidRPr="00065D80">
        <w:rPr>
          <w:rFonts w:ascii="Cambria" w:hAnsi="Cambria"/>
        </w:rPr>
        <w:t>At the completion of the construction, the ESCO shall complete pre-functional and post-functional tests of all installed measures to ensure proper operation</w:t>
      </w:r>
      <w:r w:rsidR="005C4E22">
        <w:rPr>
          <w:rFonts w:ascii="Cambria" w:hAnsi="Cambria"/>
        </w:rPr>
        <w:t xml:space="preserve"> under load</w:t>
      </w:r>
      <w:r w:rsidRPr="00065D80">
        <w:rPr>
          <w:rFonts w:ascii="Cambria" w:hAnsi="Cambria"/>
        </w:rPr>
        <w:t>.  This work is normally completed by commissioning agents.  If this scope is complete</w:t>
      </w:r>
      <w:r>
        <w:rPr>
          <w:rFonts w:ascii="Cambria" w:hAnsi="Cambria"/>
        </w:rPr>
        <w:t>d</w:t>
      </w:r>
      <w:r w:rsidRPr="00065D80">
        <w:rPr>
          <w:rFonts w:ascii="Cambria" w:hAnsi="Cambria"/>
        </w:rPr>
        <w:t xml:space="preserve"> by ESCO employees, it includes the burdened cost of commissioning staff.  If this scope is outsourced to a commissioning firm, this cost includes the turnkey cost to provide necessary commissioning services.</w:t>
      </w:r>
    </w:p>
    <w:p w14:paraId="7D03779F" w14:textId="77777777" w:rsidR="007D789A" w:rsidRDefault="007D789A" w:rsidP="007D789A">
      <w:pPr>
        <w:tabs>
          <w:tab w:val="num" w:pos="1548"/>
        </w:tabs>
        <w:rPr>
          <w:rFonts w:ascii="Cambria" w:hAnsi="Cambria"/>
          <w:u w:val="single"/>
        </w:rPr>
      </w:pPr>
    </w:p>
    <w:p w14:paraId="0911047A" w14:textId="77777777" w:rsidR="007D789A" w:rsidRPr="00C32963" w:rsidRDefault="007D789A" w:rsidP="00A31551">
      <w:pPr>
        <w:numPr>
          <w:ilvl w:val="2"/>
          <w:numId w:val="20"/>
        </w:numPr>
        <w:ind w:left="720" w:firstLine="0"/>
        <w:rPr>
          <w:rFonts w:ascii="Cambria" w:hAnsi="Cambria" w:cs="Arial"/>
          <w:b/>
        </w:rPr>
      </w:pPr>
      <w:r w:rsidRPr="00C32963">
        <w:rPr>
          <w:rFonts w:ascii="Cambria" w:hAnsi="Cambria" w:cs="Arial"/>
          <w:b/>
        </w:rPr>
        <w:t>Construction M&amp;V</w:t>
      </w:r>
    </w:p>
    <w:p w14:paraId="6CE57D95" w14:textId="77777777" w:rsidR="007D789A" w:rsidRPr="00065D80" w:rsidRDefault="007D789A" w:rsidP="00C32963">
      <w:pPr>
        <w:ind w:left="720"/>
        <w:rPr>
          <w:rFonts w:ascii="Cambria" w:hAnsi="Cambria"/>
        </w:rPr>
      </w:pPr>
      <w:r w:rsidRPr="00065D80">
        <w:rPr>
          <w:rFonts w:ascii="Cambria" w:hAnsi="Cambria"/>
        </w:rPr>
        <w:t xml:space="preserve">At the completion of construction, the ESCO shall complete the measurement and verification of installed equipment to verify post-retrofit energy efficiency and operation. This effort is necessary to ensure systems will meet the guaranteed energy savings and start the M&amp;V Services phase. If completed by ESCO staff, this cost shall include burdened labor of Measurement &amp; Verification Engineers.  If completed by external M&amp;V agency, this cost includes the turnkey cost to provide necessary measurement &amp; verification services.  </w:t>
      </w:r>
    </w:p>
    <w:p w14:paraId="3B0F9EFC" w14:textId="77777777" w:rsidR="007D789A" w:rsidRDefault="007D789A" w:rsidP="007D789A">
      <w:pPr>
        <w:tabs>
          <w:tab w:val="num" w:pos="1548"/>
        </w:tabs>
        <w:rPr>
          <w:rFonts w:ascii="Cambria" w:hAnsi="Cambria"/>
          <w:u w:val="single"/>
        </w:rPr>
      </w:pPr>
    </w:p>
    <w:p w14:paraId="61530BED" w14:textId="77777777" w:rsidR="007D789A" w:rsidRPr="00C32963" w:rsidRDefault="007D789A" w:rsidP="00A31551">
      <w:pPr>
        <w:numPr>
          <w:ilvl w:val="2"/>
          <w:numId w:val="20"/>
        </w:numPr>
        <w:ind w:left="720" w:firstLine="0"/>
        <w:rPr>
          <w:rFonts w:ascii="Cambria" w:hAnsi="Cambria" w:cs="Arial"/>
          <w:b/>
        </w:rPr>
      </w:pPr>
      <w:r w:rsidRPr="00C32963">
        <w:rPr>
          <w:rFonts w:ascii="Cambria" w:hAnsi="Cambria" w:cs="Arial"/>
          <w:b/>
        </w:rPr>
        <w:t>O&amp;M Manuals</w:t>
      </w:r>
    </w:p>
    <w:p w14:paraId="49FD6FE5" w14:textId="7D1126D1" w:rsidR="007D789A" w:rsidRPr="00065D80" w:rsidRDefault="007D789A" w:rsidP="00C32963">
      <w:pPr>
        <w:ind w:left="720"/>
        <w:rPr>
          <w:rFonts w:ascii="Cambria" w:hAnsi="Cambria"/>
        </w:rPr>
      </w:pPr>
      <w:r w:rsidRPr="00065D80">
        <w:rPr>
          <w:rFonts w:ascii="Cambria" w:hAnsi="Cambria"/>
        </w:rPr>
        <w:t xml:space="preserve">At the completion of projects, the ESCO is required to provide complete Operation and Maintenance Manuals to the </w:t>
      </w:r>
      <w:r w:rsidR="00CF2B46">
        <w:rPr>
          <w:rFonts w:ascii="Cambria" w:hAnsi="Cambria"/>
        </w:rPr>
        <w:t>Owner</w:t>
      </w:r>
      <w:r w:rsidRPr="00065D80">
        <w:rPr>
          <w:rFonts w:ascii="Cambria" w:hAnsi="Cambria"/>
        </w:rPr>
        <w:t xml:space="preserve"> to allow for quick reference to written documents to provide sufficient maintenance to installed equipment.  O&amp;M manuals shall include necessary as-built architectural or engineering drawings.  The cost to prepare most operations and maintenance raw materials should be included in relevant subcontractor costs above.  This cost is to combine all subcontractor provided material into single O&amp;M Manuals; print, copy, bind and deliver both printed and electronic copies to the </w:t>
      </w:r>
      <w:r w:rsidR="00CF2B46">
        <w:rPr>
          <w:rFonts w:ascii="Cambria" w:hAnsi="Cambria"/>
        </w:rPr>
        <w:t>Owner</w:t>
      </w:r>
      <w:r w:rsidRPr="00065D80">
        <w:rPr>
          <w:rFonts w:ascii="Cambria" w:hAnsi="Cambria"/>
        </w:rPr>
        <w:t>.</w:t>
      </w:r>
    </w:p>
    <w:p w14:paraId="1ABA7424" w14:textId="77777777" w:rsidR="007D789A" w:rsidRDefault="007D789A" w:rsidP="007D789A">
      <w:pPr>
        <w:tabs>
          <w:tab w:val="num" w:pos="1548"/>
        </w:tabs>
        <w:rPr>
          <w:rFonts w:ascii="Cambria" w:hAnsi="Cambria"/>
          <w:u w:val="single"/>
        </w:rPr>
      </w:pPr>
    </w:p>
    <w:p w14:paraId="7E065BA5" w14:textId="77777777" w:rsidR="007D789A" w:rsidRPr="00C32963" w:rsidRDefault="007D789A" w:rsidP="00A31551">
      <w:pPr>
        <w:numPr>
          <w:ilvl w:val="2"/>
          <w:numId w:val="20"/>
        </w:numPr>
        <w:ind w:left="720" w:firstLine="0"/>
        <w:rPr>
          <w:rFonts w:ascii="Cambria" w:hAnsi="Cambria" w:cs="Arial"/>
          <w:b/>
        </w:rPr>
      </w:pPr>
      <w:r w:rsidRPr="00C32963">
        <w:rPr>
          <w:rFonts w:ascii="Cambria" w:hAnsi="Cambria" w:cs="Arial"/>
          <w:b/>
        </w:rPr>
        <w:t>Training</w:t>
      </w:r>
    </w:p>
    <w:p w14:paraId="54F6CF96" w14:textId="15CD063E" w:rsidR="007D789A" w:rsidRPr="00065D80" w:rsidRDefault="007D789A" w:rsidP="00C32963">
      <w:pPr>
        <w:ind w:left="720"/>
        <w:rPr>
          <w:rFonts w:ascii="Cambria" w:hAnsi="Cambria"/>
        </w:rPr>
      </w:pPr>
      <w:r w:rsidRPr="00065D80">
        <w:rPr>
          <w:rFonts w:ascii="Cambria" w:hAnsi="Cambria"/>
        </w:rPr>
        <w:lastRenderedPageBreak/>
        <w:t xml:space="preserve">Training costs may be provided by subcontractors and as such will be included in their subcontractor bid.  However, if the ESCO plans to provide training to the </w:t>
      </w:r>
      <w:r w:rsidR="00CF2B46">
        <w:rPr>
          <w:rFonts w:ascii="Cambria" w:hAnsi="Cambria"/>
        </w:rPr>
        <w:t>Owner</w:t>
      </w:r>
      <w:r w:rsidRPr="00065D80">
        <w:rPr>
          <w:rFonts w:ascii="Cambria" w:hAnsi="Cambria"/>
        </w:rPr>
        <w:t xml:space="preserve">, the burdened labor cost for such training shall be included in this line item.  In addition to labor, this line item may include formal classroom training, training videos, online training programs, and other training efforts that include labor and materials required to provide necessary training to the </w:t>
      </w:r>
      <w:r w:rsidR="00CF2B46">
        <w:rPr>
          <w:rFonts w:ascii="Cambria" w:hAnsi="Cambria"/>
        </w:rPr>
        <w:t>Owner</w:t>
      </w:r>
      <w:r w:rsidRPr="00065D80">
        <w:rPr>
          <w:rFonts w:ascii="Cambria" w:hAnsi="Cambria"/>
        </w:rPr>
        <w:t xml:space="preserve">.  This line item cannot be a repeat of training provided directly by subcontractors in subcontractor costs.  Training labor may be utilized to supervise and coordinate subcontractor training sessions with the </w:t>
      </w:r>
      <w:r w:rsidR="00CF2B46">
        <w:rPr>
          <w:rFonts w:ascii="Cambria" w:hAnsi="Cambria"/>
        </w:rPr>
        <w:t>Owner</w:t>
      </w:r>
      <w:r w:rsidRPr="00065D80">
        <w:rPr>
          <w:rFonts w:ascii="Cambria" w:hAnsi="Cambria"/>
        </w:rPr>
        <w:t>.</w:t>
      </w:r>
    </w:p>
    <w:p w14:paraId="1B869712" w14:textId="77777777" w:rsidR="007D789A" w:rsidRDefault="007D789A" w:rsidP="007D789A">
      <w:pPr>
        <w:rPr>
          <w:rFonts w:ascii="Cambria" w:hAnsi="Cambria"/>
          <w:b/>
        </w:rPr>
      </w:pPr>
    </w:p>
    <w:p w14:paraId="155E3E65" w14:textId="77777777" w:rsidR="007D789A" w:rsidRPr="002D6BEE" w:rsidRDefault="007D789A" w:rsidP="00A31551">
      <w:pPr>
        <w:numPr>
          <w:ilvl w:val="1"/>
          <w:numId w:val="20"/>
        </w:numPr>
        <w:ind w:left="0" w:firstLine="18"/>
        <w:rPr>
          <w:rFonts w:ascii="Cambria" w:hAnsi="Cambria" w:cs="Arial"/>
          <w:b/>
          <w:spacing w:val="-3"/>
          <w:sz w:val="26"/>
          <w:szCs w:val="26"/>
        </w:rPr>
      </w:pPr>
      <w:r w:rsidRPr="002D6BEE">
        <w:rPr>
          <w:rFonts w:ascii="Cambria" w:hAnsi="Cambria" w:cs="Arial"/>
          <w:b/>
          <w:spacing w:val="-3"/>
          <w:sz w:val="26"/>
          <w:szCs w:val="26"/>
        </w:rPr>
        <w:t>Other Construction Costs</w:t>
      </w:r>
    </w:p>
    <w:p w14:paraId="5B8C6CA6" w14:textId="63C0CDAE" w:rsidR="007D789A" w:rsidRDefault="007D789A" w:rsidP="007D789A">
      <w:pPr>
        <w:rPr>
          <w:rFonts w:ascii="Cambria" w:hAnsi="Cambria"/>
        </w:rPr>
      </w:pPr>
      <w:r w:rsidRPr="00065D80">
        <w:rPr>
          <w:rFonts w:ascii="Cambria" w:hAnsi="Cambria"/>
        </w:rPr>
        <w:t xml:space="preserve">Site visits and </w:t>
      </w:r>
      <w:r w:rsidR="00CF2B46">
        <w:rPr>
          <w:rFonts w:ascii="Cambria" w:hAnsi="Cambria"/>
        </w:rPr>
        <w:t>Owner</w:t>
      </w:r>
      <w:r w:rsidRPr="00065D80">
        <w:rPr>
          <w:rFonts w:ascii="Cambria" w:hAnsi="Cambria"/>
        </w:rPr>
        <w:t xml:space="preserve"> meetings are necessary at the conclusion of construction to ensure the project has been completed properly before </w:t>
      </w:r>
      <w:r w:rsidR="00CF2B46">
        <w:rPr>
          <w:rFonts w:ascii="Cambria" w:hAnsi="Cambria"/>
        </w:rPr>
        <w:t>Owner</w:t>
      </w:r>
      <w:r w:rsidRPr="00065D80">
        <w:rPr>
          <w:rFonts w:ascii="Cambria" w:hAnsi="Cambria"/>
        </w:rPr>
        <w:t xml:space="preserve"> signs final acceptance notification.  Such items as administrative support, legal review, accounting services, printing, copying, binding, office supplies, business travel, business meals and supervision of staff are all considered acceptable post-construction indirect costs.  Other</w:t>
      </w:r>
      <w:r>
        <w:rPr>
          <w:rFonts w:ascii="Cambria" w:hAnsi="Cambria"/>
        </w:rPr>
        <w:t xml:space="preserve"> construction costs may include:  </w:t>
      </w:r>
    </w:p>
    <w:p w14:paraId="353112D8" w14:textId="77777777" w:rsidR="007D789A" w:rsidRPr="00065D80" w:rsidRDefault="007D789A" w:rsidP="007D789A">
      <w:pPr>
        <w:rPr>
          <w:rFonts w:ascii="Cambria" w:hAnsi="Cambria"/>
        </w:rPr>
      </w:pPr>
    </w:p>
    <w:p w14:paraId="36ACA995" w14:textId="77777777" w:rsidR="007D789A" w:rsidRPr="00C32963" w:rsidRDefault="007D789A" w:rsidP="00A31551">
      <w:pPr>
        <w:numPr>
          <w:ilvl w:val="2"/>
          <w:numId w:val="20"/>
        </w:numPr>
        <w:ind w:left="720" w:firstLine="0"/>
        <w:rPr>
          <w:rFonts w:ascii="Cambria" w:hAnsi="Cambria" w:cs="Arial"/>
          <w:b/>
        </w:rPr>
      </w:pPr>
      <w:r w:rsidRPr="00C32963">
        <w:rPr>
          <w:rFonts w:ascii="Cambria" w:hAnsi="Cambria" w:cs="Arial"/>
          <w:b/>
        </w:rPr>
        <w:t>Permits</w:t>
      </w:r>
    </w:p>
    <w:p w14:paraId="18F28D0D" w14:textId="60B47738" w:rsidR="007D789A" w:rsidRDefault="007D789A" w:rsidP="00C32963">
      <w:pPr>
        <w:ind w:left="720"/>
        <w:rPr>
          <w:rFonts w:ascii="Cambria" w:hAnsi="Cambria"/>
        </w:rPr>
      </w:pPr>
      <w:r w:rsidRPr="00065D80">
        <w:rPr>
          <w:rFonts w:ascii="Cambria" w:hAnsi="Cambria"/>
        </w:rPr>
        <w:t>Construction is completed in various jurisdictions requiring compliance w</w:t>
      </w:r>
      <w:r>
        <w:rPr>
          <w:rFonts w:ascii="Cambria" w:hAnsi="Cambria"/>
        </w:rPr>
        <w:t>ith jurisdictional codes.  ESCO</w:t>
      </w:r>
      <w:r w:rsidRPr="00065D80">
        <w:rPr>
          <w:rFonts w:ascii="Cambria" w:hAnsi="Cambria"/>
        </w:rPr>
        <w:t xml:space="preserve">s must pay code reviewers to review design drawings; and render decisions on designs meeting code.  In addition, the ESCO must apply for and receive any necessary construction permits </w:t>
      </w:r>
      <w:r w:rsidR="005C4E22">
        <w:rPr>
          <w:rFonts w:ascii="Cambria" w:hAnsi="Cambria"/>
        </w:rPr>
        <w:t xml:space="preserve">and licenses to operate </w:t>
      </w:r>
      <w:r w:rsidRPr="00065D80">
        <w:rPr>
          <w:rFonts w:ascii="Cambria" w:hAnsi="Cambria"/>
        </w:rPr>
        <w:t>based on designs and/or code review.  These line items include all costs associated with paying code reviewers and application fees and inspections fees for such permits.  This line item does not include design fees or engineering labor to work with code officials or submit permit applications.  These labor fees shall be included in the engineering and/or construction management categories listed above.</w:t>
      </w:r>
    </w:p>
    <w:p w14:paraId="2C19EFFC" w14:textId="77777777" w:rsidR="007D789A" w:rsidRPr="00065D80" w:rsidRDefault="007D789A" w:rsidP="007D789A">
      <w:pPr>
        <w:rPr>
          <w:rFonts w:ascii="Cambria" w:hAnsi="Cambria"/>
        </w:rPr>
      </w:pPr>
    </w:p>
    <w:p w14:paraId="7A185C3A" w14:textId="77777777" w:rsidR="007D789A" w:rsidRPr="00C32963" w:rsidRDefault="007D789A" w:rsidP="00A31551">
      <w:pPr>
        <w:numPr>
          <w:ilvl w:val="2"/>
          <w:numId w:val="20"/>
        </w:numPr>
        <w:ind w:left="720" w:firstLine="0"/>
        <w:rPr>
          <w:rFonts w:ascii="Cambria" w:hAnsi="Cambria" w:cs="Arial"/>
          <w:b/>
        </w:rPr>
      </w:pPr>
      <w:r w:rsidRPr="00C32963">
        <w:rPr>
          <w:rFonts w:ascii="Cambria" w:hAnsi="Cambria" w:cs="Arial"/>
          <w:b/>
        </w:rPr>
        <w:t>Insurance</w:t>
      </w:r>
    </w:p>
    <w:p w14:paraId="13971A6E" w14:textId="77777777" w:rsidR="007D789A" w:rsidRDefault="007D789A" w:rsidP="00C32963">
      <w:pPr>
        <w:ind w:left="720"/>
        <w:rPr>
          <w:rFonts w:ascii="Cambria" w:hAnsi="Cambria"/>
        </w:rPr>
      </w:pPr>
      <w:r w:rsidRPr="00065D80">
        <w:rPr>
          <w:rFonts w:ascii="Cambria" w:hAnsi="Cambria"/>
        </w:rPr>
        <w:t>ESCOs may be required to possess various levels of Builder's Risk Insurance, Automobile Liability Insurance, Professional Liability Insurance, and other General Liability Umbrella policies.  This line item shall include an average amount of insurance that would be attributed to this project.  Worker's Comp Insurance is not included in this line item and shall be included in the appropriate burdened labor cost categories.</w:t>
      </w:r>
    </w:p>
    <w:p w14:paraId="26DD9D18" w14:textId="77777777" w:rsidR="007D789A" w:rsidRPr="00065D80" w:rsidRDefault="007D789A" w:rsidP="007D789A">
      <w:pPr>
        <w:rPr>
          <w:rFonts w:ascii="Cambria" w:hAnsi="Cambria"/>
        </w:rPr>
      </w:pPr>
    </w:p>
    <w:p w14:paraId="1EE05EDD" w14:textId="77777777" w:rsidR="007D789A" w:rsidRPr="00C32963" w:rsidRDefault="007D789A" w:rsidP="00A31551">
      <w:pPr>
        <w:numPr>
          <w:ilvl w:val="2"/>
          <w:numId w:val="20"/>
        </w:numPr>
        <w:ind w:left="720" w:firstLine="0"/>
        <w:rPr>
          <w:rFonts w:ascii="Cambria" w:hAnsi="Cambria" w:cs="Arial"/>
          <w:b/>
        </w:rPr>
      </w:pPr>
      <w:r w:rsidRPr="00C32963">
        <w:rPr>
          <w:rFonts w:ascii="Cambria" w:hAnsi="Cambria" w:cs="Arial"/>
          <w:b/>
        </w:rPr>
        <w:t>Performance &amp; Payment Bonds</w:t>
      </w:r>
    </w:p>
    <w:p w14:paraId="20A40028" w14:textId="77777777" w:rsidR="007D789A" w:rsidRDefault="007D789A" w:rsidP="00C32963">
      <w:pPr>
        <w:ind w:left="720"/>
        <w:rPr>
          <w:rFonts w:ascii="Cambria" w:hAnsi="Cambria"/>
        </w:rPr>
      </w:pPr>
      <w:r>
        <w:rPr>
          <w:rFonts w:ascii="Cambria" w:hAnsi="Cambria"/>
        </w:rPr>
        <w:t>All ESCO</w:t>
      </w:r>
      <w:r w:rsidRPr="00065D80">
        <w:rPr>
          <w:rFonts w:ascii="Cambria" w:hAnsi="Cambria"/>
        </w:rPr>
        <w:t xml:space="preserve">s are required to bond the performance and payment of all work by a reputable surety approved for such work.  The cost of the performance and payment bond shall be included in this category for the anticipated amount of work to be completed without expending contingency funds.  If and when </w:t>
      </w:r>
      <w:r w:rsidRPr="00065D80">
        <w:rPr>
          <w:rFonts w:ascii="Cambria" w:hAnsi="Cambria"/>
        </w:rPr>
        <w:lastRenderedPageBreak/>
        <w:t>contingency funds are expended, any increase in bond cost must be included with contingency cost expenditure proposals.</w:t>
      </w:r>
    </w:p>
    <w:p w14:paraId="4EA6B707" w14:textId="77777777" w:rsidR="007D789A" w:rsidRPr="00065D80" w:rsidRDefault="007D789A" w:rsidP="007D789A">
      <w:pPr>
        <w:rPr>
          <w:rFonts w:ascii="Cambria" w:hAnsi="Cambria"/>
        </w:rPr>
      </w:pPr>
    </w:p>
    <w:p w14:paraId="6CC85FBB" w14:textId="77777777" w:rsidR="007D789A" w:rsidRPr="00C32963" w:rsidRDefault="007D789A" w:rsidP="00A31551">
      <w:pPr>
        <w:numPr>
          <w:ilvl w:val="2"/>
          <w:numId w:val="20"/>
        </w:numPr>
        <w:ind w:left="720" w:firstLine="0"/>
        <w:rPr>
          <w:rFonts w:ascii="Cambria" w:hAnsi="Cambria" w:cs="Arial"/>
          <w:b/>
        </w:rPr>
      </w:pPr>
      <w:r w:rsidRPr="00C32963">
        <w:rPr>
          <w:rFonts w:ascii="Cambria" w:hAnsi="Cambria" w:cs="Arial"/>
          <w:b/>
        </w:rPr>
        <w:t>Warranty Labor</w:t>
      </w:r>
    </w:p>
    <w:p w14:paraId="5E0D811E" w14:textId="1090C368" w:rsidR="007D789A" w:rsidRDefault="007D789A" w:rsidP="00C32963">
      <w:pPr>
        <w:ind w:left="720"/>
        <w:rPr>
          <w:rFonts w:ascii="Cambria" w:hAnsi="Cambria"/>
        </w:rPr>
      </w:pPr>
      <w:r w:rsidRPr="00065D80">
        <w:rPr>
          <w:rFonts w:ascii="Cambria" w:hAnsi="Cambria"/>
        </w:rPr>
        <w:t>Warranty labor is the burdened labor cost associated with time anticipated to be expended by ESCO staff in supporting their direct purchase equipment warranties; and/or equipment provided by subcontractors.  All actual warranty replacement costs shall be included with the three line-items above and shall not be included in this line item.</w:t>
      </w:r>
      <w:r w:rsidR="005C4E22">
        <w:rPr>
          <w:rFonts w:ascii="Cambria" w:hAnsi="Cambria"/>
        </w:rPr>
        <w:t xml:space="preserve"> This item does not include the annual cost of supporting warranties post-construction, which is provided in item 9.1 below.  </w:t>
      </w:r>
    </w:p>
    <w:p w14:paraId="064E9AAE" w14:textId="77777777" w:rsidR="005C4E22" w:rsidRDefault="005C4E22" w:rsidP="00C32963">
      <w:pPr>
        <w:ind w:left="720"/>
        <w:rPr>
          <w:rFonts w:ascii="Cambria" w:hAnsi="Cambria"/>
        </w:rPr>
      </w:pPr>
    </w:p>
    <w:p w14:paraId="4CC94A0B" w14:textId="7B59CC39" w:rsidR="00183354" w:rsidRPr="009B7E0F" w:rsidRDefault="00183354" w:rsidP="0038084A">
      <w:pPr>
        <w:pStyle w:val="Heading1"/>
      </w:pPr>
      <w:r w:rsidRPr="009B7E0F">
        <w:t>Implementation Cost Subtotal</w:t>
      </w:r>
    </w:p>
    <w:p w14:paraId="612A6102" w14:textId="4A56569C" w:rsidR="00183354" w:rsidRDefault="00183354" w:rsidP="00183354">
      <w:r w:rsidRPr="00183354">
        <w:t xml:space="preserve">This is a subtotal of all the implementation cost expended by the ESCO to complete the Work for the </w:t>
      </w:r>
      <w:r w:rsidR="00CF2B46">
        <w:t>Owner</w:t>
      </w:r>
      <w:r w:rsidRPr="00183354">
        <w:t xml:space="preserve">.  No profit can be included in this subtotal for the ESCO or any close affiliate, parent, or subsidiary entity belonging to the ESCO.   The </w:t>
      </w:r>
      <w:r w:rsidR="00CF2B46">
        <w:t>Owner</w:t>
      </w:r>
      <w:r w:rsidRPr="00183354">
        <w:t xml:space="preserve"> is entitled to audit or request as part of any pay application any and all costs included in any and all cost categories to ensure that all costs can be accounted for within standard Generally Acceptable Accounting Principles (GAAP).</w:t>
      </w:r>
    </w:p>
    <w:p w14:paraId="5D797542" w14:textId="77777777" w:rsidR="009B7E0F" w:rsidRDefault="009B7E0F" w:rsidP="00183354"/>
    <w:p w14:paraId="3165199E" w14:textId="77777777" w:rsidR="009B7E0F" w:rsidRPr="009B7E0F" w:rsidRDefault="009B7E0F" w:rsidP="0038084A">
      <w:pPr>
        <w:pStyle w:val="Heading1"/>
      </w:pPr>
      <w:r w:rsidRPr="009B7E0F">
        <w:t>Total Project Price</w:t>
      </w:r>
    </w:p>
    <w:p w14:paraId="0E94A169" w14:textId="2C41C108" w:rsidR="009B7E0F" w:rsidRDefault="009B7E0F" w:rsidP="009B7E0F">
      <w:pPr>
        <w:pStyle w:val="BodyText2"/>
        <w:spacing w:after="0" w:line="240" w:lineRule="auto"/>
        <w:rPr>
          <w:rFonts w:ascii="Cambria" w:hAnsi="Cambria"/>
        </w:rPr>
      </w:pPr>
      <w:r>
        <w:rPr>
          <w:rFonts w:ascii="Cambria" w:hAnsi="Cambria"/>
        </w:rPr>
        <w:t xml:space="preserve">The Total Project Price includes the estimated project cost, profit markup, audit, and contingency.  The price is not estimated until the Investment Grade Audit is completed.   </w:t>
      </w:r>
    </w:p>
    <w:p w14:paraId="17945A9E" w14:textId="77777777" w:rsidR="009B7E0F" w:rsidRPr="00183354" w:rsidRDefault="009B7E0F" w:rsidP="00183354"/>
    <w:p w14:paraId="31D881D6" w14:textId="77777777" w:rsidR="00183354" w:rsidRPr="00183354" w:rsidRDefault="00183354" w:rsidP="0038084A">
      <w:pPr>
        <w:pStyle w:val="Heading1"/>
      </w:pPr>
      <w:r w:rsidRPr="00183354">
        <w:t>Profit</w:t>
      </w:r>
    </w:p>
    <w:p w14:paraId="59F9CF19" w14:textId="6735FB8D" w:rsidR="00183354" w:rsidRDefault="00183354" w:rsidP="00183354">
      <w:pPr>
        <w:rPr>
          <w:rFonts w:ascii="Cambria" w:hAnsi="Cambria"/>
        </w:rPr>
      </w:pPr>
      <w:r w:rsidRPr="00183354">
        <w:t xml:space="preserve">The anticipated, but not guaranteed, gross profit associated with the project.  </w:t>
      </w:r>
      <w:r w:rsidR="00A92231">
        <w:rPr>
          <w:rFonts w:ascii="Cambria" w:hAnsi="Cambria"/>
        </w:rPr>
        <w:t xml:space="preserve">Note that overhead is included in Construction Costs - General Conditions.    </w:t>
      </w:r>
    </w:p>
    <w:p w14:paraId="13D6AA8F" w14:textId="77777777" w:rsidR="009B7E0F" w:rsidRPr="00183354" w:rsidRDefault="009B7E0F" w:rsidP="00183354"/>
    <w:p w14:paraId="486EF6B0" w14:textId="77777777" w:rsidR="00183354" w:rsidRPr="00183354" w:rsidRDefault="00183354" w:rsidP="0038084A">
      <w:pPr>
        <w:pStyle w:val="Heading1"/>
      </w:pPr>
      <w:r w:rsidRPr="00183354">
        <w:t>Contingency</w:t>
      </w:r>
    </w:p>
    <w:p w14:paraId="6238751B" w14:textId="37A2759C" w:rsidR="00A92231" w:rsidRDefault="00A92231" w:rsidP="007D50D5">
      <w:r w:rsidRPr="00A92231">
        <w:t xml:space="preserve">The project contingency is the asset of the Agency, and is held in escrow or encumbered, with the project total financed funding. As part of the project’s overall budget, it is co-managed by the Agency and Contractor. The intended purpose of the project contingency is to provide funds for unforeseen elements of the scope of work, which may become known only after implementation of the scope of work has begun. The Contractor will identify any unforeseen scope of work items, as well cost impact for those unforeseen scope of work items, to the Agency for review and approval prior to any of the project contingency being spent. Contractor will maintain an on-going record of the project contingency throughout the project. If, once all of the contracted scope of work has been completed or is nearing completion and there are project contingency monies remaining the Contractor will work with the Agency to determine the best use of the remaining funds. One option is for the Agency to consider additional energy conservation or capital improvement measures for implementation utilizing the remaining contingency dollars. Contractor and Agency will work together to review the potential added measures </w:t>
      </w:r>
      <w:r w:rsidRPr="00A92231">
        <w:lastRenderedPageBreak/>
        <w:t>with the finance company to assure that the potential added measures are acceptable to the finance company.</w:t>
      </w:r>
    </w:p>
    <w:p w14:paraId="2E8985E8" w14:textId="191E2CEE" w:rsidR="00A92231" w:rsidRPr="00183354" w:rsidRDefault="00A92231" w:rsidP="0038084A">
      <w:pPr>
        <w:pStyle w:val="Heading1"/>
      </w:pPr>
      <w:r w:rsidRPr="009B7E0F">
        <w:t>Self-Performed Work Fee</w:t>
      </w:r>
    </w:p>
    <w:p w14:paraId="5A82E3AC" w14:textId="3C6B9E12" w:rsidR="00A92231" w:rsidRPr="00A92231" w:rsidRDefault="00A92231" w:rsidP="00A92231">
      <w:pPr>
        <w:rPr>
          <w:rFonts w:ascii="Cambria" w:hAnsi="Cambria"/>
        </w:rPr>
      </w:pPr>
      <w:r>
        <w:rPr>
          <w:rFonts w:ascii="Cambria" w:hAnsi="Cambria"/>
        </w:rPr>
        <w:t>In order to enable confirmation through open book pricing, p</w:t>
      </w:r>
      <w:r w:rsidRPr="00A92231">
        <w:rPr>
          <w:rFonts w:ascii="Cambria" w:hAnsi="Cambria"/>
        </w:rPr>
        <w:t xml:space="preserve">osition descriptions </w:t>
      </w:r>
      <w:r>
        <w:rPr>
          <w:rFonts w:ascii="Cambria" w:hAnsi="Cambria"/>
        </w:rPr>
        <w:t xml:space="preserve">are requested with </w:t>
      </w:r>
      <w:r w:rsidRPr="00A92231">
        <w:rPr>
          <w:rFonts w:ascii="Cambria" w:hAnsi="Cambria"/>
        </w:rPr>
        <w:t xml:space="preserve">hourly rates for labor and services as performed by </w:t>
      </w:r>
      <w:r w:rsidR="005C4E22">
        <w:rPr>
          <w:rFonts w:ascii="Cambria" w:hAnsi="Cambria"/>
        </w:rPr>
        <w:t>the ESCO</w:t>
      </w:r>
      <w:r w:rsidRPr="00A92231">
        <w:rPr>
          <w:rFonts w:ascii="Cambria" w:hAnsi="Cambria"/>
        </w:rPr>
        <w:t xml:space="preserve">.  </w:t>
      </w:r>
    </w:p>
    <w:p w14:paraId="6A6519CB" w14:textId="77777777" w:rsidR="00A92231" w:rsidRPr="00A92231" w:rsidRDefault="00A92231" w:rsidP="00A92231">
      <w:pPr>
        <w:rPr>
          <w:rFonts w:ascii="Cambria" w:hAnsi="Cambria"/>
        </w:rPr>
      </w:pPr>
    </w:p>
    <w:p w14:paraId="5484AF68" w14:textId="77777777" w:rsidR="009B7E0F" w:rsidRDefault="007D50D5" w:rsidP="0038084A">
      <w:pPr>
        <w:pStyle w:val="Heading1"/>
      </w:pPr>
      <w:r w:rsidRPr="009B7E0F">
        <w:t>A</w:t>
      </w:r>
      <w:r w:rsidR="009B7E0F">
        <w:t>nnual Cost Categories</w:t>
      </w:r>
    </w:p>
    <w:p w14:paraId="6865677A" w14:textId="77777777" w:rsidR="009B7E0F" w:rsidRDefault="009B7E0F" w:rsidP="007D50D5"/>
    <w:p w14:paraId="4900698D" w14:textId="282B363B" w:rsidR="007D50D5" w:rsidRPr="00A31551" w:rsidRDefault="007D50D5" w:rsidP="00A31551">
      <w:pPr>
        <w:pStyle w:val="ListParagraph"/>
        <w:numPr>
          <w:ilvl w:val="1"/>
          <w:numId w:val="21"/>
        </w:numPr>
        <w:rPr>
          <w:rFonts w:ascii="Cambria" w:hAnsi="Cambria" w:cs="Arial"/>
          <w:b/>
          <w:spacing w:val="-3"/>
          <w:sz w:val="26"/>
          <w:szCs w:val="26"/>
        </w:rPr>
      </w:pPr>
      <w:r w:rsidRPr="00A31551">
        <w:rPr>
          <w:rFonts w:ascii="Cambria" w:hAnsi="Cambria" w:cs="Arial"/>
          <w:b/>
          <w:spacing w:val="-3"/>
          <w:sz w:val="26"/>
          <w:szCs w:val="26"/>
        </w:rPr>
        <w:t>Warranty</w:t>
      </w:r>
    </w:p>
    <w:p w14:paraId="2FDE2455" w14:textId="2AF58542" w:rsidR="007D50D5" w:rsidRPr="00A92231" w:rsidRDefault="00A92231" w:rsidP="007D50D5">
      <w:pPr>
        <w:rPr>
          <w:rFonts w:ascii="Cambria" w:hAnsi="Cambria"/>
        </w:rPr>
      </w:pPr>
      <w:r w:rsidRPr="00A92231">
        <w:rPr>
          <w:rFonts w:ascii="Cambria" w:hAnsi="Cambria"/>
        </w:rPr>
        <w:t>Warranty is the burdened labor cost associated with time anticipated to be expended by ESCO staff in supporting their direct purchase equipment warranties; and/or equipment provided by subcontractors.  This warranty cost may also include</w:t>
      </w:r>
      <w:r>
        <w:rPr>
          <w:rFonts w:ascii="Cambria" w:hAnsi="Cambria"/>
        </w:rPr>
        <w:t xml:space="preserve"> </w:t>
      </w:r>
      <w:r w:rsidR="007D50D5">
        <w:t>costs for extended equipment warranties in those cases where the required/specified equipment warranty is longer than the equipment warranty offered by the manufacturer.</w:t>
      </w:r>
    </w:p>
    <w:p w14:paraId="7824B01C" w14:textId="77777777" w:rsidR="007D50D5" w:rsidRDefault="007D50D5" w:rsidP="007D50D5"/>
    <w:p w14:paraId="32851D35" w14:textId="32E1123E" w:rsidR="007D50D5" w:rsidRPr="009B7E0F" w:rsidRDefault="007D50D5" w:rsidP="00A31551">
      <w:pPr>
        <w:pStyle w:val="ListParagraph"/>
        <w:numPr>
          <w:ilvl w:val="1"/>
          <w:numId w:val="21"/>
        </w:numPr>
        <w:rPr>
          <w:rFonts w:ascii="Cambria" w:hAnsi="Cambria" w:cs="Arial"/>
          <w:b/>
          <w:spacing w:val="-3"/>
          <w:sz w:val="26"/>
          <w:szCs w:val="26"/>
        </w:rPr>
      </w:pPr>
      <w:r w:rsidRPr="009B7E0F">
        <w:rPr>
          <w:rFonts w:ascii="Cambria" w:hAnsi="Cambria" w:cs="Arial"/>
          <w:b/>
          <w:spacing w:val="-3"/>
          <w:sz w:val="26"/>
          <w:szCs w:val="26"/>
        </w:rPr>
        <w:t xml:space="preserve">Measurement and Verification </w:t>
      </w:r>
    </w:p>
    <w:p w14:paraId="4C7C98F7" w14:textId="77777777" w:rsidR="00A92231" w:rsidRPr="00A92231" w:rsidRDefault="00A92231" w:rsidP="00A92231">
      <w:pPr>
        <w:rPr>
          <w:rFonts w:ascii="Cambria" w:hAnsi="Cambria"/>
        </w:rPr>
      </w:pPr>
      <w:r w:rsidRPr="00A92231">
        <w:rPr>
          <w:rFonts w:ascii="Cambria" w:hAnsi="Cambria"/>
        </w:rPr>
        <w:t xml:space="preserve">The Measurement and Verification Services cost is the annual cost for the services necessary after acceptance of the project to annually verify the Energy Performance Contract guarantees.  The cost for the guarantee is based upon the M&amp;V option utilized, the risk of savings failure, the field time to measure building performance, and the time to document and present the report. </w:t>
      </w:r>
    </w:p>
    <w:p w14:paraId="1762DFCC" w14:textId="77777777" w:rsidR="007D50D5" w:rsidRDefault="007D50D5" w:rsidP="007D50D5"/>
    <w:p w14:paraId="4730497C" w14:textId="4484EDF3" w:rsidR="007D50D5" w:rsidRPr="009B7E0F" w:rsidRDefault="007D50D5" w:rsidP="00A31551">
      <w:pPr>
        <w:pStyle w:val="ListParagraph"/>
        <w:numPr>
          <w:ilvl w:val="1"/>
          <w:numId w:val="21"/>
        </w:numPr>
        <w:rPr>
          <w:rFonts w:ascii="Cambria" w:hAnsi="Cambria" w:cs="Arial"/>
          <w:b/>
          <w:spacing w:val="-3"/>
          <w:sz w:val="26"/>
          <w:szCs w:val="26"/>
        </w:rPr>
      </w:pPr>
      <w:r w:rsidRPr="009B7E0F">
        <w:rPr>
          <w:rFonts w:ascii="Cambria" w:hAnsi="Cambria" w:cs="Arial"/>
          <w:b/>
          <w:spacing w:val="-3"/>
          <w:sz w:val="26"/>
          <w:szCs w:val="26"/>
        </w:rPr>
        <w:t xml:space="preserve">Other </w:t>
      </w:r>
    </w:p>
    <w:p w14:paraId="6D381F33" w14:textId="079BFFF2" w:rsidR="007149C8" w:rsidRPr="00E01B7E" w:rsidRDefault="007D50D5" w:rsidP="007D50D5">
      <w:r>
        <w:t xml:space="preserve">Define </w:t>
      </w:r>
      <w:r w:rsidR="00187075">
        <w:t xml:space="preserve">any Other categories and </w:t>
      </w:r>
      <w:r>
        <w:t>the</w:t>
      </w:r>
      <w:r w:rsidR="005C4E22">
        <w:t>ir</w:t>
      </w:r>
      <w:r>
        <w:t xml:space="preserve"> significance.</w:t>
      </w:r>
    </w:p>
    <w:sectPr w:rsidR="007149C8" w:rsidRPr="00E01B7E" w:rsidSect="005628DF">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F5BCCC" w14:textId="77777777" w:rsidR="00F45D0C" w:rsidRDefault="00F45D0C" w:rsidP="003520F6">
      <w:r>
        <w:separator/>
      </w:r>
    </w:p>
  </w:endnote>
  <w:endnote w:type="continuationSeparator" w:id="0">
    <w:p w14:paraId="2CFD8951" w14:textId="77777777" w:rsidR="00F45D0C" w:rsidRDefault="00F45D0C" w:rsidP="00352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othic 72 0 BT">
    <w:altName w:val="Century Goth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7373153"/>
      <w:docPartObj>
        <w:docPartGallery w:val="Page Numbers (Bottom of Page)"/>
        <w:docPartUnique/>
      </w:docPartObj>
    </w:sdtPr>
    <w:sdtEndPr>
      <w:rPr>
        <w:noProof/>
        <w:sz w:val="20"/>
        <w:szCs w:val="20"/>
      </w:rPr>
    </w:sdtEndPr>
    <w:sdtContent>
      <w:p w14:paraId="21051628" w14:textId="77777777" w:rsidR="00F956BE" w:rsidRPr="00CA108B" w:rsidRDefault="00F956BE" w:rsidP="005B2D01">
        <w:pPr>
          <w:pStyle w:val="Footer"/>
          <w:jc w:val="right"/>
          <w:rPr>
            <w:noProof/>
            <w:sz w:val="20"/>
            <w:szCs w:val="20"/>
          </w:rPr>
        </w:pPr>
        <w:r w:rsidRPr="00CA108B">
          <w:rPr>
            <w:sz w:val="20"/>
            <w:szCs w:val="20"/>
          </w:rPr>
          <w:fldChar w:fldCharType="begin"/>
        </w:r>
        <w:r w:rsidRPr="00CA108B">
          <w:rPr>
            <w:sz w:val="20"/>
            <w:szCs w:val="20"/>
          </w:rPr>
          <w:instrText xml:space="preserve"> PAGE   \* MERGEFORMAT </w:instrText>
        </w:r>
        <w:r w:rsidRPr="00CA108B">
          <w:rPr>
            <w:sz w:val="20"/>
            <w:szCs w:val="20"/>
          </w:rPr>
          <w:fldChar w:fldCharType="separate"/>
        </w:r>
        <w:r w:rsidR="0025264D">
          <w:rPr>
            <w:noProof/>
            <w:sz w:val="20"/>
            <w:szCs w:val="20"/>
          </w:rPr>
          <w:t>1</w:t>
        </w:r>
        <w:r w:rsidRPr="00CA108B">
          <w:rPr>
            <w:noProof/>
            <w:sz w:val="20"/>
            <w:szCs w:val="20"/>
          </w:rPr>
          <w:fldChar w:fldCharType="end"/>
        </w:r>
      </w:p>
      <w:p w14:paraId="6F046D8A" w14:textId="5FF5E4C3" w:rsidR="00F956BE" w:rsidRPr="00CA108B" w:rsidRDefault="00CF2B46" w:rsidP="005B2D01">
        <w:pPr>
          <w:pStyle w:val="Footer"/>
          <w:jc w:val="right"/>
          <w:rPr>
            <w:sz w:val="20"/>
            <w:szCs w:val="20"/>
          </w:rPr>
        </w:pPr>
        <w:r>
          <w:rPr>
            <w:noProof/>
            <w:sz w:val="20"/>
            <w:szCs w:val="20"/>
          </w:rPr>
          <w:t>Attachment D</w:t>
        </w:r>
        <w:r w:rsidR="00A91228">
          <w:rPr>
            <w:noProof/>
            <w:sz w:val="20"/>
            <w:szCs w:val="20"/>
          </w:rPr>
          <w:t>-</w:t>
        </w:r>
        <w:r>
          <w:rPr>
            <w:noProof/>
            <w:sz w:val="20"/>
            <w:szCs w:val="20"/>
          </w:rPr>
          <w:t>1</w:t>
        </w:r>
        <w:r w:rsidR="00F956BE" w:rsidRPr="00CA108B">
          <w:rPr>
            <w:noProof/>
            <w:sz w:val="20"/>
            <w:szCs w:val="20"/>
          </w:rPr>
          <w:t xml:space="preserve">: </w:t>
        </w:r>
        <w:r w:rsidR="0012058B">
          <w:rPr>
            <w:noProof/>
            <w:sz w:val="20"/>
            <w:szCs w:val="20"/>
          </w:rPr>
          <w:t>Cost and Pricing - Definitions</w:t>
        </w:r>
      </w:p>
    </w:sdtContent>
  </w:sdt>
  <w:p w14:paraId="191C9BBA" w14:textId="15761B5D" w:rsidR="00F956BE" w:rsidRPr="00BB7156" w:rsidRDefault="00F956BE" w:rsidP="00BB7156">
    <w:pPr>
      <w:pStyle w:val="Footer"/>
      <w:jc w:val="cen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1C4171" w14:textId="77777777" w:rsidR="00F45D0C" w:rsidRDefault="00F45D0C" w:rsidP="003520F6">
      <w:r>
        <w:separator/>
      </w:r>
    </w:p>
  </w:footnote>
  <w:footnote w:type="continuationSeparator" w:id="0">
    <w:p w14:paraId="237FD817" w14:textId="77777777" w:rsidR="00F45D0C" w:rsidRDefault="00F45D0C" w:rsidP="003520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A6240"/>
    <w:multiLevelType w:val="hybridMultilevel"/>
    <w:tmpl w:val="2006F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8260C"/>
    <w:multiLevelType w:val="multilevel"/>
    <w:tmpl w:val="2904C42C"/>
    <w:lvl w:ilvl="0">
      <w:start w:val="1"/>
      <w:numFmt w:val="decimal"/>
      <w:lvlText w:val="%1.0"/>
      <w:lvlJc w:val="left"/>
      <w:pPr>
        <w:tabs>
          <w:tab w:val="num" w:pos="360"/>
        </w:tabs>
        <w:ind w:left="360" w:hanging="360"/>
      </w:pPr>
      <w:rPr>
        <w:rFonts w:asciiTheme="minorHAnsi" w:hAnsiTheme="minorHAnsi" w:hint="default"/>
        <w:b/>
        <w:i w:val="0"/>
        <w:sz w:val="28"/>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1800"/>
        </w:tabs>
        <w:ind w:left="1728" w:hanging="648"/>
      </w:pPr>
      <w:rPr>
        <w:rFonts w:ascii="Arial" w:hAnsi="Arial" w:hint="default"/>
        <w:b/>
        <w:i/>
        <w:sz w:val="24"/>
      </w:rPr>
    </w:lvl>
    <w:lvl w:ilvl="4">
      <w:start w:val="1"/>
      <w:numFmt w:val="lowerLetter"/>
      <w:lvlText w:val="%5)"/>
      <w:lvlJc w:val="left"/>
      <w:pPr>
        <w:tabs>
          <w:tab w:val="num" w:pos="1800"/>
        </w:tabs>
        <w:ind w:left="1728" w:hanging="648"/>
      </w:pPr>
      <w:rPr>
        <w:rFonts w:ascii="Times New Roman" w:hAnsi="Times New Roman"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D6A57D5"/>
    <w:multiLevelType w:val="hybridMultilevel"/>
    <w:tmpl w:val="794A673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ACA6795"/>
    <w:multiLevelType w:val="multilevel"/>
    <w:tmpl w:val="5D00465E"/>
    <w:lvl w:ilvl="0">
      <w:start w:val="1"/>
      <w:numFmt w:val="decimal"/>
      <w:pStyle w:val="Heading1"/>
      <w:suff w:val="space"/>
      <w:lvlText w:val="%1."/>
      <w:lvlJc w:val="left"/>
      <w:pPr>
        <w:ind w:left="720" w:firstLine="0"/>
      </w:pPr>
      <w:rPr>
        <w:rFonts w:hint="default"/>
      </w:rPr>
    </w:lvl>
    <w:lvl w:ilvl="1">
      <w:start w:val="1"/>
      <w:numFmt w:val="upperLetter"/>
      <w:lvlText w:val="%2."/>
      <w:lvlJc w:val="left"/>
      <w:pPr>
        <w:tabs>
          <w:tab w:val="num" w:pos="389"/>
        </w:tabs>
        <w:ind w:left="979" w:hanging="259"/>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lowerRoman"/>
      <w:lvlText w:val="%3."/>
      <w:lvlJc w:val="left"/>
      <w:pPr>
        <w:tabs>
          <w:tab w:val="num" w:pos="1818"/>
        </w:tabs>
        <w:ind w:left="1242" w:firstLine="288"/>
      </w:pPr>
      <w:rPr>
        <w:rFonts w:ascii="Times New Roman" w:hAnsi="Times New Roman" w:cs="Times New Roman" w:hint="default"/>
        <w:b/>
        <w:bCs/>
        <w:i w:val="0"/>
        <w:iCs w:val="0"/>
        <w:caps w:val="0"/>
        <w:smallCaps w:val="0"/>
        <w:strike w:val="0"/>
        <w:dstrike w:val="0"/>
        <w:outline w:val="0"/>
        <w:shadow w:val="0"/>
        <w:emboss w:val="0"/>
        <w:imprint w:val="0"/>
        <w:noProof w:val="0"/>
        <w:vanish w:val="0"/>
        <w:color w:val="auto"/>
        <w:spacing w:val="0"/>
        <w:w w:val="100"/>
        <w:kern w:val="0"/>
        <w:position w:val="0"/>
        <w:sz w:val="22"/>
        <w:u w:val="none"/>
        <w:effect w:val="none"/>
        <w:bdr w:val="none" w:sz="0" w:space="0" w:color="auto"/>
        <w:shd w:val="clear" w:color="auto" w:fill="auto"/>
        <w:vertAlign w:val="baseline"/>
        <w:em w:val="none"/>
      </w:rPr>
    </w:lvl>
    <w:lvl w:ilvl="3">
      <w:start w:val="1"/>
      <w:numFmt w:val="lowerLetter"/>
      <w:lvlText w:val="%4)"/>
      <w:lvlJc w:val="left"/>
      <w:pPr>
        <w:tabs>
          <w:tab w:val="num" w:pos="2268"/>
        </w:tabs>
        <w:ind w:left="1908" w:firstLine="0"/>
      </w:pPr>
      <w:rPr>
        <w:rFonts w:hint="default"/>
        <w:b/>
      </w:rPr>
    </w:lvl>
    <w:lvl w:ilvl="4">
      <w:start w:val="1"/>
      <w:numFmt w:val="decimal"/>
      <w:lvlText w:val="(%5)"/>
      <w:lvlJc w:val="left"/>
      <w:pPr>
        <w:tabs>
          <w:tab w:val="num" w:pos="2988"/>
        </w:tabs>
        <w:ind w:left="2628" w:firstLine="0"/>
      </w:pPr>
      <w:rPr>
        <w:rFonts w:hint="default"/>
      </w:rPr>
    </w:lvl>
    <w:lvl w:ilvl="5">
      <w:start w:val="1"/>
      <w:numFmt w:val="lowerLetter"/>
      <w:lvlText w:val="(%6)"/>
      <w:lvlJc w:val="left"/>
      <w:pPr>
        <w:tabs>
          <w:tab w:val="num" w:pos="3708"/>
        </w:tabs>
        <w:ind w:left="3348" w:firstLine="0"/>
      </w:pPr>
      <w:rPr>
        <w:rFonts w:hint="default"/>
      </w:rPr>
    </w:lvl>
    <w:lvl w:ilvl="6">
      <w:start w:val="1"/>
      <w:numFmt w:val="lowerRoman"/>
      <w:lvlText w:val="(%7)"/>
      <w:lvlJc w:val="left"/>
      <w:pPr>
        <w:tabs>
          <w:tab w:val="num" w:pos="4428"/>
        </w:tabs>
        <w:ind w:left="4068" w:firstLine="0"/>
      </w:pPr>
      <w:rPr>
        <w:rFonts w:hint="default"/>
      </w:rPr>
    </w:lvl>
    <w:lvl w:ilvl="7">
      <w:start w:val="1"/>
      <w:numFmt w:val="lowerLetter"/>
      <w:lvlText w:val="(%8)"/>
      <w:lvlJc w:val="left"/>
      <w:pPr>
        <w:tabs>
          <w:tab w:val="num" w:pos="5148"/>
        </w:tabs>
        <w:ind w:left="4788" w:firstLine="0"/>
      </w:pPr>
      <w:rPr>
        <w:rFonts w:hint="default"/>
      </w:rPr>
    </w:lvl>
    <w:lvl w:ilvl="8">
      <w:start w:val="1"/>
      <w:numFmt w:val="lowerRoman"/>
      <w:lvlText w:val="(%9)"/>
      <w:lvlJc w:val="left"/>
      <w:pPr>
        <w:tabs>
          <w:tab w:val="num" w:pos="5868"/>
        </w:tabs>
        <w:ind w:left="5508" w:firstLine="0"/>
      </w:pPr>
      <w:rPr>
        <w:rFonts w:hint="default"/>
      </w:rPr>
    </w:lvl>
  </w:abstractNum>
  <w:abstractNum w:abstractNumId="4">
    <w:nsid w:val="1CCB5FB9"/>
    <w:multiLevelType w:val="multilevel"/>
    <w:tmpl w:val="17CA1596"/>
    <w:lvl w:ilvl="0">
      <w:start w:val="9"/>
      <w:numFmt w:val="decimal"/>
      <w:lvlText w:val="%1"/>
      <w:lvlJc w:val="left"/>
      <w:pPr>
        <w:ind w:left="360" w:hanging="360"/>
      </w:pPr>
      <w:rPr>
        <w:rFonts w:hint="default"/>
      </w:rPr>
    </w:lvl>
    <w:lvl w:ilvl="1">
      <w:start w:val="1"/>
      <w:numFmt w:val="decimal"/>
      <w:lvlText w:val="%1.%2"/>
      <w:lvlJc w:val="left"/>
      <w:pPr>
        <w:ind w:left="738" w:hanging="720"/>
      </w:pPr>
      <w:rPr>
        <w:rFonts w:hint="default"/>
      </w:rPr>
    </w:lvl>
    <w:lvl w:ilvl="2">
      <w:start w:val="1"/>
      <w:numFmt w:val="decimal"/>
      <w:lvlText w:val="%1.%2.%3"/>
      <w:lvlJc w:val="left"/>
      <w:pPr>
        <w:ind w:left="756" w:hanging="720"/>
      </w:pPr>
      <w:rPr>
        <w:rFonts w:hint="default"/>
      </w:rPr>
    </w:lvl>
    <w:lvl w:ilvl="3">
      <w:start w:val="1"/>
      <w:numFmt w:val="decimal"/>
      <w:lvlText w:val="%1.%2.%3.%4"/>
      <w:lvlJc w:val="left"/>
      <w:pPr>
        <w:ind w:left="1134" w:hanging="1080"/>
      </w:pPr>
      <w:rPr>
        <w:rFonts w:hint="default"/>
      </w:rPr>
    </w:lvl>
    <w:lvl w:ilvl="4">
      <w:start w:val="1"/>
      <w:numFmt w:val="decimal"/>
      <w:lvlText w:val="%1.%2.%3.%4.%5"/>
      <w:lvlJc w:val="left"/>
      <w:pPr>
        <w:ind w:left="1152"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908" w:hanging="1800"/>
      </w:pPr>
      <w:rPr>
        <w:rFonts w:hint="default"/>
      </w:rPr>
    </w:lvl>
    <w:lvl w:ilvl="7">
      <w:start w:val="1"/>
      <w:numFmt w:val="decimal"/>
      <w:lvlText w:val="%1.%2.%3.%4.%5.%6.%7.%8"/>
      <w:lvlJc w:val="left"/>
      <w:pPr>
        <w:ind w:left="1926" w:hanging="1800"/>
      </w:pPr>
      <w:rPr>
        <w:rFonts w:hint="default"/>
      </w:rPr>
    </w:lvl>
    <w:lvl w:ilvl="8">
      <w:start w:val="1"/>
      <w:numFmt w:val="decimal"/>
      <w:lvlText w:val="%1.%2.%3.%4.%5.%6.%7.%8.%9"/>
      <w:lvlJc w:val="left"/>
      <w:pPr>
        <w:ind w:left="2304" w:hanging="2160"/>
      </w:pPr>
      <w:rPr>
        <w:rFonts w:hint="default"/>
      </w:rPr>
    </w:lvl>
  </w:abstractNum>
  <w:abstractNum w:abstractNumId="5">
    <w:nsid w:val="1E8C11A9"/>
    <w:multiLevelType w:val="multilevel"/>
    <w:tmpl w:val="19DC5CF2"/>
    <w:lvl w:ilvl="0">
      <w:start w:val="1"/>
      <w:numFmt w:val="decimal"/>
      <w:suff w:val="space"/>
      <w:lvlText w:val="%1."/>
      <w:lvlJc w:val="left"/>
      <w:pPr>
        <w:ind w:left="0" w:firstLine="0"/>
      </w:pPr>
      <w:rPr>
        <w:rFonts w:hint="default"/>
      </w:rPr>
    </w:lvl>
    <w:lvl w:ilvl="1">
      <w:start w:val="1"/>
      <w:numFmt w:val="upperLetter"/>
      <w:lvlText w:val="%2."/>
      <w:lvlJc w:val="left"/>
      <w:pPr>
        <w:tabs>
          <w:tab w:val="num" w:pos="-331"/>
        </w:tabs>
        <w:ind w:left="259" w:hanging="259"/>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lowerRoman"/>
      <w:lvlText w:val="%3."/>
      <w:lvlJc w:val="left"/>
      <w:pPr>
        <w:tabs>
          <w:tab w:val="num" w:pos="1098"/>
        </w:tabs>
        <w:ind w:left="522" w:firstLine="288"/>
      </w:pPr>
      <w:rPr>
        <w:rFonts w:ascii="Times New Roman" w:hAnsi="Times New Roman" w:cs="Times New Roman" w:hint="default"/>
        <w:b/>
        <w:bCs/>
        <w:i w:val="0"/>
        <w:iCs w:val="0"/>
        <w:caps w:val="0"/>
        <w:smallCaps w:val="0"/>
        <w:strike w:val="0"/>
        <w:dstrike w:val="0"/>
        <w:outline w:val="0"/>
        <w:shadow w:val="0"/>
        <w:emboss w:val="0"/>
        <w:imprint w:val="0"/>
        <w:noProof w:val="0"/>
        <w:vanish w:val="0"/>
        <w:color w:val="auto"/>
        <w:spacing w:val="0"/>
        <w:w w:val="100"/>
        <w:kern w:val="0"/>
        <w:position w:val="0"/>
        <w:sz w:val="22"/>
        <w:u w:val="none"/>
        <w:effect w:val="none"/>
        <w:bdr w:val="none" w:sz="0" w:space="0" w:color="auto"/>
        <w:shd w:val="clear" w:color="auto" w:fill="auto"/>
        <w:vertAlign w:val="baseline"/>
        <w:em w:val="none"/>
      </w:rPr>
    </w:lvl>
    <w:lvl w:ilvl="3">
      <w:start w:val="1"/>
      <w:numFmt w:val="lowerLetter"/>
      <w:lvlText w:val="%4)"/>
      <w:lvlJc w:val="left"/>
      <w:pPr>
        <w:tabs>
          <w:tab w:val="num" w:pos="1548"/>
        </w:tabs>
        <w:ind w:left="1188" w:firstLine="0"/>
      </w:pPr>
      <w:rPr>
        <w:rFonts w:hint="default"/>
        <w:b/>
      </w:rPr>
    </w:lvl>
    <w:lvl w:ilvl="4">
      <w:start w:val="1"/>
      <w:numFmt w:val="decimal"/>
      <w:lvlText w:val="(%5)"/>
      <w:lvlJc w:val="left"/>
      <w:pPr>
        <w:tabs>
          <w:tab w:val="num" w:pos="2268"/>
        </w:tabs>
        <w:ind w:left="1908" w:firstLine="0"/>
      </w:pPr>
      <w:rPr>
        <w:rFonts w:hint="default"/>
      </w:rPr>
    </w:lvl>
    <w:lvl w:ilvl="5">
      <w:start w:val="1"/>
      <w:numFmt w:val="lowerLetter"/>
      <w:lvlText w:val="(%6)"/>
      <w:lvlJc w:val="left"/>
      <w:pPr>
        <w:tabs>
          <w:tab w:val="num" w:pos="2988"/>
        </w:tabs>
        <w:ind w:left="2628" w:firstLine="0"/>
      </w:pPr>
      <w:rPr>
        <w:rFonts w:hint="default"/>
      </w:rPr>
    </w:lvl>
    <w:lvl w:ilvl="6">
      <w:start w:val="1"/>
      <w:numFmt w:val="lowerRoman"/>
      <w:lvlText w:val="(%7)"/>
      <w:lvlJc w:val="left"/>
      <w:pPr>
        <w:tabs>
          <w:tab w:val="num" w:pos="3708"/>
        </w:tabs>
        <w:ind w:left="3348" w:firstLine="0"/>
      </w:pPr>
      <w:rPr>
        <w:rFonts w:hint="default"/>
      </w:rPr>
    </w:lvl>
    <w:lvl w:ilvl="7">
      <w:start w:val="1"/>
      <w:numFmt w:val="lowerLetter"/>
      <w:lvlText w:val="(%8)"/>
      <w:lvlJc w:val="left"/>
      <w:pPr>
        <w:tabs>
          <w:tab w:val="num" w:pos="4428"/>
        </w:tabs>
        <w:ind w:left="4068" w:firstLine="0"/>
      </w:pPr>
      <w:rPr>
        <w:rFonts w:hint="default"/>
      </w:rPr>
    </w:lvl>
    <w:lvl w:ilvl="8">
      <w:start w:val="1"/>
      <w:numFmt w:val="lowerRoman"/>
      <w:lvlText w:val="(%9)"/>
      <w:lvlJc w:val="left"/>
      <w:pPr>
        <w:tabs>
          <w:tab w:val="num" w:pos="5148"/>
        </w:tabs>
        <w:ind w:left="4788" w:firstLine="0"/>
      </w:pPr>
      <w:rPr>
        <w:rFonts w:hint="default"/>
      </w:rPr>
    </w:lvl>
  </w:abstractNum>
  <w:abstractNum w:abstractNumId="6">
    <w:nsid w:val="2142074D"/>
    <w:multiLevelType w:val="multilevel"/>
    <w:tmpl w:val="8BE09F08"/>
    <w:lvl w:ilvl="0">
      <w:start w:val="8"/>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nsid w:val="24B27F71"/>
    <w:multiLevelType w:val="multilevel"/>
    <w:tmpl w:val="B72471C6"/>
    <w:lvl w:ilvl="0">
      <w:start w:val="8"/>
      <w:numFmt w:val="decimal"/>
      <w:lvlText w:val="%1"/>
      <w:lvlJc w:val="left"/>
      <w:pPr>
        <w:ind w:left="360" w:hanging="360"/>
      </w:pPr>
      <w:rPr>
        <w:rFonts w:hint="default"/>
      </w:rPr>
    </w:lvl>
    <w:lvl w:ilvl="1">
      <w:start w:val="1"/>
      <w:numFmt w:val="decimal"/>
      <w:lvlText w:val="%1.%2"/>
      <w:lvlJc w:val="left"/>
      <w:pPr>
        <w:ind w:left="738" w:hanging="720"/>
      </w:pPr>
      <w:rPr>
        <w:rFonts w:hint="default"/>
      </w:rPr>
    </w:lvl>
    <w:lvl w:ilvl="2">
      <w:start w:val="1"/>
      <w:numFmt w:val="decimal"/>
      <w:lvlText w:val="%1.%2.%3"/>
      <w:lvlJc w:val="left"/>
      <w:pPr>
        <w:ind w:left="756" w:hanging="720"/>
      </w:pPr>
      <w:rPr>
        <w:rFonts w:hint="default"/>
      </w:rPr>
    </w:lvl>
    <w:lvl w:ilvl="3">
      <w:start w:val="1"/>
      <w:numFmt w:val="decimal"/>
      <w:lvlText w:val="%1.%2.%3.%4"/>
      <w:lvlJc w:val="left"/>
      <w:pPr>
        <w:ind w:left="1134" w:hanging="1080"/>
      </w:pPr>
      <w:rPr>
        <w:rFonts w:hint="default"/>
      </w:rPr>
    </w:lvl>
    <w:lvl w:ilvl="4">
      <w:start w:val="1"/>
      <w:numFmt w:val="decimal"/>
      <w:lvlText w:val="%1.%2.%3.%4.%5"/>
      <w:lvlJc w:val="left"/>
      <w:pPr>
        <w:ind w:left="1152"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908" w:hanging="1800"/>
      </w:pPr>
      <w:rPr>
        <w:rFonts w:hint="default"/>
      </w:rPr>
    </w:lvl>
    <w:lvl w:ilvl="7">
      <w:start w:val="1"/>
      <w:numFmt w:val="decimal"/>
      <w:lvlText w:val="%1.%2.%3.%4.%5.%6.%7.%8"/>
      <w:lvlJc w:val="left"/>
      <w:pPr>
        <w:ind w:left="1926" w:hanging="1800"/>
      </w:pPr>
      <w:rPr>
        <w:rFonts w:hint="default"/>
      </w:rPr>
    </w:lvl>
    <w:lvl w:ilvl="8">
      <w:start w:val="1"/>
      <w:numFmt w:val="decimal"/>
      <w:lvlText w:val="%1.%2.%3.%4.%5.%6.%7.%8.%9"/>
      <w:lvlJc w:val="left"/>
      <w:pPr>
        <w:ind w:left="2304" w:hanging="2160"/>
      </w:pPr>
      <w:rPr>
        <w:rFonts w:hint="default"/>
      </w:rPr>
    </w:lvl>
  </w:abstractNum>
  <w:abstractNum w:abstractNumId="8">
    <w:nsid w:val="267C1E91"/>
    <w:multiLevelType w:val="multilevel"/>
    <w:tmpl w:val="C6F41C6A"/>
    <w:lvl w:ilvl="0">
      <w:start w:val="8"/>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34B95FD8"/>
    <w:multiLevelType w:val="multilevel"/>
    <w:tmpl w:val="A712ED82"/>
    <w:lvl w:ilvl="0">
      <w:start w:val="1"/>
      <w:numFmt w:val="decimal"/>
      <w:lvlText w:val="%1.0"/>
      <w:lvlJc w:val="left"/>
      <w:pPr>
        <w:tabs>
          <w:tab w:val="num" w:pos="360"/>
        </w:tabs>
        <w:ind w:left="360" w:hanging="360"/>
      </w:pPr>
      <w:rPr>
        <w:rFonts w:ascii="Arial" w:hAnsi="Arial" w:hint="default"/>
        <w:b/>
        <w:i w:val="0"/>
        <w:sz w:val="28"/>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1800"/>
        </w:tabs>
        <w:ind w:left="1728" w:hanging="648"/>
      </w:pPr>
      <w:rPr>
        <w:rFonts w:ascii="Arial" w:hAnsi="Arial" w:hint="default"/>
        <w:b/>
        <w:i/>
        <w:sz w:val="24"/>
      </w:rPr>
    </w:lvl>
    <w:lvl w:ilvl="4">
      <w:start w:val="1"/>
      <w:numFmt w:val="lowerLetter"/>
      <w:lvlText w:val="%5)"/>
      <w:lvlJc w:val="left"/>
      <w:pPr>
        <w:tabs>
          <w:tab w:val="num" w:pos="1800"/>
        </w:tabs>
        <w:ind w:left="1728" w:hanging="648"/>
      </w:pPr>
      <w:rPr>
        <w:rFonts w:ascii="Times New Roman" w:hAnsi="Times New Roman"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3D82662C"/>
    <w:multiLevelType w:val="multilevel"/>
    <w:tmpl w:val="D6586F60"/>
    <w:lvl w:ilvl="0">
      <w:start w:val="2"/>
      <w:numFmt w:val="decimal"/>
      <w:lvlText w:val="%1"/>
      <w:lvlJc w:val="left"/>
      <w:pPr>
        <w:ind w:left="360" w:hanging="360"/>
      </w:pPr>
      <w:rPr>
        <w:rFonts w:hint="default"/>
      </w:rPr>
    </w:lvl>
    <w:lvl w:ilvl="1">
      <w:start w:val="1"/>
      <w:numFmt w:val="decimal"/>
      <w:lvlText w:val="%1.%2"/>
      <w:lvlJc w:val="left"/>
      <w:pPr>
        <w:ind w:left="738" w:hanging="720"/>
      </w:pPr>
      <w:rPr>
        <w:rFonts w:hint="default"/>
      </w:rPr>
    </w:lvl>
    <w:lvl w:ilvl="2">
      <w:start w:val="1"/>
      <w:numFmt w:val="decimal"/>
      <w:lvlText w:val="%1.%2.%3"/>
      <w:lvlJc w:val="left"/>
      <w:pPr>
        <w:ind w:left="756" w:hanging="720"/>
      </w:pPr>
      <w:rPr>
        <w:rFonts w:hint="default"/>
      </w:rPr>
    </w:lvl>
    <w:lvl w:ilvl="3">
      <w:start w:val="1"/>
      <w:numFmt w:val="decimal"/>
      <w:lvlText w:val="%1.%2.%3.%4"/>
      <w:lvlJc w:val="left"/>
      <w:pPr>
        <w:ind w:left="1134" w:hanging="1080"/>
      </w:pPr>
      <w:rPr>
        <w:rFonts w:hint="default"/>
      </w:rPr>
    </w:lvl>
    <w:lvl w:ilvl="4">
      <w:start w:val="1"/>
      <w:numFmt w:val="decimal"/>
      <w:lvlText w:val="%1.%2.%3.%4.%5"/>
      <w:lvlJc w:val="left"/>
      <w:pPr>
        <w:ind w:left="1152"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908" w:hanging="1800"/>
      </w:pPr>
      <w:rPr>
        <w:rFonts w:hint="default"/>
      </w:rPr>
    </w:lvl>
    <w:lvl w:ilvl="7">
      <w:start w:val="1"/>
      <w:numFmt w:val="decimal"/>
      <w:lvlText w:val="%1.%2.%3.%4.%5.%6.%7.%8"/>
      <w:lvlJc w:val="left"/>
      <w:pPr>
        <w:ind w:left="1926" w:hanging="1800"/>
      </w:pPr>
      <w:rPr>
        <w:rFonts w:hint="default"/>
      </w:rPr>
    </w:lvl>
    <w:lvl w:ilvl="8">
      <w:start w:val="1"/>
      <w:numFmt w:val="decimal"/>
      <w:lvlText w:val="%1.%2.%3.%4.%5.%6.%7.%8.%9"/>
      <w:lvlJc w:val="left"/>
      <w:pPr>
        <w:ind w:left="2304" w:hanging="2160"/>
      </w:pPr>
      <w:rPr>
        <w:rFonts w:hint="default"/>
      </w:rPr>
    </w:lvl>
  </w:abstractNum>
  <w:abstractNum w:abstractNumId="11">
    <w:nsid w:val="40E37968"/>
    <w:multiLevelType w:val="multilevel"/>
    <w:tmpl w:val="CF047678"/>
    <w:lvl w:ilvl="0">
      <w:start w:val="2"/>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2">
    <w:nsid w:val="50047973"/>
    <w:multiLevelType w:val="multilevel"/>
    <w:tmpl w:val="066008B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19257DA"/>
    <w:multiLevelType w:val="hybridMultilevel"/>
    <w:tmpl w:val="0E14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010879"/>
    <w:multiLevelType w:val="hybridMultilevel"/>
    <w:tmpl w:val="479C8B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06576B"/>
    <w:multiLevelType w:val="multilevel"/>
    <w:tmpl w:val="DA661518"/>
    <w:lvl w:ilvl="0">
      <w:start w:val="3"/>
      <w:numFmt w:val="decimal"/>
      <w:lvlText w:val="%1"/>
      <w:lvlJc w:val="left"/>
      <w:pPr>
        <w:ind w:left="360" w:hanging="360"/>
      </w:pPr>
      <w:rPr>
        <w:rFonts w:hint="default"/>
      </w:rPr>
    </w:lvl>
    <w:lvl w:ilvl="1">
      <w:start w:val="1"/>
      <w:numFmt w:val="decimal"/>
      <w:lvlText w:val="%1.%2"/>
      <w:lvlJc w:val="left"/>
      <w:pPr>
        <w:ind w:left="738" w:hanging="720"/>
      </w:pPr>
      <w:rPr>
        <w:rFonts w:hint="default"/>
      </w:rPr>
    </w:lvl>
    <w:lvl w:ilvl="2">
      <w:start w:val="1"/>
      <w:numFmt w:val="decimal"/>
      <w:lvlText w:val="%1.%2.%3"/>
      <w:lvlJc w:val="left"/>
      <w:pPr>
        <w:ind w:left="756" w:hanging="720"/>
      </w:pPr>
      <w:rPr>
        <w:rFonts w:hint="default"/>
      </w:rPr>
    </w:lvl>
    <w:lvl w:ilvl="3">
      <w:start w:val="1"/>
      <w:numFmt w:val="decimal"/>
      <w:lvlText w:val="%1.%2.%3.%4"/>
      <w:lvlJc w:val="left"/>
      <w:pPr>
        <w:ind w:left="1134" w:hanging="1080"/>
      </w:pPr>
      <w:rPr>
        <w:rFonts w:hint="default"/>
      </w:rPr>
    </w:lvl>
    <w:lvl w:ilvl="4">
      <w:start w:val="1"/>
      <w:numFmt w:val="decimal"/>
      <w:lvlText w:val="%1.%2.%3.%4.%5"/>
      <w:lvlJc w:val="left"/>
      <w:pPr>
        <w:ind w:left="1152"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908" w:hanging="1800"/>
      </w:pPr>
      <w:rPr>
        <w:rFonts w:hint="default"/>
      </w:rPr>
    </w:lvl>
    <w:lvl w:ilvl="7">
      <w:start w:val="1"/>
      <w:numFmt w:val="decimal"/>
      <w:lvlText w:val="%1.%2.%3.%4.%5.%6.%7.%8"/>
      <w:lvlJc w:val="left"/>
      <w:pPr>
        <w:ind w:left="1926" w:hanging="1800"/>
      </w:pPr>
      <w:rPr>
        <w:rFonts w:hint="default"/>
      </w:rPr>
    </w:lvl>
    <w:lvl w:ilvl="8">
      <w:start w:val="1"/>
      <w:numFmt w:val="decimal"/>
      <w:lvlText w:val="%1.%2.%3.%4.%5.%6.%7.%8.%9"/>
      <w:lvlJc w:val="left"/>
      <w:pPr>
        <w:ind w:left="2304" w:hanging="2160"/>
      </w:pPr>
      <w:rPr>
        <w:rFonts w:hint="default"/>
      </w:rPr>
    </w:lvl>
  </w:abstractNum>
  <w:abstractNum w:abstractNumId="16">
    <w:nsid w:val="7EC17D4A"/>
    <w:multiLevelType w:val="multilevel"/>
    <w:tmpl w:val="2A88E8CE"/>
    <w:lvl w:ilvl="0">
      <w:start w:val="1"/>
      <w:numFmt w:val="decimal"/>
      <w:lvlText w:val="%1.0"/>
      <w:lvlJc w:val="left"/>
      <w:pPr>
        <w:tabs>
          <w:tab w:val="num" w:pos="1080"/>
        </w:tabs>
        <w:ind w:left="1080" w:hanging="360"/>
      </w:pPr>
      <w:rPr>
        <w:rFonts w:asciiTheme="minorHAnsi" w:hAnsiTheme="minorHAnsi" w:hint="default"/>
        <w:b/>
        <w:i w:val="0"/>
        <w:sz w:val="28"/>
        <w:szCs w:val="28"/>
      </w:rPr>
    </w:lvl>
    <w:lvl w:ilvl="1">
      <w:start w:val="1"/>
      <w:numFmt w:val="decimal"/>
      <w:lvlText w:val="%1.%2"/>
      <w:lvlJc w:val="left"/>
      <w:pPr>
        <w:tabs>
          <w:tab w:val="num" w:pos="1512"/>
        </w:tabs>
        <w:ind w:left="1512" w:hanging="432"/>
      </w:pPr>
      <w:rPr>
        <w:rFonts w:hint="default"/>
        <w:b/>
        <w:i w:val="0"/>
        <w:sz w:val="26"/>
        <w:szCs w:val="26"/>
      </w:rPr>
    </w:lvl>
    <w:lvl w:ilvl="2">
      <w:start w:val="1"/>
      <w:numFmt w:val="decimal"/>
      <w:lvlText w:val="%1.%2.%3"/>
      <w:lvlJc w:val="left"/>
      <w:pPr>
        <w:tabs>
          <w:tab w:val="num" w:pos="2160"/>
        </w:tabs>
        <w:ind w:left="1944" w:hanging="504"/>
      </w:pPr>
      <w:rPr>
        <w:rFonts w:asciiTheme="minorHAnsi" w:hAnsiTheme="minorHAnsi" w:hint="default"/>
        <w:b/>
        <w:i w:val="0"/>
        <w:sz w:val="24"/>
      </w:rPr>
    </w:lvl>
    <w:lvl w:ilvl="3">
      <w:start w:val="1"/>
      <w:numFmt w:val="decimal"/>
      <w:lvlText w:val="%1.%2.%3.%4"/>
      <w:lvlJc w:val="left"/>
      <w:pPr>
        <w:tabs>
          <w:tab w:val="num" w:pos="2520"/>
        </w:tabs>
        <w:ind w:left="2448" w:hanging="648"/>
      </w:pPr>
      <w:rPr>
        <w:rFonts w:asciiTheme="minorHAnsi" w:hAnsiTheme="minorHAnsi" w:hint="default"/>
        <w:b/>
        <w:i w:val="0"/>
        <w:sz w:val="24"/>
      </w:rPr>
    </w:lvl>
    <w:lvl w:ilvl="4">
      <w:start w:val="1"/>
      <w:numFmt w:val="lowerLetter"/>
      <w:lvlText w:val="%5)"/>
      <w:lvlJc w:val="left"/>
      <w:pPr>
        <w:tabs>
          <w:tab w:val="num" w:pos="2520"/>
        </w:tabs>
        <w:ind w:left="2448" w:hanging="648"/>
      </w:pPr>
      <w:rPr>
        <w:rFonts w:ascii="Times New Roman" w:hAnsi="Times New Roman" w:hint="default"/>
        <w:b/>
        <w:i w:val="0"/>
        <w:sz w:val="24"/>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num w:numId="1">
    <w:abstractNumId w:val="1"/>
  </w:num>
  <w:num w:numId="2">
    <w:abstractNumId w:val="16"/>
  </w:num>
  <w:num w:numId="3">
    <w:abstractNumId w:val="9"/>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3"/>
  </w:num>
  <w:num w:numId="7">
    <w:abstractNumId w:val="14"/>
  </w:num>
  <w:num w:numId="8">
    <w:abstractNumId w:val="2"/>
  </w:num>
  <w:num w:numId="9">
    <w:abstractNumId w:val="5"/>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16"/>
  </w:num>
  <w:num w:numId="13">
    <w:abstractNumId w:val="3"/>
  </w:num>
  <w:num w:numId="14">
    <w:abstractNumId w:val="10"/>
  </w:num>
  <w:num w:numId="15">
    <w:abstractNumId w:val="6"/>
  </w:num>
  <w:num w:numId="16">
    <w:abstractNumId w:val="8"/>
  </w:num>
  <w:num w:numId="17">
    <w:abstractNumId w:val="7"/>
  </w:num>
  <w:num w:numId="18">
    <w:abstractNumId w:val="11"/>
  </w:num>
  <w:num w:numId="19">
    <w:abstractNumId w:val="12"/>
  </w:num>
  <w:num w:numId="20">
    <w:abstractNumId w:val="1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951"/>
    <w:rsid w:val="00003143"/>
    <w:rsid w:val="00015C48"/>
    <w:rsid w:val="00016823"/>
    <w:rsid w:val="00027F17"/>
    <w:rsid w:val="000316D1"/>
    <w:rsid w:val="000327C2"/>
    <w:rsid w:val="00044DF5"/>
    <w:rsid w:val="00065D80"/>
    <w:rsid w:val="00067810"/>
    <w:rsid w:val="000803DA"/>
    <w:rsid w:val="00097920"/>
    <w:rsid w:val="000B2564"/>
    <w:rsid w:val="000C5E80"/>
    <w:rsid w:val="000C77C9"/>
    <w:rsid w:val="000E6823"/>
    <w:rsid w:val="000F0FD4"/>
    <w:rsid w:val="000F3FDD"/>
    <w:rsid w:val="000F7C4D"/>
    <w:rsid w:val="00104EB0"/>
    <w:rsid w:val="00110AB0"/>
    <w:rsid w:val="001119EB"/>
    <w:rsid w:val="0012058B"/>
    <w:rsid w:val="00144710"/>
    <w:rsid w:val="00157101"/>
    <w:rsid w:val="00160A81"/>
    <w:rsid w:val="00160E90"/>
    <w:rsid w:val="00165A55"/>
    <w:rsid w:val="001775CC"/>
    <w:rsid w:val="00183354"/>
    <w:rsid w:val="001851B9"/>
    <w:rsid w:val="00187075"/>
    <w:rsid w:val="00197CA6"/>
    <w:rsid w:val="001B7166"/>
    <w:rsid w:val="001D5751"/>
    <w:rsid w:val="001E62D5"/>
    <w:rsid w:val="001F19C5"/>
    <w:rsid w:val="001F6FE6"/>
    <w:rsid w:val="002131BD"/>
    <w:rsid w:val="00216501"/>
    <w:rsid w:val="0021752D"/>
    <w:rsid w:val="00222ABC"/>
    <w:rsid w:val="00234AA6"/>
    <w:rsid w:val="00244CF2"/>
    <w:rsid w:val="0025264D"/>
    <w:rsid w:val="00263064"/>
    <w:rsid w:val="002748C8"/>
    <w:rsid w:val="00286773"/>
    <w:rsid w:val="00287AFC"/>
    <w:rsid w:val="00292A87"/>
    <w:rsid w:val="00292F28"/>
    <w:rsid w:val="002957D1"/>
    <w:rsid w:val="002A25CD"/>
    <w:rsid w:val="002A346D"/>
    <w:rsid w:val="002C75C3"/>
    <w:rsid w:val="002C7FF0"/>
    <w:rsid w:val="002D6BEE"/>
    <w:rsid w:val="002E75C8"/>
    <w:rsid w:val="002F31EA"/>
    <w:rsid w:val="00303303"/>
    <w:rsid w:val="00335BEF"/>
    <w:rsid w:val="00342C7F"/>
    <w:rsid w:val="00346BEE"/>
    <w:rsid w:val="003520F6"/>
    <w:rsid w:val="00360461"/>
    <w:rsid w:val="003753EB"/>
    <w:rsid w:val="0038084A"/>
    <w:rsid w:val="00380D7B"/>
    <w:rsid w:val="003A14C8"/>
    <w:rsid w:val="003A4070"/>
    <w:rsid w:val="003C37B5"/>
    <w:rsid w:val="003D41E8"/>
    <w:rsid w:val="003F12FE"/>
    <w:rsid w:val="0040063A"/>
    <w:rsid w:val="00422FB6"/>
    <w:rsid w:val="00423812"/>
    <w:rsid w:val="004271CF"/>
    <w:rsid w:val="00454A91"/>
    <w:rsid w:val="00481250"/>
    <w:rsid w:val="00483C99"/>
    <w:rsid w:val="00496DB7"/>
    <w:rsid w:val="00497254"/>
    <w:rsid w:val="004A44C5"/>
    <w:rsid w:val="004B07D9"/>
    <w:rsid w:val="004C38AF"/>
    <w:rsid w:val="004C6C9A"/>
    <w:rsid w:val="004D0D75"/>
    <w:rsid w:val="00506639"/>
    <w:rsid w:val="00533AF6"/>
    <w:rsid w:val="00543AD9"/>
    <w:rsid w:val="00545595"/>
    <w:rsid w:val="005628DF"/>
    <w:rsid w:val="00565B3B"/>
    <w:rsid w:val="00573D39"/>
    <w:rsid w:val="0057788E"/>
    <w:rsid w:val="005913F2"/>
    <w:rsid w:val="005927B1"/>
    <w:rsid w:val="005A386A"/>
    <w:rsid w:val="005B2D01"/>
    <w:rsid w:val="005B43AA"/>
    <w:rsid w:val="005B5C8D"/>
    <w:rsid w:val="005C025D"/>
    <w:rsid w:val="005C4E22"/>
    <w:rsid w:val="00613943"/>
    <w:rsid w:val="00614ED2"/>
    <w:rsid w:val="00633224"/>
    <w:rsid w:val="0064718D"/>
    <w:rsid w:val="00650285"/>
    <w:rsid w:val="006516F4"/>
    <w:rsid w:val="00653597"/>
    <w:rsid w:val="006755E4"/>
    <w:rsid w:val="00681315"/>
    <w:rsid w:val="00687E4B"/>
    <w:rsid w:val="006A56FE"/>
    <w:rsid w:val="006B7D96"/>
    <w:rsid w:val="006C6DAC"/>
    <w:rsid w:val="006D16E4"/>
    <w:rsid w:val="006E02AE"/>
    <w:rsid w:val="006F57B2"/>
    <w:rsid w:val="007149C8"/>
    <w:rsid w:val="00734B17"/>
    <w:rsid w:val="007434AC"/>
    <w:rsid w:val="0074686C"/>
    <w:rsid w:val="00746B3D"/>
    <w:rsid w:val="00747C8C"/>
    <w:rsid w:val="007516DD"/>
    <w:rsid w:val="0075658E"/>
    <w:rsid w:val="007629ED"/>
    <w:rsid w:val="00765708"/>
    <w:rsid w:val="00767489"/>
    <w:rsid w:val="00775C5A"/>
    <w:rsid w:val="007767C8"/>
    <w:rsid w:val="00780F43"/>
    <w:rsid w:val="00781048"/>
    <w:rsid w:val="007A7E9F"/>
    <w:rsid w:val="007A7F8B"/>
    <w:rsid w:val="007D0E1F"/>
    <w:rsid w:val="007D30D2"/>
    <w:rsid w:val="007D50D5"/>
    <w:rsid w:val="007D789A"/>
    <w:rsid w:val="007E0BDF"/>
    <w:rsid w:val="007F17B8"/>
    <w:rsid w:val="007F5F6E"/>
    <w:rsid w:val="00802C3D"/>
    <w:rsid w:val="0080449B"/>
    <w:rsid w:val="008132F9"/>
    <w:rsid w:val="00817282"/>
    <w:rsid w:val="008320F3"/>
    <w:rsid w:val="008338E5"/>
    <w:rsid w:val="0083437B"/>
    <w:rsid w:val="008872BD"/>
    <w:rsid w:val="00894CEF"/>
    <w:rsid w:val="008A6454"/>
    <w:rsid w:val="008B716E"/>
    <w:rsid w:val="008C6A88"/>
    <w:rsid w:val="008C7FAC"/>
    <w:rsid w:val="008F7A66"/>
    <w:rsid w:val="009058DB"/>
    <w:rsid w:val="00917628"/>
    <w:rsid w:val="009272E1"/>
    <w:rsid w:val="009321A6"/>
    <w:rsid w:val="00932710"/>
    <w:rsid w:val="00933E4F"/>
    <w:rsid w:val="00935F11"/>
    <w:rsid w:val="009606BE"/>
    <w:rsid w:val="00964F1E"/>
    <w:rsid w:val="0097685E"/>
    <w:rsid w:val="00985270"/>
    <w:rsid w:val="00992D4B"/>
    <w:rsid w:val="009B7E0F"/>
    <w:rsid w:val="009B7EC6"/>
    <w:rsid w:val="009C43E3"/>
    <w:rsid w:val="009C4DF1"/>
    <w:rsid w:val="009C626E"/>
    <w:rsid w:val="009D3B6D"/>
    <w:rsid w:val="009F56F0"/>
    <w:rsid w:val="009F61B4"/>
    <w:rsid w:val="00A0648C"/>
    <w:rsid w:val="00A24053"/>
    <w:rsid w:val="00A31551"/>
    <w:rsid w:val="00A46961"/>
    <w:rsid w:val="00A46AD1"/>
    <w:rsid w:val="00A5468B"/>
    <w:rsid w:val="00A55209"/>
    <w:rsid w:val="00A65103"/>
    <w:rsid w:val="00A659D9"/>
    <w:rsid w:val="00A91228"/>
    <w:rsid w:val="00A92231"/>
    <w:rsid w:val="00A936E6"/>
    <w:rsid w:val="00AB282A"/>
    <w:rsid w:val="00AE2664"/>
    <w:rsid w:val="00AE2F20"/>
    <w:rsid w:val="00AF02BB"/>
    <w:rsid w:val="00AF1B03"/>
    <w:rsid w:val="00AF1E8B"/>
    <w:rsid w:val="00AF468A"/>
    <w:rsid w:val="00B0252A"/>
    <w:rsid w:val="00B0741A"/>
    <w:rsid w:val="00B16E6D"/>
    <w:rsid w:val="00B31471"/>
    <w:rsid w:val="00B333E0"/>
    <w:rsid w:val="00B556F7"/>
    <w:rsid w:val="00B567B7"/>
    <w:rsid w:val="00B60976"/>
    <w:rsid w:val="00BB2E99"/>
    <w:rsid w:val="00BB7156"/>
    <w:rsid w:val="00BC2A4A"/>
    <w:rsid w:val="00BD1FC2"/>
    <w:rsid w:val="00BD2071"/>
    <w:rsid w:val="00BD74B1"/>
    <w:rsid w:val="00BE2A05"/>
    <w:rsid w:val="00C0472F"/>
    <w:rsid w:val="00C32963"/>
    <w:rsid w:val="00C35FF2"/>
    <w:rsid w:val="00C51B12"/>
    <w:rsid w:val="00C55873"/>
    <w:rsid w:val="00C63D13"/>
    <w:rsid w:val="00C80A14"/>
    <w:rsid w:val="00C8652C"/>
    <w:rsid w:val="00C92A51"/>
    <w:rsid w:val="00CA108B"/>
    <w:rsid w:val="00CA6127"/>
    <w:rsid w:val="00CA6653"/>
    <w:rsid w:val="00CB1F86"/>
    <w:rsid w:val="00CC2878"/>
    <w:rsid w:val="00CD1CC2"/>
    <w:rsid w:val="00CD1F56"/>
    <w:rsid w:val="00CE1E4B"/>
    <w:rsid w:val="00CE5B4D"/>
    <w:rsid w:val="00CE6A63"/>
    <w:rsid w:val="00CF053F"/>
    <w:rsid w:val="00CF2B46"/>
    <w:rsid w:val="00D039C5"/>
    <w:rsid w:val="00D1009D"/>
    <w:rsid w:val="00D20DCF"/>
    <w:rsid w:val="00D27E62"/>
    <w:rsid w:val="00D303CC"/>
    <w:rsid w:val="00D328B0"/>
    <w:rsid w:val="00D40E31"/>
    <w:rsid w:val="00D45402"/>
    <w:rsid w:val="00D50118"/>
    <w:rsid w:val="00D622BB"/>
    <w:rsid w:val="00DA2870"/>
    <w:rsid w:val="00DB28DA"/>
    <w:rsid w:val="00DC72DC"/>
    <w:rsid w:val="00DD20E0"/>
    <w:rsid w:val="00DD5B5E"/>
    <w:rsid w:val="00DE057A"/>
    <w:rsid w:val="00DE7A4E"/>
    <w:rsid w:val="00DF7AC3"/>
    <w:rsid w:val="00E01B7E"/>
    <w:rsid w:val="00E16626"/>
    <w:rsid w:val="00E2082F"/>
    <w:rsid w:val="00E32A5E"/>
    <w:rsid w:val="00E32B0D"/>
    <w:rsid w:val="00E33E3C"/>
    <w:rsid w:val="00E47BA8"/>
    <w:rsid w:val="00E6075D"/>
    <w:rsid w:val="00E622CF"/>
    <w:rsid w:val="00E62954"/>
    <w:rsid w:val="00E92D69"/>
    <w:rsid w:val="00E93F7F"/>
    <w:rsid w:val="00E97557"/>
    <w:rsid w:val="00EC4E4A"/>
    <w:rsid w:val="00EC64FD"/>
    <w:rsid w:val="00ED563A"/>
    <w:rsid w:val="00EE0DE8"/>
    <w:rsid w:val="00F11ACE"/>
    <w:rsid w:val="00F26BEB"/>
    <w:rsid w:val="00F413F8"/>
    <w:rsid w:val="00F45D0C"/>
    <w:rsid w:val="00F46505"/>
    <w:rsid w:val="00F5282D"/>
    <w:rsid w:val="00F53AC0"/>
    <w:rsid w:val="00F56A16"/>
    <w:rsid w:val="00F677F2"/>
    <w:rsid w:val="00F73FB4"/>
    <w:rsid w:val="00F90D02"/>
    <w:rsid w:val="00F9265A"/>
    <w:rsid w:val="00F956BE"/>
    <w:rsid w:val="00F97FAA"/>
    <w:rsid w:val="00FA7942"/>
    <w:rsid w:val="00FC14B7"/>
    <w:rsid w:val="00FC567F"/>
    <w:rsid w:val="00FC5EC4"/>
    <w:rsid w:val="00FD0786"/>
    <w:rsid w:val="00FD2181"/>
    <w:rsid w:val="00FD2E16"/>
    <w:rsid w:val="00FF6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B7735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qFormat/>
    <w:rsid w:val="0038084A"/>
    <w:pPr>
      <w:numPr>
        <w:numId w:val="13"/>
      </w:numPr>
      <w:ind w:left="0"/>
      <w:outlineLvl w:val="0"/>
    </w:pPr>
    <w:rPr>
      <w:rFonts w:ascii="Cambria" w:hAnsi="Cambria" w:cs="Arial"/>
      <w:b/>
      <w:sz w:val="28"/>
      <w:szCs w:val="28"/>
    </w:rPr>
  </w:style>
  <w:style w:type="paragraph" w:styleId="Heading2">
    <w:name w:val="heading 2"/>
    <w:basedOn w:val="Normal"/>
    <w:next w:val="Normal"/>
    <w:link w:val="Heading2Char"/>
    <w:unhideWhenUsed/>
    <w:qFormat/>
    <w:rsid w:val="00D328B0"/>
    <w:pPr>
      <w:outlineLvl w:val="1"/>
    </w:pPr>
    <w:rPr>
      <w:rFonts w:ascii="Cambria" w:hAnsi="Cambria" w:cs="Arial"/>
      <w:b/>
    </w:rPr>
  </w:style>
  <w:style w:type="paragraph" w:styleId="Heading3">
    <w:name w:val="heading 3"/>
    <w:basedOn w:val="Normal"/>
    <w:next w:val="Normal"/>
    <w:link w:val="Heading3Char"/>
    <w:uiPriority w:val="9"/>
    <w:unhideWhenUsed/>
    <w:qFormat/>
    <w:rsid w:val="003520F6"/>
    <w:pPr>
      <w:ind w:left="720"/>
      <w:outlineLvl w:val="2"/>
    </w:pPr>
    <w:rPr>
      <w:b/>
    </w:rPr>
  </w:style>
  <w:style w:type="paragraph" w:styleId="Heading4">
    <w:name w:val="heading 4"/>
    <w:basedOn w:val="Normal"/>
    <w:next w:val="Normal"/>
    <w:link w:val="Heading4Char"/>
    <w:unhideWhenUsed/>
    <w:qFormat/>
    <w:rsid w:val="00EC64F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aliases w:val="OSA Heading 1"/>
    <w:next w:val="Normal"/>
    <w:link w:val="Heading5Char"/>
    <w:qFormat/>
    <w:rsid w:val="00065D80"/>
    <w:pPr>
      <w:tabs>
        <w:tab w:val="num" w:pos="2268"/>
      </w:tabs>
      <w:ind w:left="1908"/>
      <w:outlineLvl w:val="4"/>
    </w:pPr>
    <w:rPr>
      <w:rFonts w:ascii="Times New Roman" w:eastAsia="Times New Roman" w:hAnsi="Times New Roman" w:cs="Times New Roman"/>
      <w:noProof/>
      <w:sz w:val="20"/>
      <w:szCs w:val="20"/>
    </w:rPr>
  </w:style>
  <w:style w:type="paragraph" w:styleId="Heading6">
    <w:name w:val="heading 6"/>
    <w:aliases w:val="OAS Heading 1"/>
    <w:next w:val="Normal"/>
    <w:link w:val="Heading6Char"/>
    <w:qFormat/>
    <w:rsid w:val="00065D80"/>
    <w:pPr>
      <w:tabs>
        <w:tab w:val="num" w:pos="2988"/>
      </w:tabs>
      <w:ind w:left="2628"/>
      <w:outlineLvl w:val="5"/>
    </w:pPr>
    <w:rPr>
      <w:rFonts w:ascii="Times New Roman" w:eastAsia="Times New Roman" w:hAnsi="Times New Roman" w:cs="Times New Roman"/>
      <w:noProof/>
      <w:sz w:val="20"/>
      <w:szCs w:val="20"/>
    </w:rPr>
  </w:style>
  <w:style w:type="paragraph" w:styleId="Heading7">
    <w:name w:val="heading 7"/>
    <w:next w:val="Normal"/>
    <w:link w:val="Heading7Char"/>
    <w:qFormat/>
    <w:rsid w:val="00065D80"/>
    <w:pPr>
      <w:tabs>
        <w:tab w:val="num" w:pos="3708"/>
      </w:tabs>
      <w:ind w:left="3348"/>
      <w:outlineLvl w:val="6"/>
    </w:pPr>
    <w:rPr>
      <w:rFonts w:ascii="Times New Roman" w:eastAsia="Times New Roman" w:hAnsi="Times New Roman" w:cs="Times New Roman"/>
      <w:noProof/>
      <w:sz w:val="20"/>
      <w:szCs w:val="20"/>
    </w:rPr>
  </w:style>
  <w:style w:type="paragraph" w:styleId="Heading8">
    <w:name w:val="heading 8"/>
    <w:next w:val="Normal"/>
    <w:link w:val="Heading8Char"/>
    <w:qFormat/>
    <w:rsid w:val="00065D80"/>
    <w:pPr>
      <w:tabs>
        <w:tab w:val="num" w:pos="4428"/>
      </w:tabs>
      <w:ind w:left="4068"/>
      <w:outlineLvl w:val="7"/>
    </w:pPr>
    <w:rPr>
      <w:rFonts w:ascii="Times New Roman" w:eastAsia="Times New Roman" w:hAnsi="Times New Roman" w:cs="Times New Roman"/>
      <w:noProof/>
      <w:sz w:val="20"/>
      <w:szCs w:val="20"/>
    </w:rPr>
  </w:style>
  <w:style w:type="paragraph" w:styleId="Heading9">
    <w:name w:val="heading 9"/>
    <w:next w:val="Normal"/>
    <w:link w:val="Heading9Char"/>
    <w:qFormat/>
    <w:rsid w:val="00065D80"/>
    <w:pPr>
      <w:tabs>
        <w:tab w:val="num" w:pos="5148"/>
      </w:tabs>
      <w:ind w:left="4788"/>
      <w:outlineLvl w:val="8"/>
    </w:pPr>
    <w:rPr>
      <w:rFonts w:ascii="Times New Roman" w:eastAsia="Times New Roman" w:hAnsi="Times New Roman"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9C8"/>
    <w:pPr>
      <w:tabs>
        <w:tab w:val="center" w:pos="4320"/>
        <w:tab w:val="right" w:pos="8640"/>
      </w:tabs>
    </w:pPr>
  </w:style>
  <w:style w:type="character" w:customStyle="1" w:styleId="HeaderChar">
    <w:name w:val="Header Char"/>
    <w:basedOn w:val="DefaultParagraphFont"/>
    <w:link w:val="Header"/>
    <w:uiPriority w:val="99"/>
    <w:rsid w:val="007149C8"/>
  </w:style>
  <w:style w:type="paragraph" w:styleId="Footer">
    <w:name w:val="footer"/>
    <w:basedOn w:val="Normal"/>
    <w:link w:val="FooterChar"/>
    <w:unhideWhenUsed/>
    <w:rsid w:val="007149C8"/>
    <w:pPr>
      <w:tabs>
        <w:tab w:val="center" w:pos="4320"/>
        <w:tab w:val="right" w:pos="8640"/>
      </w:tabs>
    </w:pPr>
  </w:style>
  <w:style w:type="character" w:customStyle="1" w:styleId="FooterChar">
    <w:name w:val="Footer Char"/>
    <w:basedOn w:val="DefaultParagraphFont"/>
    <w:link w:val="Footer"/>
    <w:rsid w:val="007149C8"/>
  </w:style>
  <w:style w:type="paragraph" w:styleId="BalloonText">
    <w:name w:val="Balloon Text"/>
    <w:basedOn w:val="Normal"/>
    <w:link w:val="BalloonTextChar"/>
    <w:uiPriority w:val="99"/>
    <w:semiHidden/>
    <w:unhideWhenUsed/>
    <w:rsid w:val="00BD1FC2"/>
    <w:rPr>
      <w:rFonts w:ascii="Tahoma" w:hAnsi="Tahoma" w:cs="Tahoma"/>
      <w:sz w:val="16"/>
      <w:szCs w:val="16"/>
    </w:rPr>
  </w:style>
  <w:style w:type="character" w:customStyle="1" w:styleId="BalloonTextChar">
    <w:name w:val="Balloon Text Char"/>
    <w:basedOn w:val="DefaultParagraphFont"/>
    <w:link w:val="BalloonText"/>
    <w:uiPriority w:val="99"/>
    <w:semiHidden/>
    <w:rsid w:val="00BD1FC2"/>
    <w:rPr>
      <w:rFonts w:ascii="Tahoma" w:hAnsi="Tahoma" w:cs="Tahoma"/>
      <w:sz w:val="16"/>
      <w:szCs w:val="16"/>
    </w:rPr>
  </w:style>
  <w:style w:type="paragraph" w:styleId="CommentText">
    <w:name w:val="annotation text"/>
    <w:basedOn w:val="Normal"/>
    <w:link w:val="CommentTextChar"/>
    <w:uiPriority w:val="99"/>
    <w:semiHidden/>
    <w:rsid w:val="00FD2E16"/>
    <w:rPr>
      <w:rFonts w:ascii="Calibri" w:eastAsia="Calibri" w:hAnsi="Calibri" w:cs="Times New Roman"/>
      <w:sz w:val="22"/>
      <w:szCs w:val="20"/>
      <w:lang w:val="x-none" w:eastAsia="x-none"/>
    </w:rPr>
  </w:style>
  <w:style w:type="character" w:customStyle="1" w:styleId="CommentTextChar">
    <w:name w:val="Comment Text Char"/>
    <w:basedOn w:val="DefaultParagraphFont"/>
    <w:link w:val="CommentText"/>
    <w:uiPriority w:val="99"/>
    <w:semiHidden/>
    <w:rsid w:val="00FD2E16"/>
    <w:rPr>
      <w:rFonts w:ascii="Calibri" w:eastAsia="Calibri" w:hAnsi="Calibri" w:cs="Times New Roman"/>
      <w:sz w:val="22"/>
      <w:szCs w:val="20"/>
      <w:lang w:val="x-none" w:eastAsia="x-none"/>
    </w:rPr>
  </w:style>
  <w:style w:type="character" w:styleId="CommentReference">
    <w:name w:val="annotation reference"/>
    <w:uiPriority w:val="99"/>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rsid w:val="0038084A"/>
    <w:rPr>
      <w:rFonts w:ascii="Cambria" w:hAnsi="Cambria" w:cs="Arial"/>
      <w:b/>
      <w:sz w:val="28"/>
      <w:szCs w:val="28"/>
    </w:rPr>
  </w:style>
  <w:style w:type="character" w:customStyle="1" w:styleId="Heading2Char">
    <w:name w:val="Heading 2 Char"/>
    <w:basedOn w:val="DefaultParagraphFont"/>
    <w:link w:val="Heading2"/>
    <w:rsid w:val="00D328B0"/>
    <w:rPr>
      <w:rFonts w:ascii="Cambria" w:hAnsi="Cambria" w:cs="Arial"/>
      <w:b/>
    </w:rPr>
  </w:style>
  <w:style w:type="character" w:customStyle="1" w:styleId="Heading3Char">
    <w:name w:val="Heading 3 Char"/>
    <w:basedOn w:val="DefaultParagraphFont"/>
    <w:link w:val="Heading3"/>
    <w:uiPriority w:val="9"/>
    <w:rsid w:val="003520F6"/>
    <w:rPr>
      <w:b/>
    </w:rPr>
  </w:style>
  <w:style w:type="paragraph" w:styleId="BodyText2">
    <w:name w:val="Body Text 2"/>
    <w:basedOn w:val="Normal"/>
    <w:link w:val="BodyText2Char"/>
    <w:rsid w:val="00AF1B03"/>
    <w:pPr>
      <w:spacing w:after="120" w:line="480" w:lineRule="auto"/>
    </w:pPr>
    <w:rPr>
      <w:rFonts w:ascii="Times New Roman" w:eastAsia="Times New Roman" w:hAnsi="Times New Roman" w:cs="Times New Roman"/>
    </w:rPr>
  </w:style>
  <w:style w:type="character" w:customStyle="1" w:styleId="BodyText2Char">
    <w:name w:val="Body Text 2 Char"/>
    <w:basedOn w:val="DefaultParagraphFont"/>
    <w:link w:val="BodyText2"/>
    <w:rsid w:val="00AF1B03"/>
    <w:rPr>
      <w:rFonts w:ascii="Times New Roman" w:eastAsia="Times New Roman" w:hAnsi="Times New Roman" w:cs="Times New Roman"/>
    </w:rPr>
  </w:style>
  <w:style w:type="paragraph" w:styleId="ListParagraph">
    <w:name w:val="List Paragraph"/>
    <w:basedOn w:val="Normal"/>
    <w:uiPriority w:val="34"/>
    <w:qFormat/>
    <w:rsid w:val="00AF1B03"/>
    <w:pPr>
      <w:ind w:left="720"/>
    </w:pPr>
    <w:rPr>
      <w:rFonts w:ascii="Times New Roman" w:eastAsia="Times New Roman" w:hAnsi="Times New Roman" w:cs="Times New Roman"/>
    </w:rPr>
  </w:style>
  <w:style w:type="paragraph" w:styleId="CommentSubject">
    <w:name w:val="annotation subject"/>
    <w:basedOn w:val="CommentText"/>
    <w:next w:val="CommentText"/>
    <w:link w:val="CommentSubjectChar"/>
    <w:unhideWhenUsed/>
    <w:rsid w:val="00687E4B"/>
    <w:rPr>
      <w:rFonts w:asciiTheme="minorHAnsi" w:eastAsiaTheme="minorEastAsia" w:hAnsiTheme="minorHAnsi" w:cstheme="minorBidi"/>
      <w:b/>
      <w:bCs/>
      <w:sz w:val="20"/>
      <w:lang w:val="en-US" w:eastAsia="en-US"/>
    </w:rPr>
  </w:style>
  <w:style w:type="character" w:customStyle="1" w:styleId="CommentSubjectChar">
    <w:name w:val="Comment Subject Char"/>
    <w:basedOn w:val="CommentTextChar"/>
    <w:link w:val="CommentSubject"/>
    <w:rsid w:val="00687E4B"/>
    <w:rPr>
      <w:rFonts w:ascii="Calibri" w:eastAsia="Calibri" w:hAnsi="Calibri" w:cs="Times New Roman"/>
      <w:b/>
      <w:bCs/>
      <w:sz w:val="20"/>
      <w:szCs w:val="20"/>
      <w:lang w:val="x-none" w:eastAsia="x-none"/>
    </w:rPr>
  </w:style>
  <w:style w:type="paragraph" w:styleId="Revision">
    <w:name w:val="Revision"/>
    <w:hidden/>
    <w:uiPriority w:val="99"/>
    <w:semiHidden/>
    <w:rsid w:val="00687E4B"/>
  </w:style>
  <w:style w:type="paragraph" w:styleId="Index1">
    <w:name w:val="index 1"/>
    <w:basedOn w:val="Normal"/>
    <w:next w:val="Normal"/>
    <w:autoRedefine/>
    <w:uiPriority w:val="99"/>
    <w:semiHidden/>
    <w:unhideWhenUsed/>
    <w:rsid w:val="004271CF"/>
    <w:pPr>
      <w:ind w:left="240" w:hanging="240"/>
    </w:pPr>
  </w:style>
  <w:style w:type="paragraph" w:styleId="IndexHeading">
    <w:name w:val="index heading"/>
    <w:basedOn w:val="Normal"/>
    <w:next w:val="Index1"/>
    <w:unhideWhenUsed/>
    <w:rsid w:val="004271CF"/>
    <w:pPr>
      <w:widowControl w:val="0"/>
      <w:snapToGrid w:val="0"/>
    </w:pPr>
    <w:rPr>
      <w:rFonts w:ascii="Arial" w:eastAsia="Times New Roman" w:hAnsi="Arial" w:cs="Arial"/>
      <w:b/>
      <w:bCs/>
      <w:szCs w:val="20"/>
    </w:rPr>
  </w:style>
  <w:style w:type="paragraph" w:customStyle="1" w:styleId="CM64">
    <w:name w:val="CM64"/>
    <w:basedOn w:val="Normal"/>
    <w:next w:val="Normal"/>
    <w:rsid w:val="004271CF"/>
    <w:pPr>
      <w:widowControl w:val="0"/>
      <w:autoSpaceDE w:val="0"/>
      <w:autoSpaceDN w:val="0"/>
      <w:adjustRightInd w:val="0"/>
      <w:spacing w:after="403"/>
    </w:pPr>
    <w:rPr>
      <w:rFonts w:ascii="Gothic 72 0 BT" w:eastAsia="Times New Roman" w:hAnsi="Gothic 72 0 BT" w:cs="Times New Roman"/>
      <w:sz w:val="20"/>
    </w:rPr>
  </w:style>
  <w:style w:type="paragraph" w:styleId="BodyText">
    <w:name w:val="Body Text"/>
    <w:basedOn w:val="Normal"/>
    <w:link w:val="BodyTextChar"/>
    <w:uiPriority w:val="99"/>
    <w:semiHidden/>
    <w:unhideWhenUsed/>
    <w:rsid w:val="00B556F7"/>
    <w:pPr>
      <w:spacing w:after="120"/>
    </w:pPr>
  </w:style>
  <w:style w:type="character" w:customStyle="1" w:styleId="BodyTextChar">
    <w:name w:val="Body Text Char"/>
    <w:basedOn w:val="DefaultParagraphFont"/>
    <w:link w:val="BodyText"/>
    <w:uiPriority w:val="99"/>
    <w:semiHidden/>
    <w:rsid w:val="00B556F7"/>
  </w:style>
  <w:style w:type="character" w:customStyle="1" w:styleId="Heading4Char">
    <w:name w:val="Heading 4 Char"/>
    <w:basedOn w:val="DefaultParagraphFont"/>
    <w:link w:val="Heading4"/>
    <w:rsid w:val="00EC64F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F97FAA"/>
    <w:rPr>
      <w:color w:val="0000FF" w:themeColor="hyperlink"/>
      <w:u w:val="single"/>
    </w:rPr>
  </w:style>
  <w:style w:type="character" w:customStyle="1" w:styleId="Heading5Char">
    <w:name w:val="Heading 5 Char"/>
    <w:aliases w:val="OSA Heading 1 Char"/>
    <w:basedOn w:val="DefaultParagraphFont"/>
    <w:link w:val="Heading5"/>
    <w:rsid w:val="00065D80"/>
    <w:rPr>
      <w:rFonts w:ascii="Times New Roman" w:eastAsia="Times New Roman" w:hAnsi="Times New Roman" w:cs="Times New Roman"/>
      <w:noProof/>
      <w:sz w:val="20"/>
      <w:szCs w:val="20"/>
    </w:rPr>
  </w:style>
  <w:style w:type="character" w:customStyle="1" w:styleId="Heading6Char">
    <w:name w:val="Heading 6 Char"/>
    <w:aliases w:val="OAS Heading 1 Char"/>
    <w:basedOn w:val="DefaultParagraphFont"/>
    <w:link w:val="Heading6"/>
    <w:rsid w:val="00065D80"/>
    <w:rPr>
      <w:rFonts w:ascii="Times New Roman" w:eastAsia="Times New Roman" w:hAnsi="Times New Roman" w:cs="Times New Roman"/>
      <w:noProof/>
      <w:sz w:val="20"/>
      <w:szCs w:val="20"/>
    </w:rPr>
  </w:style>
  <w:style w:type="character" w:customStyle="1" w:styleId="Heading7Char">
    <w:name w:val="Heading 7 Char"/>
    <w:basedOn w:val="DefaultParagraphFont"/>
    <w:link w:val="Heading7"/>
    <w:rsid w:val="00065D80"/>
    <w:rPr>
      <w:rFonts w:ascii="Times New Roman" w:eastAsia="Times New Roman" w:hAnsi="Times New Roman" w:cs="Times New Roman"/>
      <w:noProof/>
      <w:sz w:val="20"/>
      <w:szCs w:val="20"/>
    </w:rPr>
  </w:style>
  <w:style w:type="character" w:customStyle="1" w:styleId="Heading8Char">
    <w:name w:val="Heading 8 Char"/>
    <w:basedOn w:val="DefaultParagraphFont"/>
    <w:link w:val="Heading8"/>
    <w:rsid w:val="00065D80"/>
    <w:rPr>
      <w:rFonts w:ascii="Times New Roman" w:eastAsia="Times New Roman" w:hAnsi="Times New Roman" w:cs="Times New Roman"/>
      <w:noProof/>
      <w:sz w:val="20"/>
      <w:szCs w:val="20"/>
    </w:rPr>
  </w:style>
  <w:style w:type="character" w:customStyle="1" w:styleId="Heading9Char">
    <w:name w:val="Heading 9 Char"/>
    <w:basedOn w:val="DefaultParagraphFont"/>
    <w:link w:val="Heading9"/>
    <w:rsid w:val="00065D80"/>
    <w:rPr>
      <w:rFonts w:ascii="Times New Roman" w:eastAsia="Times New Roman" w:hAnsi="Times New Roman" w:cs="Times New Roman"/>
      <w:noProo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qFormat/>
    <w:rsid w:val="0038084A"/>
    <w:pPr>
      <w:numPr>
        <w:numId w:val="13"/>
      </w:numPr>
      <w:ind w:left="0"/>
      <w:outlineLvl w:val="0"/>
    </w:pPr>
    <w:rPr>
      <w:rFonts w:ascii="Cambria" w:hAnsi="Cambria" w:cs="Arial"/>
      <w:b/>
      <w:sz w:val="28"/>
      <w:szCs w:val="28"/>
    </w:rPr>
  </w:style>
  <w:style w:type="paragraph" w:styleId="Heading2">
    <w:name w:val="heading 2"/>
    <w:basedOn w:val="Normal"/>
    <w:next w:val="Normal"/>
    <w:link w:val="Heading2Char"/>
    <w:unhideWhenUsed/>
    <w:qFormat/>
    <w:rsid w:val="00D328B0"/>
    <w:pPr>
      <w:outlineLvl w:val="1"/>
    </w:pPr>
    <w:rPr>
      <w:rFonts w:ascii="Cambria" w:hAnsi="Cambria" w:cs="Arial"/>
      <w:b/>
    </w:rPr>
  </w:style>
  <w:style w:type="paragraph" w:styleId="Heading3">
    <w:name w:val="heading 3"/>
    <w:basedOn w:val="Normal"/>
    <w:next w:val="Normal"/>
    <w:link w:val="Heading3Char"/>
    <w:uiPriority w:val="9"/>
    <w:unhideWhenUsed/>
    <w:qFormat/>
    <w:rsid w:val="003520F6"/>
    <w:pPr>
      <w:ind w:left="720"/>
      <w:outlineLvl w:val="2"/>
    </w:pPr>
    <w:rPr>
      <w:b/>
    </w:rPr>
  </w:style>
  <w:style w:type="paragraph" w:styleId="Heading4">
    <w:name w:val="heading 4"/>
    <w:basedOn w:val="Normal"/>
    <w:next w:val="Normal"/>
    <w:link w:val="Heading4Char"/>
    <w:unhideWhenUsed/>
    <w:qFormat/>
    <w:rsid w:val="00EC64F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aliases w:val="OSA Heading 1"/>
    <w:next w:val="Normal"/>
    <w:link w:val="Heading5Char"/>
    <w:qFormat/>
    <w:rsid w:val="00065D80"/>
    <w:pPr>
      <w:tabs>
        <w:tab w:val="num" w:pos="2268"/>
      </w:tabs>
      <w:ind w:left="1908"/>
      <w:outlineLvl w:val="4"/>
    </w:pPr>
    <w:rPr>
      <w:rFonts w:ascii="Times New Roman" w:eastAsia="Times New Roman" w:hAnsi="Times New Roman" w:cs="Times New Roman"/>
      <w:noProof/>
      <w:sz w:val="20"/>
      <w:szCs w:val="20"/>
    </w:rPr>
  </w:style>
  <w:style w:type="paragraph" w:styleId="Heading6">
    <w:name w:val="heading 6"/>
    <w:aliases w:val="OAS Heading 1"/>
    <w:next w:val="Normal"/>
    <w:link w:val="Heading6Char"/>
    <w:qFormat/>
    <w:rsid w:val="00065D80"/>
    <w:pPr>
      <w:tabs>
        <w:tab w:val="num" w:pos="2988"/>
      </w:tabs>
      <w:ind w:left="2628"/>
      <w:outlineLvl w:val="5"/>
    </w:pPr>
    <w:rPr>
      <w:rFonts w:ascii="Times New Roman" w:eastAsia="Times New Roman" w:hAnsi="Times New Roman" w:cs="Times New Roman"/>
      <w:noProof/>
      <w:sz w:val="20"/>
      <w:szCs w:val="20"/>
    </w:rPr>
  </w:style>
  <w:style w:type="paragraph" w:styleId="Heading7">
    <w:name w:val="heading 7"/>
    <w:next w:val="Normal"/>
    <w:link w:val="Heading7Char"/>
    <w:qFormat/>
    <w:rsid w:val="00065D80"/>
    <w:pPr>
      <w:tabs>
        <w:tab w:val="num" w:pos="3708"/>
      </w:tabs>
      <w:ind w:left="3348"/>
      <w:outlineLvl w:val="6"/>
    </w:pPr>
    <w:rPr>
      <w:rFonts w:ascii="Times New Roman" w:eastAsia="Times New Roman" w:hAnsi="Times New Roman" w:cs="Times New Roman"/>
      <w:noProof/>
      <w:sz w:val="20"/>
      <w:szCs w:val="20"/>
    </w:rPr>
  </w:style>
  <w:style w:type="paragraph" w:styleId="Heading8">
    <w:name w:val="heading 8"/>
    <w:next w:val="Normal"/>
    <w:link w:val="Heading8Char"/>
    <w:qFormat/>
    <w:rsid w:val="00065D80"/>
    <w:pPr>
      <w:tabs>
        <w:tab w:val="num" w:pos="4428"/>
      </w:tabs>
      <w:ind w:left="4068"/>
      <w:outlineLvl w:val="7"/>
    </w:pPr>
    <w:rPr>
      <w:rFonts w:ascii="Times New Roman" w:eastAsia="Times New Roman" w:hAnsi="Times New Roman" w:cs="Times New Roman"/>
      <w:noProof/>
      <w:sz w:val="20"/>
      <w:szCs w:val="20"/>
    </w:rPr>
  </w:style>
  <w:style w:type="paragraph" w:styleId="Heading9">
    <w:name w:val="heading 9"/>
    <w:next w:val="Normal"/>
    <w:link w:val="Heading9Char"/>
    <w:qFormat/>
    <w:rsid w:val="00065D80"/>
    <w:pPr>
      <w:tabs>
        <w:tab w:val="num" w:pos="5148"/>
      </w:tabs>
      <w:ind w:left="4788"/>
      <w:outlineLvl w:val="8"/>
    </w:pPr>
    <w:rPr>
      <w:rFonts w:ascii="Times New Roman" w:eastAsia="Times New Roman" w:hAnsi="Times New Roman"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9C8"/>
    <w:pPr>
      <w:tabs>
        <w:tab w:val="center" w:pos="4320"/>
        <w:tab w:val="right" w:pos="8640"/>
      </w:tabs>
    </w:pPr>
  </w:style>
  <w:style w:type="character" w:customStyle="1" w:styleId="HeaderChar">
    <w:name w:val="Header Char"/>
    <w:basedOn w:val="DefaultParagraphFont"/>
    <w:link w:val="Header"/>
    <w:uiPriority w:val="99"/>
    <w:rsid w:val="007149C8"/>
  </w:style>
  <w:style w:type="paragraph" w:styleId="Footer">
    <w:name w:val="footer"/>
    <w:basedOn w:val="Normal"/>
    <w:link w:val="FooterChar"/>
    <w:unhideWhenUsed/>
    <w:rsid w:val="007149C8"/>
    <w:pPr>
      <w:tabs>
        <w:tab w:val="center" w:pos="4320"/>
        <w:tab w:val="right" w:pos="8640"/>
      </w:tabs>
    </w:pPr>
  </w:style>
  <w:style w:type="character" w:customStyle="1" w:styleId="FooterChar">
    <w:name w:val="Footer Char"/>
    <w:basedOn w:val="DefaultParagraphFont"/>
    <w:link w:val="Footer"/>
    <w:rsid w:val="007149C8"/>
  </w:style>
  <w:style w:type="paragraph" w:styleId="BalloonText">
    <w:name w:val="Balloon Text"/>
    <w:basedOn w:val="Normal"/>
    <w:link w:val="BalloonTextChar"/>
    <w:uiPriority w:val="99"/>
    <w:semiHidden/>
    <w:unhideWhenUsed/>
    <w:rsid w:val="00BD1FC2"/>
    <w:rPr>
      <w:rFonts w:ascii="Tahoma" w:hAnsi="Tahoma" w:cs="Tahoma"/>
      <w:sz w:val="16"/>
      <w:szCs w:val="16"/>
    </w:rPr>
  </w:style>
  <w:style w:type="character" w:customStyle="1" w:styleId="BalloonTextChar">
    <w:name w:val="Balloon Text Char"/>
    <w:basedOn w:val="DefaultParagraphFont"/>
    <w:link w:val="BalloonText"/>
    <w:uiPriority w:val="99"/>
    <w:semiHidden/>
    <w:rsid w:val="00BD1FC2"/>
    <w:rPr>
      <w:rFonts w:ascii="Tahoma" w:hAnsi="Tahoma" w:cs="Tahoma"/>
      <w:sz w:val="16"/>
      <w:szCs w:val="16"/>
    </w:rPr>
  </w:style>
  <w:style w:type="paragraph" w:styleId="CommentText">
    <w:name w:val="annotation text"/>
    <w:basedOn w:val="Normal"/>
    <w:link w:val="CommentTextChar"/>
    <w:uiPriority w:val="99"/>
    <w:semiHidden/>
    <w:rsid w:val="00FD2E16"/>
    <w:rPr>
      <w:rFonts w:ascii="Calibri" w:eastAsia="Calibri" w:hAnsi="Calibri" w:cs="Times New Roman"/>
      <w:sz w:val="22"/>
      <w:szCs w:val="20"/>
      <w:lang w:val="x-none" w:eastAsia="x-none"/>
    </w:rPr>
  </w:style>
  <w:style w:type="character" w:customStyle="1" w:styleId="CommentTextChar">
    <w:name w:val="Comment Text Char"/>
    <w:basedOn w:val="DefaultParagraphFont"/>
    <w:link w:val="CommentText"/>
    <w:uiPriority w:val="99"/>
    <w:semiHidden/>
    <w:rsid w:val="00FD2E16"/>
    <w:rPr>
      <w:rFonts w:ascii="Calibri" w:eastAsia="Calibri" w:hAnsi="Calibri" w:cs="Times New Roman"/>
      <w:sz w:val="22"/>
      <w:szCs w:val="20"/>
      <w:lang w:val="x-none" w:eastAsia="x-none"/>
    </w:rPr>
  </w:style>
  <w:style w:type="character" w:styleId="CommentReference">
    <w:name w:val="annotation reference"/>
    <w:uiPriority w:val="99"/>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rsid w:val="0038084A"/>
    <w:rPr>
      <w:rFonts w:ascii="Cambria" w:hAnsi="Cambria" w:cs="Arial"/>
      <w:b/>
      <w:sz w:val="28"/>
      <w:szCs w:val="28"/>
    </w:rPr>
  </w:style>
  <w:style w:type="character" w:customStyle="1" w:styleId="Heading2Char">
    <w:name w:val="Heading 2 Char"/>
    <w:basedOn w:val="DefaultParagraphFont"/>
    <w:link w:val="Heading2"/>
    <w:rsid w:val="00D328B0"/>
    <w:rPr>
      <w:rFonts w:ascii="Cambria" w:hAnsi="Cambria" w:cs="Arial"/>
      <w:b/>
    </w:rPr>
  </w:style>
  <w:style w:type="character" w:customStyle="1" w:styleId="Heading3Char">
    <w:name w:val="Heading 3 Char"/>
    <w:basedOn w:val="DefaultParagraphFont"/>
    <w:link w:val="Heading3"/>
    <w:uiPriority w:val="9"/>
    <w:rsid w:val="003520F6"/>
    <w:rPr>
      <w:b/>
    </w:rPr>
  </w:style>
  <w:style w:type="paragraph" w:styleId="BodyText2">
    <w:name w:val="Body Text 2"/>
    <w:basedOn w:val="Normal"/>
    <w:link w:val="BodyText2Char"/>
    <w:rsid w:val="00AF1B03"/>
    <w:pPr>
      <w:spacing w:after="120" w:line="480" w:lineRule="auto"/>
    </w:pPr>
    <w:rPr>
      <w:rFonts w:ascii="Times New Roman" w:eastAsia="Times New Roman" w:hAnsi="Times New Roman" w:cs="Times New Roman"/>
    </w:rPr>
  </w:style>
  <w:style w:type="character" w:customStyle="1" w:styleId="BodyText2Char">
    <w:name w:val="Body Text 2 Char"/>
    <w:basedOn w:val="DefaultParagraphFont"/>
    <w:link w:val="BodyText2"/>
    <w:rsid w:val="00AF1B03"/>
    <w:rPr>
      <w:rFonts w:ascii="Times New Roman" w:eastAsia="Times New Roman" w:hAnsi="Times New Roman" w:cs="Times New Roman"/>
    </w:rPr>
  </w:style>
  <w:style w:type="paragraph" w:styleId="ListParagraph">
    <w:name w:val="List Paragraph"/>
    <w:basedOn w:val="Normal"/>
    <w:uiPriority w:val="34"/>
    <w:qFormat/>
    <w:rsid w:val="00AF1B03"/>
    <w:pPr>
      <w:ind w:left="720"/>
    </w:pPr>
    <w:rPr>
      <w:rFonts w:ascii="Times New Roman" w:eastAsia="Times New Roman" w:hAnsi="Times New Roman" w:cs="Times New Roman"/>
    </w:rPr>
  </w:style>
  <w:style w:type="paragraph" w:styleId="CommentSubject">
    <w:name w:val="annotation subject"/>
    <w:basedOn w:val="CommentText"/>
    <w:next w:val="CommentText"/>
    <w:link w:val="CommentSubjectChar"/>
    <w:unhideWhenUsed/>
    <w:rsid w:val="00687E4B"/>
    <w:rPr>
      <w:rFonts w:asciiTheme="minorHAnsi" w:eastAsiaTheme="minorEastAsia" w:hAnsiTheme="minorHAnsi" w:cstheme="minorBidi"/>
      <w:b/>
      <w:bCs/>
      <w:sz w:val="20"/>
      <w:lang w:val="en-US" w:eastAsia="en-US"/>
    </w:rPr>
  </w:style>
  <w:style w:type="character" w:customStyle="1" w:styleId="CommentSubjectChar">
    <w:name w:val="Comment Subject Char"/>
    <w:basedOn w:val="CommentTextChar"/>
    <w:link w:val="CommentSubject"/>
    <w:rsid w:val="00687E4B"/>
    <w:rPr>
      <w:rFonts w:ascii="Calibri" w:eastAsia="Calibri" w:hAnsi="Calibri" w:cs="Times New Roman"/>
      <w:b/>
      <w:bCs/>
      <w:sz w:val="20"/>
      <w:szCs w:val="20"/>
      <w:lang w:val="x-none" w:eastAsia="x-none"/>
    </w:rPr>
  </w:style>
  <w:style w:type="paragraph" w:styleId="Revision">
    <w:name w:val="Revision"/>
    <w:hidden/>
    <w:uiPriority w:val="99"/>
    <w:semiHidden/>
    <w:rsid w:val="00687E4B"/>
  </w:style>
  <w:style w:type="paragraph" w:styleId="Index1">
    <w:name w:val="index 1"/>
    <w:basedOn w:val="Normal"/>
    <w:next w:val="Normal"/>
    <w:autoRedefine/>
    <w:uiPriority w:val="99"/>
    <w:semiHidden/>
    <w:unhideWhenUsed/>
    <w:rsid w:val="004271CF"/>
    <w:pPr>
      <w:ind w:left="240" w:hanging="240"/>
    </w:pPr>
  </w:style>
  <w:style w:type="paragraph" w:styleId="IndexHeading">
    <w:name w:val="index heading"/>
    <w:basedOn w:val="Normal"/>
    <w:next w:val="Index1"/>
    <w:unhideWhenUsed/>
    <w:rsid w:val="004271CF"/>
    <w:pPr>
      <w:widowControl w:val="0"/>
      <w:snapToGrid w:val="0"/>
    </w:pPr>
    <w:rPr>
      <w:rFonts w:ascii="Arial" w:eastAsia="Times New Roman" w:hAnsi="Arial" w:cs="Arial"/>
      <w:b/>
      <w:bCs/>
      <w:szCs w:val="20"/>
    </w:rPr>
  </w:style>
  <w:style w:type="paragraph" w:customStyle="1" w:styleId="CM64">
    <w:name w:val="CM64"/>
    <w:basedOn w:val="Normal"/>
    <w:next w:val="Normal"/>
    <w:rsid w:val="004271CF"/>
    <w:pPr>
      <w:widowControl w:val="0"/>
      <w:autoSpaceDE w:val="0"/>
      <w:autoSpaceDN w:val="0"/>
      <w:adjustRightInd w:val="0"/>
      <w:spacing w:after="403"/>
    </w:pPr>
    <w:rPr>
      <w:rFonts w:ascii="Gothic 72 0 BT" w:eastAsia="Times New Roman" w:hAnsi="Gothic 72 0 BT" w:cs="Times New Roman"/>
      <w:sz w:val="20"/>
    </w:rPr>
  </w:style>
  <w:style w:type="paragraph" w:styleId="BodyText">
    <w:name w:val="Body Text"/>
    <w:basedOn w:val="Normal"/>
    <w:link w:val="BodyTextChar"/>
    <w:uiPriority w:val="99"/>
    <w:semiHidden/>
    <w:unhideWhenUsed/>
    <w:rsid w:val="00B556F7"/>
    <w:pPr>
      <w:spacing w:after="120"/>
    </w:pPr>
  </w:style>
  <w:style w:type="character" w:customStyle="1" w:styleId="BodyTextChar">
    <w:name w:val="Body Text Char"/>
    <w:basedOn w:val="DefaultParagraphFont"/>
    <w:link w:val="BodyText"/>
    <w:uiPriority w:val="99"/>
    <w:semiHidden/>
    <w:rsid w:val="00B556F7"/>
  </w:style>
  <w:style w:type="character" w:customStyle="1" w:styleId="Heading4Char">
    <w:name w:val="Heading 4 Char"/>
    <w:basedOn w:val="DefaultParagraphFont"/>
    <w:link w:val="Heading4"/>
    <w:rsid w:val="00EC64F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F97FAA"/>
    <w:rPr>
      <w:color w:val="0000FF" w:themeColor="hyperlink"/>
      <w:u w:val="single"/>
    </w:rPr>
  </w:style>
  <w:style w:type="character" w:customStyle="1" w:styleId="Heading5Char">
    <w:name w:val="Heading 5 Char"/>
    <w:aliases w:val="OSA Heading 1 Char"/>
    <w:basedOn w:val="DefaultParagraphFont"/>
    <w:link w:val="Heading5"/>
    <w:rsid w:val="00065D80"/>
    <w:rPr>
      <w:rFonts w:ascii="Times New Roman" w:eastAsia="Times New Roman" w:hAnsi="Times New Roman" w:cs="Times New Roman"/>
      <w:noProof/>
      <w:sz w:val="20"/>
      <w:szCs w:val="20"/>
    </w:rPr>
  </w:style>
  <w:style w:type="character" w:customStyle="1" w:styleId="Heading6Char">
    <w:name w:val="Heading 6 Char"/>
    <w:aliases w:val="OAS Heading 1 Char"/>
    <w:basedOn w:val="DefaultParagraphFont"/>
    <w:link w:val="Heading6"/>
    <w:rsid w:val="00065D80"/>
    <w:rPr>
      <w:rFonts w:ascii="Times New Roman" w:eastAsia="Times New Roman" w:hAnsi="Times New Roman" w:cs="Times New Roman"/>
      <w:noProof/>
      <w:sz w:val="20"/>
      <w:szCs w:val="20"/>
    </w:rPr>
  </w:style>
  <w:style w:type="character" w:customStyle="1" w:styleId="Heading7Char">
    <w:name w:val="Heading 7 Char"/>
    <w:basedOn w:val="DefaultParagraphFont"/>
    <w:link w:val="Heading7"/>
    <w:rsid w:val="00065D80"/>
    <w:rPr>
      <w:rFonts w:ascii="Times New Roman" w:eastAsia="Times New Roman" w:hAnsi="Times New Roman" w:cs="Times New Roman"/>
      <w:noProof/>
      <w:sz w:val="20"/>
      <w:szCs w:val="20"/>
    </w:rPr>
  </w:style>
  <w:style w:type="character" w:customStyle="1" w:styleId="Heading8Char">
    <w:name w:val="Heading 8 Char"/>
    <w:basedOn w:val="DefaultParagraphFont"/>
    <w:link w:val="Heading8"/>
    <w:rsid w:val="00065D80"/>
    <w:rPr>
      <w:rFonts w:ascii="Times New Roman" w:eastAsia="Times New Roman" w:hAnsi="Times New Roman" w:cs="Times New Roman"/>
      <w:noProof/>
      <w:sz w:val="20"/>
      <w:szCs w:val="20"/>
    </w:rPr>
  </w:style>
  <w:style w:type="character" w:customStyle="1" w:styleId="Heading9Char">
    <w:name w:val="Heading 9 Char"/>
    <w:basedOn w:val="DefaultParagraphFont"/>
    <w:link w:val="Heading9"/>
    <w:rsid w:val="00065D80"/>
    <w:rPr>
      <w:rFonts w:ascii="Times New Roman" w:eastAsia="Times New Roman" w:hAnsi="Times New Roman"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494745">
      <w:bodyDiv w:val="1"/>
      <w:marLeft w:val="0"/>
      <w:marRight w:val="0"/>
      <w:marTop w:val="0"/>
      <w:marBottom w:val="0"/>
      <w:divBdr>
        <w:top w:val="none" w:sz="0" w:space="0" w:color="auto"/>
        <w:left w:val="none" w:sz="0" w:space="0" w:color="auto"/>
        <w:bottom w:val="none" w:sz="0" w:space="0" w:color="auto"/>
        <w:right w:val="none" w:sz="0" w:space="0" w:color="auto"/>
      </w:divBdr>
    </w:div>
    <w:div w:id="13763872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9087E-E69D-4B9D-87E0-3F767D728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2180</Words>
  <Characters>12428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CadmusGroup Inc</Company>
  <LinksUpToDate>false</LinksUpToDate>
  <CharactersWithSpaces>14579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Attachment D-1: Cost and Pricing - Definitions</dc:title>
  <dc:subject>Document defining cost and pricing terms for ESCO solicitations. </dc:subject>
  <dc:creator>Sarah Yardley</dc:creator>
  <cp:lastModifiedBy>Nicole Harrison</cp:lastModifiedBy>
  <cp:revision>23</cp:revision>
  <dcterms:created xsi:type="dcterms:W3CDTF">2014-05-16T03:34:00Z</dcterms:created>
  <dcterms:modified xsi:type="dcterms:W3CDTF">2014-06-26T19:08:00Z</dcterms:modified>
</cp:coreProperties>
</file>