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37" w:rsidRDefault="00C06137" w:rsidP="00C06137">
      <w:pPr>
        <w:shd w:val="clear" w:color="auto" w:fill="FFFFFF"/>
        <w:spacing w:after="0" w:line="240" w:lineRule="auto"/>
        <w:ind w:hanging="480"/>
        <w:jc w:val="center"/>
        <w:rPr>
          <w:rFonts w:ascii="Times" w:eastAsia="Times New Roman" w:hAnsi="Times" w:cs="Times"/>
          <w:color w:val="333333"/>
          <w:sz w:val="24"/>
          <w:szCs w:val="24"/>
          <w:lang w:val="en"/>
        </w:rPr>
      </w:pPr>
      <w:bookmarkStart w:id="0" w:name="H317D6C2739464712ABB11CA03D9683F9"/>
      <w:bookmarkEnd w:id="0"/>
      <w:r>
        <w:rPr>
          <w:rFonts w:ascii="Arial" w:hAnsi="Arial" w:cs="Arial"/>
          <w:b/>
          <w:bCs/>
          <w:color w:val="202A43"/>
          <w:kern w:val="36"/>
          <w:sz w:val="30"/>
          <w:szCs w:val="30"/>
          <w:lang w:val="en"/>
        </w:rPr>
        <w:t>H.R.3979 - Carl Levin and Howard P. "Buck" McKeon National Defense Authorization Act for Fiscal Year 2015</w:t>
      </w:r>
    </w:p>
    <w:p w:rsidR="00C06137" w:rsidRDefault="00C06137" w:rsidP="000459A6">
      <w:pPr>
        <w:shd w:val="clear" w:color="auto" w:fill="FFFFFF"/>
        <w:spacing w:after="0" w:line="240" w:lineRule="auto"/>
        <w:ind w:hanging="480"/>
        <w:rPr>
          <w:rFonts w:ascii="Times" w:eastAsia="Times New Roman" w:hAnsi="Times" w:cs="Times"/>
          <w:color w:val="333333"/>
          <w:sz w:val="24"/>
          <w:szCs w:val="24"/>
          <w:lang w:val="en"/>
        </w:rPr>
      </w:pPr>
    </w:p>
    <w:p w:rsidR="00C06137" w:rsidRDefault="00C06137" w:rsidP="000459A6">
      <w:pPr>
        <w:shd w:val="clear" w:color="auto" w:fill="FFFFFF"/>
        <w:spacing w:after="0" w:line="240" w:lineRule="auto"/>
        <w:ind w:hanging="480"/>
        <w:rPr>
          <w:rFonts w:ascii="Times" w:eastAsia="Times New Roman" w:hAnsi="Times" w:cs="Times"/>
          <w:color w:val="333333"/>
          <w:sz w:val="24"/>
          <w:szCs w:val="24"/>
          <w:lang w:val="en"/>
        </w:rPr>
      </w:pPr>
    </w:p>
    <w:p w:rsidR="000459A6" w:rsidRPr="000459A6" w:rsidRDefault="000459A6" w:rsidP="000459A6">
      <w:pPr>
        <w:shd w:val="clear" w:color="auto" w:fill="FFFFFF"/>
        <w:spacing w:after="0" w:line="240" w:lineRule="auto"/>
        <w:ind w:hanging="480"/>
        <w:rPr>
          <w:rFonts w:ascii="Times" w:eastAsia="Times New Roman" w:hAnsi="Times" w:cs="Times"/>
          <w:color w:val="333333"/>
          <w:sz w:val="24"/>
          <w:szCs w:val="24"/>
          <w:lang w:val="en"/>
        </w:rPr>
      </w:pPr>
      <w:proofErr w:type="gramStart"/>
      <w:r w:rsidRPr="000459A6">
        <w:rPr>
          <w:rFonts w:ascii="Times" w:eastAsia="Times New Roman" w:hAnsi="Times" w:cs="Times"/>
          <w:color w:val="333333"/>
          <w:sz w:val="24"/>
          <w:szCs w:val="24"/>
          <w:lang w:val="en"/>
        </w:rPr>
        <w:t>SEC. 3039.</w:t>
      </w:r>
      <w:proofErr w:type="gramEnd"/>
      <w:r w:rsidRPr="000459A6">
        <w:rPr>
          <w:rFonts w:ascii="Times" w:eastAsia="Times New Roman" w:hAnsi="Times" w:cs="Times"/>
          <w:color w:val="333333"/>
          <w:sz w:val="24"/>
          <w:szCs w:val="24"/>
          <w:lang w:val="en"/>
        </w:rPr>
        <w:t xml:space="preserve"> </w:t>
      </w:r>
      <w:proofErr w:type="gramStart"/>
      <w:r w:rsidRPr="000459A6">
        <w:rPr>
          <w:rFonts w:ascii="Times" w:eastAsia="Times New Roman" w:hAnsi="Times" w:cs="Times"/>
          <w:caps/>
          <w:color w:val="333333"/>
          <w:sz w:val="24"/>
          <w:szCs w:val="24"/>
          <w:lang w:val="en"/>
        </w:rPr>
        <w:t>Manhattan Project National Historical Park</w:t>
      </w:r>
      <w:r w:rsidRPr="000459A6">
        <w:rPr>
          <w:rFonts w:ascii="Times" w:eastAsia="Times New Roman" w:hAnsi="Times" w:cs="Times"/>
          <w:color w:val="333333"/>
          <w:sz w:val="24"/>
          <w:szCs w:val="24"/>
          <w:lang w:val="en"/>
        </w:rPr>
        <w:t>.</w:t>
      </w:r>
      <w:proofErr w:type="gramEnd"/>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1" w:name="H8AAA896E9BC04FD895D1819E77D008C6"/>
      <w:bookmarkEnd w:id="1"/>
      <w:r w:rsidRPr="000459A6">
        <w:rPr>
          <w:rFonts w:ascii="Times" w:eastAsia="Times New Roman" w:hAnsi="Times" w:cs="Times"/>
          <w:color w:val="333333"/>
          <w:sz w:val="24"/>
          <w:szCs w:val="24"/>
          <w:lang w:val="en"/>
        </w:rPr>
        <w:t xml:space="preserve">(a) </w:t>
      </w:r>
      <w:r w:rsidRPr="000459A6">
        <w:rPr>
          <w:rFonts w:ascii="Times" w:eastAsia="Times New Roman" w:hAnsi="Times" w:cs="Times"/>
          <w:smallCaps/>
          <w:color w:val="333333"/>
          <w:spacing w:val="15"/>
          <w:sz w:val="24"/>
          <w:szCs w:val="24"/>
          <w:lang w:val="en"/>
        </w:rPr>
        <w:t>Purposes</w:t>
      </w:r>
      <w:r w:rsidRPr="000459A6">
        <w:rPr>
          <w:rFonts w:ascii="Times" w:eastAsia="Times New Roman" w:hAnsi="Times" w:cs="Times"/>
          <w:color w:val="333333"/>
          <w:sz w:val="24"/>
          <w:szCs w:val="24"/>
          <w:lang w:val="en"/>
        </w:rPr>
        <w:t>.—</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purposes of this section are—</w:t>
      </w:r>
      <w:bookmarkStart w:id="2" w:name="H1B98AF218B314C86A8437E3B4936F755"/>
      <w:bookmarkStart w:id="3" w:name="_GoBack"/>
      <w:bookmarkEnd w:id="2"/>
      <w:bookmarkEnd w:id="3"/>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proofErr w:type="gramStart"/>
      <w:r w:rsidRPr="000459A6">
        <w:rPr>
          <w:rFonts w:ascii="Times" w:eastAsia="Times New Roman" w:hAnsi="Times" w:cs="Times"/>
          <w:color w:val="333333"/>
          <w:sz w:val="24"/>
          <w:szCs w:val="24"/>
          <w:lang w:val="en"/>
        </w:rPr>
        <w:t>to</w:t>
      </w:r>
      <w:proofErr w:type="gramEnd"/>
      <w:r w:rsidRPr="000459A6">
        <w:rPr>
          <w:rFonts w:ascii="Times" w:eastAsia="Times New Roman" w:hAnsi="Times" w:cs="Times"/>
          <w:color w:val="333333"/>
          <w:sz w:val="24"/>
          <w:szCs w:val="24"/>
          <w:lang w:val="en"/>
        </w:rPr>
        <w:t xml:space="preserve"> preserve and protect for the benefit of present and future generations the nationally significant historic resources associated with the Manhattan Project;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4" w:name="H31354AD386BF479BA9B346B9AE9E363A"/>
      <w:bookmarkEnd w:id="4"/>
      <w:r w:rsidRPr="000459A6">
        <w:rPr>
          <w:rFonts w:ascii="Times" w:eastAsia="Times New Roman" w:hAnsi="Times" w:cs="Times"/>
          <w:color w:val="333333"/>
          <w:sz w:val="24"/>
          <w:szCs w:val="24"/>
          <w:lang w:val="en"/>
        </w:rPr>
        <w:t xml:space="preserve">(2) </w:t>
      </w:r>
      <w:proofErr w:type="gramStart"/>
      <w:r w:rsidRPr="000459A6">
        <w:rPr>
          <w:rFonts w:ascii="Times" w:eastAsia="Times New Roman" w:hAnsi="Times" w:cs="Times"/>
          <w:color w:val="333333"/>
          <w:sz w:val="24"/>
          <w:szCs w:val="24"/>
          <w:lang w:val="en"/>
        </w:rPr>
        <w:t>to</w:t>
      </w:r>
      <w:proofErr w:type="gramEnd"/>
      <w:r w:rsidRPr="000459A6">
        <w:rPr>
          <w:rFonts w:ascii="Times" w:eastAsia="Times New Roman" w:hAnsi="Times" w:cs="Times"/>
          <w:color w:val="333333"/>
          <w:sz w:val="24"/>
          <w:szCs w:val="24"/>
          <w:lang w:val="en"/>
        </w:rPr>
        <w:t xml:space="preserve"> improve public understanding of the Manhattan Project and the legacy of the Manhattan Project through interpretation of the historic resources associated with the Manhattan Project;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5" w:name="HF7A05D24B93E4C8EB345021AA9EE3858"/>
      <w:bookmarkEnd w:id="5"/>
      <w:r w:rsidRPr="000459A6">
        <w:rPr>
          <w:rFonts w:ascii="Times" w:eastAsia="Times New Roman" w:hAnsi="Times" w:cs="Times"/>
          <w:color w:val="333333"/>
          <w:sz w:val="24"/>
          <w:szCs w:val="24"/>
          <w:lang w:val="en"/>
        </w:rPr>
        <w:t xml:space="preserve">(3) </w:t>
      </w:r>
      <w:proofErr w:type="gramStart"/>
      <w:r w:rsidRPr="000459A6">
        <w:rPr>
          <w:rFonts w:ascii="Times" w:eastAsia="Times New Roman" w:hAnsi="Times" w:cs="Times"/>
          <w:color w:val="333333"/>
          <w:sz w:val="24"/>
          <w:szCs w:val="24"/>
          <w:lang w:val="en"/>
        </w:rPr>
        <w:t>to</w:t>
      </w:r>
      <w:proofErr w:type="gramEnd"/>
      <w:r w:rsidRPr="000459A6">
        <w:rPr>
          <w:rFonts w:ascii="Times" w:eastAsia="Times New Roman" w:hAnsi="Times" w:cs="Times"/>
          <w:color w:val="333333"/>
          <w:sz w:val="24"/>
          <w:szCs w:val="24"/>
          <w:lang w:val="en"/>
        </w:rPr>
        <w:t xml:space="preserve"> enhance public access to the Historical Park consistent with protection of public safety, national security, and other aspects of the mission of the Department of Energy; and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6" w:name="H0E3672A998274427934171EBE360AC71"/>
      <w:bookmarkEnd w:id="6"/>
      <w:r w:rsidRPr="000459A6">
        <w:rPr>
          <w:rFonts w:ascii="Times" w:eastAsia="Times New Roman" w:hAnsi="Times" w:cs="Times"/>
          <w:color w:val="333333"/>
          <w:sz w:val="24"/>
          <w:szCs w:val="24"/>
          <w:lang w:val="en"/>
        </w:rPr>
        <w:t xml:space="preserve">(4) </w:t>
      </w:r>
      <w:proofErr w:type="gramStart"/>
      <w:r w:rsidRPr="000459A6">
        <w:rPr>
          <w:rFonts w:ascii="Times" w:eastAsia="Times New Roman" w:hAnsi="Times" w:cs="Times"/>
          <w:color w:val="333333"/>
          <w:sz w:val="24"/>
          <w:szCs w:val="24"/>
          <w:lang w:val="en"/>
        </w:rPr>
        <w:t>to</w:t>
      </w:r>
      <w:proofErr w:type="gramEnd"/>
      <w:r w:rsidRPr="000459A6">
        <w:rPr>
          <w:rFonts w:ascii="Times" w:eastAsia="Times New Roman" w:hAnsi="Times" w:cs="Times"/>
          <w:color w:val="333333"/>
          <w:sz w:val="24"/>
          <w:szCs w:val="24"/>
          <w:lang w:val="en"/>
        </w:rPr>
        <w:t xml:space="preserve"> assist the Department of Energy, Historical Park communities, historical societies, and other interested organizations and individuals in efforts to preserve and protect the historically significant resources associated with the Manhattan Project.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7" w:name="H33B023F1A23B46C09FA6B70D71689CD7"/>
      <w:bookmarkEnd w:id="7"/>
      <w:r w:rsidRPr="000459A6">
        <w:rPr>
          <w:rFonts w:ascii="Times" w:eastAsia="Times New Roman" w:hAnsi="Times" w:cs="Times"/>
          <w:color w:val="333333"/>
          <w:sz w:val="24"/>
          <w:szCs w:val="24"/>
          <w:lang w:val="en"/>
        </w:rPr>
        <w:t xml:space="preserve">(b) </w:t>
      </w:r>
      <w:r w:rsidRPr="000459A6">
        <w:rPr>
          <w:rFonts w:ascii="Times" w:eastAsia="Times New Roman" w:hAnsi="Times" w:cs="Times"/>
          <w:smallCaps/>
          <w:color w:val="333333"/>
          <w:spacing w:val="15"/>
          <w:sz w:val="24"/>
          <w:szCs w:val="24"/>
          <w:lang w:val="en"/>
        </w:rPr>
        <w:t>Definitions</w:t>
      </w:r>
      <w:r w:rsidRPr="000459A6">
        <w:rPr>
          <w:rFonts w:ascii="Times" w:eastAsia="Times New Roman" w:hAnsi="Times" w:cs="Times"/>
          <w:color w:val="333333"/>
          <w:sz w:val="24"/>
          <w:szCs w:val="24"/>
          <w:lang w:val="en"/>
        </w:rPr>
        <w:t>.—</w:t>
      </w:r>
      <w:proofErr w:type="gramStart"/>
      <w:r w:rsidRPr="000459A6">
        <w:rPr>
          <w:rFonts w:ascii="Times" w:eastAsia="Times New Roman" w:hAnsi="Times" w:cs="Times"/>
          <w:color w:val="333333"/>
          <w:sz w:val="24"/>
          <w:szCs w:val="24"/>
          <w:lang w:val="en"/>
        </w:rPr>
        <w:t>In</w:t>
      </w:r>
      <w:proofErr w:type="gramEnd"/>
      <w:r w:rsidRPr="000459A6">
        <w:rPr>
          <w:rFonts w:ascii="Times" w:eastAsia="Times New Roman" w:hAnsi="Times" w:cs="Times"/>
          <w:color w:val="333333"/>
          <w:sz w:val="24"/>
          <w:szCs w:val="24"/>
          <w:lang w:val="en"/>
        </w:rPr>
        <w:t xml:space="preserve"> this section:</w:t>
      </w:r>
      <w:bookmarkStart w:id="8" w:name="HE650B0CDE9934A2D91F3400F154766CC"/>
      <w:bookmarkEnd w:id="8"/>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H</w:t>
      </w:r>
      <w:r w:rsidRPr="000459A6">
        <w:rPr>
          <w:rFonts w:ascii="Times" w:eastAsia="Times New Roman" w:hAnsi="Times" w:cs="Times"/>
          <w:color w:val="333333"/>
          <w:sz w:val="24"/>
          <w:szCs w:val="24"/>
          <w:lang w:val="en"/>
        </w:rPr>
        <w:t>ISTORICAL PARK.—</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term “Historical Park” means the Manhattan Project National Historical Park established under subsection (c).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9" w:name="H90969D0FB832424596EADBEB6BA82787"/>
      <w:bookmarkEnd w:id="9"/>
      <w:r w:rsidRPr="000459A6">
        <w:rPr>
          <w:rFonts w:ascii="Times" w:eastAsia="Times New Roman" w:hAnsi="Times" w:cs="Times"/>
          <w:color w:val="333333"/>
          <w:sz w:val="24"/>
          <w:szCs w:val="24"/>
          <w:lang w:val="en"/>
        </w:rPr>
        <w:t xml:space="preserve">(2) </w:t>
      </w:r>
      <w:r w:rsidRPr="000459A6">
        <w:rPr>
          <w:rFonts w:ascii="Times" w:eastAsia="Times New Roman" w:hAnsi="Times" w:cs="Times"/>
          <w:color w:val="333333"/>
          <w:sz w:val="26"/>
          <w:szCs w:val="26"/>
          <w:lang w:val="en"/>
        </w:rPr>
        <w:t>M</w:t>
      </w:r>
      <w:r w:rsidRPr="000459A6">
        <w:rPr>
          <w:rFonts w:ascii="Times" w:eastAsia="Times New Roman" w:hAnsi="Times" w:cs="Times"/>
          <w:color w:val="333333"/>
          <w:sz w:val="24"/>
          <w:szCs w:val="24"/>
          <w:lang w:val="en"/>
        </w:rPr>
        <w:t>ANHATTAN PROJECT.—</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term “Manhattan Project” means the Federal military program to develop an atomic bomb ending on December 31, 1946.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10" w:name="H95B1B2B82077401A96BA426F0FA292D3"/>
      <w:bookmarkEnd w:id="10"/>
      <w:r w:rsidRPr="000459A6">
        <w:rPr>
          <w:rFonts w:ascii="Times" w:eastAsia="Times New Roman" w:hAnsi="Times" w:cs="Times"/>
          <w:color w:val="333333"/>
          <w:sz w:val="24"/>
          <w:szCs w:val="24"/>
          <w:lang w:val="en"/>
        </w:rPr>
        <w:t xml:space="preserve">(3) </w:t>
      </w:r>
      <w:r w:rsidRPr="000459A6">
        <w:rPr>
          <w:rFonts w:ascii="Times" w:eastAsia="Times New Roman" w:hAnsi="Times" w:cs="Times"/>
          <w:color w:val="333333"/>
          <w:sz w:val="26"/>
          <w:szCs w:val="26"/>
          <w:lang w:val="en"/>
        </w:rPr>
        <w:t>S</w:t>
      </w:r>
      <w:r w:rsidRPr="000459A6">
        <w:rPr>
          <w:rFonts w:ascii="Times" w:eastAsia="Times New Roman" w:hAnsi="Times" w:cs="Times"/>
          <w:color w:val="333333"/>
          <w:sz w:val="24"/>
          <w:szCs w:val="24"/>
          <w:lang w:val="en"/>
        </w:rPr>
        <w:t>ECRETARY.—</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term “Secretary” means the Secretary of the Interior.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11" w:name="H0A66867EEA7949DDA564BDAB248CF778"/>
      <w:bookmarkEnd w:id="11"/>
      <w:r w:rsidRPr="000459A6">
        <w:rPr>
          <w:rFonts w:ascii="Times" w:eastAsia="Times New Roman" w:hAnsi="Times" w:cs="Times"/>
          <w:color w:val="333333"/>
          <w:sz w:val="24"/>
          <w:szCs w:val="24"/>
          <w:lang w:val="en"/>
        </w:rPr>
        <w:t xml:space="preserve">(c) </w:t>
      </w:r>
      <w:r w:rsidRPr="000459A6">
        <w:rPr>
          <w:rFonts w:ascii="Times" w:eastAsia="Times New Roman" w:hAnsi="Times" w:cs="Times"/>
          <w:smallCaps/>
          <w:color w:val="333333"/>
          <w:spacing w:val="15"/>
          <w:sz w:val="24"/>
          <w:szCs w:val="24"/>
          <w:lang w:val="en"/>
        </w:rPr>
        <w:t xml:space="preserve">Establishment of </w:t>
      </w:r>
      <w:proofErr w:type="spellStart"/>
      <w:r w:rsidRPr="000459A6">
        <w:rPr>
          <w:rFonts w:ascii="Times" w:eastAsia="Times New Roman" w:hAnsi="Times" w:cs="Times"/>
          <w:smallCaps/>
          <w:color w:val="333333"/>
          <w:spacing w:val="15"/>
          <w:sz w:val="24"/>
          <w:szCs w:val="24"/>
          <w:lang w:val="en"/>
        </w:rPr>
        <w:t>manhattan</w:t>
      </w:r>
      <w:proofErr w:type="spellEnd"/>
      <w:r w:rsidRPr="000459A6">
        <w:rPr>
          <w:rFonts w:ascii="Times" w:eastAsia="Times New Roman" w:hAnsi="Times" w:cs="Times"/>
          <w:smallCaps/>
          <w:color w:val="333333"/>
          <w:spacing w:val="15"/>
          <w:sz w:val="24"/>
          <w:szCs w:val="24"/>
          <w:lang w:val="en"/>
        </w:rPr>
        <w:t xml:space="preserve"> project national historical park</w:t>
      </w:r>
      <w:r w:rsidRPr="000459A6">
        <w:rPr>
          <w:rFonts w:ascii="Times" w:eastAsia="Times New Roman" w:hAnsi="Times" w:cs="Times"/>
          <w:color w:val="333333"/>
          <w:sz w:val="24"/>
          <w:szCs w:val="24"/>
          <w:lang w:val="en"/>
        </w:rPr>
        <w:t>.—</w:t>
      </w:r>
      <w:bookmarkStart w:id="12" w:name="H92EC9CDF510F4040BB39062BB42F041F"/>
      <w:bookmarkEnd w:id="12"/>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E</w:t>
      </w:r>
      <w:r w:rsidRPr="000459A6">
        <w:rPr>
          <w:rFonts w:ascii="Times" w:eastAsia="Times New Roman" w:hAnsi="Times" w:cs="Times"/>
          <w:color w:val="333333"/>
          <w:sz w:val="24"/>
          <w:szCs w:val="24"/>
          <w:lang w:val="en"/>
        </w:rPr>
        <w:t>STABLISHMENT.—</w:t>
      </w:r>
      <w:bookmarkStart w:id="13" w:name="H89E6B67F45BA4CFA984D5C28CD6471F7"/>
      <w:bookmarkEnd w:id="13"/>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r w:rsidRPr="000459A6">
        <w:rPr>
          <w:rFonts w:ascii="Times" w:eastAsia="Times New Roman" w:hAnsi="Times" w:cs="Times"/>
          <w:color w:val="333333"/>
          <w:sz w:val="26"/>
          <w:szCs w:val="26"/>
          <w:lang w:val="en"/>
        </w:rPr>
        <w:t>D</w:t>
      </w:r>
      <w:r w:rsidRPr="000459A6">
        <w:rPr>
          <w:rFonts w:ascii="Times" w:eastAsia="Times New Roman" w:hAnsi="Times" w:cs="Times"/>
          <w:color w:val="333333"/>
          <w:sz w:val="24"/>
          <w:szCs w:val="24"/>
          <w:lang w:val="en"/>
        </w:rPr>
        <w:t xml:space="preserve">ATE.—Not later than 1 year after the date of enactment of this section, there shall be established as a unit of the National Park System the Manhattan Project National Historical Park.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14" w:name="H0EC375226C304161B37A35F1401A432D"/>
      <w:bookmarkEnd w:id="14"/>
      <w:r w:rsidRPr="000459A6">
        <w:rPr>
          <w:rFonts w:ascii="Times" w:eastAsia="Times New Roman" w:hAnsi="Times" w:cs="Times"/>
          <w:color w:val="333333"/>
          <w:sz w:val="24"/>
          <w:szCs w:val="24"/>
          <w:lang w:val="en"/>
        </w:rPr>
        <w:t xml:space="preserve">(B) </w:t>
      </w:r>
      <w:r w:rsidRPr="000459A6">
        <w:rPr>
          <w:rFonts w:ascii="Times" w:eastAsia="Times New Roman" w:hAnsi="Times" w:cs="Times"/>
          <w:color w:val="333333"/>
          <w:sz w:val="26"/>
          <w:szCs w:val="26"/>
          <w:lang w:val="en"/>
        </w:rPr>
        <w:t>A</w:t>
      </w:r>
      <w:r w:rsidRPr="000459A6">
        <w:rPr>
          <w:rFonts w:ascii="Times" w:eastAsia="Times New Roman" w:hAnsi="Times" w:cs="Times"/>
          <w:color w:val="333333"/>
          <w:sz w:val="24"/>
          <w:szCs w:val="24"/>
          <w:lang w:val="en"/>
        </w:rPr>
        <w:t>REAS INCLUDED.—The Historical Park shall consist of facilities and areas listed under paragraph (2) as determined by the Secretary, in consultation with the Secretary of Energy. The Secretary shall include the area referred to in paragraph (2</w:t>
      </w:r>
      <w:proofErr w:type="gramStart"/>
      <w:r w:rsidRPr="000459A6">
        <w:rPr>
          <w:rFonts w:ascii="Times" w:eastAsia="Times New Roman" w:hAnsi="Times" w:cs="Times"/>
          <w:color w:val="333333"/>
          <w:sz w:val="24"/>
          <w:szCs w:val="24"/>
          <w:lang w:val="en"/>
        </w:rPr>
        <w:t>)(</w:t>
      </w:r>
      <w:proofErr w:type="gramEnd"/>
      <w:r w:rsidRPr="000459A6">
        <w:rPr>
          <w:rFonts w:ascii="Times" w:eastAsia="Times New Roman" w:hAnsi="Times" w:cs="Times"/>
          <w:color w:val="333333"/>
          <w:sz w:val="24"/>
          <w:szCs w:val="24"/>
          <w:lang w:val="en"/>
        </w:rPr>
        <w:t>C)(</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the B Reactor National Historic Landmark, in the Historical Park.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15" w:name="H3FE2717955074FAA9256E4449F4E941B"/>
      <w:bookmarkEnd w:id="15"/>
      <w:r w:rsidRPr="000459A6">
        <w:rPr>
          <w:rFonts w:ascii="Times" w:eastAsia="Times New Roman" w:hAnsi="Times" w:cs="Times"/>
          <w:color w:val="333333"/>
          <w:sz w:val="24"/>
          <w:szCs w:val="24"/>
          <w:lang w:val="en"/>
        </w:rPr>
        <w:lastRenderedPageBreak/>
        <w:t xml:space="preserve">(2) </w:t>
      </w:r>
      <w:r w:rsidRPr="000459A6">
        <w:rPr>
          <w:rFonts w:ascii="Times" w:eastAsia="Times New Roman" w:hAnsi="Times" w:cs="Times"/>
          <w:color w:val="333333"/>
          <w:sz w:val="26"/>
          <w:szCs w:val="26"/>
          <w:lang w:val="en"/>
        </w:rPr>
        <w:t>E</w:t>
      </w:r>
      <w:r w:rsidRPr="000459A6">
        <w:rPr>
          <w:rFonts w:ascii="Times" w:eastAsia="Times New Roman" w:hAnsi="Times" w:cs="Times"/>
          <w:color w:val="333333"/>
          <w:sz w:val="24"/>
          <w:szCs w:val="24"/>
          <w:lang w:val="en"/>
        </w:rPr>
        <w:t>LIGIBLE AREAS.—The Historical Park may only be comprised of one or more of the following areas, or portions of the areas, as generally depicted in the map titled “Manhattan Project National Historical Park Sites”, numbered 540/108,834–C, and dated September 2012:</w:t>
      </w:r>
      <w:bookmarkStart w:id="16" w:name="HB9A151C2A2DB4B3FBECB36F4BEDF22B4"/>
      <w:bookmarkEnd w:id="16"/>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r w:rsidRPr="000459A6">
        <w:rPr>
          <w:rFonts w:ascii="Times" w:eastAsia="Times New Roman" w:hAnsi="Times" w:cs="Times"/>
          <w:color w:val="333333"/>
          <w:sz w:val="26"/>
          <w:szCs w:val="26"/>
          <w:lang w:val="en"/>
        </w:rPr>
        <w:t>O</w:t>
      </w:r>
      <w:r w:rsidRPr="000459A6">
        <w:rPr>
          <w:rFonts w:ascii="Times" w:eastAsia="Times New Roman" w:hAnsi="Times" w:cs="Times"/>
          <w:color w:val="333333"/>
          <w:sz w:val="24"/>
          <w:szCs w:val="24"/>
          <w:lang w:val="en"/>
        </w:rPr>
        <w:t xml:space="preserve">AK RIDGE, TENNESSEE.—Facilities, land, or interests in land that </w:t>
      </w:r>
      <w:proofErr w:type="gramStart"/>
      <w:r w:rsidRPr="000459A6">
        <w:rPr>
          <w:rFonts w:ascii="Times" w:eastAsia="Times New Roman" w:hAnsi="Times" w:cs="Times"/>
          <w:color w:val="333333"/>
          <w:sz w:val="24"/>
          <w:szCs w:val="24"/>
          <w:lang w:val="en"/>
        </w:rPr>
        <w:t>are</w:t>
      </w:r>
      <w:proofErr w:type="gramEnd"/>
      <w:r w:rsidRPr="000459A6">
        <w:rPr>
          <w:rFonts w:ascii="Times" w:eastAsia="Times New Roman" w:hAnsi="Times" w:cs="Times"/>
          <w:color w:val="333333"/>
          <w:sz w:val="24"/>
          <w:szCs w:val="24"/>
          <w:lang w:val="en"/>
        </w:rPr>
        <w:t>—</w:t>
      </w:r>
      <w:bookmarkStart w:id="17" w:name="H3EDFE940F7C646198894BD2108216BC2"/>
      <w:bookmarkEnd w:id="17"/>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Buildings 9204–3 and 9731 at the Department of Energy Y–12 National Security Complex;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18" w:name="H61F39EEC20334775ABBC3B05F7284AAE"/>
      <w:bookmarkEnd w:id="18"/>
      <w:r w:rsidRPr="000459A6">
        <w:rPr>
          <w:rFonts w:ascii="Times" w:eastAsia="Times New Roman" w:hAnsi="Times" w:cs="Times"/>
          <w:color w:val="333333"/>
          <w:sz w:val="24"/>
          <w:szCs w:val="24"/>
          <w:lang w:val="en"/>
        </w:rPr>
        <w:t xml:space="preserve">(ii)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X–10 Graphite Reactor at the Department of Energy Oak Ridge National Laboratory;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19" w:name="HC81B053724434014978B31C79ABD2CF9"/>
      <w:bookmarkEnd w:id="19"/>
      <w:r w:rsidRPr="000459A6">
        <w:rPr>
          <w:rFonts w:ascii="Times" w:eastAsia="Times New Roman" w:hAnsi="Times" w:cs="Times"/>
          <w:color w:val="333333"/>
          <w:sz w:val="24"/>
          <w:szCs w:val="24"/>
          <w:lang w:val="en"/>
        </w:rPr>
        <w:t xml:space="preserve">(iii)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K–25 Building site at the Department of Energy East Tennessee Technology Park;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0" w:name="H16E30DD21EC2477DB19E5067B6CB5E22"/>
      <w:bookmarkEnd w:id="20"/>
      <w:r w:rsidRPr="000459A6">
        <w:rPr>
          <w:rFonts w:ascii="Times" w:eastAsia="Times New Roman" w:hAnsi="Times" w:cs="Times"/>
          <w:color w:val="333333"/>
          <w:sz w:val="24"/>
          <w:szCs w:val="24"/>
          <w:lang w:val="en"/>
        </w:rPr>
        <w:t xml:space="preserve">(iv)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former Guest House located at 210 East Madison Road; and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1" w:name="HD255237EEA0B487F878B7E2D176BED65"/>
      <w:bookmarkEnd w:id="21"/>
      <w:r w:rsidRPr="000459A6">
        <w:rPr>
          <w:rFonts w:ascii="Times" w:eastAsia="Times New Roman" w:hAnsi="Times" w:cs="Times"/>
          <w:color w:val="333333"/>
          <w:sz w:val="24"/>
          <w:szCs w:val="24"/>
          <w:lang w:val="en"/>
        </w:rPr>
        <w:t xml:space="preserve">(v) </w:t>
      </w:r>
      <w:proofErr w:type="gramStart"/>
      <w:r w:rsidRPr="000459A6">
        <w:rPr>
          <w:rFonts w:ascii="Times" w:eastAsia="Times New Roman" w:hAnsi="Times" w:cs="Times"/>
          <w:color w:val="333333"/>
          <w:sz w:val="24"/>
          <w:szCs w:val="24"/>
          <w:lang w:val="en"/>
        </w:rPr>
        <w:t>at</w:t>
      </w:r>
      <w:proofErr w:type="gramEnd"/>
      <w:r w:rsidRPr="000459A6">
        <w:rPr>
          <w:rFonts w:ascii="Times" w:eastAsia="Times New Roman" w:hAnsi="Times" w:cs="Times"/>
          <w:color w:val="333333"/>
          <w:sz w:val="24"/>
          <w:szCs w:val="24"/>
          <w:lang w:val="en"/>
        </w:rPr>
        <w:t xml:space="preserve"> other sites in Oak Ridge, Tennessee, that are not depicted on the map but are determined by the Secretary to be suitable and appropriate for inclusion in the Historical Park, except that sites administered by the Secretary of Energy may be included only with the concurrence of the Secretary of Energy.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22" w:name="HB0F244CDC9DA4D32B7564A75FA802A48"/>
      <w:bookmarkEnd w:id="22"/>
      <w:r w:rsidRPr="000459A6">
        <w:rPr>
          <w:rFonts w:ascii="Times" w:eastAsia="Times New Roman" w:hAnsi="Times" w:cs="Times"/>
          <w:color w:val="333333"/>
          <w:sz w:val="24"/>
          <w:szCs w:val="24"/>
          <w:lang w:val="en"/>
        </w:rPr>
        <w:t xml:space="preserve">(B) </w:t>
      </w:r>
      <w:r w:rsidRPr="000459A6">
        <w:rPr>
          <w:rFonts w:ascii="Times" w:eastAsia="Times New Roman" w:hAnsi="Times" w:cs="Times"/>
          <w:color w:val="333333"/>
          <w:sz w:val="26"/>
          <w:szCs w:val="26"/>
          <w:lang w:val="en"/>
        </w:rPr>
        <w:t>L</w:t>
      </w:r>
      <w:r w:rsidRPr="000459A6">
        <w:rPr>
          <w:rFonts w:ascii="Times" w:eastAsia="Times New Roman" w:hAnsi="Times" w:cs="Times"/>
          <w:color w:val="333333"/>
          <w:sz w:val="24"/>
          <w:szCs w:val="24"/>
          <w:lang w:val="en"/>
        </w:rPr>
        <w:t>OS ALAMOS, NEW MEXICO.—Facilities, land, or interests in land that are—</w:t>
      </w:r>
      <w:bookmarkStart w:id="23" w:name="HE919EC2231AC4EC1BBD8B0792DE0E1B7"/>
      <w:bookmarkEnd w:id="23"/>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within the Los Alamos Scientific Laboratory National Historic Landmark District, or any addition to the Landmark District proposed in the National Historic Landmark Nomination—Los Alamos Scientific Laboratory (LASL) NHL District (Working Draft of NHL Revision), Los Alamos National Laboratory document LA–UR 12–00387 (January 26, 2012);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4" w:name="H5AFE5F65560F45A8888E9C3FF0C598F3"/>
      <w:bookmarkEnd w:id="24"/>
      <w:r w:rsidRPr="000459A6">
        <w:rPr>
          <w:rFonts w:ascii="Times" w:eastAsia="Times New Roman" w:hAnsi="Times" w:cs="Times"/>
          <w:color w:val="333333"/>
          <w:sz w:val="24"/>
          <w:szCs w:val="24"/>
          <w:lang w:val="en"/>
        </w:rPr>
        <w:t xml:space="preserve">(ii)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former East Cafeteria located at 1670 Nectar Street; and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5" w:name="H1338F841DDC9417BBDF6A805B749284D"/>
      <w:bookmarkEnd w:id="25"/>
      <w:r w:rsidRPr="000459A6">
        <w:rPr>
          <w:rFonts w:ascii="Times" w:eastAsia="Times New Roman" w:hAnsi="Times" w:cs="Times"/>
          <w:color w:val="333333"/>
          <w:sz w:val="24"/>
          <w:szCs w:val="24"/>
          <w:lang w:val="en"/>
        </w:rPr>
        <w:t xml:space="preserve">(iii)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former dormitory located at 1725 17th Street.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26" w:name="H7677D161DC994203BB9D93124E4C287B"/>
      <w:bookmarkEnd w:id="26"/>
      <w:r w:rsidRPr="000459A6">
        <w:rPr>
          <w:rFonts w:ascii="Times" w:eastAsia="Times New Roman" w:hAnsi="Times" w:cs="Times"/>
          <w:color w:val="333333"/>
          <w:sz w:val="24"/>
          <w:szCs w:val="24"/>
          <w:lang w:val="en"/>
        </w:rPr>
        <w:t xml:space="preserve">(C) </w:t>
      </w:r>
      <w:r w:rsidRPr="000459A6">
        <w:rPr>
          <w:rFonts w:ascii="Times" w:eastAsia="Times New Roman" w:hAnsi="Times" w:cs="Times"/>
          <w:color w:val="333333"/>
          <w:sz w:val="26"/>
          <w:szCs w:val="26"/>
          <w:lang w:val="en"/>
        </w:rPr>
        <w:t>H</w:t>
      </w:r>
      <w:r w:rsidRPr="000459A6">
        <w:rPr>
          <w:rFonts w:ascii="Times" w:eastAsia="Times New Roman" w:hAnsi="Times" w:cs="Times"/>
          <w:color w:val="333333"/>
          <w:sz w:val="24"/>
          <w:szCs w:val="24"/>
          <w:lang w:val="en"/>
        </w:rPr>
        <w:t>ANFORD, WASHINGTON.—Facilities, land, or interests in land on the Department of Energy Hanford Nuclear Reservation that are—</w:t>
      </w:r>
      <w:bookmarkStart w:id="27" w:name="HD6827D821DC74E8895C916599F5E24DE"/>
      <w:bookmarkEnd w:id="27"/>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B Reactor National Historic Landmark;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8" w:name="H8B12FEC655C1489AA420FFBB7D31516F"/>
      <w:bookmarkEnd w:id="28"/>
      <w:r w:rsidRPr="000459A6">
        <w:rPr>
          <w:rFonts w:ascii="Times" w:eastAsia="Times New Roman" w:hAnsi="Times" w:cs="Times"/>
          <w:color w:val="333333"/>
          <w:sz w:val="24"/>
          <w:szCs w:val="24"/>
          <w:lang w:val="en"/>
        </w:rPr>
        <w:t xml:space="preserve">(ii)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Hanford High School in the town of Hanford and Hanford Construction Camp Historic District;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29" w:name="HC242D2FC194F4BD3A7287E6E41CFA0B9"/>
      <w:bookmarkEnd w:id="29"/>
      <w:r w:rsidRPr="000459A6">
        <w:rPr>
          <w:rFonts w:ascii="Times" w:eastAsia="Times New Roman" w:hAnsi="Times" w:cs="Times"/>
          <w:color w:val="333333"/>
          <w:sz w:val="24"/>
          <w:szCs w:val="24"/>
          <w:lang w:val="en"/>
        </w:rPr>
        <w:t xml:space="preserve">(iii)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White Bluffs Bank building in the White Bluffs Historic District;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30" w:name="H2706428D595D40F6A38F20DD629C22EE"/>
      <w:bookmarkEnd w:id="30"/>
      <w:r w:rsidRPr="000459A6">
        <w:rPr>
          <w:rFonts w:ascii="Times" w:eastAsia="Times New Roman" w:hAnsi="Times" w:cs="Times"/>
          <w:color w:val="333333"/>
          <w:sz w:val="24"/>
          <w:szCs w:val="24"/>
          <w:lang w:val="en"/>
        </w:rPr>
        <w:lastRenderedPageBreak/>
        <w:t xml:space="preserve">(iv)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warehouse at the </w:t>
      </w:r>
      <w:proofErr w:type="spellStart"/>
      <w:r w:rsidRPr="000459A6">
        <w:rPr>
          <w:rFonts w:ascii="Times" w:eastAsia="Times New Roman" w:hAnsi="Times" w:cs="Times"/>
          <w:color w:val="333333"/>
          <w:sz w:val="24"/>
          <w:szCs w:val="24"/>
          <w:lang w:val="en"/>
        </w:rPr>
        <w:t>Bruggemann’s</w:t>
      </w:r>
      <w:proofErr w:type="spellEnd"/>
      <w:r w:rsidRPr="000459A6">
        <w:rPr>
          <w:rFonts w:ascii="Times" w:eastAsia="Times New Roman" w:hAnsi="Times" w:cs="Times"/>
          <w:color w:val="333333"/>
          <w:sz w:val="24"/>
          <w:szCs w:val="24"/>
          <w:lang w:val="en"/>
        </w:rPr>
        <w:t xml:space="preserve"> Agricultural Complex;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31" w:name="H2F51D543FAA9468184F68410BA95A559"/>
      <w:bookmarkEnd w:id="31"/>
      <w:r w:rsidRPr="000459A6">
        <w:rPr>
          <w:rFonts w:ascii="Times" w:eastAsia="Times New Roman" w:hAnsi="Times" w:cs="Times"/>
          <w:color w:val="333333"/>
          <w:sz w:val="24"/>
          <w:szCs w:val="24"/>
          <w:lang w:val="en"/>
        </w:rPr>
        <w:t xml:space="preserve">(v)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Hanford Irrigation District Pump House; and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32" w:name="H9E53F5D3D40E4C9DA6187D920E2403B0"/>
      <w:bookmarkEnd w:id="32"/>
      <w:r w:rsidRPr="000459A6">
        <w:rPr>
          <w:rFonts w:ascii="Times" w:eastAsia="Times New Roman" w:hAnsi="Times" w:cs="Times"/>
          <w:color w:val="333333"/>
          <w:sz w:val="24"/>
          <w:szCs w:val="24"/>
          <w:lang w:val="en"/>
        </w:rPr>
        <w:t xml:space="preserve">(vi)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T Plant (221–T Process Building).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33" w:name="HAE790644779F4F53BD638C9687D873C8"/>
      <w:bookmarkEnd w:id="33"/>
      <w:r w:rsidRPr="000459A6">
        <w:rPr>
          <w:rFonts w:ascii="Times" w:eastAsia="Times New Roman" w:hAnsi="Times" w:cs="Times"/>
          <w:color w:val="333333"/>
          <w:sz w:val="24"/>
          <w:szCs w:val="24"/>
          <w:lang w:val="en"/>
        </w:rPr>
        <w:t xml:space="preserve">(d) </w:t>
      </w:r>
      <w:r w:rsidRPr="000459A6">
        <w:rPr>
          <w:rFonts w:ascii="Times" w:eastAsia="Times New Roman" w:hAnsi="Times" w:cs="Times"/>
          <w:smallCaps/>
          <w:color w:val="333333"/>
          <w:spacing w:val="15"/>
          <w:sz w:val="24"/>
          <w:szCs w:val="24"/>
          <w:lang w:val="en"/>
        </w:rPr>
        <w:t>Agreement</w:t>
      </w:r>
      <w:r w:rsidRPr="000459A6">
        <w:rPr>
          <w:rFonts w:ascii="Times" w:eastAsia="Times New Roman" w:hAnsi="Times" w:cs="Times"/>
          <w:color w:val="333333"/>
          <w:sz w:val="24"/>
          <w:szCs w:val="24"/>
          <w:lang w:val="en"/>
        </w:rPr>
        <w:t>.—</w:t>
      </w:r>
      <w:bookmarkStart w:id="34" w:name="HE0CA9FDBEC694063B39A584F0926C860"/>
      <w:bookmarkEnd w:id="34"/>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 xml:space="preserve">N GENERAL.—Not later than 1 year after the date of enactment of this section, the Secretary and the Secretary of Energy (acting through the Oak Ridge, Los Alamos, and Richland site offices) shall enter into an agreement governing the respective roles of the Secretary and the Secretary of Energy in administering the facilities, land, or interests in land under the administrative jurisdiction of the Department of Energy that is to be included in the Historical Park under subsection (c)(2), including provisions for enhanced public access, management, interpretation, and historic preservation.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35" w:name="H51A7C339F57449AAB6B19A1C08B54DA9"/>
      <w:bookmarkEnd w:id="35"/>
      <w:r w:rsidRPr="000459A6">
        <w:rPr>
          <w:rFonts w:ascii="Times" w:eastAsia="Times New Roman" w:hAnsi="Times" w:cs="Times"/>
          <w:color w:val="333333"/>
          <w:sz w:val="24"/>
          <w:szCs w:val="24"/>
          <w:lang w:val="en"/>
        </w:rPr>
        <w:t xml:space="preserve">(2) </w:t>
      </w:r>
      <w:r w:rsidRPr="000459A6">
        <w:rPr>
          <w:rFonts w:ascii="Times" w:eastAsia="Times New Roman" w:hAnsi="Times" w:cs="Times"/>
          <w:color w:val="333333"/>
          <w:sz w:val="26"/>
          <w:szCs w:val="26"/>
          <w:lang w:val="en"/>
        </w:rPr>
        <w:t>R</w:t>
      </w:r>
      <w:r w:rsidRPr="000459A6">
        <w:rPr>
          <w:rFonts w:ascii="Times" w:eastAsia="Times New Roman" w:hAnsi="Times" w:cs="Times"/>
          <w:color w:val="333333"/>
          <w:sz w:val="24"/>
          <w:szCs w:val="24"/>
          <w:lang w:val="en"/>
        </w:rPr>
        <w:t>ESPONSIBILITIES OF THE SECRETARY.—</w:t>
      </w:r>
      <w:proofErr w:type="gramStart"/>
      <w:r w:rsidRPr="000459A6">
        <w:rPr>
          <w:rFonts w:ascii="Times" w:eastAsia="Times New Roman" w:hAnsi="Times" w:cs="Times"/>
          <w:color w:val="333333"/>
          <w:sz w:val="24"/>
          <w:szCs w:val="24"/>
          <w:lang w:val="en"/>
        </w:rPr>
        <w:t>Any</w:t>
      </w:r>
      <w:proofErr w:type="gramEnd"/>
      <w:r w:rsidRPr="000459A6">
        <w:rPr>
          <w:rFonts w:ascii="Times" w:eastAsia="Times New Roman" w:hAnsi="Times" w:cs="Times"/>
          <w:color w:val="333333"/>
          <w:sz w:val="24"/>
          <w:szCs w:val="24"/>
          <w:lang w:val="en"/>
        </w:rPr>
        <w:t xml:space="preserve"> agreement under paragraph (1) shall provide that the Secretary shall—</w:t>
      </w:r>
      <w:bookmarkStart w:id="36" w:name="HA89DE9F1BB2F41C5A6F1956D1D43E5EB"/>
      <w:bookmarkEnd w:id="36"/>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proofErr w:type="gramStart"/>
      <w:r w:rsidRPr="000459A6">
        <w:rPr>
          <w:rFonts w:ascii="Times" w:eastAsia="Times New Roman" w:hAnsi="Times" w:cs="Times"/>
          <w:color w:val="333333"/>
          <w:sz w:val="24"/>
          <w:szCs w:val="24"/>
          <w:lang w:val="en"/>
        </w:rPr>
        <w:t>have</w:t>
      </w:r>
      <w:proofErr w:type="gramEnd"/>
      <w:r w:rsidRPr="000459A6">
        <w:rPr>
          <w:rFonts w:ascii="Times" w:eastAsia="Times New Roman" w:hAnsi="Times" w:cs="Times"/>
          <w:color w:val="333333"/>
          <w:sz w:val="24"/>
          <w:szCs w:val="24"/>
          <w:lang w:val="en"/>
        </w:rPr>
        <w:t xml:space="preserve"> </w:t>
      </w:r>
      <w:proofErr w:type="spellStart"/>
      <w:r w:rsidRPr="000459A6">
        <w:rPr>
          <w:rFonts w:ascii="Times" w:eastAsia="Times New Roman" w:hAnsi="Times" w:cs="Times"/>
          <w:color w:val="333333"/>
          <w:sz w:val="24"/>
          <w:szCs w:val="24"/>
          <w:lang w:val="en"/>
        </w:rPr>
        <w:t>decisionmaking</w:t>
      </w:r>
      <w:proofErr w:type="spellEnd"/>
      <w:r w:rsidRPr="000459A6">
        <w:rPr>
          <w:rFonts w:ascii="Times" w:eastAsia="Times New Roman" w:hAnsi="Times" w:cs="Times"/>
          <w:color w:val="333333"/>
          <w:sz w:val="24"/>
          <w:szCs w:val="24"/>
          <w:lang w:val="en"/>
        </w:rPr>
        <w:t xml:space="preserve"> authority for the content of historic interpretation of the Manhattan Project for purposes of administering the Historical Park; and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37" w:name="H08D844478DF24D648C9EFDAB21796D8A"/>
      <w:bookmarkEnd w:id="37"/>
      <w:r w:rsidRPr="000459A6">
        <w:rPr>
          <w:rFonts w:ascii="Times" w:eastAsia="Times New Roman" w:hAnsi="Times" w:cs="Times"/>
          <w:color w:val="333333"/>
          <w:sz w:val="24"/>
          <w:szCs w:val="24"/>
          <w:lang w:val="en"/>
        </w:rPr>
        <w:t xml:space="preserve">(B) </w:t>
      </w:r>
      <w:proofErr w:type="gramStart"/>
      <w:r w:rsidRPr="000459A6">
        <w:rPr>
          <w:rFonts w:ascii="Times" w:eastAsia="Times New Roman" w:hAnsi="Times" w:cs="Times"/>
          <w:color w:val="333333"/>
          <w:sz w:val="24"/>
          <w:szCs w:val="24"/>
          <w:lang w:val="en"/>
        </w:rPr>
        <w:t>ensure</w:t>
      </w:r>
      <w:proofErr w:type="gramEnd"/>
      <w:r w:rsidRPr="000459A6">
        <w:rPr>
          <w:rFonts w:ascii="Times" w:eastAsia="Times New Roman" w:hAnsi="Times" w:cs="Times"/>
          <w:color w:val="333333"/>
          <w:sz w:val="24"/>
          <w:szCs w:val="24"/>
          <w:lang w:val="en"/>
        </w:rPr>
        <w:t xml:space="preserve"> that the agreement provides an appropriate advisory role for the National Park Service in preserving the historic resources covered by the agreement.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38" w:name="H6FAA52CFAD6444A3A9FE958856EA4BA0"/>
      <w:bookmarkEnd w:id="38"/>
      <w:r w:rsidRPr="000459A6">
        <w:rPr>
          <w:rFonts w:ascii="Times" w:eastAsia="Times New Roman" w:hAnsi="Times" w:cs="Times"/>
          <w:color w:val="333333"/>
          <w:sz w:val="24"/>
          <w:szCs w:val="24"/>
          <w:lang w:val="en"/>
        </w:rPr>
        <w:t xml:space="preserve">(3) </w:t>
      </w:r>
      <w:r w:rsidRPr="000459A6">
        <w:rPr>
          <w:rFonts w:ascii="Times" w:eastAsia="Times New Roman" w:hAnsi="Times" w:cs="Times"/>
          <w:color w:val="333333"/>
          <w:sz w:val="26"/>
          <w:szCs w:val="26"/>
          <w:lang w:val="en"/>
        </w:rPr>
        <w:t>R</w:t>
      </w:r>
      <w:r w:rsidRPr="000459A6">
        <w:rPr>
          <w:rFonts w:ascii="Times" w:eastAsia="Times New Roman" w:hAnsi="Times" w:cs="Times"/>
          <w:color w:val="333333"/>
          <w:sz w:val="24"/>
          <w:szCs w:val="24"/>
          <w:lang w:val="en"/>
        </w:rPr>
        <w:t>ESPONSIBILITIES OF THE SECRETARY OF ENERGY.—</w:t>
      </w:r>
      <w:proofErr w:type="gramStart"/>
      <w:r w:rsidRPr="000459A6">
        <w:rPr>
          <w:rFonts w:ascii="Times" w:eastAsia="Times New Roman" w:hAnsi="Times" w:cs="Times"/>
          <w:color w:val="333333"/>
          <w:sz w:val="24"/>
          <w:szCs w:val="24"/>
          <w:lang w:val="en"/>
        </w:rPr>
        <w:t>Any</w:t>
      </w:r>
      <w:proofErr w:type="gramEnd"/>
      <w:r w:rsidRPr="000459A6">
        <w:rPr>
          <w:rFonts w:ascii="Times" w:eastAsia="Times New Roman" w:hAnsi="Times" w:cs="Times"/>
          <w:color w:val="333333"/>
          <w:sz w:val="24"/>
          <w:szCs w:val="24"/>
          <w:lang w:val="en"/>
        </w:rPr>
        <w:t xml:space="preserve"> agreement under paragraph (1) shall provide that the Secretary of Energy—</w:t>
      </w:r>
      <w:bookmarkStart w:id="39" w:name="H37B8AAD2264A47A9A39570456D469200"/>
      <w:bookmarkEnd w:id="39"/>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proofErr w:type="gramStart"/>
      <w:r w:rsidRPr="000459A6">
        <w:rPr>
          <w:rFonts w:ascii="Times" w:eastAsia="Times New Roman" w:hAnsi="Times" w:cs="Times"/>
          <w:color w:val="333333"/>
          <w:sz w:val="24"/>
          <w:szCs w:val="24"/>
          <w:lang w:val="en"/>
        </w:rPr>
        <w:t>shall</w:t>
      </w:r>
      <w:proofErr w:type="gramEnd"/>
      <w:r w:rsidRPr="000459A6">
        <w:rPr>
          <w:rFonts w:ascii="Times" w:eastAsia="Times New Roman" w:hAnsi="Times" w:cs="Times"/>
          <w:color w:val="333333"/>
          <w:sz w:val="24"/>
          <w:szCs w:val="24"/>
          <w:lang w:val="en"/>
        </w:rPr>
        <w:t xml:space="preserve"> ensure that the agreement appropriately protects public safety, national security, and other aspects of the ongoing mission of the Department of Energy at the Oak Ridge Reservation, Los Alamos National Laboratory, and Hanford Site;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40" w:name="H9E030437FA9742D1874EC274BAFE90F3"/>
      <w:bookmarkEnd w:id="40"/>
      <w:r w:rsidRPr="000459A6">
        <w:rPr>
          <w:rFonts w:ascii="Times" w:eastAsia="Times New Roman" w:hAnsi="Times" w:cs="Times"/>
          <w:color w:val="333333"/>
          <w:sz w:val="24"/>
          <w:szCs w:val="24"/>
          <w:lang w:val="en"/>
        </w:rPr>
        <w:t xml:space="preserve">(B) </w:t>
      </w:r>
      <w:proofErr w:type="gramStart"/>
      <w:r w:rsidRPr="000459A6">
        <w:rPr>
          <w:rFonts w:ascii="Times" w:eastAsia="Times New Roman" w:hAnsi="Times" w:cs="Times"/>
          <w:color w:val="333333"/>
          <w:sz w:val="24"/>
          <w:szCs w:val="24"/>
          <w:lang w:val="en"/>
        </w:rPr>
        <w:t>may</w:t>
      </w:r>
      <w:proofErr w:type="gramEnd"/>
      <w:r w:rsidRPr="000459A6">
        <w:rPr>
          <w:rFonts w:ascii="Times" w:eastAsia="Times New Roman" w:hAnsi="Times" w:cs="Times"/>
          <w:color w:val="333333"/>
          <w:sz w:val="24"/>
          <w:szCs w:val="24"/>
          <w:lang w:val="en"/>
        </w:rPr>
        <w:t xml:space="preserve"> consult with and provide historical information to the Secretary concerning the Manhattan Project;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41" w:name="HCA21BDD5B5AA4041A5E5CA9445B62FF6"/>
      <w:bookmarkEnd w:id="41"/>
      <w:r w:rsidRPr="000459A6">
        <w:rPr>
          <w:rFonts w:ascii="Times" w:eastAsia="Times New Roman" w:hAnsi="Times" w:cs="Times"/>
          <w:color w:val="333333"/>
          <w:sz w:val="24"/>
          <w:szCs w:val="24"/>
          <w:lang w:val="en"/>
        </w:rPr>
        <w:t xml:space="preserve">(C) shall retain responsibility, in accordance with applicable law, for any environmental remediation or activities relating to structural safety that may be necessary in or around the facilities, land, or interests in land governed by the agreement; and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42" w:name="H33929AF9E8094040A190C8F1BB1DBC7D"/>
      <w:bookmarkEnd w:id="42"/>
      <w:r w:rsidRPr="000459A6">
        <w:rPr>
          <w:rFonts w:ascii="Times" w:eastAsia="Times New Roman" w:hAnsi="Times" w:cs="Times"/>
          <w:color w:val="333333"/>
          <w:sz w:val="24"/>
          <w:szCs w:val="24"/>
          <w:lang w:val="en"/>
        </w:rPr>
        <w:t xml:space="preserve">(D) </w:t>
      </w:r>
      <w:proofErr w:type="gramStart"/>
      <w:r w:rsidRPr="000459A6">
        <w:rPr>
          <w:rFonts w:ascii="Times" w:eastAsia="Times New Roman" w:hAnsi="Times" w:cs="Times"/>
          <w:color w:val="333333"/>
          <w:sz w:val="24"/>
          <w:szCs w:val="24"/>
          <w:lang w:val="en"/>
        </w:rPr>
        <w:t>shall</w:t>
      </w:r>
      <w:proofErr w:type="gramEnd"/>
      <w:r w:rsidRPr="000459A6">
        <w:rPr>
          <w:rFonts w:ascii="Times" w:eastAsia="Times New Roman" w:hAnsi="Times" w:cs="Times"/>
          <w:color w:val="333333"/>
          <w:sz w:val="24"/>
          <w:szCs w:val="24"/>
          <w:lang w:val="en"/>
        </w:rPr>
        <w:t xml:space="preserve"> retain authority and legal obligations for historic preservation and general maintenance, including to ensure safe access, in connection with the Department’s Manhattan Project resources.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43" w:name="H6E037234C32E45669B269B6E6F5F57AD"/>
      <w:bookmarkEnd w:id="43"/>
      <w:r w:rsidRPr="000459A6">
        <w:rPr>
          <w:rFonts w:ascii="Times" w:eastAsia="Times New Roman" w:hAnsi="Times" w:cs="Times"/>
          <w:color w:val="333333"/>
          <w:sz w:val="24"/>
          <w:szCs w:val="24"/>
          <w:lang w:val="en"/>
        </w:rPr>
        <w:t xml:space="preserve">(4) </w:t>
      </w:r>
      <w:r w:rsidRPr="000459A6">
        <w:rPr>
          <w:rFonts w:ascii="Times" w:eastAsia="Times New Roman" w:hAnsi="Times" w:cs="Times"/>
          <w:color w:val="333333"/>
          <w:sz w:val="26"/>
          <w:szCs w:val="26"/>
          <w:lang w:val="en"/>
        </w:rPr>
        <w:t>A</w:t>
      </w:r>
      <w:r w:rsidRPr="000459A6">
        <w:rPr>
          <w:rFonts w:ascii="Times" w:eastAsia="Times New Roman" w:hAnsi="Times" w:cs="Times"/>
          <w:color w:val="333333"/>
          <w:sz w:val="24"/>
          <w:szCs w:val="24"/>
          <w:lang w:val="en"/>
        </w:rPr>
        <w:t xml:space="preserve">MENDMENTS.—The agreement under paragraph (1) may be amended, including to add to the Historical Park facilities, land, or interests in land within the eligible </w:t>
      </w:r>
      <w:r w:rsidRPr="000459A6">
        <w:rPr>
          <w:rFonts w:ascii="Times" w:eastAsia="Times New Roman" w:hAnsi="Times" w:cs="Times"/>
          <w:color w:val="333333"/>
          <w:sz w:val="24"/>
          <w:szCs w:val="24"/>
          <w:lang w:val="en"/>
        </w:rPr>
        <w:lastRenderedPageBreak/>
        <w:t xml:space="preserve">areas described in subsection (c)(2) that are under the jurisdiction of the Secretary of Energy.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44" w:name="H9ED8D4E6B1DF44F6A5FD3F83AC84BDD0"/>
      <w:bookmarkEnd w:id="44"/>
      <w:r w:rsidRPr="000459A6">
        <w:rPr>
          <w:rFonts w:ascii="Times" w:eastAsia="Times New Roman" w:hAnsi="Times" w:cs="Times"/>
          <w:color w:val="333333"/>
          <w:sz w:val="24"/>
          <w:szCs w:val="24"/>
          <w:lang w:val="en"/>
        </w:rPr>
        <w:t xml:space="preserve">(e) </w:t>
      </w:r>
      <w:r w:rsidRPr="000459A6">
        <w:rPr>
          <w:rFonts w:ascii="Times" w:eastAsia="Times New Roman" w:hAnsi="Times" w:cs="Times"/>
          <w:smallCaps/>
          <w:color w:val="333333"/>
          <w:spacing w:val="15"/>
          <w:sz w:val="24"/>
          <w:szCs w:val="24"/>
          <w:lang w:val="en"/>
        </w:rPr>
        <w:t>Public participation</w:t>
      </w:r>
      <w:r w:rsidRPr="000459A6">
        <w:rPr>
          <w:rFonts w:ascii="Times" w:eastAsia="Times New Roman" w:hAnsi="Times" w:cs="Times"/>
          <w:color w:val="333333"/>
          <w:sz w:val="24"/>
          <w:szCs w:val="24"/>
          <w:lang w:val="en"/>
        </w:rPr>
        <w:t>.—</w:t>
      </w:r>
      <w:bookmarkStart w:id="45" w:name="HC82888665B8C485BABAC112DCC94B457"/>
      <w:bookmarkEnd w:id="45"/>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N GENERAL.—The Secretary shall consult with interested State, county, and local officials, organizations, and interested members of the public—</w:t>
      </w:r>
      <w:bookmarkStart w:id="46" w:name="H03D52665B0E6451ABA98CC6ECD111626"/>
      <w:bookmarkEnd w:id="46"/>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proofErr w:type="gramStart"/>
      <w:r w:rsidRPr="000459A6">
        <w:rPr>
          <w:rFonts w:ascii="Times" w:eastAsia="Times New Roman" w:hAnsi="Times" w:cs="Times"/>
          <w:color w:val="333333"/>
          <w:sz w:val="24"/>
          <w:szCs w:val="24"/>
          <w:lang w:val="en"/>
        </w:rPr>
        <w:t>before</w:t>
      </w:r>
      <w:proofErr w:type="gramEnd"/>
      <w:r w:rsidRPr="000459A6">
        <w:rPr>
          <w:rFonts w:ascii="Times" w:eastAsia="Times New Roman" w:hAnsi="Times" w:cs="Times"/>
          <w:color w:val="333333"/>
          <w:sz w:val="24"/>
          <w:szCs w:val="24"/>
          <w:lang w:val="en"/>
        </w:rPr>
        <w:t xml:space="preserve"> executing any agreement under subsection (d); and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47" w:name="HA737B0E32FA54CB4A13FB4ACE32453DA"/>
      <w:bookmarkEnd w:id="47"/>
      <w:r w:rsidRPr="000459A6">
        <w:rPr>
          <w:rFonts w:ascii="Times" w:eastAsia="Times New Roman" w:hAnsi="Times" w:cs="Times"/>
          <w:color w:val="333333"/>
          <w:sz w:val="24"/>
          <w:szCs w:val="24"/>
          <w:lang w:val="en"/>
        </w:rPr>
        <w:t xml:space="preserve">(B) </w:t>
      </w:r>
      <w:proofErr w:type="gramStart"/>
      <w:r w:rsidRPr="000459A6">
        <w:rPr>
          <w:rFonts w:ascii="Times" w:eastAsia="Times New Roman" w:hAnsi="Times" w:cs="Times"/>
          <w:color w:val="333333"/>
          <w:sz w:val="24"/>
          <w:szCs w:val="24"/>
          <w:lang w:val="en"/>
        </w:rPr>
        <w:t>in</w:t>
      </w:r>
      <w:proofErr w:type="gramEnd"/>
      <w:r w:rsidRPr="000459A6">
        <w:rPr>
          <w:rFonts w:ascii="Times" w:eastAsia="Times New Roman" w:hAnsi="Times" w:cs="Times"/>
          <w:color w:val="333333"/>
          <w:sz w:val="24"/>
          <w:szCs w:val="24"/>
          <w:lang w:val="en"/>
        </w:rPr>
        <w:t xml:space="preserve"> the development of the general management plan under subsection (f)(2).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48" w:name="H570106DC564F4412A73F7702932FFEB2"/>
      <w:bookmarkEnd w:id="48"/>
      <w:r w:rsidRPr="000459A6">
        <w:rPr>
          <w:rFonts w:ascii="Times" w:eastAsia="Times New Roman" w:hAnsi="Times" w:cs="Times"/>
          <w:color w:val="333333"/>
          <w:sz w:val="24"/>
          <w:szCs w:val="24"/>
          <w:lang w:val="en"/>
        </w:rPr>
        <w:t xml:space="preserve">(2) </w:t>
      </w:r>
      <w:r w:rsidRPr="000459A6">
        <w:rPr>
          <w:rFonts w:ascii="Times" w:eastAsia="Times New Roman" w:hAnsi="Times" w:cs="Times"/>
          <w:color w:val="333333"/>
          <w:sz w:val="26"/>
          <w:szCs w:val="26"/>
          <w:lang w:val="en"/>
        </w:rPr>
        <w:t>N</w:t>
      </w:r>
      <w:r w:rsidRPr="000459A6">
        <w:rPr>
          <w:rFonts w:ascii="Times" w:eastAsia="Times New Roman" w:hAnsi="Times" w:cs="Times"/>
          <w:color w:val="333333"/>
          <w:sz w:val="24"/>
          <w:szCs w:val="24"/>
          <w:lang w:val="en"/>
        </w:rPr>
        <w:t xml:space="preserve">OTICE OF DETERMINATION.—Not later than 30 days after the date on which an agreement under subsection (d) is entered into, the Secretary shall publish in the Federal Register notice of the establishment of the Historical Park, including an official boundary map.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49" w:name="H77FF4918950140528AC98DAE54C658A4"/>
      <w:bookmarkEnd w:id="49"/>
      <w:r w:rsidRPr="000459A6">
        <w:rPr>
          <w:rFonts w:ascii="Times" w:eastAsia="Times New Roman" w:hAnsi="Times" w:cs="Times"/>
          <w:color w:val="333333"/>
          <w:sz w:val="24"/>
          <w:szCs w:val="24"/>
          <w:lang w:val="en"/>
        </w:rPr>
        <w:t xml:space="preserve">(3) </w:t>
      </w:r>
      <w:r w:rsidRPr="000459A6">
        <w:rPr>
          <w:rFonts w:ascii="Times" w:eastAsia="Times New Roman" w:hAnsi="Times" w:cs="Times"/>
          <w:color w:val="333333"/>
          <w:sz w:val="26"/>
          <w:szCs w:val="26"/>
          <w:lang w:val="en"/>
        </w:rPr>
        <w:t>A</w:t>
      </w:r>
      <w:r w:rsidRPr="000459A6">
        <w:rPr>
          <w:rFonts w:ascii="Times" w:eastAsia="Times New Roman" w:hAnsi="Times" w:cs="Times"/>
          <w:color w:val="333333"/>
          <w:sz w:val="24"/>
          <w:szCs w:val="24"/>
          <w:lang w:val="en"/>
        </w:rPr>
        <w:t>VAILABILITY OF MAP.—</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official boundary map published under paragraph (2) shall be on file and available for public inspection in the appropriate offices of the National Park Service. The map shall be updated to reflect any additions to the Historical Park from eligible areas described in subsection (c</w:t>
      </w:r>
      <w:proofErr w:type="gramStart"/>
      <w:r w:rsidRPr="000459A6">
        <w:rPr>
          <w:rFonts w:ascii="Times" w:eastAsia="Times New Roman" w:hAnsi="Times" w:cs="Times"/>
          <w:color w:val="333333"/>
          <w:sz w:val="24"/>
          <w:szCs w:val="24"/>
          <w:lang w:val="en"/>
        </w:rPr>
        <w:t>)(</w:t>
      </w:r>
      <w:proofErr w:type="gramEnd"/>
      <w:r w:rsidRPr="000459A6">
        <w:rPr>
          <w:rFonts w:ascii="Times" w:eastAsia="Times New Roman" w:hAnsi="Times" w:cs="Times"/>
          <w:color w:val="333333"/>
          <w:sz w:val="24"/>
          <w:szCs w:val="24"/>
          <w:lang w:val="en"/>
        </w:rPr>
        <w:t xml:space="preserve">2).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50" w:name="HF28D13061CD34F009A55728FE567DB0E"/>
      <w:bookmarkEnd w:id="50"/>
      <w:r w:rsidRPr="000459A6">
        <w:rPr>
          <w:rFonts w:ascii="Times" w:eastAsia="Times New Roman" w:hAnsi="Times" w:cs="Times"/>
          <w:color w:val="333333"/>
          <w:sz w:val="24"/>
          <w:szCs w:val="24"/>
          <w:lang w:val="en"/>
        </w:rPr>
        <w:t xml:space="preserve">(4) </w:t>
      </w:r>
      <w:r w:rsidRPr="000459A6">
        <w:rPr>
          <w:rFonts w:ascii="Times" w:eastAsia="Times New Roman" w:hAnsi="Times" w:cs="Times"/>
          <w:color w:val="333333"/>
          <w:sz w:val="26"/>
          <w:szCs w:val="26"/>
          <w:lang w:val="en"/>
        </w:rPr>
        <w:t>A</w:t>
      </w:r>
      <w:r w:rsidRPr="000459A6">
        <w:rPr>
          <w:rFonts w:ascii="Times" w:eastAsia="Times New Roman" w:hAnsi="Times" w:cs="Times"/>
          <w:color w:val="333333"/>
          <w:sz w:val="24"/>
          <w:szCs w:val="24"/>
          <w:lang w:val="en"/>
        </w:rPr>
        <w:t xml:space="preserve">DDITIONS.—Any land, interest in land, or facility within the eligible areas described in subsection (c)(2) that is acquired by the Secretary or included in an amendment to the agreement under subsection (d)(4) shall be added to the Historical Park.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51" w:name="HA5A087E7A54A4DE988DCC680A88542CC"/>
      <w:bookmarkEnd w:id="51"/>
      <w:r w:rsidRPr="000459A6">
        <w:rPr>
          <w:rFonts w:ascii="Times" w:eastAsia="Times New Roman" w:hAnsi="Times" w:cs="Times"/>
          <w:color w:val="333333"/>
          <w:sz w:val="24"/>
          <w:szCs w:val="24"/>
          <w:lang w:val="en"/>
        </w:rPr>
        <w:t xml:space="preserve">(f) </w:t>
      </w:r>
      <w:r w:rsidRPr="000459A6">
        <w:rPr>
          <w:rFonts w:ascii="Times" w:eastAsia="Times New Roman" w:hAnsi="Times" w:cs="Times"/>
          <w:smallCaps/>
          <w:color w:val="333333"/>
          <w:spacing w:val="15"/>
          <w:sz w:val="24"/>
          <w:szCs w:val="24"/>
          <w:lang w:val="en"/>
        </w:rPr>
        <w:t>Administration</w:t>
      </w:r>
      <w:r w:rsidRPr="000459A6">
        <w:rPr>
          <w:rFonts w:ascii="Times" w:eastAsia="Times New Roman" w:hAnsi="Times" w:cs="Times"/>
          <w:color w:val="333333"/>
          <w:sz w:val="24"/>
          <w:szCs w:val="24"/>
          <w:lang w:val="en"/>
        </w:rPr>
        <w:t>.—</w:t>
      </w:r>
      <w:bookmarkStart w:id="52" w:name="HF0E4723F57304D50A4553FE0EB6E5033"/>
      <w:bookmarkEnd w:id="52"/>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N GENERAL.—The Secretary shall administer the Historical Park in accordance with—</w:t>
      </w:r>
      <w:bookmarkStart w:id="53" w:name="HE6BD8851D0AC45FD90459D2D276876B4"/>
      <w:bookmarkEnd w:id="53"/>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proofErr w:type="gramStart"/>
      <w:r w:rsidRPr="000459A6">
        <w:rPr>
          <w:rFonts w:ascii="Times" w:eastAsia="Times New Roman" w:hAnsi="Times" w:cs="Times"/>
          <w:color w:val="333333"/>
          <w:sz w:val="24"/>
          <w:szCs w:val="24"/>
          <w:lang w:val="en"/>
        </w:rPr>
        <w:t>this</w:t>
      </w:r>
      <w:proofErr w:type="gramEnd"/>
      <w:r w:rsidRPr="000459A6">
        <w:rPr>
          <w:rFonts w:ascii="Times" w:eastAsia="Times New Roman" w:hAnsi="Times" w:cs="Times"/>
          <w:color w:val="333333"/>
          <w:sz w:val="24"/>
          <w:szCs w:val="24"/>
          <w:lang w:val="en"/>
        </w:rPr>
        <w:t xml:space="preserve"> section; and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54" w:name="H297901F3E07046CABF7802BC4AF0FDA9"/>
      <w:bookmarkEnd w:id="54"/>
      <w:r w:rsidRPr="000459A6">
        <w:rPr>
          <w:rFonts w:ascii="Times" w:eastAsia="Times New Roman" w:hAnsi="Times" w:cs="Times"/>
          <w:color w:val="333333"/>
          <w:sz w:val="24"/>
          <w:szCs w:val="24"/>
          <w:lang w:val="en"/>
        </w:rPr>
        <w:t xml:space="preserve">(B)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laws generally applicable to units of the National Park System, including—</w:t>
      </w:r>
      <w:bookmarkStart w:id="55" w:name="H2E09D20C913A465B91699C224796C4C5"/>
      <w:bookmarkEnd w:id="55"/>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National Park System Organic Act (</w:t>
      </w:r>
      <w:hyperlink r:id="rId5" w:history="1">
        <w:r w:rsidRPr="000459A6">
          <w:rPr>
            <w:rFonts w:ascii="Times" w:eastAsia="Times New Roman" w:hAnsi="Times" w:cs="Times"/>
            <w:color w:val="3366CC"/>
            <w:sz w:val="24"/>
            <w:szCs w:val="24"/>
            <w:u w:val="single"/>
            <w:lang w:val="en"/>
          </w:rPr>
          <w:t>16 U.S.C. 1 et seq.</w:t>
        </w:r>
      </w:hyperlink>
      <w:r w:rsidRPr="000459A6">
        <w:rPr>
          <w:rFonts w:ascii="Times" w:eastAsia="Times New Roman" w:hAnsi="Times" w:cs="Times"/>
          <w:color w:val="333333"/>
          <w:sz w:val="24"/>
          <w:szCs w:val="24"/>
          <w:lang w:val="en"/>
        </w:rPr>
        <w:t xml:space="preserve">); and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56" w:name="H654A224CEA26415496CED52F02BE44AD"/>
      <w:bookmarkEnd w:id="56"/>
      <w:r w:rsidRPr="000459A6">
        <w:rPr>
          <w:rFonts w:ascii="Times" w:eastAsia="Times New Roman" w:hAnsi="Times" w:cs="Times"/>
          <w:color w:val="333333"/>
          <w:sz w:val="24"/>
          <w:szCs w:val="24"/>
          <w:lang w:val="en"/>
        </w:rPr>
        <w:t xml:space="preserve">(ii) </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Act of August 21, 1935 (</w:t>
      </w:r>
      <w:hyperlink r:id="rId6" w:history="1">
        <w:r w:rsidRPr="000459A6">
          <w:rPr>
            <w:rFonts w:ascii="Times" w:eastAsia="Times New Roman" w:hAnsi="Times" w:cs="Times"/>
            <w:color w:val="3366CC"/>
            <w:sz w:val="24"/>
            <w:szCs w:val="24"/>
            <w:u w:val="single"/>
            <w:lang w:val="en"/>
          </w:rPr>
          <w:t>16 U.S.C. 461 et seq.</w:t>
        </w:r>
      </w:hyperlink>
      <w:r w:rsidRPr="000459A6">
        <w:rPr>
          <w:rFonts w:ascii="Times" w:eastAsia="Times New Roman" w:hAnsi="Times" w:cs="Times"/>
          <w:color w:val="333333"/>
          <w:sz w:val="24"/>
          <w:szCs w:val="24"/>
          <w:lang w:val="en"/>
        </w:rPr>
        <w:t xml:space="preserve">).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57" w:name="H00ED6FF8086440BBBC4AA08F8EABE3F2"/>
      <w:bookmarkEnd w:id="57"/>
      <w:r w:rsidRPr="000459A6">
        <w:rPr>
          <w:rFonts w:ascii="Times" w:eastAsia="Times New Roman" w:hAnsi="Times" w:cs="Times"/>
          <w:color w:val="333333"/>
          <w:sz w:val="24"/>
          <w:szCs w:val="24"/>
          <w:lang w:val="en"/>
        </w:rPr>
        <w:t xml:space="preserve">(2) </w:t>
      </w:r>
      <w:r w:rsidRPr="000459A6">
        <w:rPr>
          <w:rFonts w:ascii="Times" w:eastAsia="Times New Roman" w:hAnsi="Times" w:cs="Times"/>
          <w:color w:val="333333"/>
          <w:sz w:val="26"/>
          <w:szCs w:val="26"/>
          <w:lang w:val="en"/>
        </w:rPr>
        <w:t>G</w:t>
      </w:r>
      <w:r w:rsidRPr="000459A6">
        <w:rPr>
          <w:rFonts w:ascii="Times" w:eastAsia="Times New Roman" w:hAnsi="Times" w:cs="Times"/>
          <w:color w:val="333333"/>
          <w:sz w:val="24"/>
          <w:szCs w:val="24"/>
          <w:lang w:val="en"/>
        </w:rPr>
        <w:t xml:space="preserve">ENERAL MANAGEMENT PLAN.—Not later than 3 years after the date on which funds are made available to carry out this subsection, the Secretary, with the concurrence of the Secretary of Energy, with respect to land administered by the Secretary of Energy, and in consultation and collaboration with the Oak Ridge, Los Alamos and Richland Department of Energy site offices, shall complete a general management plan for </w:t>
      </w:r>
      <w:r w:rsidRPr="000459A6">
        <w:rPr>
          <w:rFonts w:ascii="Times" w:eastAsia="Times New Roman" w:hAnsi="Times" w:cs="Times"/>
          <w:color w:val="333333"/>
          <w:sz w:val="24"/>
          <w:szCs w:val="24"/>
          <w:lang w:val="en"/>
        </w:rPr>
        <w:lastRenderedPageBreak/>
        <w:t xml:space="preserve">the Historical Park in accordance with section 12(b) of Public Law 91–383 (commonly known as the National Park Service General Authorities Act; </w:t>
      </w:r>
      <w:hyperlink r:id="rId7" w:history="1">
        <w:r w:rsidRPr="000459A6">
          <w:rPr>
            <w:rFonts w:ascii="Times" w:eastAsia="Times New Roman" w:hAnsi="Times" w:cs="Times"/>
            <w:color w:val="3366CC"/>
            <w:sz w:val="24"/>
            <w:szCs w:val="24"/>
            <w:u w:val="single"/>
            <w:lang w:val="en"/>
          </w:rPr>
          <w:t>16 U.S.C. 1a–7(b)</w:t>
        </w:r>
      </w:hyperlink>
      <w:r w:rsidRPr="000459A6">
        <w:rPr>
          <w:rFonts w:ascii="Times" w:eastAsia="Times New Roman" w:hAnsi="Times" w:cs="Times"/>
          <w:color w:val="333333"/>
          <w:sz w:val="24"/>
          <w:szCs w:val="24"/>
          <w:lang w:val="en"/>
        </w:rPr>
        <w:t xml:space="preserve">).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58" w:name="H4181E8AB56524A2DB45F574D61F57AD1"/>
      <w:bookmarkEnd w:id="58"/>
      <w:r w:rsidRPr="000459A6">
        <w:rPr>
          <w:rFonts w:ascii="Times" w:eastAsia="Times New Roman" w:hAnsi="Times" w:cs="Times"/>
          <w:color w:val="333333"/>
          <w:sz w:val="24"/>
          <w:szCs w:val="24"/>
          <w:lang w:val="en"/>
        </w:rPr>
        <w:t xml:space="preserve">(3)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 xml:space="preserve">NTERPRETIVE TOURS.—The Secretary may, subject to applicable law, provide interpretive tours of historically significant Manhattan Project sites and resources in the States of Tennessee, New Mexico, and Washington that are located outside the boundary of the Historical Park.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59" w:name="HC2A9AD8D4458427280363D001F29AA35"/>
      <w:bookmarkEnd w:id="59"/>
      <w:r w:rsidRPr="000459A6">
        <w:rPr>
          <w:rFonts w:ascii="Times" w:eastAsia="Times New Roman" w:hAnsi="Times" w:cs="Times"/>
          <w:color w:val="333333"/>
          <w:sz w:val="24"/>
          <w:szCs w:val="24"/>
          <w:lang w:val="en"/>
        </w:rPr>
        <w:t xml:space="preserve">(4) </w:t>
      </w:r>
      <w:r w:rsidRPr="000459A6">
        <w:rPr>
          <w:rFonts w:ascii="Times" w:eastAsia="Times New Roman" w:hAnsi="Times" w:cs="Times"/>
          <w:color w:val="333333"/>
          <w:sz w:val="26"/>
          <w:szCs w:val="26"/>
          <w:lang w:val="en"/>
        </w:rPr>
        <w:t>L</w:t>
      </w:r>
      <w:r w:rsidRPr="000459A6">
        <w:rPr>
          <w:rFonts w:ascii="Times" w:eastAsia="Times New Roman" w:hAnsi="Times" w:cs="Times"/>
          <w:color w:val="333333"/>
          <w:sz w:val="24"/>
          <w:szCs w:val="24"/>
          <w:lang w:val="en"/>
        </w:rPr>
        <w:t>AND ACQUISITION.—</w:t>
      </w:r>
      <w:bookmarkStart w:id="60" w:name="H2471D325FFC94E15831D2CD8EB3FB62F"/>
      <w:bookmarkEnd w:id="60"/>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N GENERAL.—The Secretary may acquire land and interests in land within the eligible areas described in subsection (c</w:t>
      </w:r>
      <w:proofErr w:type="gramStart"/>
      <w:r w:rsidRPr="000459A6">
        <w:rPr>
          <w:rFonts w:ascii="Times" w:eastAsia="Times New Roman" w:hAnsi="Times" w:cs="Times"/>
          <w:color w:val="333333"/>
          <w:sz w:val="24"/>
          <w:szCs w:val="24"/>
          <w:lang w:val="en"/>
        </w:rPr>
        <w:t>)(</w:t>
      </w:r>
      <w:proofErr w:type="gramEnd"/>
      <w:r w:rsidRPr="000459A6">
        <w:rPr>
          <w:rFonts w:ascii="Times" w:eastAsia="Times New Roman" w:hAnsi="Times" w:cs="Times"/>
          <w:color w:val="333333"/>
          <w:sz w:val="24"/>
          <w:szCs w:val="24"/>
          <w:lang w:val="en"/>
        </w:rPr>
        <w:t>2) by—</w:t>
      </w:r>
      <w:bookmarkStart w:id="61" w:name="HAE71388258E043AD844666C6289EB50B"/>
      <w:bookmarkEnd w:id="61"/>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proofErr w:type="gramStart"/>
      <w:r w:rsidRPr="000459A6">
        <w:rPr>
          <w:rFonts w:ascii="Times" w:eastAsia="Times New Roman" w:hAnsi="Times" w:cs="Times"/>
          <w:color w:val="333333"/>
          <w:sz w:val="24"/>
          <w:szCs w:val="24"/>
          <w:lang w:val="en"/>
        </w:rPr>
        <w:t>i</w:t>
      </w:r>
      <w:proofErr w:type="spellEnd"/>
      <w:proofErr w:type="gramEnd"/>
      <w:r w:rsidRPr="000459A6">
        <w:rPr>
          <w:rFonts w:ascii="Times" w:eastAsia="Times New Roman" w:hAnsi="Times" w:cs="Times"/>
          <w:color w:val="333333"/>
          <w:sz w:val="24"/>
          <w:szCs w:val="24"/>
          <w:lang w:val="en"/>
        </w:rPr>
        <w:t xml:space="preserve">) transfer of administrative jurisdiction from the Department of Energy by agreement between the Secretary and the Secretary of Energy;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62" w:name="H5943793E877B4686AAC5CD4E86FA72CC"/>
      <w:bookmarkEnd w:id="62"/>
      <w:r w:rsidRPr="000459A6">
        <w:rPr>
          <w:rFonts w:ascii="Times" w:eastAsia="Times New Roman" w:hAnsi="Times" w:cs="Times"/>
          <w:color w:val="333333"/>
          <w:sz w:val="24"/>
          <w:szCs w:val="24"/>
          <w:lang w:val="en"/>
        </w:rPr>
        <w:t xml:space="preserve">(ii) </w:t>
      </w:r>
      <w:proofErr w:type="gramStart"/>
      <w:r w:rsidRPr="000459A6">
        <w:rPr>
          <w:rFonts w:ascii="Times" w:eastAsia="Times New Roman" w:hAnsi="Times" w:cs="Times"/>
          <w:color w:val="333333"/>
          <w:sz w:val="24"/>
          <w:szCs w:val="24"/>
          <w:lang w:val="en"/>
        </w:rPr>
        <w:t>donation</w:t>
      </w:r>
      <w:proofErr w:type="gramEnd"/>
      <w:r w:rsidRPr="000459A6">
        <w:rPr>
          <w:rFonts w:ascii="Times" w:eastAsia="Times New Roman" w:hAnsi="Times" w:cs="Times"/>
          <w:color w:val="333333"/>
          <w:sz w:val="24"/>
          <w:szCs w:val="24"/>
          <w:lang w:val="en"/>
        </w:rPr>
        <w:t xml:space="preserve">;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63" w:name="H15E4488EB2AE466AB2B2981019C36E5D"/>
      <w:bookmarkEnd w:id="63"/>
      <w:r w:rsidRPr="000459A6">
        <w:rPr>
          <w:rFonts w:ascii="Times" w:eastAsia="Times New Roman" w:hAnsi="Times" w:cs="Times"/>
          <w:color w:val="333333"/>
          <w:sz w:val="24"/>
          <w:szCs w:val="24"/>
          <w:lang w:val="en"/>
        </w:rPr>
        <w:t xml:space="preserve">(iii) </w:t>
      </w:r>
      <w:proofErr w:type="gramStart"/>
      <w:r w:rsidRPr="000459A6">
        <w:rPr>
          <w:rFonts w:ascii="Times" w:eastAsia="Times New Roman" w:hAnsi="Times" w:cs="Times"/>
          <w:color w:val="333333"/>
          <w:sz w:val="24"/>
          <w:szCs w:val="24"/>
          <w:lang w:val="en"/>
        </w:rPr>
        <w:t>exchange</w:t>
      </w:r>
      <w:proofErr w:type="gramEnd"/>
      <w:r w:rsidRPr="000459A6">
        <w:rPr>
          <w:rFonts w:ascii="Times" w:eastAsia="Times New Roman" w:hAnsi="Times" w:cs="Times"/>
          <w:color w:val="333333"/>
          <w:sz w:val="24"/>
          <w:szCs w:val="24"/>
          <w:lang w:val="en"/>
        </w:rPr>
        <w:t xml:space="preserve">; or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64" w:name="H6D659FC5017D4B959300EC05111430B6"/>
      <w:bookmarkEnd w:id="64"/>
      <w:r w:rsidRPr="000459A6">
        <w:rPr>
          <w:rFonts w:ascii="Times" w:eastAsia="Times New Roman" w:hAnsi="Times" w:cs="Times"/>
          <w:color w:val="333333"/>
          <w:sz w:val="24"/>
          <w:szCs w:val="24"/>
          <w:lang w:val="en"/>
        </w:rPr>
        <w:t xml:space="preserve">(iv) </w:t>
      </w:r>
      <w:proofErr w:type="gramStart"/>
      <w:r w:rsidRPr="000459A6">
        <w:rPr>
          <w:rFonts w:ascii="Times" w:eastAsia="Times New Roman" w:hAnsi="Times" w:cs="Times"/>
          <w:color w:val="333333"/>
          <w:sz w:val="24"/>
          <w:szCs w:val="24"/>
          <w:lang w:val="en"/>
        </w:rPr>
        <w:t>in</w:t>
      </w:r>
      <w:proofErr w:type="gramEnd"/>
      <w:r w:rsidRPr="000459A6">
        <w:rPr>
          <w:rFonts w:ascii="Times" w:eastAsia="Times New Roman" w:hAnsi="Times" w:cs="Times"/>
          <w:color w:val="333333"/>
          <w:sz w:val="24"/>
          <w:szCs w:val="24"/>
          <w:lang w:val="en"/>
        </w:rPr>
        <w:t xml:space="preserve"> the case of land and interests in land within the eligible areas described in subparagraphs (A) and (B) of subsection (c)(2), purchase from a willing seller.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65" w:name="H730D605146674A02BE2861BE9291D417"/>
      <w:bookmarkEnd w:id="65"/>
      <w:r w:rsidRPr="000459A6">
        <w:rPr>
          <w:rFonts w:ascii="Times" w:eastAsia="Times New Roman" w:hAnsi="Times" w:cs="Times"/>
          <w:color w:val="333333"/>
          <w:sz w:val="24"/>
          <w:szCs w:val="24"/>
          <w:lang w:val="en"/>
        </w:rPr>
        <w:t xml:space="preserve">(B) </w:t>
      </w:r>
      <w:r w:rsidRPr="000459A6">
        <w:rPr>
          <w:rFonts w:ascii="Times" w:eastAsia="Times New Roman" w:hAnsi="Times" w:cs="Times"/>
          <w:color w:val="333333"/>
          <w:sz w:val="26"/>
          <w:szCs w:val="26"/>
          <w:lang w:val="en"/>
        </w:rPr>
        <w:t>N</w:t>
      </w:r>
      <w:r w:rsidRPr="000459A6">
        <w:rPr>
          <w:rFonts w:ascii="Times" w:eastAsia="Times New Roman" w:hAnsi="Times" w:cs="Times"/>
          <w:color w:val="333333"/>
          <w:sz w:val="24"/>
          <w:szCs w:val="24"/>
          <w:lang w:val="en"/>
        </w:rPr>
        <w:t xml:space="preserve">O USE OF CONDEMNATION.—The Secretary may not acquire by condemnation any land or interest in land under this section.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66" w:name="H1182868D7C604A548BE7C7F6CB2470F3"/>
      <w:bookmarkEnd w:id="66"/>
      <w:r w:rsidRPr="000459A6">
        <w:rPr>
          <w:rFonts w:ascii="Times" w:eastAsia="Times New Roman" w:hAnsi="Times" w:cs="Times"/>
          <w:color w:val="333333"/>
          <w:sz w:val="24"/>
          <w:szCs w:val="24"/>
          <w:lang w:val="en"/>
        </w:rPr>
        <w:t xml:space="preserve">(C) </w:t>
      </w:r>
      <w:r w:rsidRPr="000459A6">
        <w:rPr>
          <w:rFonts w:ascii="Times" w:eastAsia="Times New Roman" w:hAnsi="Times" w:cs="Times"/>
          <w:color w:val="333333"/>
          <w:sz w:val="26"/>
          <w:szCs w:val="26"/>
          <w:lang w:val="en"/>
        </w:rPr>
        <w:t>F</w:t>
      </w:r>
      <w:r w:rsidRPr="000459A6">
        <w:rPr>
          <w:rFonts w:ascii="Times" w:eastAsia="Times New Roman" w:hAnsi="Times" w:cs="Times"/>
          <w:color w:val="333333"/>
          <w:sz w:val="24"/>
          <w:szCs w:val="24"/>
          <w:lang w:val="en"/>
        </w:rPr>
        <w:t>ACILITIES.—</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Secretary may acquire land or interests in land in the vicinity of the Historical Park for visitor and administrative facilities.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67" w:name="H7C19F214461946518D98688EEFA1ACAD"/>
      <w:bookmarkEnd w:id="67"/>
      <w:r w:rsidRPr="000459A6">
        <w:rPr>
          <w:rFonts w:ascii="Times" w:eastAsia="Times New Roman" w:hAnsi="Times" w:cs="Times"/>
          <w:color w:val="333333"/>
          <w:sz w:val="24"/>
          <w:szCs w:val="24"/>
          <w:lang w:val="en"/>
        </w:rPr>
        <w:t xml:space="preserve">(5) </w:t>
      </w:r>
      <w:r w:rsidRPr="000459A6">
        <w:rPr>
          <w:rFonts w:ascii="Times" w:eastAsia="Times New Roman" w:hAnsi="Times" w:cs="Times"/>
          <w:color w:val="333333"/>
          <w:sz w:val="26"/>
          <w:szCs w:val="26"/>
          <w:lang w:val="en"/>
        </w:rPr>
        <w:t>D</w:t>
      </w:r>
      <w:r w:rsidRPr="000459A6">
        <w:rPr>
          <w:rFonts w:ascii="Times" w:eastAsia="Times New Roman" w:hAnsi="Times" w:cs="Times"/>
          <w:color w:val="333333"/>
          <w:sz w:val="24"/>
          <w:szCs w:val="24"/>
          <w:lang w:val="en"/>
        </w:rPr>
        <w:t>ONATIONS; COOPERATIVE AGREEMENTS.—</w:t>
      </w:r>
      <w:bookmarkStart w:id="68" w:name="HF9F21067BE7C404086A53115DA001595"/>
      <w:bookmarkEnd w:id="68"/>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(A) </w:t>
      </w:r>
      <w:r w:rsidRPr="000459A6">
        <w:rPr>
          <w:rFonts w:ascii="Times" w:eastAsia="Times New Roman" w:hAnsi="Times" w:cs="Times"/>
          <w:color w:val="333333"/>
          <w:sz w:val="26"/>
          <w:szCs w:val="26"/>
          <w:lang w:val="en"/>
        </w:rPr>
        <w:t>F</w:t>
      </w:r>
      <w:r w:rsidRPr="000459A6">
        <w:rPr>
          <w:rFonts w:ascii="Times" w:eastAsia="Times New Roman" w:hAnsi="Times" w:cs="Times"/>
          <w:color w:val="333333"/>
          <w:sz w:val="24"/>
          <w:szCs w:val="24"/>
          <w:lang w:val="en"/>
        </w:rPr>
        <w:t>EDERAL FACILITIES.—</w:t>
      </w:r>
      <w:bookmarkStart w:id="69" w:name="H89706C954D2843CF926AA9FD64ACA197"/>
      <w:bookmarkEnd w:id="69"/>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 xml:space="preserve">N GENERAL.—The Secretary may enter into one or more agreements with the head of a Federal agency to provide public access to, and management, interpretation, and historic preservation of, historically significant Manhattan Project resources under the jurisdiction or control of the Federal agency. </w:t>
      </w:r>
    </w:p>
    <w:p w:rsidR="000459A6" w:rsidRPr="000459A6" w:rsidRDefault="000459A6" w:rsidP="000459A6">
      <w:pPr>
        <w:shd w:val="clear" w:color="auto" w:fill="FFFFFF"/>
        <w:spacing w:before="100" w:beforeAutospacing="1" w:after="100" w:afterAutospacing="1" w:line="240" w:lineRule="auto"/>
        <w:ind w:left="1440" w:firstLine="480"/>
        <w:rPr>
          <w:rFonts w:ascii="Times" w:eastAsia="Times New Roman" w:hAnsi="Times" w:cs="Times"/>
          <w:color w:val="333333"/>
          <w:sz w:val="24"/>
          <w:szCs w:val="24"/>
          <w:lang w:val="en"/>
        </w:rPr>
      </w:pPr>
      <w:bookmarkStart w:id="70" w:name="H67646B2B00CD44ADA5A03268665D8211"/>
      <w:bookmarkEnd w:id="70"/>
      <w:r w:rsidRPr="000459A6">
        <w:rPr>
          <w:rFonts w:ascii="Times" w:eastAsia="Times New Roman" w:hAnsi="Times" w:cs="Times"/>
          <w:color w:val="333333"/>
          <w:sz w:val="24"/>
          <w:szCs w:val="24"/>
          <w:lang w:val="en"/>
        </w:rPr>
        <w:t xml:space="preserve">(ii) </w:t>
      </w:r>
      <w:r w:rsidRPr="000459A6">
        <w:rPr>
          <w:rFonts w:ascii="Times" w:eastAsia="Times New Roman" w:hAnsi="Times" w:cs="Times"/>
          <w:color w:val="333333"/>
          <w:sz w:val="26"/>
          <w:szCs w:val="26"/>
          <w:lang w:val="en"/>
        </w:rPr>
        <w:t>D</w:t>
      </w:r>
      <w:r w:rsidRPr="000459A6">
        <w:rPr>
          <w:rFonts w:ascii="Times" w:eastAsia="Times New Roman" w:hAnsi="Times" w:cs="Times"/>
          <w:color w:val="333333"/>
          <w:sz w:val="24"/>
          <w:szCs w:val="24"/>
          <w:lang w:val="en"/>
        </w:rPr>
        <w:t>ONATIONS; COOPERATIVE AGREEMENTS.—The Secretary may accept donations from, and enter into cooperative agreements with, State governments, units of local government, tribal governments, organizations, or individuals to further the purpose of an interagency agreement entered into under clause (</w:t>
      </w:r>
      <w:proofErr w:type="spellStart"/>
      <w:r w:rsidRPr="000459A6">
        <w:rPr>
          <w:rFonts w:ascii="Times" w:eastAsia="Times New Roman" w:hAnsi="Times" w:cs="Times"/>
          <w:color w:val="333333"/>
          <w:sz w:val="24"/>
          <w:szCs w:val="24"/>
          <w:lang w:val="en"/>
        </w:rPr>
        <w:t>i</w:t>
      </w:r>
      <w:proofErr w:type="spellEnd"/>
      <w:r w:rsidRPr="000459A6">
        <w:rPr>
          <w:rFonts w:ascii="Times" w:eastAsia="Times New Roman" w:hAnsi="Times" w:cs="Times"/>
          <w:color w:val="333333"/>
          <w:sz w:val="24"/>
          <w:szCs w:val="24"/>
          <w:lang w:val="en"/>
        </w:rPr>
        <w:t xml:space="preserve">) or to provide visitor services and administrative facilities within reasonable proximity to the Historical Park.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71" w:name="HACD2476058714BC2BC985731A51D1285"/>
      <w:bookmarkEnd w:id="71"/>
      <w:r w:rsidRPr="000459A6">
        <w:rPr>
          <w:rFonts w:ascii="Times" w:eastAsia="Times New Roman" w:hAnsi="Times" w:cs="Times"/>
          <w:color w:val="333333"/>
          <w:sz w:val="24"/>
          <w:szCs w:val="24"/>
          <w:lang w:val="en"/>
        </w:rPr>
        <w:lastRenderedPageBreak/>
        <w:t xml:space="preserve">(B) </w:t>
      </w:r>
      <w:r w:rsidRPr="000459A6">
        <w:rPr>
          <w:rFonts w:ascii="Times" w:eastAsia="Times New Roman" w:hAnsi="Times" w:cs="Times"/>
          <w:color w:val="333333"/>
          <w:sz w:val="26"/>
          <w:szCs w:val="26"/>
          <w:lang w:val="en"/>
        </w:rPr>
        <w:t>T</w:t>
      </w:r>
      <w:r w:rsidRPr="000459A6">
        <w:rPr>
          <w:rFonts w:ascii="Times" w:eastAsia="Times New Roman" w:hAnsi="Times" w:cs="Times"/>
          <w:color w:val="333333"/>
          <w:sz w:val="24"/>
          <w:szCs w:val="24"/>
          <w:lang w:val="en"/>
        </w:rPr>
        <w:t xml:space="preserve">ECHNICAL ASSISTANCE.—The Secretary may provide technical assistance to State, local, or tribal governments, organizations, or individuals for the management, interpretation, and historic preservation of historically significant Manhattan Project resources not included within the Historical Park. </w:t>
      </w:r>
    </w:p>
    <w:p w:rsidR="000459A6" w:rsidRPr="000459A6" w:rsidRDefault="000459A6" w:rsidP="000459A6">
      <w:pPr>
        <w:shd w:val="clear" w:color="auto" w:fill="FFFFFF"/>
        <w:spacing w:before="100" w:beforeAutospacing="1" w:after="100" w:afterAutospacing="1" w:line="240" w:lineRule="auto"/>
        <w:ind w:left="960" w:firstLine="480"/>
        <w:rPr>
          <w:rFonts w:ascii="Times" w:eastAsia="Times New Roman" w:hAnsi="Times" w:cs="Times"/>
          <w:color w:val="333333"/>
          <w:sz w:val="24"/>
          <w:szCs w:val="24"/>
          <w:lang w:val="en"/>
        </w:rPr>
      </w:pPr>
      <w:bookmarkStart w:id="72" w:name="HCE59AB62583A46949131346C0CD04A84"/>
      <w:bookmarkEnd w:id="72"/>
      <w:r w:rsidRPr="000459A6">
        <w:rPr>
          <w:rFonts w:ascii="Times" w:eastAsia="Times New Roman" w:hAnsi="Times" w:cs="Times"/>
          <w:color w:val="333333"/>
          <w:sz w:val="24"/>
          <w:szCs w:val="24"/>
          <w:lang w:val="en"/>
        </w:rPr>
        <w:t xml:space="preserve">(C) </w:t>
      </w:r>
      <w:r w:rsidRPr="000459A6">
        <w:rPr>
          <w:rFonts w:ascii="Times" w:eastAsia="Times New Roman" w:hAnsi="Times" w:cs="Times"/>
          <w:color w:val="333333"/>
          <w:sz w:val="26"/>
          <w:szCs w:val="26"/>
          <w:lang w:val="en"/>
        </w:rPr>
        <w:t>D</w:t>
      </w:r>
      <w:r w:rsidRPr="000459A6">
        <w:rPr>
          <w:rFonts w:ascii="Times" w:eastAsia="Times New Roman" w:hAnsi="Times" w:cs="Times"/>
          <w:color w:val="333333"/>
          <w:sz w:val="24"/>
          <w:szCs w:val="24"/>
          <w:lang w:val="en"/>
        </w:rPr>
        <w:t xml:space="preserve">ONATIONS TO DEPARTMENT OF ENERGY.—For the purposes of this section, or for the purpose of preserving and providing access to historically significant Manhattan Project resources, the Secretary of Energy may accept, hold, administer, and use gifts, bequests, and devises (including labor and services).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73" w:name="HE1A73829B89549389EB659428E586BC8"/>
      <w:bookmarkEnd w:id="73"/>
      <w:r w:rsidRPr="000459A6">
        <w:rPr>
          <w:rFonts w:ascii="Times" w:eastAsia="Times New Roman" w:hAnsi="Times" w:cs="Times"/>
          <w:color w:val="333333"/>
          <w:sz w:val="24"/>
          <w:szCs w:val="24"/>
          <w:lang w:val="en"/>
        </w:rPr>
        <w:t xml:space="preserve">(g) </w:t>
      </w:r>
      <w:r w:rsidRPr="000459A6">
        <w:rPr>
          <w:rFonts w:ascii="Times" w:eastAsia="Times New Roman" w:hAnsi="Times" w:cs="Times"/>
          <w:smallCaps/>
          <w:color w:val="333333"/>
          <w:spacing w:val="15"/>
          <w:sz w:val="24"/>
          <w:szCs w:val="24"/>
          <w:lang w:val="en"/>
        </w:rPr>
        <w:t>Adjacent management</w:t>
      </w:r>
      <w:r w:rsidRPr="000459A6">
        <w:rPr>
          <w:rFonts w:ascii="Times" w:eastAsia="Times New Roman" w:hAnsi="Times" w:cs="Times"/>
          <w:color w:val="333333"/>
          <w:sz w:val="24"/>
          <w:szCs w:val="24"/>
          <w:lang w:val="en"/>
        </w:rPr>
        <w:t>.—</w:t>
      </w:r>
      <w:bookmarkStart w:id="74" w:name="HD1B96339C5C24AE29E9A9578803313B7"/>
      <w:bookmarkEnd w:id="74"/>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r w:rsidRPr="000459A6">
        <w:rPr>
          <w:rFonts w:ascii="Times" w:eastAsia="Times New Roman" w:hAnsi="Times" w:cs="Times"/>
          <w:color w:val="333333"/>
          <w:sz w:val="24"/>
          <w:szCs w:val="24"/>
          <w:lang w:val="en"/>
        </w:rPr>
        <w:t xml:space="preserve">(1) </w:t>
      </w:r>
      <w:r w:rsidRPr="000459A6">
        <w:rPr>
          <w:rFonts w:ascii="Times" w:eastAsia="Times New Roman" w:hAnsi="Times" w:cs="Times"/>
          <w:color w:val="333333"/>
          <w:sz w:val="26"/>
          <w:szCs w:val="26"/>
          <w:lang w:val="en"/>
        </w:rPr>
        <w:t>I</w:t>
      </w:r>
      <w:r w:rsidRPr="000459A6">
        <w:rPr>
          <w:rFonts w:ascii="Times" w:eastAsia="Times New Roman" w:hAnsi="Times" w:cs="Times"/>
          <w:color w:val="333333"/>
          <w:sz w:val="24"/>
          <w:szCs w:val="24"/>
          <w:lang w:val="en"/>
        </w:rPr>
        <w:t>N GENERAL.—</w:t>
      </w:r>
      <w:proofErr w:type="gramStart"/>
      <w:r w:rsidRPr="000459A6">
        <w:rPr>
          <w:rFonts w:ascii="Times" w:eastAsia="Times New Roman" w:hAnsi="Times" w:cs="Times"/>
          <w:color w:val="333333"/>
          <w:sz w:val="24"/>
          <w:szCs w:val="24"/>
          <w:lang w:val="en"/>
        </w:rPr>
        <w:t>Nothing</w:t>
      </w:r>
      <w:proofErr w:type="gramEnd"/>
      <w:r w:rsidRPr="000459A6">
        <w:rPr>
          <w:rFonts w:ascii="Times" w:eastAsia="Times New Roman" w:hAnsi="Times" w:cs="Times"/>
          <w:color w:val="333333"/>
          <w:sz w:val="24"/>
          <w:szCs w:val="24"/>
          <w:lang w:val="en"/>
        </w:rPr>
        <w:t xml:space="preserve"> in this section creates a protective perimeter or buffer zone around the boundary of the Historical Park. </w:t>
      </w:r>
    </w:p>
    <w:p w:rsidR="000459A6" w:rsidRPr="000459A6" w:rsidRDefault="000459A6" w:rsidP="000459A6">
      <w:pPr>
        <w:shd w:val="clear" w:color="auto" w:fill="FFFFFF"/>
        <w:spacing w:before="100" w:beforeAutospacing="1" w:after="100" w:afterAutospacing="1" w:line="240" w:lineRule="auto"/>
        <w:ind w:left="480" w:firstLine="480"/>
        <w:rPr>
          <w:rFonts w:ascii="Times" w:eastAsia="Times New Roman" w:hAnsi="Times" w:cs="Times"/>
          <w:color w:val="333333"/>
          <w:sz w:val="24"/>
          <w:szCs w:val="24"/>
          <w:lang w:val="en"/>
        </w:rPr>
      </w:pPr>
      <w:bookmarkStart w:id="75" w:name="HA5409886B940460CA0A999BAA66248BB"/>
      <w:bookmarkEnd w:id="75"/>
      <w:r w:rsidRPr="000459A6">
        <w:rPr>
          <w:rFonts w:ascii="Times" w:eastAsia="Times New Roman" w:hAnsi="Times" w:cs="Times"/>
          <w:color w:val="333333"/>
          <w:sz w:val="24"/>
          <w:szCs w:val="24"/>
          <w:lang w:val="en"/>
        </w:rPr>
        <w:t xml:space="preserve">(2) </w:t>
      </w:r>
      <w:r w:rsidRPr="000459A6">
        <w:rPr>
          <w:rFonts w:ascii="Times" w:eastAsia="Times New Roman" w:hAnsi="Times" w:cs="Times"/>
          <w:color w:val="333333"/>
          <w:sz w:val="26"/>
          <w:szCs w:val="26"/>
          <w:lang w:val="en"/>
        </w:rPr>
        <w:t>A</w:t>
      </w:r>
      <w:r w:rsidRPr="000459A6">
        <w:rPr>
          <w:rFonts w:ascii="Times" w:eastAsia="Times New Roman" w:hAnsi="Times" w:cs="Times"/>
          <w:color w:val="333333"/>
          <w:sz w:val="24"/>
          <w:szCs w:val="24"/>
          <w:lang w:val="en"/>
        </w:rPr>
        <w:t>CTIVITIES OUTSIDE THE BOUNDARY OF THE HISTORICAL PARK.—</w:t>
      </w:r>
      <w:proofErr w:type="gramStart"/>
      <w:r w:rsidRPr="000459A6">
        <w:rPr>
          <w:rFonts w:ascii="Times" w:eastAsia="Times New Roman" w:hAnsi="Times" w:cs="Times"/>
          <w:color w:val="333333"/>
          <w:sz w:val="24"/>
          <w:szCs w:val="24"/>
          <w:lang w:val="en"/>
        </w:rPr>
        <w:t>The</w:t>
      </w:r>
      <w:proofErr w:type="gramEnd"/>
      <w:r w:rsidRPr="000459A6">
        <w:rPr>
          <w:rFonts w:ascii="Times" w:eastAsia="Times New Roman" w:hAnsi="Times" w:cs="Times"/>
          <w:color w:val="333333"/>
          <w:sz w:val="24"/>
          <w:szCs w:val="24"/>
          <w:lang w:val="en"/>
        </w:rPr>
        <w:t xml:space="preserve"> fact that an activity or use on land outside the boundary of the Historical Park can be seen or heard from within the boundary shall not preclude the activity or use outside the boundary of the Historical Park. </w:t>
      </w:r>
    </w:p>
    <w:p w:rsidR="000459A6" w:rsidRPr="000459A6" w:rsidRDefault="000459A6" w:rsidP="000459A6">
      <w:pPr>
        <w:shd w:val="clear" w:color="auto" w:fill="FFFFFF"/>
        <w:spacing w:before="100" w:beforeAutospacing="1" w:after="100" w:afterAutospacing="1" w:line="240" w:lineRule="auto"/>
        <w:ind w:firstLine="480"/>
        <w:rPr>
          <w:rFonts w:ascii="Times" w:eastAsia="Times New Roman" w:hAnsi="Times" w:cs="Times"/>
          <w:color w:val="333333"/>
          <w:sz w:val="24"/>
          <w:szCs w:val="24"/>
          <w:lang w:val="en"/>
        </w:rPr>
      </w:pPr>
      <w:bookmarkStart w:id="76" w:name="HC5F4DED95811445DA6C4C437DDC25F6A"/>
      <w:bookmarkEnd w:id="76"/>
      <w:r w:rsidRPr="000459A6">
        <w:rPr>
          <w:rFonts w:ascii="Times" w:eastAsia="Times New Roman" w:hAnsi="Times" w:cs="Times"/>
          <w:color w:val="333333"/>
          <w:sz w:val="24"/>
          <w:szCs w:val="24"/>
          <w:lang w:val="en"/>
        </w:rPr>
        <w:t xml:space="preserve">(h) </w:t>
      </w:r>
      <w:r w:rsidRPr="000459A6">
        <w:rPr>
          <w:rFonts w:ascii="Times" w:eastAsia="Times New Roman" w:hAnsi="Times" w:cs="Times"/>
          <w:smallCaps/>
          <w:color w:val="333333"/>
          <w:spacing w:val="15"/>
          <w:sz w:val="24"/>
          <w:szCs w:val="24"/>
          <w:lang w:val="en"/>
        </w:rPr>
        <w:t>No cause of action</w:t>
      </w:r>
      <w:r w:rsidRPr="000459A6">
        <w:rPr>
          <w:rFonts w:ascii="Times" w:eastAsia="Times New Roman" w:hAnsi="Times" w:cs="Times"/>
          <w:color w:val="333333"/>
          <w:sz w:val="24"/>
          <w:szCs w:val="24"/>
          <w:lang w:val="en"/>
        </w:rPr>
        <w:t>.—Nothing in this section shall be construed to create a cause of action with respect to activities outside or adjacent to the established boundary of the Historical Park.</w:t>
      </w:r>
    </w:p>
    <w:p w:rsidR="00597FBE" w:rsidRDefault="00597FBE"/>
    <w:sectPr w:rsidR="0059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9A6"/>
    <w:rsid w:val="000459A6"/>
    <w:rsid w:val="00597FBE"/>
    <w:rsid w:val="00C0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97736">
      <w:bodyDiv w:val="1"/>
      <w:marLeft w:val="0"/>
      <w:marRight w:val="0"/>
      <w:marTop w:val="0"/>
      <w:marBottom w:val="0"/>
      <w:divBdr>
        <w:top w:val="none" w:sz="0" w:space="0" w:color="auto"/>
        <w:left w:val="none" w:sz="0" w:space="0" w:color="auto"/>
        <w:bottom w:val="none" w:sz="0" w:space="0" w:color="auto"/>
        <w:right w:val="none" w:sz="0" w:space="0" w:color="auto"/>
      </w:divBdr>
      <w:divsChild>
        <w:div w:id="140929453">
          <w:marLeft w:val="0"/>
          <w:marRight w:val="0"/>
          <w:marTop w:val="0"/>
          <w:marBottom w:val="0"/>
          <w:divBdr>
            <w:top w:val="none" w:sz="0" w:space="0" w:color="auto"/>
            <w:left w:val="none" w:sz="0" w:space="0" w:color="auto"/>
            <w:bottom w:val="none" w:sz="0" w:space="0" w:color="auto"/>
            <w:right w:val="none" w:sz="0" w:space="0" w:color="auto"/>
          </w:divBdr>
          <w:divsChild>
            <w:div w:id="938759845">
              <w:marLeft w:val="0"/>
              <w:marRight w:val="0"/>
              <w:marTop w:val="0"/>
              <w:marBottom w:val="0"/>
              <w:divBdr>
                <w:top w:val="single" w:sz="2" w:space="0" w:color="CCCCCC"/>
                <w:left w:val="single" w:sz="6" w:space="0" w:color="CCCCCC"/>
                <w:bottom w:val="single" w:sz="18" w:space="0" w:color="990000"/>
                <w:right w:val="single" w:sz="6" w:space="0" w:color="CCCCCC"/>
              </w:divBdr>
              <w:divsChild>
                <w:div w:id="658271611">
                  <w:marLeft w:val="0"/>
                  <w:marRight w:val="0"/>
                  <w:marTop w:val="0"/>
                  <w:marBottom w:val="0"/>
                  <w:divBdr>
                    <w:top w:val="none" w:sz="0" w:space="0" w:color="auto"/>
                    <w:left w:val="none" w:sz="0" w:space="0" w:color="auto"/>
                    <w:bottom w:val="none" w:sz="0" w:space="0" w:color="auto"/>
                    <w:right w:val="none" w:sz="0" w:space="0" w:color="auto"/>
                  </w:divBdr>
                  <w:divsChild>
                    <w:div w:id="358554427">
                      <w:marLeft w:val="0"/>
                      <w:marRight w:val="0"/>
                      <w:marTop w:val="0"/>
                      <w:marBottom w:val="0"/>
                      <w:divBdr>
                        <w:top w:val="none" w:sz="0" w:space="0" w:color="auto"/>
                        <w:left w:val="none" w:sz="0" w:space="0" w:color="auto"/>
                        <w:bottom w:val="none" w:sz="0" w:space="0" w:color="auto"/>
                        <w:right w:val="none" w:sz="0" w:space="0" w:color="auto"/>
                      </w:divBdr>
                      <w:divsChild>
                        <w:div w:id="1239245801">
                          <w:marLeft w:val="0"/>
                          <w:marRight w:val="0"/>
                          <w:marTop w:val="0"/>
                          <w:marBottom w:val="0"/>
                          <w:divBdr>
                            <w:top w:val="none" w:sz="0" w:space="0" w:color="auto"/>
                            <w:left w:val="none" w:sz="0" w:space="0" w:color="auto"/>
                            <w:bottom w:val="none" w:sz="0" w:space="0" w:color="auto"/>
                            <w:right w:val="none" w:sz="0" w:space="0" w:color="auto"/>
                          </w:divBdr>
                          <w:divsChild>
                            <w:div w:id="2682035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code.house.gov/quicksearch/get.plx?title=16&amp;section=1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scode.house.gov/quicksearch/get.plx?title=16&amp;section=461" TargetMode="External"/><Relationship Id="rId5" Type="http://schemas.openxmlformats.org/officeDocument/2006/relationships/hyperlink" Target="http://uscode.house.gov/quicksearch/get.plx?title=16&amp;sect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DOEUSER</dc:creator>
  <cp:lastModifiedBy>DOEUSER</cp:lastModifiedBy>
  <cp:revision>1</cp:revision>
  <dcterms:created xsi:type="dcterms:W3CDTF">2015-04-10T15:37:00Z</dcterms:created>
  <dcterms:modified xsi:type="dcterms:W3CDTF">2015-04-10T15:46:00Z</dcterms:modified>
</cp:coreProperties>
</file>