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13E" w:rsidRDefault="00DD6D1D" w:rsidP="006C4F47">
      <w:pPr>
        <w:pStyle w:val="Title"/>
        <w:spacing w:after="0"/>
      </w:pPr>
      <w:bookmarkStart w:id="0" w:name="_GoBack"/>
      <w:bookmarkEnd w:id="0"/>
      <w:r>
        <w:t xml:space="preserve">Superior Energy </w:t>
      </w:r>
      <w:r w:rsidR="00043EE9">
        <w:t>Performance</w:t>
      </w:r>
      <w:r w:rsidR="001B44B2">
        <w:t>®</w:t>
      </w:r>
      <w:r>
        <w:t xml:space="preserve"> </w:t>
      </w:r>
      <w:r w:rsidR="00EA0657">
        <w:br/>
      </w:r>
      <w:r w:rsidRPr="00E5043D">
        <w:rPr>
          <w:sz w:val="36"/>
          <w:szCs w:val="36"/>
        </w:rPr>
        <w:t xml:space="preserve">Application </w:t>
      </w:r>
      <w:r w:rsidR="00721CF9">
        <w:rPr>
          <w:sz w:val="36"/>
          <w:szCs w:val="36"/>
        </w:rPr>
        <w:t>Form</w:t>
      </w:r>
    </w:p>
    <w:p w:rsidR="00584814" w:rsidRPr="00E5043D" w:rsidRDefault="00584814">
      <w:pPr>
        <w:pStyle w:val="TOC1"/>
        <w:tabs>
          <w:tab w:val="right" w:leader="dot" w:pos="9350"/>
        </w:tabs>
        <w:rPr>
          <w:b/>
        </w:rPr>
      </w:pPr>
      <w:r w:rsidRPr="00E5043D">
        <w:rPr>
          <w:b/>
        </w:rPr>
        <w:t>Version</w:t>
      </w:r>
      <w:r w:rsidR="003A2C08">
        <w:rPr>
          <w:b/>
        </w:rPr>
        <w:t xml:space="preserve"> 2.0</w:t>
      </w:r>
      <w:r w:rsidRPr="00E5043D">
        <w:rPr>
          <w:b/>
        </w:rPr>
        <w:t xml:space="preserve">: </w:t>
      </w:r>
      <w:r w:rsidR="00FC08C4">
        <w:rPr>
          <w:b/>
        </w:rPr>
        <w:t>4</w:t>
      </w:r>
      <w:r w:rsidRPr="00E5043D">
        <w:rPr>
          <w:b/>
        </w:rPr>
        <w:t>-</w:t>
      </w:r>
      <w:r w:rsidR="00FC08C4">
        <w:rPr>
          <w:b/>
        </w:rPr>
        <w:t>02</w:t>
      </w:r>
      <w:r w:rsidRPr="00E5043D">
        <w:rPr>
          <w:b/>
        </w:rPr>
        <w:t>-201</w:t>
      </w:r>
      <w:r w:rsidR="00FC08C4">
        <w:rPr>
          <w:b/>
        </w:rPr>
        <w:t>5</w:t>
      </w:r>
    </w:p>
    <w:p w:rsidR="00C84BDE" w:rsidRPr="007F07A0" w:rsidRDefault="00C84BDE" w:rsidP="00C84BDE"/>
    <w:p w:rsidR="00C84BDE" w:rsidRDefault="00C84BDE" w:rsidP="00C84BDE">
      <w:pPr>
        <w:rPr>
          <w:b/>
          <w:color w:val="153E60" w:themeColor="background2" w:themeShade="40"/>
          <w:sz w:val="24"/>
          <w:szCs w:val="24"/>
        </w:rPr>
      </w:pPr>
      <w:bookmarkStart w:id="1" w:name="_Toc372114693"/>
      <w:r w:rsidRPr="000216F9">
        <w:rPr>
          <w:b/>
          <w:color w:val="153E60" w:themeColor="background2" w:themeShade="40"/>
          <w:sz w:val="24"/>
          <w:szCs w:val="24"/>
        </w:rPr>
        <w:t>Contents</w:t>
      </w:r>
    </w:p>
    <w:p w:rsidR="008E6C63" w:rsidRDefault="00183A02">
      <w:pPr>
        <w:pStyle w:val="TOC1"/>
        <w:tabs>
          <w:tab w:val="right" w:leader="dot" w:pos="9350"/>
        </w:tabs>
        <w:rPr>
          <w:rFonts w:asciiTheme="minorHAnsi" w:eastAsiaTheme="minorEastAsia" w:hAnsiTheme="minorHAnsi" w:cstheme="minorBidi"/>
          <w:bCs w:val="0"/>
          <w:iCs w:val="0"/>
          <w:noProof/>
          <w:color w:val="auto"/>
          <w:sz w:val="22"/>
          <w:szCs w:val="22"/>
        </w:rPr>
      </w:pPr>
      <w:r>
        <w:rPr>
          <w:b/>
        </w:rPr>
        <w:fldChar w:fldCharType="begin"/>
      </w:r>
      <w:r w:rsidR="00EA0657">
        <w:rPr>
          <w:b/>
        </w:rPr>
        <w:instrText xml:space="preserve"> TOC \o "1-1" \h \z \u </w:instrText>
      </w:r>
      <w:r>
        <w:rPr>
          <w:b/>
        </w:rPr>
        <w:fldChar w:fldCharType="separate"/>
      </w:r>
      <w:hyperlink w:anchor="_Toc405554210" w:history="1">
        <w:r w:rsidR="008E6C63" w:rsidRPr="00317912">
          <w:rPr>
            <w:rStyle w:val="Hyperlink"/>
            <w:noProof/>
          </w:rPr>
          <w:t>Overview</w:t>
        </w:r>
        <w:r w:rsidR="008E6C63">
          <w:rPr>
            <w:noProof/>
            <w:webHidden/>
          </w:rPr>
          <w:tab/>
        </w:r>
        <w:r w:rsidR="008E6C63">
          <w:rPr>
            <w:noProof/>
            <w:webHidden/>
          </w:rPr>
          <w:fldChar w:fldCharType="begin"/>
        </w:r>
        <w:r w:rsidR="008E6C63">
          <w:rPr>
            <w:noProof/>
            <w:webHidden/>
          </w:rPr>
          <w:instrText xml:space="preserve"> PAGEREF _Toc405554210 \h </w:instrText>
        </w:r>
        <w:r w:rsidR="008E6C63">
          <w:rPr>
            <w:noProof/>
            <w:webHidden/>
          </w:rPr>
        </w:r>
        <w:r w:rsidR="008E6C63">
          <w:rPr>
            <w:noProof/>
            <w:webHidden/>
          </w:rPr>
          <w:fldChar w:fldCharType="separate"/>
        </w:r>
        <w:r w:rsidR="008E6C63">
          <w:rPr>
            <w:noProof/>
            <w:webHidden/>
          </w:rPr>
          <w:t>1</w:t>
        </w:r>
        <w:r w:rsidR="008E6C63">
          <w:rPr>
            <w:noProof/>
            <w:webHidden/>
          </w:rPr>
          <w:fldChar w:fldCharType="end"/>
        </w:r>
      </w:hyperlink>
    </w:p>
    <w:p w:rsidR="008E6C63" w:rsidRDefault="00206D9C">
      <w:pPr>
        <w:pStyle w:val="TOC1"/>
        <w:tabs>
          <w:tab w:val="right" w:leader="dot" w:pos="9350"/>
        </w:tabs>
        <w:rPr>
          <w:rFonts w:asciiTheme="minorHAnsi" w:eastAsiaTheme="minorEastAsia" w:hAnsiTheme="minorHAnsi" w:cstheme="minorBidi"/>
          <w:bCs w:val="0"/>
          <w:iCs w:val="0"/>
          <w:noProof/>
          <w:color w:val="auto"/>
          <w:sz w:val="22"/>
          <w:szCs w:val="22"/>
        </w:rPr>
      </w:pPr>
      <w:hyperlink w:anchor="_Toc405554211" w:history="1">
        <w:r w:rsidR="008E6C63" w:rsidRPr="00317912">
          <w:rPr>
            <w:rStyle w:val="Hyperlink"/>
            <w:noProof/>
          </w:rPr>
          <w:t>Application Form</w:t>
        </w:r>
        <w:r w:rsidR="008E6C63">
          <w:rPr>
            <w:noProof/>
            <w:webHidden/>
          </w:rPr>
          <w:tab/>
        </w:r>
        <w:r w:rsidR="008E6C63">
          <w:rPr>
            <w:noProof/>
            <w:webHidden/>
          </w:rPr>
          <w:fldChar w:fldCharType="begin"/>
        </w:r>
        <w:r w:rsidR="008E6C63">
          <w:rPr>
            <w:noProof/>
            <w:webHidden/>
          </w:rPr>
          <w:instrText xml:space="preserve"> PAGEREF _Toc405554211 \h </w:instrText>
        </w:r>
        <w:r w:rsidR="008E6C63">
          <w:rPr>
            <w:noProof/>
            <w:webHidden/>
          </w:rPr>
        </w:r>
        <w:r w:rsidR="008E6C63">
          <w:rPr>
            <w:noProof/>
            <w:webHidden/>
          </w:rPr>
          <w:fldChar w:fldCharType="separate"/>
        </w:r>
        <w:r w:rsidR="008E6C63">
          <w:rPr>
            <w:noProof/>
            <w:webHidden/>
          </w:rPr>
          <w:t>3</w:t>
        </w:r>
        <w:r w:rsidR="008E6C63">
          <w:rPr>
            <w:noProof/>
            <w:webHidden/>
          </w:rPr>
          <w:fldChar w:fldCharType="end"/>
        </w:r>
      </w:hyperlink>
    </w:p>
    <w:p w:rsidR="008E6C63" w:rsidRDefault="00206D9C">
      <w:pPr>
        <w:pStyle w:val="TOC1"/>
        <w:tabs>
          <w:tab w:val="right" w:leader="dot" w:pos="9350"/>
        </w:tabs>
        <w:rPr>
          <w:rFonts w:asciiTheme="minorHAnsi" w:eastAsiaTheme="minorEastAsia" w:hAnsiTheme="minorHAnsi" w:cstheme="minorBidi"/>
          <w:bCs w:val="0"/>
          <w:iCs w:val="0"/>
          <w:noProof/>
          <w:color w:val="auto"/>
          <w:sz w:val="22"/>
          <w:szCs w:val="22"/>
        </w:rPr>
      </w:pPr>
      <w:hyperlink w:anchor="_Toc405554212" w:history="1">
        <w:r w:rsidR="008E6C63" w:rsidRPr="00317912">
          <w:rPr>
            <w:rStyle w:val="Hyperlink"/>
            <w:noProof/>
          </w:rPr>
          <w:t>Attachment A: SEP Scorecard Application Worksheet</w:t>
        </w:r>
        <w:r w:rsidR="008E6C63">
          <w:rPr>
            <w:noProof/>
            <w:webHidden/>
          </w:rPr>
          <w:tab/>
        </w:r>
        <w:r w:rsidR="008E6C63">
          <w:rPr>
            <w:noProof/>
            <w:webHidden/>
          </w:rPr>
          <w:fldChar w:fldCharType="begin"/>
        </w:r>
        <w:r w:rsidR="008E6C63">
          <w:rPr>
            <w:noProof/>
            <w:webHidden/>
          </w:rPr>
          <w:instrText xml:space="preserve"> PAGEREF _Toc405554212 \h </w:instrText>
        </w:r>
        <w:r w:rsidR="008E6C63">
          <w:rPr>
            <w:noProof/>
            <w:webHidden/>
          </w:rPr>
        </w:r>
        <w:r w:rsidR="008E6C63">
          <w:rPr>
            <w:noProof/>
            <w:webHidden/>
          </w:rPr>
          <w:fldChar w:fldCharType="separate"/>
        </w:r>
        <w:r w:rsidR="008E6C63">
          <w:rPr>
            <w:noProof/>
            <w:webHidden/>
          </w:rPr>
          <w:t>12</w:t>
        </w:r>
        <w:r w:rsidR="008E6C63">
          <w:rPr>
            <w:noProof/>
            <w:webHidden/>
          </w:rPr>
          <w:fldChar w:fldCharType="end"/>
        </w:r>
      </w:hyperlink>
    </w:p>
    <w:p w:rsidR="008E6C63" w:rsidRDefault="00206D9C">
      <w:pPr>
        <w:pStyle w:val="TOC1"/>
        <w:tabs>
          <w:tab w:val="right" w:leader="dot" w:pos="9350"/>
        </w:tabs>
        <w:rPr>
          <w:rFonts w:asciiTheme="minorHAnsi" w:eastAsiaTheme="minorEastAsia" w:hAnsiTheme="minorHAnsi" w:cstheme="minorBidi"/>
          <w:bCs w:val="0"/>
          <w:iCs w:val="0"/>
          <w:noProof/>
          <w:color w:val="auto"/>
          <w:sz w:val="22"/>
          <w:szCs w:val="22"/>
        </w:rPr>
      </w:pPr>
      <w:hyperlink w:anchor="_Toc405554213" w:history="1">
        <w:r w:rsidR="008E6C63" w:rsidRPr="00317912">
          <w:rPr>
            <w:rStyle w:val="Hyperlink"/>
            <w:noProof/>
          </w:rPr>
          <w:t>Attachment B: Facility Certification Checklist</w:t>
        </w:r>
        <w:r w:rsidR="008E6C63">
          <w:rPr>
            <w:noProof/>
            <w:webHidden/>
          </w:rPr>
          <w:tab/>
        </w:r>
        <w:r w:rsidR="008E6C63">
          <w:rPr>
            <w:noProof/>
            <w:webHidden/>
          </w:rPr>
          <w:fldChar w:fldCharType="begin"/>
        </w:r>
        <w:r w:rsidR="008E6C63">
          <w:rPr>
            <w:noProof/>
            <w:webHidden/>
          </w:rPr>
          <w:instrText xml:space="preserve"> PAGEREF _Toc405554213 \h </w:instrText>
        </w:r>
        <w:r w:rsidR="008E6C63">
          <w:rPr>
            <w:noProof/>
            <w:webHidden/>
          </w:rPr>
        </w:r>
        <w:r w:rsidR="008E6C63">
          <w:rPr>
            <w:noProof/>
            <w:webHidden/>
          </w:rPr>
          <w:fldChar w:fldCharType="separate"/>
        </w:r>
        <w:r w:rsidR="008E6C63">
          <w:rPr>
            <w:noProof/>
            <w:webHidden/>
          </w:rPr>
          <w:t>14</w:t>
        </w:r>
        <w:r w:rsidR="008E6C63">
          <w:rPr>
            <w:noProof/>
            <w:webHidden/>
          </w:rPr>
          <w:fldChar w:fldCharType="end"/>
        </w:r>
      </w:hyperlink>
    </w:p>
    <w:p w:rsidR="002121C8" w:rsidRDefault="00183A02" w:rsidP="00C84BDE">
      <w:pPr>
        <w:spacing w:after="200" w:line="276" w:lineRule="auto"/>
        <w:rPr>
          <w:b/>
          <w:color w:val="153E60" w:themeColor="background2" w:themeShade="40"/>
        </w:rPr>
      </w:pPr>
      <w:r>
        <w:rPr>
          <w:b/>
          <w:color w:val="153E60" w:themeColor="background2" w:themeShade="40"/>
        </w:rPr>
        <w:fldChar w:fldCharType="end"/>
      </w:r>
    </w:p>
    <w:p w:rsidR="002A78D9" w:rsidRDefault="00DD6D1D" w:rsidP="007224D1">
      <w:pPr>
        <w:pStyle w:val="Heading1"/>
      </w:pPr>
      <w:bookmarkStart w:id="2" w:name="_Toc405554210"/>
      <w:r>
        <w:t>Overview</w:t>
      </w:r>
      <w:bookmarkEnd w:id="1"/>
      <w:bookmarkEnd w:id="2"/>
    </w:p>
    <w:p w:rsidR="002121C8" w:rsidRDefault="00DD6D1D" w:rsidP="00E5043D">
      <w:pPr>
        <w:spacing w:after="120"/>
      </w:pPr>
      <w:r w:rsidRPr="00C916E1">
        <w:t>The Superior Energy Performance</w:t>
      </w:r>
      <w:r w:rsidR="001B44B2">
        <w:t>®</w:t>
      </w:r>
      <w:r w:rsidRPr="00C916E1">
        <w:t xml:space="preserve"> (SEP</w:t>
      </w:r>
      <w:r w:rsidR="001B44B2">
        <w:t>™</w:t>
      </w:r>
      <w:r w:rsidRPr="00C916E1">
        <w:t xml:space="preserve">) program provides a transparent, globally recognized system that facilities can use to improve their energy management and performance. SEP builds on the ISO 50001 framework for an energy management system </w:t>
      </w:r>
      <w:r w:rsidR="00692346">
        <w:t xml:space="preserve">(EnMS) </w:t>
      </w:r>
      <w:r w:rsidRPr="00C916E1">
        <w:t>and provides targets for improvements in energy performance.</w:t>
      </w:r>
      <w:r w:rsidR="002121C8">
        <w:rPr>
          <w:rFonts w:asciiTheme="minorHAnsi" w:hAnsiTheme="minorHAnsi"/>
        </w:rPr>
        <w:t xml:space="preserve"> </w:t>
      </w:r>
    </w:p>
    <w:p w:rsidR="000F0B32" w:rsidRDefault="006041BB" w:rsidP="00E5043D">
      <w:pPr>
        <w:spacing w:after="120"/>
      </w:pPr>
      <w:bookmarkStart w:id="3" w:name="_Toc306880743"/>
      <w:bookmarkStart w:id="4" w:name="_Toc372114694"/>
      <w:r>
        <w:rPr>
          <w:rFonts w:asciiTheme="minorHAnsi" w:hAnsiTheme="minorHAnsi"/>
        </w:rPr>
        <w:t>Certification requires the use of the ISO 50001</w:t>
      </w:r>
      <w:r w:rsidR="00F81A16">
        <w:rPr>
          <w:rFonts w:asciiTheme="minorHAnsi" w:hAnsiTheme="minorHAnsi"/>
        </w:rPr>
        <w:t xml:space="preserve">:2011 </w:t>
      </w:r>
      <w:r w:rsidR="00F81A16">
        <w:rPr>
          <w:rFonts w:asciiTheme="minorHAnsi" w:hAnsiTheme="minorHAnsi"/>
          <w:i/>
        </w:rPr>
        <w:t xml:space="preserve">Energy management system-Requirements with guidance for use </w:t>
      </w:r>
      <w:r>
        <w:rPr>
          <w:rFonts w:asciiTheme="minorHAnsi" w:hAnsiTheme="minorHAnsi"/>
        </w:rPr>
        <w:t>standard</w:t>
      </w:r>
      <w:r w:rsidR="00F81A16">
        <w:rPr>
          <w:rFonts w:asciiTheme="minorHAnsi" w:hAnsiTheme="minorHAnsi"/>
        </w:rPr>
        <w:t xml:space="preserve"> (ISO 50001)</w:t>
      </w:r>
      <w:r>
        <w:rPr>
          <w:rFonts w:asciiTheme="minorHAnsi" w:hAnsiTheme="minorHAnsi"/>
        </w:rPr>
        <w:t>—and the American National Standard, ANSI/MSE 50021,</w:t>
      </w:r>
      <w:r w:rsidR="00DB088B">
        <w:rPr>
          <w:rFonts w:asciiTheme="minorHAnsi" w:hAnsiTheme="minorHAnsi"/>
        </w:rPr>
        <w:t xml:space="preserve"> and its normative references</w:t>
      </w:r>
      <w:r>
        <w:rPr>
          <w:rFonts w:asciiTheme="minorHAnsi" w:hAnsiTheme="minorHAnsi"/>
        </w:rPr>
        <w:t xml:space="preserve"> which specif</w:t>
      </w:r>
      <w:r w:rsidR="00DB088B">
        <w:rPr>
          <w:rFonts w:asciiTheme="minorHAnsi" w:hAnsiTheme="minorHAnsi"/>
        </w:rPr>
        <w:t>y</w:t>
      </w:r>
      <w:r>
        <w:rPr>
          <w:rFonts w:asciiTheme="minorHAnsi" w:hAnsiTheme="minorHAnsi"/>
        </w:rPr>
        <w:t xml:space="preserve"> energy performance criteria and </w:t>
      </w:r>
      <w:r w:rsidRPr="00AD421B">
        <w:t xml:space="preserve">additional requirements for the energy management system. </w:t>
      </w:r>
      <w:bookmarkEnd w:id="3"/>
      <w:bookmarkEnd w:id="4"/>
      <w:r w:rsidR="000F0B32" w:rsidRPr="00C916E1">
        <w:t>To become certified, facilities must conform to ISO 50001</w:t>
      </w:r>
      <w:r w:rsidR="00692346">
        <w:t xml:space="preserve"> and ANSI/MSE 50021</w:t>
      </w:r>
      <w:r w:rsidR="000F0B32" w:rsidRPr="00C916E1">
        <w:t>, improve en</w:t>
      </w:r>
      <w:r w:rsidR="00632B5A">
        <w:t>ergy performance, and undergo a</w:t>
      </w:r>
      <w:r w:rsidR="000F0B32" w:rsidRPr="00C916E1">
        <w:t xml:space="preserve"> SEP audit from an ANSI-ANAB accredited SEP Verification Body. SEP offers </w:t>
      </w:r>
      <w:r w:rsidR="00F81A16">
        <w:t>S</w:t>
      </w:r>
      <w:r w:rsidR="000F0B32" w:rsidRPr="00C916E1">
        <w:t xml:space="preserve">ilver, </w:t>
      </w:r>
      <w:r w:rsidR="00F81A16">
        <w:t>G</w:t>
      </w:r>
      <w:r w:rsidR="000F0B32" w:rsidRPr="00C916E1">
        <w:t xml:space="preserve">old, and </w:t>
      </w:r>
      <w:r w:rsidR="00F81A16">
        <w:t>P</w:t>
      </w:r>
      <w:r w:rsidR="000F0B32" w:rsidRPr="00C916E1">
        <w:t xml:space="preserve">latinum </w:t>
      </w:r>
      <w:r w:rsidR="00F81A16">
        <w:t>certification performance levels</w:t>
      </w:r>
      <w:r w:rsidR="002121C8">
        <w:t>.</w:t>
      </w:r>
      <w:r w:rsidR="000F0B32" w:rsidRPr="00C916E1">
        <w:t xml:space="preserve"> SEP certification is valid for three years as long as annual </w:t>
      </w:r>
      <w:r w:rsidR="00F81A16">
        <w:t xml:space="preserve">surveillance </w:t>
      </w:r>
      <w:r w:rsidR="000F0B32" w:rsidRPr="00C916E1">
        <w:t>audits are completed. To continue SEP certification beyond three years, facilities must apply for recertification</w:t>
      </w:r>
      <w:r w:rsidR="00F81A16">
        <w:t xml:space="preserve"> and undergo a recertification </w:t>
      </w:r>
      <w:r w:rsidR="00043EE9">
        <w:t>audit</w:t>
      </w:r>
      <w:r w:rsidR="000F0B32" w:rsidRPr="00C916E1">
        <w:t>.</w:t>
      </w:r>
      <w:r w:rsidR="00FC4C90">
        <w:t xml:space="preserve"> </w:t>
      </w:r>
    </w:p>
    <w:p w:rsidR="002121C8" w:rsidRDefault="002121C8" w:rsidP="002121C8">
      <w:pPr>
        <w:pStyle w:val="Heading2"/>
      </w:pPr>
      <w:r w:rsidRPr="00473AC0">
        <w:t>Apply</w:t>
      </w:r>
    </w:p>
    <w:p w:rsidR="002121C8" w:rsidRDefault="002121C8" w:rsidP="002121C8">
      <w:pPr>
        <w:spacing w:after="120"/>
        <w:rPr>
          <w:rFonts w:asciiTheme="minorHAnsi" w:hAnsiTheme="minorHAnsi"/>
        </w:rPr>
      </w:pPr>
      <w:r>
        <w:rPr>
          <w:rFonts w:asciiTheme="minorHAnsi" w:hAnsiTheme="minorHAnsi"/>
        </w:rPr>
        <w:t>A facility</w:t>
      </w:r>
      <w:r w:rsidRPr="00A927E5">
        <w:rPr>
          <w:rFonts w:asciiTheme="minorHAnsi" w:hAnsiTheme="minorHAnsi"/>
        </w:rPr>
        <w:t xml:space="preserve"> will </w:t>
      </w:r>
      <w:r>
        <w:rPr>
          <w:rFonts w:asciiTheme="minorHAnsi" w:hAnsiTheme="minorHAnsi"/>
        </w:rPr>
        <w:t xml:space="preserve">submit an application to the SEP Administrator </w:t>
      </w:r>
      <w:r w:rsidRPr="00A927E5">
        <w:rPr>
          <w:rFonts w:asciiTheme="minorHAnsi" w:hAnsiTheme="minorHAnsi"/>
        </w:rPr>
        <w:t xml:space="preserve">once </w:t>
      </w:r>
      <w:r>
        <w:rPr>
          <w:rFonts w:asciiTheme="minorHAnsi" w:hAnsiTheme="minorHAnsi"/>
        </w:rPr>
        <w:t>the EnMS has been implemented,</w:t>
      </w:r>
      <w:r w:rsidRPr="00A927E5">
        <w:rPr>
          <w:rFonts w:asciiTheme="minorHAnsi" w:hAnsiTheme="minorHAnsi"/>
        </w:rPr>
        <w:t xml:space="preserve"> the energy performance</w:t>
      </w:r>
      <w:r>
        <w:rPr>
          <w:rFonts w:asciiTheme="minorHAnsi" w:hAnsiTheme="minorHAnsi"/>
        </w:rPr>
        <w:t xml:space="preserve"> improvement has been achieved, and the facility is prepared for the verification audit. </w:t>
      </w:r>
    </w:p>
    <w:p w:rsidR="002121C8" w:rsidRDefault="002121C8" w:rsidP="002121C8">
      <w:pPr>
        <w:spacing w:after="120"/>
        <w:rPr>
          <w:rFonts w:asciiTheme="minorHAnsi" w:hAnsiTheme="minorHAnsi"/>
        </w:rPr>
      </w:pPr>
      <w:r>
        <w:rPr>
          <w:rFonts w:asciiTheme="minorHAnsi" w:hAnsiTheme="minorHAnsi"/>
        </w:rPr>
        <w:t>In the application form, applicants will provide information</w:t>
      </w:r>
      <w:r w:rsidRPr="00A927E5">
        <w:rPr>
          <w:rFonts w:asciiTheme="minorHAnsi" w:hAnsiTheme="minorHAnsi"/>
        </w:rPr>
        <w:t xml:space="preserve"> such as contact information, facility information, models, and any alternative approaches used. This information helps the SEP Administrator understand the basic approaches the facility has used and whether</w:t>
      </w:r>
      <w:r>
        <w:rPr>
          <w:rFonts w:asciiTheme="minorHAnsi" w:hAnsiTheme="minorHAnsi"/>
        </w:rPr>
        <w:t xml:space="preserve"> the applicant is requesting</w:t>
      </w:r>
      <w:r w:rsidRPr="00A927E5">
        <w:rPr>
          <w:rFonts w:asciiTheme="minorHAnsi" w:hAnsiTheme="minorHAnsi"/>
        </w:rPr>
        <w:t xml:space="preserve"> </w:t>
      </w:r>
      <w:r>
        <w:rPr>
          <w:rFonts w:asciiTheme="minorHAnsi" w:hAnsiTheme="minorHAnsi"/>
        </w:rPr>
        <w:t>pre-</w:t>
      </w:r>
      <w:r w:rsidRPr="00A927E5">
        <w:rPr>
          <w:rFonts w:asciiTheme="minorHAnsi" w:hAnsiTheme="minorHAnsi"/>
        </w:rPr>
        <w:t xml:space="preserve">approvals for </w:t>
      </w:r>
      <w:r>
        <w:rPr>
          <w:rFonts w:asciiTheme="minorHAnsi" w:hAnsiTheme="minorHAnsi"/>
        </w:rPr>
        <w:t xml:space="preserve">any </w:t>
      </w:r>
      <w:r w:rsidRPr="00A927E5">
        <w:rPr>
          <w:rFonts w:asciiTheme="minorHAnsi" w:hAnsiTheme="minorHAnsi"/>
        </w:rPr>
        <w:t>alternative approaches.</w:t>
      </w:r>
      <w:r w:rsidRPr="00B6601F">
        <w:rPr>
          <w:rFonts w:asciiTheme="minorHAnsi" w:hAnsiTheme="minorHAnsi"/>
        </w:rPr>
        <w:t xml:space="preserve"> </w:t>
      </w:r>
    </w:p>
    <w:p w:rsidR="002121C8" w:rsidRDefault="002121C8" w:rsidP="002121C8">
      <w:pPr>
        <w:spacing w:after="120"/>
        <w:rPr>
          <w:rFonts w:asciiTheme="minorHAnsi" w:hAnsiTheme="minorHAnsi"/>
        </w:rPr>
      </w:pPr>
      <w:r>
        <w:rPr>
          <w:rFonts w:asciiTheme="minorHAnsi" w:hAnsiTheme="minorHAnsi"/>
        </w:rPr>
        <w:t xml:space="preserve">Once the SEP Administrator reviews and approves the application, applicants will be notified, after which, the SEP Administrator will provide the application package to the SEP Verification Body selected by the applicant. </w:t>
      </w:r>
    </w:p>
    <w:p w:rsidR="00F41FF0" w:rsidRPr="00A927E5" w:rsidRDefault="00F41FF0" w:rsidP="002121C8">
      <w:pPr>
        <w:spacing w:after="120"/>
        <w:rPr>
          <w:rFonts w:asciiTheme="minorHAnsi" w:hAnsiTheme="minorHAnsi"/>
          <w:b/>
        </w:rPr>
      </w:pPr>
    </w:p>
    <w:p w:rsidR="00043EE9" w:rsidRPr="00473AC0" w:rsidRDefault="00043EE9" w:rsidP="00043EE9">
      <w:pPr>
        <w:pStyle w:val="ListParagraph"/>
        <w:numPr>
          <w:ilvl w:val="0"/>
          <w:numId w:val="4"/>
        </w:numPr>
        <w:spacing w:before="120" w:after="120" w:line="276" w:lineRule="auto"/>
        <w:contextualSpacing w:val="0"/>
      </w:pPr>
      <w:r w:rsidRPr="00473AC0">
        <w:rPr>
          <w:b/>
        </w:rPr>
        <w:t>How to apply</w:t>
      </w:r>
      <w:r>
        <w:t xml:space="preserve">: </w:t>
      </w:r>
      <w:r w:rsidRPr="00473AC0">
        <w:t xml:space="preserve">  </w:t>
      </w:r>
    </w:p>
    <w:p w:rsidR="00043EE9" w:rsidRDefault="00043EE9" w:rsidP="00043EE9">
      <w:pPr>
        <w:pStyle w:val="ListParagraph"/>
        <w:numPr>
          <w:ilvl w:val="1"/>
          <w:numId w:val="4"/>
        </w:numPr>
        <w:spacing w:before="120" w:after="200" w:line="276" w:lineRule="auto"/>
      </w:pPr>
      <w:r w:rsidRPr="00C84BDE">
        <w:rPr>
          <w:b/>
          <w:bCs w:val="0"/>
        </w:rPr>
        <w:t xml:space="preserve">For </w:t>
      </w:r>
      <w:r>
        <w:rPr>
          <w:b/>
          <w:bCs w:val="0"/>
        </w:rPr>
        <w:t xml:space="preserve">organizations and </w:t>
      </w:r>
      <w:r w:rsidRPr="00C84BDE">
        <w:rPr>
          <w:b/>
          <w:bCs w:val="0"/>
        </w:rPr>
        <w:t>facilities that have already enrolled in SEP</w:t>
      </w:r>
      <w:r>
        <w:t>: If an enrollment form was already submitted for your organization/facility, please review that form, update as necessary, and submit it with the application. If you do not have access to the enrollment form that was submitted for your organization/facility, please request a copy from the SEP Administrator.</w:t>
      </w:r>
    </w:p>
    <w:p w:rsidR="002121C8" w:rsidRDefault="002121C8" w:rsidP="00043EE9">
      <w:pPr>
        <w:pStyle w:val="ListParagraph"/>
        <w:numPr>
          <w:ilvl w:val="1"/>
          <w:numId w:val="4"/>
        </w:numPr>
        <w:spacing w:before="120" w:after="200" w:line="276" w:lineRule="auto"/>
      </w:pPr>
      <w:r w:rsidRPr="00A54487">
        <w:rPr>
          <w:b/>
          <w:bCs w:val="0"/>
        </w:rPr>
        <w:t xml:space="preserve">For </w:t>
      </w:r>
      <w:r w:rsidR="00E92E03">
        <w:rPr>
          <w:b/>
          <w:bCs w:val="0"/>
        </w:rPr>
        <w:t>organizations</w:t>
      </w:r>
      <w:r w:rsidR="004F08F8">
        <w:rPr>
          <w:b/>
          <w:bCs w:val="0"/>
        </w:rPr>
        <w:t>/</w:t>
      </w:r>
      <w:r w:rsidRPr="00A54487">
        <w:rPr>
          <w:b/>
          <w:bCs w:val="0"/>
        </w:rPr>
        <w:t>facilities that have not enrolled in SEP</w:t>
      </w:r>
      <w:r>
        <w:t>: Please complete and submit the enrollment form (</w:t>
      </w:r>
      <w:r w:rsidRPr="00F41FF0">
        <w:t xml:space="preserve">pages </w:t>
      </w:r>
      <w:r w:rsidR="00F41FF0" w:rsidRPr="00F41FF0">
        <w:t>3</w:t>
      </w:r>
      <w:r w:rsidRPr="00F41FF0">
        <w:t>-</w:t>
      </w:r>
      <w:r w:rsidR="00F41FF0">
        <w:t>5</w:t>
      </w:r>
      <w:r>
        <w:t>) as part of this application.</w:t>
      </w:r>
    </w:p>
    <w:p w:rsidR="00043EE9" w:rsidRPr="00043EE9" w:rsidRDefault="00043EE9" w:rsidP="00043EE9">
      <w:pPr>
        <w:pStyle w:val="ListParagraph"/>
        <w:ind w:left="360"/>
      </w:pPr>
    </w:p>
    <w:p w:rsidR="00043EE9" w:rsidRDefault="00043EE9" w:rsidP="00043EE9">
      <w:r w:rsidRPr="00043EE9">
        <w:rPr>
          <w:rFonts w:cs="Lucida Sans Unicode"/>
        </w:rPr>
        <w:lastRenderedPageBreak/>
        <w:t xml:space="preserve">Please submit the application forms to the SEP Administrator via email:  </w:t>
      </w:r>
      <w:hyperlink r:id="rId12" w:history="1">
        <w:r w:rsidRPr="00DE485B">
          <w:rPr>
            <w:rStyle w:val="Hyperlink"/>
          </w:rPr>
          <w:t>superiorenergyperformance@ee.doe.gov</w:t>
        </w:r>
      </w:hyperlink>
      <w:r>
        <w:rPr>
          <w:rStyle w:val="Hyperlink"/>
        </w:rPr>
        <w:t>.</w:t>
      </w:r>
      <w:r w:rsidRPr="009A1643">
        <w:t xml:space="preserve"> </w:t>
      </w:r>
    </w:p>
    <w:p w:rsidR="002121C8" w:rsidRDefault="002121C8" w:rsidP="002121C8">
      <w:pPr>
        <w:pStyle w:val="ListParagraph"/>
        <w:spacing w:before="120" w:after="120"/>
        <w:ind w:left="0"/>
        <w:contextualSpacing w:val="0"/>
      </w:pPr>
      <w:r>
        <w:t>If you wish to use any of the alternative approaches listed on the SEP Pre-Approvals page [</w:t>
      </w:r>
      <w:hyperlink r:id="rId13" w:history="1">
        <w:r>
          <w:rPr>
            <w:rStyle w:val="Hyperlink"/>
            <w:rFonts w:eastAsiaTheme="majorEastAsia"/>
          </w:rPr>
          <w:t>http://energy.gov/eere/amo/pre-approvals-needed-alternative-approaches</w:t>
        </w:r>
      </w:hyperlink>
      <w:r>
        <w:t xml:space="preserve">], we strongly encourage you to submit </w:t>
      </w:r>
      <w:r w:rsidR="000D0A50">
        <w:t>any</w:t>
      </w:r>
      <w:r>
        <w:t xml:space="preserve"> </w:t>
      </w:r>
      <w:r w:rsidR="00F4158C">
        <w:t>request</w:t>
      </w:r>
      <w:r>
        <w:t xml:space="preserve"> form(s) to the SEP Administrator </w:t>
      </w:r>
      <w:r w:rsidRPr="007B624F">
        <w:rPr>
          <w:b/>
          <w:bCs w:val="0"/>
          <w:i/>
          <w:iCs w:val="0"/>
        </w:rPr>
        <w:t>prior</w:t>
      </w:r>
      <w:r>
        <w:t xml:space="preserve"> to submitting </w:t>
      </w:r>
      <w:r w:rsidR="000D0A50">
        <w:t>the</w:t>
      </w:r>
      <w:r>
        <w:t xml:space="preserve"> application, due to the amount of time necessary to review these requests. If you request pre-approval for alternate approaches at the same time as you submit </w:t>
      </w:r>
      <w:r w:rsidR="000D0A50">
        <w:t>the</w:t>
      </w:r>
      <w:r>
        <w:t xml:space="preserve"> application, the application process could be delayed.</w:t>
      </w:r>
    </w:p>
    <w:p w:rsidR="002121C8" w:rsidRDefault="002121C8" w:rsidP="00A10F9F">
      <w:pPr>
        <w:rPr>
          <w:rStyle w:val="Hyperlink"/>
        </w:rPr>
      </w:pPr>
      <w:r w:rsidRPr="009A1643">
        <w:t xml:space="preserve">For questions, </w:t>
      </w:r>
      <w:r>
        <w:t xml:space="preserve">contact the SEP Administrator: </w:t>
      </w:r>
      <w:hyperlink r:id="rId14" w:history="1">
        <w:r w:rsidRPr="00DE485B">
          <w:rPr>
            <w:rStyle w:val="Hyperlink"/>
          </w:rPr>
          <w:t>superiorenergyperformance@ee.doe.gov</w:t>
        </w:r>
      </w:hyperlink>
      <w:r>
        <w:rPr>
          <w:rStyle w:val="Hyperlink"/>
        </w:rPr>
        <w:t xml:space="preserve">. </w:t>
      </w:r>
    </w:p>
    <w:p w:rsidR="00A10F9F" w:rsidRDefault="00A10F9F" w:rsidP="00E92E03"/>
    <w:p w:rsidR="00A10F9F" w:rsidRPr="00A10F9F" w:rsidRDefault="00A10F9F" w:rsidP="00A10F9F">
      <w:pPr>
        <w:pStyle w:val="Heading2"/>
      </w:pPr>
      <w:r>
        <w:t xml:space="preserve">OMB </w:t>
      </w:r>
      <w:r w:rsidRPr="00A10F9F">
        <w:t>Burden Disclosure Statement</w:t>
      </w:r>
    </w:p>
    <w:p w:rsidR="00A10F9F" w:rsidRPr="00A10F9F" w:rsidRDefault="00A10F9F" w:rsidP="00A10F9F">
      <w:pPr>
        <w:spacing w:after="120"/>
        <w:rPr>
          <w:rFonts w:asciiTheme="minorHAnsi" w:hAnsiTheme="minorHAnsi"/>
        </w:rPr>
      </w:pPr>
      <w:r w:rsidRPr="00A10F9F">
        <w:rPr>
          <w:rFonts w:asciiTheme="minorHAnsi" w:hAnsiTheme="minorHAnsi"/>
        </w:rPr>
        <w:t xml:space="preserve">Public reporting burden for this collection of information is estimated to average </w:t>
      </w:r>
      <w:r>
        <w:rPr>
          <w:rFonts w:asciiTheme="minorHAnsi" w:hAnsiTheme="minorHAnsi"/>
        </w:rPr>
        <w:t xml:space="preserve">1 hour </w:t>
      </w:r>
      <w:r w:rsidR="004F08F8">
        <w:rPr>
          <w:rFonts w:asciiTheme="minorHAnsi" w:hAnsiTheme="minorHAnsi"/>
        </w:rPr>
        <w:t xml:space="preserve">per response </w:t>
      </w:r>
      <w:r>
        <w:rPr>
          <w:rFonts w:asciiTheme="minorHAnsi" w:hAnsiTheme="minorHAnsi"/>
        </w:rPr>
        <w:t>for the SEP Application Form</w:t>
      </w:r>
      <w:r w:rsidRPr="00A10F9F">
        <w:rPr>
          <w:rFonts w:asciiTheme="minorHAnsi" w:hAnsiTheme="minorHAnsi"/>
        </w:rPr>
        <w:t>,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Office of the Chief Information Officer, Records &amp; Privacy Management Division, IM-23, Paperwork Reduction</w:t>
      </w:r>
      <w:r w:rsidR="00F877A3">
        <w:rPr>
          <w:rFonts w:asciiTheme="minorHAnsi" w:hAnsiTheme="minorHAnsi"/>
        </w:rPr>
        <w:t xml:space="preserve"> Project OMB Control #: 1910-5177</w:t>
      </w:r>
      <w:r w:rsidRPr="00A10F9F">
        <w:rPr>
          <w:rFonts w:asciiTheme="minorHAnsi" w:hAnsiTheme="minorHAnsi"/>
        </w:rPr>
        <w:t>, U.S. Department of Energy, 1000 Independence Ave SW, Washington, DC, 20585-1290; and to the Office of Management and Budget (OMB), OIRA, Paperwork Reduction</w:t>
      </w:r>
      <w:r w:rsidR="00F877A3">
        <w:rPr>
          <w:rFonts w:asciiTheme="minorHAnsi" w:hAnsiTheme="minorHAnsi"/>
        </w:rPr>
        <w:t xml:space="preserve"> Project OMB Control #: 1910-5177</w:t>
      </w:r>
      <w:r w:rsidRPr="00A10F9F">
        <w:rPr>
          <w:rFonts w:asciiTheme="minorHAnsi" w:hAnsiTheme="minorHAnsi"/>
        </w:rPr>
        <w:t>, Washington, DC  20503.</w:t>
      </w:r>
    </w:p>
    <w:p w:rsidR="002121C8" w:rsidRDefault="002121C8" w:rsidP="00E92E03">
      <w:pPr>
        <w:rPr>
          <w:rStyle w:val="Hyperlink"/>
        </w:rPr>
      </w:pPr>
    </w:p>
    <w:p w:rsidR="009C69D9" w:rsidRPr="000C687B" w:rsidRDefault="009C69D9" w:rsidP="009C69D9">
      <w:pPr>
        <w:pStyle w:val="Heading2"/>
      </w:pPr>
      <w:r w:rsidRPr="000C687B">
        <w:t>Confidentiality</w:t>
      </w:r>
    </w:p>
    <w:p w:rsidR="009C69D9" w:rsidRPr="000C687B" w:rsidRDefault="009C69D9" w:rsidP="009C69D9">
      <w:pPr>
        <w:spacing w:after="120"/>
        <w:rPr>
          <w:rFonts w:asciiTheme="minorHAnsi" w:hAnsiTheme="minorHAnsi"/>
        </w:rPr>
      </w:pPr>
      <w:r w:rsidRPr="000C687B">
        <w:rPr>
          <w:rFonts w:asciiTheme="minorHAnsi" w:hAnsiTheme="minorHAnsi"/>
        </w:rPr>
        <w:t>DOE maintains the confidentiality of proprietary energy and production related data as proprietary that is submitted to the Superior Energy Performance (SEP) program by SEP certified facilities, to the fullest extent of the law. Data included within the SEP Enrollment and Application forms, SEP Energy Performance Improvement Report and SEP Voluntary Cost Benefit Form will not be released pu</w:t>
      </w:r>
      <w:r>
        <w:rPr>
          <w:rFonts w:asciiTheme="minorHAnsi" w:hAnsiTheme="minorHAnsi"/>
        </w:rPr>
        <w:t xml:space="preserve">blicly. DOE will make public </w:t>
      </w:r>
      <w:r w:rsidRPr="000C687B">
        <w:rPr>
          <w:rFonts w:asciiTheme="minorHAnsi" w:hAnsiTheme="minorHAnsi"/>
        </w:rPr>
        <w:t xml:space="preserve">the following information about each SEP certified facility:  </w:t>
      </w:r>
    </w:p>
    <w:p w:rsidR="009C69D9" w:rsidRPr="000C687B" w:rsidRDefault="009C69D9" w:rsidP="009C69D9">
      <w:pPr>
        <w:spacing w:after="120"/>
        <w:rPr>
          <w:rFonts w:asciiTheme="minorHAnsi" w:hAnsiTheme="minorHAnsi"/>
        </w:rPr>
      </w:pPr>
      <w:r w:rsidRPr="000C687B">
        <w:rPr>
          <w:rFonts w:asciiTheme="minorHAnsi" w:hAnsiTheme="minorHAnsi"/>
        </w:rPr>
        <w:t>1. Facility name</w:t>
      </w:r>
    </w:p>
    <w:p w:rsidR="009C69D9" w:rsidRPr="000C687B" w:rsidRDefault="009C69D9" w:rsidP="009C69D9">
      <w:pPr>
        <w:spacing w:after="120"/>
        <w:rPr>
          <w:rFonts w:asciiTheme="minorHAnsi" w:hAnsiTheme="minorHAnsi"/>
        </w:rPr>
      </w:pPr>
      <w:r w:rsidRPr="000C687B">
        <w:rPr>
          <w:rFonts w:asciiTheme="minorHAnsi" w:hAnsiTheme="minorHAnsi"/>
        </w:rPr>
        <w:t>2. Facility location (city, state)</w:t>
      </w:r>
    </w:p>
    <w:p w:rsidR="009C69D9" w:rsidRPr="000C687B" w:rsidRDefault="009C69D9" w:rsidP="009C69D9">
      <w:pPr>
        <w:spacing w:after="120"/>
        <w:rPr>
          <w:rFonts w:asciiTheme="minorHAnsi" w:hAnsiTheme="minorHAnsi"/>
        </w:rPr>
      </w:pPr>
      <w:r w:rsidRPr="000C687B">
        <w:rPr>
          <w:rFonts w:asciiTheme="minorHAnsi" w:hAnsiTheme="minorHAnsi"/>
        </w:rPr>
        <w:t>3. Verified Achievement Level (e.g., Silver, Gold, or Platinum)</w:t>
      </w:r>
    </w:p>
    <w:p w:rsidR="009C69D9" w:rsidRPr="000C687B" w:rsidRDefault="009C69D9" w:rsidP="009C69D9">
      <w:pPr>
        <w:spacing w:after="120"/>
        <w:rPr>
          <w:rFonts w:asciiTheme="minorHAnsi" w:hAnsiTheme="minorHAnsi"/>
        </w:rPr>
      </w:pPr>
      <w:r w:rsidRPr="000C687B">
        <w:rPr>
          <w:rFonts w:asciiTheme="minorHAnsi" w:hAnsiTheme="minorHAnsi"/>
        </w:rPr>
        <w:t>4. Verified Reporting Period Energy Performance Improvement</w:t>
      </w:r>
    </w:p>
    <w:p w:rsidR="009C69D9" w:rsidRPr="000C687B" w:rsidRDefault="009C69D9" w:rsidP="009C69D9">
      <w:pPr>
        <w:spacing w:after="120"/>
        <w:rPr>
          <w:rFonts w:asciiTheme="minorHAnsi" w:hAnsiTheme="minorHAnsi"/>
        </w:rPr>
      </w:pPr>
      <w:r w:rsidRPr="000C687B">
        <w:rPr>
          <w:rFonts w:asciiTheme="minorHAnsi" w:hAnsiTheme="minorHAnsi"/>
        </w:rPr>
        <w:t>5. Certification date (month/year)</w:t>
      </w:r>
    </w:p>
    <w:p w:rsidR="009C69D9" w:rsidRPr="000C687B" w:rsidRDefault="009C69D9" w:rsidP="009C69D9">
      <w:pPr>
        <w:spacing w:after="120"/>
        <w:rPr>
          <w:rFonts w:asciiTheme="minorHAnsi" w:hAnsiTheme="minorHAnsi"/>
        </w:rPr>
      </w:pPr>
      <w:r w:rsidRPr="000C687B">
        <w:rPr>
          <w:rFonts w:asciiTheme="minorHAnsi" w:hAnsiTheme="minorHAnsi"/>
        </w:rPr>
        <w:t>DOE will, from time-to-time, publicly share aggregate, program-wide metrics, such as number of SEP certified plants, and annual and cumulative SEP program energy savings.</w:t>
      </w:r>
    </w:p>
    <w:p w:rsidR="009C69D9" w:rsidRPr="000C687B" w:rsidRDefault="009C69D9" w:rsidP="009C69D9">
      <w:pPr>
        <w:spacing w:after="120"/>
        <w:rPr>
          <w:rFonts w:asciiTheme="minorHAnsi" w:hAnsiTheme="minorHAnsi"/>
        </w:rPr>
      </w:pPr>
      <w:r w:rsidRPr="000C687B">
        <w:rPr>
          <w:rFonts w:asciiTheme="minorHAnsi" w:hAnsiTheme="minorHAnsi"/>
        </w:rPr>
        <w:t>All data provided to DOE is subject to the Freedom of Information Act (FOIA), however, DOE will notify partners if a FOIA request has been submitted for which their data might be responsive. DOE will consult with the partner and ensure the partner has an opportunity to inform DOE what data they view is proprietary. DOE will review the partner’s suggestions and will not release to the public any data DOE deems proprietary.</w:t>
      </w:r>
    </w:p>
    <w:p w:rsidR="00EA0657" w:rsidRDefault="00EA0657" w:rsidP="00E5043D"/>
    <w:p w:rsidR="00DD6D1D" w:rsidRDefault="00DD6D1D" w:rsidP="00DD6D1D">
      <w:pPr>
        <w:sectPr w:rsidR="00DD6D1D" w:rsidSect="00E5043D">
          <w:headerReference w:type="default" r:id="rId15"/>
          <w:footerReference w:type="even" r:id="rId16"/>
          <w:footerReference w:type="default" r:id="rId17"/>
          <w:headerReference w:type="first" r:id="rId18"/>
          <w:type w:val="continuous"/>
          <w:pgSz w:w="12240" w:h="15840" w:code="1"/>
          <w:pgMar w:top="1710" w:right="1440" w:bottom="1080" w:left="1440" w:header="720" w:footer="432" w:gutter="0"/>
          <w:pgNumType w:start="1"/>
          <w:cols w:space="720"/>
          <w:titlePg/>
          <w:docGrid w:linePitch="360"/>
        </w:sectPr>
      </w:pPr>
    </w:p>
    <w:p w:rsidR="00EA0657" w:rsidRPr="00473AC0" w:rsidRDefault="00EA0657" w:rsidP="00EA0657">
      <w:pPr>
        <w:spacing w:after="120"/>
        <w:rPr>
          <w:rFonts w:asciiTheme="minorHAnsi" w:hAnsiTheme="minorHAnsi"/>
        </w:rPr>
      </w:pPr>
    </w:p>
    <w:p w:rsidR="00EA0657" w:rsidRDefault="00EA0657" w:rsidP="00E5043D">
      <w:pPr>
        <w:pStyle w:val="ListParagraph"/>
        <w:spacing w:before="120" w:after="200" w:line="276" w:lineRule="auto"/>
        <w:ind w:left="1440"/>
        <w:sectPr w:rsidR="00EA0657" w:rsidSect="00DD6D1D">
          <w:footerReference w:type="default" r:id="rId19"/>
          <w:type w:val="continuous"/>
          <w:pgSz w:w="12240" w:h="15840"/>
          <w:pgMar w:top="1440" w:right="1080" w:bottom="900" w:left="1080" w:header="720" w:footer="432" w:gutter="0"/>
          <w:cols w:space="720"/>
          <w:docGrid w:linePitch="360"/>
        </w:sectPr>
      </w:pPr>
    </w:p>
    <w:p w:rsidR="007224D1" w:rsidRPr="00092D85" w:rsidRDefault="007224D1" w:rsidP="00092D85">
      <w:pPr>
        <w:pStyle w:val="Heading1"/>
        <w:shd w:val="clear" w:color="auto" w:fill="123452" w:themeFill="text2"/>
        <w:rPr>
          <w:color w:val="FFFFFF" w:themeColor="background1"/>
        </w:rPr>
      </w:pPr>
      <w:bookmarkStart w:id="5" w:name="_Toc372113190"/>
      <w:bookmarkStart w:id="6" w:name="_Toc372113304"/>
      <w:bookmarkStart w:id="7" w:name="_Toc405554211"/>
      <w:r w:rsidRPr="00092D85">
        <w:rPr>
          <w:color w:val="FFFFFF" w:themeColor="background1"/>
        </w:rPr>
        <w:lastRenderedPageBreak/>
        <w:t>Application</w:t>
      </w:r>
      <w:bookmarkEnd w:id="5"/>
      <w:bookmarkEnd w:id="6"/>
      <w:r w:rsidRPr="00092D85">
        <w:rPr>
          <w:color w:val="FFFFFF" w:themeColor="background1"/>
        </w:rPr>
        <w:t xml:space="preserve"> </w:t>
      </w:r>
      <w:r w:rsidR="00043EE9" w:rsidRPr="00092D85">
        <w:rPr>
          <w:color w:val="FFFFFF" w:themeColor="background1"/>
        </w:rPr>
        <w:t>Form</w:t>
      </w:r>
      <w:bookmarkEnd w:id="7"/>
    </w:p>
    <w:p w:rsidR="00BD0E7F" w:rsidRDefault="00E92E03">
      <w:pPr>
        <w:spacing w:after="120"/>
        <w:rPr>
          <w:rFonts w:asciiTheme="minorHAnsi" w:hAnsiTheme="minorHAnsi"/>
        </w:rPr>
      </w:pPr>
      <w:r>
        <w:rPr>
          <w:rFonts w:asciiTheme="minorHAnsi" w:hAnsiTheme="minorHAnsi"/>
        </w:rPr>
        <w:t>Organizations</w:t>
      </w:r>
      <w:r w:rsidR="000D7522" w:rsidRPr="00A927E5">
        <w:rPr>
          <w:rFonts w:asciiTheme="minorHAnsi" w:hAnsiTheme="minorHAnsi"/>
        </w:rPr>
        <w:t xml:space="preserve"> </w:t>
      </w:r>
      <w:r w:rsidR="006F1A85" w:rsidRPr="00A927E5">
        <w:rPr>
          <w:rFonts w:asciiTheme="minorHAnsi" w:hAnsiTheme="minorHAnsi"/>
        </w:rPr>
        <w:t xml:space="preserve">will </w:t>
      </w:r>
      <w:r w:rsidR="006F1A85">
        <w:rPr>
          <w:rFonts w:asciiTheme="minorHAnsi" w:hAnsiTheme="minorHAnsi"/>
        </w:rPr>
        <w:t>submit</w:t>
      </w:r>
      <w:r w:rsidR="006041BB">
        <w:rPr>
          <w:rFonts w:asciiTheme="minorHAnsi" w:hAnsiTheme="minorHAnsi"/>
        </w:rPr>
        <w:t xml:space="preserve"> this application form </w:t>
      </w:r>
      <w:r w:rsidR="006F1A85">
        <w:rPr>
          <w:rFonts w:asciiTheme="minorHAnsi" w:hAnsiTheme="minorHAnsi"/>
        </w:rPr>
        <w:t xml:space="preserve">to the SEP Administrator </w:t>
      </w:r>
      <w:r w:rsidR="006F1A85" w:rsidRPr="00A927E5">
        <w:rPr>
          <w:rFonts w:asciiTheme="minorHAnsi" w:hAnsiTheme="minorHAnsi"/>
        </w:rPr>
        <w:t>once the EnMS has been implemented and the energy performance</w:t>
      </w:r>
      <w:r w:rsidR="00882F82">
        <w:rPr>
          <w:rFonts w:asciiTheme="minorHAnsi" w:hAnsiTheme="minorHAnsi"/>
        </w:rPr>
        <w:t xml:space="preserve"> improvement has been achieved</w:t>
      </w:r>
      <w:r w:rsidR="000D7522">
        <w:rPr>
          <w:rFonts w:asciiTheme="minorHAnsi" w:hAnsiTheme="minorHAnsi"/>
        </w:rPr>
        <w:t xml:space="preserve"> at a facility</w:t>
      </w:r>
      <w:r w:rsidR="00882F82">
        <w:rPr>
          <w:rFonts w:asciiTheme="minorHAnsi" w:hAnsiTheme="minorHAnsi"/>
        </w:rPr>
        <w:t>.</w:t>
      </w:r>
    </w:p>
    <w:p w:rsidR="002666DD" w:rsidRDefault="002666DD" w:rsidP="002666DD">
      <w:pPr>
        <w:rPr>
          <w:rStyle w:val="Hyperlink"/>
        </w:rPr>
      </w:pPr>
      <w:r w:rsidRPr="009A1643">
        <w:rPr>
          <w:rFonts w:cs="Lucida Sans Unicode"/>
        </w:rPr>
        <w:t>Please submit this form to the SEP Administrator via email</w:t>
      </w:r>
      <w:r>
        <w:rPr>
          <w:rFonts w:cs="Lucida Sans Unicode"/>
        </w:rPr>
        <w:t xml:space="preserve">: </w:t>
      </w:r>
      <w:r w:rsidRPr="009A1643">
        <w:rPr>
          <w:rFonts w:cs="Lucida Sans Unicode"/>
        </w:rPr>
        <w:t xml:space="preserve"> </w:t>
      </w:r>
      <w:hyperlink r:id="rId20" w:history="1">
        <w:r w:rsidRPr="00DE485B">
          <w:rPr>
            <w:rStyle w:val="Hyperlink"/>
          </w:rPr>
          <w:t>superiorenergyperformance@ee.doe.gov</w:t>
        </w:r>
      </w:hyperlink>
      <w:r>
        <w:rPr>
          <w:rStyle w:val="Hyperlink"/>
        </w:rPr>
        <w:t>.</w:t>
      </w:r>
      <w:r w:rsidRPr="009A1643">
        <w:t xml:space="preserve"> For questions, </w:t>
      </w:r>
      <w:r>
        <w:t xml:space="preserve">contact the SEP Administrator: </w:t>
      </w:r>
      <w:hyperlink r:id="rId21" w:history="1">
        <w:r w:rsidRPr="00DE485B">
          <w:rPr>
            <w:rStyle w:val="Hyperlink"/>
          </w:rPr>
          <w:t>superiorenergyperformance@ee.doe.gov</w:t>
        </w:r>
      </w:hyperlink>
      <w:r>
        <w:rPr>
          <w:rStyle w:val="Hyperlink"/>
        </w:rPr>
        <w:t xml:space="preserve">. </w:t>
      </w:r>
    </w:p>
    <w:p w:rsidR="007224D1" w:rsidRDefault="007224D1" w:rsidP="007224D1"/>
    <w:p w:rsidR="000D7522" w:rsidRDefault="000D7522" w:rsidP="000D7522">
      <w:pPr>
        <w:pStyle w:val="Heading2"/>
      </w:pPr>
      <w:r>
        <w:t>Type of Application</w:t>
      </w:r>
    </w:p>
    <w:p w:rsidR="000D7522" w:rsidRDefault="00206D9C" w:rsidP="000D7522">
      <w:pPr>
        <w:pStyle w:val="ListParagraph"/>
      </w:pPr>
      <w:sdt>
        <w:sdtPr>
          <w:rPr>
            <w:sz w:val="16"/>
            <w:szCs w:val="16"/>
          </w:rPr>
          <w:id w:val="-306623260"/>
          <w14:checkbox>
            <w14:checked w14:val="0"/>
            <w14:checkedState w14:val="2612" w14:font="MS Gothic"/>
            <w14:uncheckedState w14:val="2610" w14:font="MS Gothic"/>
          </w14:checkbox>
        </w:sdtPr>
        <w:sdtEndPr/>
        <w:sdtContent>
          <w:r w:rsidR="000D7522">
            <w:rPr>
              <w:rFonts w:ascii="MS Gothic" w:eastAsia="MS Gothic" w:hAnsi="MS Gothic" w:hint="eastAsia"/>
              <w:sz w:val="16"/>
              <w:szCs w:val="16"/>
            </w:rPr>
            <w:t>☐</w:t>
          </w:r>
        </w:sdtContent>
      </w:sdt>
      <w:r w:rsidR="000D7522" w:rsidRPr="001E4910">
        <w:rPr>
          <w:sz w:val="16"/>
          <w:szCs w:val="16"/>
        </w:rPr>
        <w:t xml:space="preserve"> </w:t>
      </w:r>
      <w:r w:rsidR="000D7522" w:rsidRPr="002815C3">
        <w:rPr>
          <w:sz w:val="14"/>
        </w:rPr>
        <w:t xml:space="preserve"> </w:t>
      </w:r>
      <w:r w:rsidR="000D7522" w:rsidRPr="00F26997">
        <w:rPr>
          <w:b/>
        </w:rPr>
        <w:t xml:space="preserve">Enterprise-Wide </w:t>
      </w:r>
      <w:r w:rsidR="005F2F36" w:rsidRPr="00F26997">
        <w:rPr>
          <w:b/>
        </w:rPr>
        <w:t xml:space="preserve">Multi-Facility </w:t>
      </w:r>
      <w:r w:rsidR="00043EE9" w:rsidRPr="00F26997">
        <w:rPr>
          <w:b/>
        </w:rPr>
        <w:t>Application</w:t>
      </w:r>
      <w:r w:rsidR="00043EE9">
        <w:t xml:space="preserve"> </w:t>
      </w:r>
      <w:r w:rsidR="000D7522">
        <w:t>(</w:t>
      </w:r>
      <w:r w:rsidR="005F2F36">
        <w:t>This option is for organizations that are submitting a</w:t>
      </w:r>
      <w:r w:rsidR="00B53C1A">
        <w:t>n</w:t>
      </w:r>
      <w:r w:rsidR="00D165B9">
        <w:t xml:space="preserve"> </w:t>
      </w:r>
      <w:r w:rsidR="005F2F36">
        <w:t>application for multiple facilities</w:t>
      </w:r>
      <w:r w:rsidR="00B53C1A">
        <w:t xml:space="preserve"> to become SEP certified</w:t>
      </w:r>
      <w:r w:rsidR="005F2F36">
        <w:t xml:space="preserve">. </w:t>
      </w:r>
      <w:r w:rsidR="000D7522">
        <w:t xml:space="preserve">If this option is checked, please fill out pages </w:t>
      </w:r>
      <w:r w:rsidR="00F41FF0">
        <w:t>6</w:t>
      </w:r>
      <w:r w:rsidR="000D7522">
        <w:t>-</w:t>
      </w:r>
      <w:r w:rsidR="00F41FF0">
        <w:t>13</w:t>
      </w:r>
      <w:r w:rsidR="000D7522">
        <w:t xml:space="preserve"> for each facility</w:t>
      </w:r>
      <w:r w:rsidR="005F2F36">
        <w:t>.</w:t>
      </w:r>
      <w:r w:rsidR="000D7522">
        <w:t>)</w:t>
      </w:r>
    </w:p>
    <w:p w:rsidR="000D7522" w:rsidRDefault="00F26997" w:rsidP="005F2F36">
      <w:pPr>
        <w:pStyle w:val="ListParagraph"/>
        <w:numPr>
          <w:ilvl w:val="1"/>
          <w:numId w:val="7"/>
        </w:numPr>
      </w:pPr>
      <w:r>
        <w:t xml:space="preserve">Total </w:t>
      </w:r>
      <w:r w:rsidR="000D7522">
        <w:t>Number of Facilities</w:t>
      </w:r>
      <w:r>
        <w:t xml:space="preserve"> Applying for SEP</w:t>
      </w:r>
      <w:r w:rsidR="000D7522">
        <w:t xml:space="preserve">: </w:t>
      </w:r>
      <w:sdt>
        <w:sdtPr>
          <w:id w:val="226732747"/>
          <w:showingPlcHdr/>
        </w:sdtPr>
        <w:sdtEndPr/>
        <w:sdtContent>
          <w:r w:rsidR="000D7522" w:rsidRPr="00E42AF4">
            <w:rPr>
              <w:rStyle w:val="PlaceholderText"/>
              <w:rFonts w:eastAsiaTheme="minorHAnsi"/>
            </w:rPr>
            <w:t>Click here to enter text.</w:t>
          </w:r>
        </w:sdtContent>
      </w:sdt>
    </w:p>
    <w:p w:rsidR="00B53C1A" w:rsidRDefault="00B53C1A" w:rsidP="00B53C1A">
      <w:pPr>
        <w:pStyle w:val="ListParagraph"/>
        <w:ind w:left="1440"/>
      </w:pPr>
      <w:r>
        <w:t>Note: Each facility requires a separate SEP application and a separate SEP audit.</w:t>
      </w:r>
    </w:p>
    <w:p w:rsidR="000D7522" w:rsidRDefault="00206D9C" w:rsidP="000D7522">
      <w:pPr>
        <w:ind w:firstLine="720"/>
      </w:pPr>
      <w:sdt>
        <w:sdtPr>
          <w:rPr>
            <w:sz w:val="16"/>
            <w:szCs w:val="16"/>
          </w:rPr>
          <w:id w:val="2126492925"/>
          <w14:checkbox>
            <w14:checked w14:val="0"/>
            <w14:checkedState w14:val="2612" w14:font="MS Gothic"/>
            <w14:uncheckedState w14:val="2610" w14:font="MS Gothic"/>
          </w14:checkbox>
        </w:sdtPr>
        <w:sdtEndPr/>
        <w:sdtContent>
          <w:r w:rsidR="000D7522">
            <w:rPr>
              <w:rFonts w:ascii="MS Gothic" w:eastAsia="MS Gothic" w:hAnsi="MS Gothic" w:hint="eastAsia"/>
              <w:sz w:val="16"/>
              <w:szCs w:val="16"/>
            </w:rPr>
            <w:t>☐</w:t>
          </w:r>
        </w:sdtContent>
      </w:sdt>
      <w:r w:rsidR="000D7522" w:rsidRPr="001E4910">
        <w:rPr>
          <w:sz w:val="16"/>
          <w:szCs w:val="16"/>
        </w:rPr>
        <w:t xml:space="preserve"> </w:t>
      </w:r>
      <w:r w:rsidR="000D7522">
        <w:t xml:space="preserve"> </w:t>
      </w:r>
      <w:r w:rsidR="000D7522" w:rsidRPr="00F26997">
        <w:rPr>
          <w:b/>
        </w:rPr>
        <w:t>Individual Facility Application</w:t>
      </w:r>
    </w:p>
    <w:p w:rsidR="000D7522" w:rsidRPr="009958B1" w:rsidRDefault="000D7522" w:rsidP="000D7522"/>
    <w:p w:rsidR="000D7522" w:rsidRPr="00E11BBE" w:rsidRDefault="000D7522" w:rsidP="000D7522">
      <w:pPr>
        <w:pStyle w:val="Heading2"/>
      </w:pPr>
      <w:r w:rsidRPr="00614C24">
        <w:t>Facility Statement</w:t>
      </w:r>
    </w:p>
    <w:p w:rsidR="000D7522" w:rsidRPr="00614C24" w:rsidRDefault="00206D9C" w:rsidP="000D7522">
      <w:pPr>
        <w:pStyle w:val="ListParagraph"/>
        <w:ind w:left="0"/>
      </w:pPr>
      <w:sdt>
        <w:sdtPr>
          <w:id w:val="-1517234927"/>
          <w:showingPlcHdr/>
        </w:sdtPr>
        <w:sdtEndPr/>
        <w:sdtContent>
          <w:r w:rsidR="000D7522" w:rsidRPr="00E42AF4">
            <w:rPr>
              <w:rStyle w:val="PlaceholderText"/>
              <w:rFonts w:eastAsiaTheme="minorHAnsi"/>
            </w:rPr>
            <w:t>Click here to enter text.</w:t>
          </w:r>
        </w:sdtContent>
      </w:sdt>
      <w:r w:rsidR="000D7522">
        <w:t xml:space="preserve"> </w:t>
      </w:r>
      <w:r w:rsidR="000D7522" w:rsidRPr="00614C24">
        <w:t>(</w:t>
      </w:r>
      <w:proofErr w:type="gramStart"/>
      <w:r w:rsidR="000D7522" w:rsidRPr="00614C24">
        <w:t>name</w:t>
      </w:r>
      <w:proofErr w:type="gramEnd"/>
      <w:r w:rsidR="000D7522" w:rsidRPr="00614C24">
        <w:t xml:space="preserve"> of facility and location) seeks to </w:t>
      </w:r>
      <w:r w:rsidR="000D7522">
        <w:t>complete</w:t>
      </w:r>
      <w:r w:rsidR="000D7522" w:rsidRPr="00614C24">
        <w:t xml:space="preserve"> a:</w:t>
      </w:r>
    </w:p>
    <w:p w:rsidR="000D7522" w:rsidRDefault="00206D9C" w:rsidP="000D7522">
      <w:pPr>
        <w:pStyle w:val="ListParagraph"/>
      </w:pPr>
      <w:sdt>
        <w:sdtPr>
          <w:rPr>
            <w:sz w:val="16"/>
            <w:szCs w:val="16"/>
          </w:rPr>
          <w:id w:val="1234040055"/>
          <w14:checkbox>
            <w14:checked w14:val="0"/>
            <w14:checkedState w14:val="2612" w14:font="MS Gothic"/>
            <w14:uncheckedState w14:val="2610" w14:font="MS Gothic"/>
          </w14:checkbox>
        </w:sdtPr>
        <w:sdtEndPr/>
        <w:sdtContent>
          <w:r w:rsidR="000D7522">
            <w:rPr>
              <w:rFonts w:ascii="MS Gothic" w:eastAsia="MS Gothic" w:hAnsi="MS Gothic" w:hint="eastAsia"/>
              <w:sz w:val="16"/>
              <w:szCs w:val="16"/>
            </w:rPr>
            <w:t>☐</w:t>
          </w:r>
        </w:sdtContent>
      </w:sdt>
      <w:r w:rsidR="000D7522" w:rsidRPr="001E4910">
        <w:rPr>
          <w:sz w:val="16"/>
          <w:szCs w:val="16"/>
        </w:rPr>
        <w:t xml:space="preserve"> </w:t>
      </w:r>
      <w:r w:rsidR="000D7522" w:rsidRPr="002815C3">
        <w:rPr>
          <w:sz w:val="14"/>
        </w:rPr>
        <w:t xml:space="preserve"> </w:t>
      </w:r>
      <w:r w:rsidR="000D7522">
        <w:t xml:space="preserve">SEP Certified Partner certification audit (Stage 1 and Stage 2)  </w:t>
      </w:r>
    </w:p>
    <w:p w:rsidR="000D7522" w:rsidRDefault="00206D9C" w:rsidP="000D7522">
      <w:pPr>
        <w:pStyle w:val="ListParagraph"/>
        <w:rPr>
          <w:sz w:val="20"/>
        </w:rPr>
      </w:pPr>
      <w:sdt>
        <w:sdtPr>
          <w:rPr>
            <w:sz w:val="16"/>
            <w:szCs w:val="16"/>
          </w:rPr>
          <w:id w:val="594757178"/>
          <w14:checkbox>
            <w14:checked w14:val="0"/>
            <w14:checkedState w14:val="2612" w14:font="MS Gothic"/>
            <w14:uncheckedState w14:val="2610" w14:font="MS Gothic"/>
          </w14:checkbox>
        </w:sdtPr>
        <w:sdtEndPr/>
        <w:sdtContent>
          <w:r w:rsidR="000D7522">
            <w:rPr>
              <w:rFonts w:ascii="MS Gothic" w:eastAsia="MS Gothic" w:hAnsi="MS Gothic" w:hint="eastAsia"/>
              <w:sz w:val="16"/>
              <w:szCs w:val="16"/>
            </w:rPr>
            <w:t>☐</w:t>
          </w:r>
        </w:sdtContent>
      </w:sdt>
      <w:r w:rsidR="000D7522" w:rsidRPr="001E4910">
        <w:rPr>
          <w:sz w:val="16"/>
          <w:szCs w:val="16"/>
        </w:rPr>
        <w:t xml:space="preserve"> </w:t>
      </w:r>
      <w:r w:rsidR="000D7522">
        <w:t xml:space="preserve"> SEP Certified Partner recertification audit (</w:t>
      </w:r>
      <w:r w:rsidR="000D7522" w:rsidRPr="00A75D16">
        <w:rPr>
          <w:sz w:val="20"/>
        </w:rPr>
        <w:t>Note: for the application to qualify as recertification, it must be submitted at least 6 months before the certificate expiration date</w:t>
      </w:r>
      <w:r w:rsidR="000D7522">
        <w:rPr>
          <w:sz w:val="20"/>
        </w:rPr>
        <w:t>.)</w:t>
      </w:r>
    </w:p>
    <w:p w:rsidR="000D7522" w:rsidRDefault="000D7522" w:rsidP="00E92E03"/>
    <w:p w:rsidR="007224D1" w:rsidRDefault="007224D1" w:rsidP="007224D1">
      <w:pPr>
        <w:pStyle w:val="Heading2"/>
      </w:pPr>
      <w:r>
        <w:t>Contact Information</w:t>
      </w:r>
    </w:p>
    <w:p w:rsidR="007224D1" w:rsidRDefault="007224D1" w:rsidP="00F774DA">
      <w:pPr>
        <w:pStyle w:val="ListParagraph"/>
        <w:numPr>
          <w:ilvl w:val="0"/>
          <w:numId w:val="4"/>
        </w:numPr>
        <w:spacing w:before="120" w:after="200" w:line="276" w:lineRule="auto"/>
      </w:pPr>
      <w:r>
        <w:rPr>
          <w:b/>
          <w:bCs w:val="0"/>
        </w:rPr>
        <w:t xml:space="preserve">For facilities that have already enrolled in </w:t>
      </w:r>
      <w:r w:rsidRPr="003D3660">
        <w:rPr>
          <w:b/>
          <w:bCs w:val="0"/>
        </w:rPr>
        <w:t>SEP</w:t>
      </w:r>
      <w:r w:rsidRPr="003D3660">
        <w:t xml:space="preserve">: If an </w:t>
      </w:r>
      <w:r w:rsidR="00434C12" w:rsidRPr="003D3660">
        <w:t>e</w:t>
      </w:r>
      <w:r w:rsidRPr="003D3660">
        <w:t xml:space="preserve">nrollment form was already submitted for </w:t>
      </w:r>
      <w:r w:rsidR="002B0DAC">
        <w:t>this</w:t>
      </w:r>
      <w:r w:rsidRPr="003D3660">
        <w:t xml:space="preserve"> facility, please review that form, update as necessary, and </w:t>
      </w:r>
      <w:r w:rsidR="001D2A6A">
        <w:t>submit it with</w:t>
      </w:r>
      <w:r w:rsidRPr="003D3660">
        <w:t xml:space="preserve"> this application. If</w:t>
      </w:r>
      <w:r>
        <w:t xml:space="preserve"> you do not have access to th</w:t>
      </w:r>
      <w:r w:rsidR="00C8385A">
        <w:t>at</w:t>
      </w:r>
      <w:r>
        <w:t xml:space="preserve"> form, please request a copy from the SEP Administrator.</w:t>
      </w:r>
    </w:p>
    <w:p w:rsidR="007224D1" w:rsidRDefault="007224D1" w:rsidP="00F774DA">
      <w:pPr>
        <w:pStyle w:val="ListParagraph"/>
        <w:numPr>
          <w:ilvl w:val="0"/>
          <w:numId w:val="4"/>
        </w:numPr>
        <w:spacing w:before="120" w:after="200" w:line="276" w:lineRule="auto"/>
      </w:pPr>
      <w:r>
        <w:rPr>
          <w:b/>
          <w:bCs w:val="0"/>
        </w:rPr>
        <w:t>For facilities that have not enrolled in SEP</w:t>
      </w:r>
      <w:r>
        <w:t xml:space="preserve">: Please complete and submit the Superior Energy Performance Enrollment Form (see </w:t>
      </w:r>
      <w:r w:rsidR="00CF39C5">
        <w:t>p</w:t>
      </w:r>
      <w:r>
        <w:t xml:space="preserve">age </w:t>
      </w:r>
      <w:r w:rsidR="002B0DAC">
        <w:t>3</w:t>
      </w:r>
      <w:r w:rsidR="008C4D8C">
        <w:t>-5</w:t>
      </w:r>
      <w:r>
        <w:t>) as part of this application.</w:t>
      </w:r>
    </w:p>
    <w:p w:rsidR="00F41FF0" w:rsidRDefault="00F41FF0">
      <w:pPr>
        <w:spacing w:after="200" w:line="276" w:lineRule="auto"/>
        <w:rPr>
          <w:rFonts w:ascii="Segoe UI" w:hAnsi="Segoe UI" w:cs="Segoe UI"/>
          <w:b/>
          <w:smallCaps/>
          <w:color w:val="0070C0"/>
          <w:sz w:val="22"/>
          <w:szCs w:val="22"/>
        </w:rPr>
      </w:pPr>
      <w:r>
        <w:br w:type="page"/>
      </w:r>
    </w:p>
    <w:p w:rsidR="00043EE9" w:rsidRPr="00614C24" w:rsidRDefault="00043EE9" w:rsidP="00043EE9">
      <w:pPr>
        <w:pStyle w:val="Heading2"/>
      </w:pPr>
      <w:r w:rsidRPr="00614C24">
        <w:lastRenderedPageBreak/>
        <w:t>Basic Facility</w:t>
      </w:r>
      <w:r>
        <w:t xml:space="preserve"> and Energy</w:t>
      </w:r>
      <w:r w:rsidRPr="00614C24">
        <w:t xml:space="preserve"> Information</w:t>
      </w:r>
      <w:r w:rsidRPr="00614C24">
        <w:rPr>
          <w:color w:val="00B050"/>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4881"/>
      </w:tblGrid>
      <w:tr w:rsidR="009A2B85" w:rsidRPr="00CA16C1" w:rsidTr="00B53C1A">
        <w:trPr>
          <w:trHeight w:val="386"/>
        </w:trPr>
        <w:tc>
          <w:tcPr>
            <w:tcW w:w="3978" w:type="dxa"/>
            <w:vAlign w:val="center"/>
          </w:tcPr>
          <w:p w:rsidR="009A2B85" w:rsidRDefault="00D165B9" w:rsidP="0007786F">
            <w:r>
              <w:t>Enrollment n</w:t>
            </w:r>
            <w:r w:rsidR="009A2B85">
              <w:t xml:space="preserve">umber: </w:t>
            </w:r>
          </w:p>
          <w:p w:rsidR="00D87F09" w:rsidRPr="00614C24" w:rsidRDefault="00D87F09" w:rsidP="0007786F">
            <w:r>
              <w:t>(Assigned by the SEP Administrator upon enrollment; if facility is enrolling and applying at same time, leave blank)</w:t>
            </w:r>
          </w:p>
        </w:tc>
        <w:tc>
          <w:tcPr>
            <w:tcW w:w="4881" w:type="dxa"/>
            <w:vAlign w:val="center"/>
          </w:tcPr>
          <w:p w:rsidR="009A2B85" w:rsidRPr="00614C24" w:rsidRDefault="009A2B85" w:rsidP="0007786F"/>
        </w:tc>
      </w:tr>
      <w:tr w:rsidR="007224D1" w:rsidRPr="00CA16C1" w:rsidTr="00B53C1A">
        <w:trPr>
          <w:trHeight w:val="386"/>
        </w:trPr>
        <w:tc>
          <w:tcPr>
            <w:tcW w:w="3978" w:type="dxa"/>
            <w:vAlign w:val="center"/>
          </w:tcPr>
          <w:p w:rsidR="007224D1" w:rsidRPr="00614C24" w:rsidRDefault="007224D1" w:rsidP="0007786F">
            <w:r w:rsidRPr="00614C24">
              <w:t>Facility square footage:</w:t>
            </w:r>
          </w:p>
        </w:tc>
        <w:tc>
          <w:tcPr>
            <w:tcW w:w="4881" w:type="dxa"/>
            <w:vAlign w:val="center"/>
          </w:tcPr>
          <w:p w:rsidR="007224D1" w:rsidRPr="00614C24" w:rsidRDefault="007224D1" w:rsidP="0007786F"/>
        </w:tc>
      </w:tr>
      <w:tr w:rsidR="000D7522" w:rsidRPr="00CA16C1" w:rsidTr="00B53C1A">
        <w:trPr>
          <w:trHeight w:val="440"/>
        </w:trPr>
        <w:tc>
          <w:tcPr>
            <w:tcW w:w="3978" w:type="dxa"/>
            <w:vAlign w:val="center"/>
          </w:tcPr>
          <w:p w:rsidR="000D7522" w:rsidRPr="00614C24" w:rsidRDefault="00B53C1A" w:rsidP="0007786F">
            <w:r w:rsidRPr="00B53C1A">
              <w:t>NAICS Code</w:t>
            </w:r>
            <w:r w:rsidR="009A2B85">
              <w:t>(s)</w:t>
            </w:r>
            <w:r>
              <w:t>: (</w:t>
            </w:r>
            <w:hyperlink r:id="rId22" w:history="1">
              <w:r w:rsidRPr="00933147">
                <w:rPr>
                  <w:rStyle w:val="Hyperlink"/>
                </w:rPr>
                <w:t>http://www.census.gov/eos/www/naics/</w:t>
              </w:r>
            </w:hyperlink>
            <w:r>
              <w:t>)</w:t>
            </w:r>
          </w:p>
        </w:tc>
        <w:tc>
          <w:tcPr>
            <w:tcW w:w="4881" w:type="dxa"/>
            <w:vAlign w:val="center"/>
          </w:tcPr>
          <w:p w:rsidR="000D7522" w:rsidRPr="00614C24" w:rsidRDefault="000D7522" w:rsidP="0007786F"/>
        </w:tc>
      </w:tr>
      <w:tr w:rsidR="007224D1" w:rsidRPr="00CA16C1" w:rsidTr="00B53C1A">
        <w:trPr>
          <w:trHeight w:val="917"/>
        </w:trPr>
        <w:tc>
          <w:tcPr>
            <w:tcW w:w="3978" w:type="dxa"/>
            <w:vAlign w:val="center"/>
          </w:tcPr>
          <w:p w:rsidR="007224D1" w:rsidRPr="00614C24" w:rsidRDefault="007224D1" w:rsidP="0007786F">
            <w:r w:rsidRPr="00614C24">
              <w:t>Information on site such as products or services produced as applicable:</w:t>
            </w:r>
          </w:p>
        </w:tc>
        <w:tc>
          <w:tcPr>
            <w:tcW w:w="4881" w:type="dxa"/>
            <w:vAlign w:val="center"/>
          </w:tcPr>
          <w:p w:rsidR="007224D1" w:rsidRDefault="007224D1" w:rsidP="0007786F"/>
          <w:p w:rsidR="00A07556" w:rsidRDefault="00A07556" w:rsidP="0007786F"/>
          <w:p w:rsidR="00A07556" w:rsidRDefault="00A07556" w:rsidP="0007786F"/>
          <w:p w:rsidR="00A07556" w:rsidRDefault="00A07556" w:rsidP="0007786F"/>
          <w:p w:rsidR="00A07556" w:rsidRPr="00614C24" w:rsidRDefault="00A07556" w:rsidP="0007786F"/>
        </w:tc>
      </w:tr>
      <w:tr w:rsidR="007224D1" w:rsidRPr="00CA16C1" w:rsidTr="00B53C1A">
        <w:trPr>
          <w:trHeight w:val="413"/>
        </w:trPr>
        <w:tc>
          <w:tcPr>
            <w:tcW w:w="3978" w:type="dxa"/>
            <w:vAlign w:val="center"/>
          </w:tcPr>
          <w:p w:rsidR="007224D1" w:rsidRPr="00614C24" w:rsidRDefault="007224D1" w:rsidP="0007786F">
            <w:r w:rsidRPr="00614C24">
              <w:t>Number of employees</w:t>
            </w:r>
            <w:r>
              <w:rPr>
                <w:rStyle w:val="FootnoteReference"/>
                <w:rFonts w:cs="Lucida Sans Unicode"/>
              </w:rPr>
              <w:footnoteReference w:id="1"/>
            </w:r>
            <w:r w:rsidRPr="00614C24">
              <w:t>:</w:t>
            </w:r>
          </w:p>
        </w:tc>
        <w:tc>
          <w:tcPr>
            <w:tcW w:w="4881" w:type="dxa"/>
            <w:vAlign w:val="center"/>
          </w:tcPr>
          <w:p w:rsidR="007224D1" w:rsidRPr="00614C24" w:rsidRDefault="007224D1" w:rsidP="0007786F"/>
        </w:tc>
      </w:tr>
      <w:tr w:rsidR="007224D1" w:rsidRPr="00CA16C1" w:rsidTr="00B53C1A">
        <w:trPr>
          <w:trHeight w:val="413"/>
        </w:trPr>
        <w:tc>
          <w:tcPr>
            <w:tcW w:w="3978" w:type="dxa"/>
            <w:vAlign w:val="center"/>
          </w:tcPr>
          <w:p w:rsidR="007224D1" w:rsidRPr="00614C24" w:rsidRDefault="007224D1" w:rsidP="0007786F">
            <w:r w:rsidRPr="00614C24">
              <w:t>Number of shifts:</w:t>
            </w:r>
          </w:p>
        </w:tc>
        <w:tc>
          <w:tcPr>
            <w:tcW w:w="4881" w:type="dxa"/>
            <w:vAlign w:val="center"/>
          </w:tcPr>
          <w:p w:rsidR="007224D1" w:rsidRPr="00614C24" w:rsidRDefault="007224D1" w:rsidP="0007786F"/>
        </w:tc>
      </w:tr>
      <w:tr w:rsidR="007224D1" w:rsidRPr="00CA16C1" w:rsidTr="009A2B85">
        <w:trPr>
          <w:trHeight w:val="1862"/>
        </w:trPr>
        <w:tc>
          <w:tcPr>
            <w:tcW w:w="3978" w:type="dxa"/>
            <w:vAlign w:val="center"/>
          </w:tcPr>
          <w:p w:rsidR="007224D1" w:rsidRPr="00614C24" w:rsidRDefault="007224D1" w:rsidP="0007786F">
            <w:r w:rsidRPr="00614C24">
              <w:t xml:space="preserve">Proposed </w:t>
            </w:r>
            <w:r>
              <w:t>s</w:t>
            </w:r>
            <w:r w:rsidRPr="00614C24">
              <w:t>cope</w:t>
            </w:r>
            <w:r w:rsidR="00973E2E">
              <w:t xml:space="preserve"> for SEP and ISO 50001 certification</w:t>
            </w:r>
            <w:r w:rsidRPr="00614C24">
              <w:t>:</w:t>
            </w:r>
          </w:p>
        </w:tc>
        <w:tc>
          <w:tcPr>
            <w:tcW w:w="4881" w:type="dxa"/>
            <w:vAlign w:val="center"/>
          </w:tcPr>
          <w:p w:rsidR="00A07556" w:rsidRPr="00614C24" w:rsidRDefault="00A07556" w:rsidP="009A2B85"/>
        </w:tc>
      </w:tr>
      <w:tr w:rsidR="007224D1" w:rsidRPr="00CA16C1" w:rsidTr="00B53C1A">
        <w:trPr>
          <w:trHeight w:val="1880"/>
        </w:trPr>
        <w:tc>
          <w:tcPr>
            <w:tcW w:w="3978" w:type="dxa"/>
            <w:vAlign w:val="center"/>
          </w:tcPr>
          <w:p w:rsidR="007224D1" w:rsidRPr="00614C24" w:rsidRDefault="00043EE9" w:rsidP="0007786F">
            <w:r w:rsidRPr="00614C24">
              <w:t>Scope exclusions:</w:t>
            </w:r>
          </w:p>
        </w:tc>
        <w:tc>
          <w:tcPr>
            <w:tcW w:w="4881" w:type="dxa"/>
            <w:vAlign w:val="center"/>
          </w:tcPr>
          <w:p w:rsidR="007224D1" w:rsidRDefault="007224D1" w:rsidP="0007786F"/>
          <w:p w:rsidR="00A07556" w:rsidRDefault="00A07556" w:rsidP="0007786F"/>
          <w:p w:rsidR="00A07556" w:rsidRDefault="00A07556" w:rsidP="0007786F"/>
          <w:p w:rsidR="00A07556" w:rsidRDefault="00A07556" w:rsidP="0007786F"/>
          <w:p w:rsidR="00A07556" w:rsidRPr="00614C24" w:rsidRDefault="00A07556" w:rsidP="0007786F"/>
        </w:tc>
      </w:tr>
      <w:tr w:rsidR="00B53C1A" w:rsidRPr="00CA16C1" w:rsidTr="00B53C1A">
        <w:trPr>
          <w:trHeight w:val="1880"/>
        </w:trPr>
        <w:tc>
          <w:tcPr>
            <w:tcW w:w="3978" w:type="dxa"/>
            <w:vAlign w:val="center"/>
          </w:tcPr>
          <w:p w:rsidR="00B53C1A" w:rsidRPr="00614C24" w:rsidRDefault="00B53C1A" w:rsidP="0007786F">
            <w:r>
              <w:t>Any restrictions that may limit audits within the proposed scope:</w:t>
            </w:r>
          </w:p>
        </w:tc>
        <w:tc>
          <w:tcPr>
            <w:tcW w:w="4881" w:type="dxa"/>
            <w:vAlign w:val="center"/>
          </w:tcPr>
          <w:p w:rsidR="00B53C1A" w:rsidRDefault="00B53C1A" w:rsidP="0007786F"/>
        </w:tc>
      </w:tr>
      <w:tr w:rsidR="009868B9" w:rsidRPr="00CA16C1" w:rsidTr="009A2B85">
        <w:trPr>
          <w:trHeight w:val="899"/>
        </w:trPr>
        <w:tc>
          <w:tcPr>
            <w:tcW w:w="3978" w:type="dxa"/>
            <w:vAlign w:val="center"/>
          </w:tcPr>
          <w:p w:rsidR="009868B9" w:rsidRPr="00614C24" w:rsidRDefault="009868B9" w:rsidP="0007786F">
            <w:r>
              <w:t xml:space="preserve">Number of </w:t>
            </w:r>
            <w:r w:rsidR="00043EE9">
              <w:t xml:space="preserve">and type </w:t>
            </w:r>
            <w:r>
              <w:t>energy sources:</w:t>
            </w:r>
          </w:p>
        </w:tc>
        <w:tc>
          <w:tcPr>
            <w:tcW w:w="4881" w:type="dxa"/>
            <w:vAlign w:val="center"/>
          </w:tcPr>
          <w:p w:rsidR="009868B9" w:rsidRDefault="009868B9" w:rsidP="0007786F"/>
        </w:tc>
      </w:tr>
      <w:tr w:rsidR="009868B9" w:rsidRPr="00CA16C1" w:rsidTr="009A2B85">
        <w:trPr>
          <w:trHeight w:val="989"/>
        </w:trPr>
        <w:tc>
          <w:tcPr>
            <w:tcW w:w="3978" w:type="dxa"/>
            <w:vAlign w:val="center"/>
          </w:tcPr>
          <w:p w:rsidR="009868B9" w:rsidRPr="00614C24" w:rsidRDefault="009868B9" w:rsidP="0007786F">
            <w:r>
              <w:t xml:space="preserve">Number of </w:t>
            </w:r>
            <w:r w:rsidR="00043EE9">
              <w:t>and description of s</w:t>
            </w:r>
            <w:r>
              <w:t>ignificant energy uses (SEUs):</w:t>
            </w:r>
          </w:p>
        </w:tc>
        <w:tc>
          <w:tcPr>
            <w:tcW w:w="4881" w:type="dxa"/>
            <w:vAlign w:val="center"/>
          </w:tcPr>
          <w:p w:rsidR="009868B9" w:rsidRDefault="009868B9" w:rsidP="0007786F"/>
        </w:tc>
      </w:tr>
    </w:tbl>
    <w:p w:rsidR="00BD0E7F" w:rsidRDefault="00BD0E7F">
      <w:pPr>
        <w:spacing w:after="200" w:line="276" w:lineRule="auto"/>
        <w:rPr>
          <w:rFonts w:ascii="Segoe UI" w:hAnsi="Segoe UI" w:cs="Segoe UI"/>
          <w:b/>
          <w:smallCaps/>
          <w:color w:val="0070C0"/>
          <w:sz w:val="22"/>
          <w:szCs w:val="22"/>
        </w:rPr>
      </w:pPr>
      <w:r>
        <w:br w:type="page"/>
      </w:r>
    </w:p>
    <w:p w:rsidR="007224D1" w:rsidRDefault="007224D1" w:rsidP="007224D1">
      <w:pPr>
        <w:pStyle w:val="Heading2"/>
      </w:pPr>
      <w:r>
        <w:lastRenderedPageBreak/>
        <w:t>Primary Energy Consumption for the Facility</w:t>
      </w:r>
    </w:p>
    <w:p w:rsidR="006D6F1A" w:rsidRPr="000920E6" w:rsidRDefault="006D6F1A" w:rsidP="002D5EDE">
      <w:pPr>
        <w:spacing w:before="60" w:after="60"/>
        <w:rPr>
          <w:rFonts w:asciiTheme="majorHAnsi" w:hAnsiTheme="majorHAnsi"/>
          <w:b/>
          <w:color w:val="2B7CC1" w:themeColor="background2" w:themeShade="80"/>
        </w:rPr>
      </w:pPr>
      <w:r w:rsidRPr="000920E6">
        <w:rPr>
          <w:rFonts w:asciiTheme="majorHAnsi" w:hAnsiTheme="majorHAnsi"/>
          <w:b/>
          <w:color w:val="2B7CC1" w:themeColor="background2" w:themeShade="80"/>
        </w:rPr>
        <w:t>Annual Total Primary Energy Consumption</w:t>
      </w:r>
    </w:p>
    <w:p w:rsidR="007224D1" w:rsidRDefault="007224D1" w:rsidP="007224D1">
      <w:r w:rsidRPr="00C4732E">
        <w:t xml:space="preserve">Please check the appropriate category that indicates </w:t>
      </w:r>
      <w:r w:rsidR="00F26997">
        <w:t>this facility’s</w:t>
      </w:r>
      <w:r w:rsidR="00F26997" w:rsidRPr="00C4732E">
        <w:t xml:space="preserve"> </w:t>
      </w:r>
      <w:r w:rsidRPr="00C4732E">
        <w:t>annual total primary energy consumption</w:t>
      </w:r>
      <w:r w:rsidR="00F41FF0">
        <w:t xml:space="preserve"> during </w:t>
      </w:r>
      <w:r w:rsidR="00F26997">
        <w:t>the</w:t>
      </w:r>
      <w:r w:rsidR="00F41FF0">
        <w:t xml:space="preserve"> reporting period</w:t>
      </w:r>
      <w:r w:rsidRPr="00C4732E">
        <w:t xml:space="preserve"> in </w:t>
      </w:r>
      <w:r w:rsidR="000D0A50" w:rsidRPr="00B53C1A">
        <w:rPr>
          <w:u w:val="single"/>
        </w:rPr>
        <w:t>both</w:t>
      </w:r>
      <w:r w:rsidR="000D0A50" w:rsidRPr="00C4732E">
        <w:t xml:space="preserve"> </w:t>
      </w:r>
      <w:r w:rsidRPr="00C4732E">
        <w:t>table</w:t>
      </w:r>
      <w:r w:rsidR="000D0A50">
        <w:t>s</w:t>
      </w:r>
      <w:r w:rsidRPr="00C4732E">
        <w:t xml:space="preserve"> below:</w:t>
      </w:r>
    </w:p>
    <w:p w:rsidR="00B53C1A" w:rsidRDefault="00B53C1A" w:rsidP="007224D1"/>
    <w:p w:rsidR="00043EE9" w:rsidRPr="000D0A50" w:rsidRDefault="000D0A50" w:rsidP="00043EE9">
      <w:pPr>
        <w:rPr>
          <w:b/>
        </w:rPr>
      </w:pPr>
      <w:r>
        <w:tab/>
      </w:r>
      <w:r w:rsidR="00043EE9" w:rsidRPr="000D0A50">
        <w:rPr>
          <w:b/>
        </w:rPr>
        <w:t xml:space="preserve">Facility </w:t>
      </w:r>
      <w:r w:rsidR="00043EE9">
        <w:rPr>
          <w:b/>
        </w:rPr>
        <w:t xml:space="preserve">Annual </w:t>
      </w:r>
      <w:r w:rsidR="00043EE9" w:rsidRPr="000D0A50">
        <w:rPr>
          <w:b/>
        </w:rPr>
        <w:t>Primary Energy Consumption Table 1</w:t>
      </w:r>
      <w:r w:rsidR="00D87F09">
        <w:rPr>
          <w:b/>
        </w:rPr>
        <w:t xml:space="preserve"> </w:t>
      </w:r>
      <w:r w:rsidR="00D87F09" w:rsidRPr="00197449">
        <w:t>(per ANSI/MSE 50028:2012)</w:t>
      </w:r>
    </w:p>
    <w:tbl>
      <w:tblPr>
        <w:tblStyle w:val="TableGrid"/>
        <w:tblW w:w="0" w:type="auto"/>
        <w:jc w:val="center"/>
        <w:tblInd w:w="749" w:type="dxa"/>
        <w:tblLayout w:type="fixed"/>
        <w:tblCellMar>
          <w:left w:w="29" w:type="dxa"/>
          <w:right w:w="29" w:type="dxa"/>
        </w:tblCellMar>
        <w:tblLook w:val="04A0" w:firstRow="1" w:lastRow="0" w:firstColumn="1" w:lastColumn="0" w:noHBand="0" w:noVBand="1"/>
      </w:tblPr>
      <w:tblGrid>
        <w:gridCol w:w="2250"/>
        <w:gridCol w:w="5490"/>
        <w:gridCol w:w="540"/>
      </w:tblGrid>
      <w:tr w:rsidR="00043EE9" w:rsidRPr="00123D07" w:rsidTr="00BA7E45">
        <w:trPr>
          <w:jc w:val="center"/>
        </w:trPr>
        <w:tc>
          <w:tcPr>
            <w:tcW w:w="2250" w:type="dxa"/>
            <w:vAlign w:val="center"/>
          </w:tcPr>
          <w:p w:rsidR="00043EE9" w:rsidRPr="005E2E8C" w:rsidRDefault="00043EE9" w:rsidP="00BA7E45">
            <w:pPr>
              <w:pStyle w:val="NoSpacing"/>
            </w:pPr>
            <w:r w:rsidRPr="005E2E8C">
              <w:t xml:space="preserve"> Industrial Light</w:t>
            </w:r>
          </w:p>
        </w:tc>
        <w:tc>
          <w:tcPr>
            <w:tcW w:w="5490" w:type="dxa"/>
          </w:tcPr>
          <w:p w:rsidR="00043EE9" w:rsidRPr="005E2E8C" w:rsidRDefault="00043EE9" w:rsidP="00BA7E45">
            <w:pPr>
              <w:pStyle w:val="NoSpacing"/>
            </w:pPr>
            <w:r w:rsidRPr="005E2E8C">
              <w:t xml:space="preserve"> &lt; 25,000 MMBTU/YR</w:t>
            </w:r>
          </w:p>
        </w:tc>
        <w:sdt>
          <w:sdtPr>
            <w:id w:val="-489181552"/>
            <w14:checkbox>
              <w14:checked w14:val="0"/>
              <w14:checkedState w14:val="2612" w14:font="MS Gothic"/>
              <w14:uncheckedState w14:val="2610" w14:font="MS Gothic"/>
            </w14:checkbox>
          </w:sdtPr>
          <w:sdtEndPr/>
          <w:sdtContent>
            <w:tc>
              <w:tcPr>
                <w:tcW w:w="540" w:type="dxa"/>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123D07" w:rsidTr="00BA7E45">
        <w:trPr>
          <w:jc w:val="center"/>
        </w:trPr>
        <w:tc>
          <w:tcPr>
            <w:tcW w:w="2250" w:type="dxa"/>
            <w:vAlign w:val="center"/>
          </w:tcPr>
          <w:p w:rsidR="00043EE9" w:rsidRPr="005E2E8C" w:rsidRDefault="00043EE9" w:rsidP="00BA7E45">
            <w:pPr>
              <w:pStyle w:val="NoSpacing"/>
            </w:pPr>
            <w:r w:rsidRPr="005E2E8C">
              <w:t xml:space="preserve"> Industrial Medium </w:t>
            </w:r>
          </w:p>
        </w:tc>
        <w:tc>
          <w:tcPr>
            <w:tcW w:w="5490" w:type="dxa"/>
          </w:tcPr>
          <w:p w:rsidR="00043EE9" w:rsidRPr="005E2E8C" w:rsidRDefault="00043EE9" w:rsidP="00BA7E45">
            <w:pPr>
              <w:pStyle w:val="NoSpacing"/>
            </w:pPr>
            <w:r w:rsidRPr="005E2E8C">
              <w:t xml:space="preserve"> 25,000 to 500,000 MMBTU/</w:t>
            </w:r>
            <w:r>
              <w:t>Year</w:t>
            </w:r>
          </w:p>
        </w:tc>
        <w:sdt>
          <w:sdtPr>
            <w:id w:val="878445514"/>
            <w14:checkbox>
              <w14:checked w14:val="0"/>
              <w14:checkedState w14:val="2612" w14:font="MS Gothic"/>
              <w14:uncheckedState w14:val="2610" w14:font="MS Gothic"/>
            </w14:checkbox>
          </w:sdtPr>
          <w:sdtEndPr/>
          <w:sdtContent>
            <w:tc>
              <w:tcPr>
                <w:tcW w:w="540" w:type="dxa"/>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123D07" w:rsidTr="00BA7E45">
        <w:trPr>
          <w:jc w:val="center"/>
        </w:trPr>
        <w:tc>
          <w:tcPr>
            <w:tcW w:w="2250" w:type="dxa"/>
            <w:vAlign w:val="center"/>
          </w:tcPr>
          <w:p w:rsidR="00043EE9" w:rsidRPr="005E2E8C" w:rsidRDefault="00043EE9" w:rsidP="00BA7E45">
            <w:pPr>
              <w:pStyle w:val="NoSpacing"/>
            </w:pPr>
            <w:r w:rsidRPr="005E2E8C">
              <w:t xml:space="preserve"> Industrial Heavy </w:t>
            </w:r>
          </w:p>
        </w:tc>
        <w:tc>
          <w:tcPr>
            <w:tcW w:w="5490" w:type="dxa"/>
          </w:tcPr>
          <w:p w:rsidR="00043EE9" w:rsidRPr="005E2E8C" w:rsidRDefault="00043EE9" w:rsidP="00BA7E45">
            <w:pPr>
              <w:pStyle w:val="NoSpacing"/>
            </w:pPr>
            <w:r w:rsidRPr="005E2E8C">
              <w:t xml:space="preserve"> &gt; 500,000 MMBTU/YR</w:t>
            </w:r>
          </w:p>
        </w:tc>
        <w:sdt>
          <w:sdtPr>
            <w:id w:val="-1201388072"/>
            <w14:checkbox>
              <w14:checked w14:val="0"/>
              <w14:checkedState w14:val="2612" w14:font="MS Gothic"/>
              <w14:uncheckedState w14:val="2610" w14:font="MS Gothic"/>
            </w14:checkbox>
          </w:sdtPr>
          <w:sdtEndPr/>
          <w:sdtContent>
            <w:tc>
              <w:tcPr>
                <w:tcW w:w="540" w:type="dxa"/>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123D07" w:rsidTr="00BA7E45">
        <w:trPr>
          <w:jc w:val="center"/>
        </w:trPr>
        <w:tc>
          <w:tcPr>
            <w:tcW w:w="2250" w:type="dxa"/>
            <w:vAlign w:val="center"/>
          </w:tcPr>
          <w:p w:rsidR="00043EE9" w:rsidRPr="005E2E8C" w:rsidRDefault="00043EE9" w:rsidP="00BA7E45">
            <w:pPr>
              <w:pStyle w:val="NoSpacing"/>
            </w:pPr>
            <w:r w:rsidRPr="005E2E8C">
              <w:t xml:space="preserve"> Industrial Very Heavy </w:t>
            </w:r>
          </w:p>
        </w:tc>
        <w:tc>
          <w:tcPr>
            <w:tcW w:w="5490" w:type="dxa"/>
          </w:tcPr>
          <w:p w:rsidR="00043EE9" w:rsidRPr="005E2E8C" w:rsidRDefault="00043EE9" w:rsidP="00BA7E45">
            <w:pPr>
              <w:pStyle w:val="NoSpacing"/>
            </w:pPr>
            <w:r w:rsidRPr="005E2E8C">
              <w:t xml:space="preserve"> &gt; 500,000 MMBTU/YR (e.g. refineries, complex chemical sites)</w:t>
            </w:r>
          </w:p>
        </w:tc>
        <w:sdt>
          <w:sdtPr>
            <w:id w:val="-1199230295"/>
            <w14:checkbox>
              <w14:checked w14:val="0"/>
              <w14:checkedState w14:val="2612" w14:font="MS Gothic"/>
              <w14:uncheckedState w14:val="2610" w14:font="MS Gothic"/>
            </w14:checkbox>
          </w:sdtPr>
          <w:sdtEndPr/>
          <w:sdtContent>
            <w:tc>
              <w:tcPr>
                <w:tcW w:w="540" w:type="dxa"/>
                <w:vAlign w:val="center"/>
              </w:tcPr>
              <w:p w:rsidR="00043EE9" w:rsidRPr="005E2E8C" w:rsidRDefault="00043EE9" w:rsidP="00BA7E45">
                <w:pPr>
                  <w:pStyle w:val="NoSpacing"/>
                  <w:jc w:val="center"/>
                </w:pPr>
                <w:r>
                  <w:rPr>
                    <w:rFonts w:ascii="MS Gothic" w:eastAsia="MS Gothic" w:hAnsi="MS Gothic" w:hint="eastAsia"/>
                  </w:rPr>
                  <w:t>☐</w:t>
                </w:r>
              </w:p>
            </w:tc>
          </w:sdtContent>
        </w:sdt>
      </w:tr>
    </w:tbl>
    <w:p w:rsidR="00043EE9" w:rsidRDefault="00043EE9" w:rsidP="00043EE9">
      <w:r>
        <w:tab/>
      </w:r>
    </w:p>
    <w:p w:rsidR="00043EE9" w:rsidRDefault="00043EE9" w:rsidP="00043EE9">
      <w:pPr>
        <w:ind w:firstLine="720"/>
        <w:rPr>
          <w:b/>
        </w:rPr>
      </w:pPr>
      <w:r w:rsidRPr="000D0A50">
        <w:rPr>
          <w:b/>
        </w:rPr>
        <w:t xml:space="preserve">Facility </w:t>
      </w:r>
      <w:r>
        <w:rPr>
          <w:b/>
        </w:rPr>
        <w:t xml:space="preserve">Annual </w:t>
      </w:r>
      <w:r w:rsidRPr="000D0A50">
        <w:rPr>
          <w:b/>
        </w:rPr>
        <w:t xml:space="preserve">Primary Energy Consumption Table </w:t>
      </w:r>
      <w:r>
        <w:rPr>
          <w:b/>
        </w:rPr>
        <w:t>2*</w:t>
      </w:r>
      <w:r w:rsidR="00D87F09">
        <w:rPr>
          <w:b/>
        </w:rPr>
        <w:t xml:space="preserve"> </w:t>
      </w:r>
      <w:r w:rsidR="00D87F09" w:rsidRPr="00197449">
        <w:t>(per ISO 50003:2014)</w:t>
      </w:r>
    </w:p>
    <w:tbl>
      <w:tblPr>
        <w:tblStyle w:val="TableGrid"/>
        <w:tblW w:w="0" w:type="auto"/>
        <w:jc w:val="center"/>
        <w:tblInd w:w="749" w:type="dxa"/>
        <w:tblLayout w:type="fixed"/>
        <w:tblCellMar>
          <w:left w:w="29" w:type="dxa"/>
          <w:right w:w="29" w:type="dxa"/>
        </w:tblCellMar>
        <w:tblLook w:val="04A0" w:firstRow="1" w:lastRow="0" w:firstColumn="1" w:lastColumn="0" w:noHBand="0" w:noVBand="1"/>
      </w:tblPr>
      <w:tblGrid>
        <w:gridCol w:w="6762"/>
        <w:gridCol w:w="461"/>
      </w:tblGrid>
      <w:tr w:rsidR="00043EE9" w:rsidRPr="005E2E8C" w:rsidTr="00BA7E45">
        <w:trPr>
          <w:jc w:val="center"/>
        </w:trPr>
        <w:tc>
          <w:tcPr>
            <w:tcW w:w="6762" w:type="dxa"/>
          </w:tcPr>
          <w:p w:rsidR="00043EE9" w:rsidRPr="005E2E8C" w:rsidRDefault="00043EE9" w:rsidP="00BA7E45">
            <w:pPr>
              <w:pStyle w:val="NoSpacing"/>
            </w:pPr>
            <w:r w:rsidRPr="005E2E8C">
              <w:t xml:space="preserve">&lt; </w:t>
            </w:r>
            <w:r>
              <w:t>189,563</w:t>
            </w:r>
            <w:r w:rsidRPr="005E2E8C">
              <w:t xml:space="preserve"> MMBTU/Y</w:t>
            </w:r>
            <w:r>
              <w:t xml:space="preserve">ear (200 </w:t>
            </w:r>
            <w:proofErr w:type="spellStart"/>
            <w:r>
              <w:t>Terajoules</w:t>
            </w:r>
            <w:proofErr w:type="spellEnd"/>
            <w:r>
              <w:t>/Year)</w:t>
            </w:r>
          </w:p>
        </w:tc>
        <w:sdt>
          <w:sdtPr>
            <w:id w:val="-1164929216"/>
            <w14:checkbox>
              <w14:checked w14:val="0"/>
              <w14:checkedState w14:val="2612" w14:font="MS Gothic"/>
              <w14:uncheckedState w14:val="2610" w14:font="MS Gothic"/>
            </w14:checkbox>
          </w:sdtPr>
          <w:sdtEndPr/>
          <w:sdtContent>
            <w:tc>
              <w:tcPr>
                <w:tcW w:w="461" w:type="dxa"/>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5E2E8C" w:rsidTr="00BA7E45">
        <w:trPr>
          <w:jc w:val="center"/>
        </w:trPr>
        <w:tc>
          <w:tcPr>
            <w:tcW w:w="6762" w:type="dxa"/>
          </w:tcPr>
          <w:p w:rsidR="00043EE9" w:rsidRPr="005E2E8C" w:rsidRDefault="00043EE9" w:rsidP="00BA7E45">
            <w:pPr>
              <w:pStyle w:val="NoSpacing"/>
            </w:pPr>
            <w:r w:rsidRPr="005E2E8C">
              <w:t xml:space="preserve"> </w:t>
            </w:r>
            <w:r>
              <w:t>189,563</w:t>
            </w:r>
            <w:r w:rsidRPr="005E2E8C">
              <w:t xml:space="preserve"> to </w:t>
            </w:r>
            <w:r>
              <w:t xml:space="preserve">1,895,626 </w:t>
            </w:r>
            <w:r w:rsidRPr="005E2E8C">
              <w:t>MMBTU/Y</w:t>
            </w:r>
            <w:r>
              <w:t xml:space="preserve">ear (200 to 2,000 </w:t>
            </w:r>
            <w:proofErr w:type="spellStart"/>
            <w:r>
              <w:t>Terajoules</w:t>
            </w:r>
            <w:proofErr w:type="spellEnd"/>
            <w:r>
              <w:t>/Year)</w:t>
            </w:r>
          </w:p>
        </w:tc>
        <w:sdt>
          <w:sdtPr>
            <w:id w:val="-1084919101"/>
            <w14:checkbox>
              <w14:checked w14:val="0"/>
              <w14:checkedState w14:val="2612" w14:font="MS Gothic"/>
              <w14:uncheckedState w14:val="2610" w14:font="MS Gothic"/>
            </w14:checkbox>
          </w:sdtPr>
          <w:sdtEndPr/>
          <w:sdtContent>
            <w:tc>
              <w:tcPr>
                <w:tcW w:w="461" w:type="dxa"/>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5E2E8C" w:rsidTr="00BA7E45">
        <w:trPr>
          <w:jc w:val="center"/>
        </w:trPr>
        <w:tc>
          <w:tcPr>
            <w:tcW w:w="6762" w:type="dxa"/>
          </w:tcPr>
          <w:p w:rsidR="00043EE9" w:rsidRPr="005E2E8C" w:rsidRDefault="00043EE9" w:rsidP="00BA7E45">
            <w:pPr>
              <w:pStyle w:val="NoSpacing"/>
            </w:pPr>
            <w:r>
              <w:t xml:space="preserve">1,895,627 </w:t>
            </w:r>
            <w:r w:rsidRPr="005E2E8C">
              <w:t>to</w:t>
            </w:r>
            <w:r>
              <w:t xml:space="preserve"> </w:t>
            </w:r>
            <w:r w:rsidRPr="00C04739">
              <w:t>9</w:t>
            </w:r>
            <w:r>
              <w:t>,</w:t>
            </w:r>
            <w:r w:rsidRPr="00C04739">
              <w:t>478</w:t>
            </w:r>
            <w:r>
              <w:t>,</w:t>
            </w:r>
            <w:r w:rsidRPr="00C04739">
              <w:t>13</w:t>
            </w:r>
            <w:r>
              <w:t xml:space="preserve">3 </w:t>
            </w:r>
            <w:r w:rsidRPr="005E2E8C">
              <w:t>MMBTU/Y</w:t>
            </w:r>
            <w:r>
              <w:t xml:space="preserve">ear (2,000 to 10,000 </w:t>
            </w:r>
            <w:proofErr w:type="spellStart"/>
            <w:r>
              <w:t>Terajoules</w:t>
            </w:r>
            <w:proofErr w:type="spellEnd"/>
            <w:r>
              <w:t>/Year)</w:t>
            </w:r>
          </w:p>
        </w:tc>
        <w:sdt>
          <w:sdtPr>
            <w:id w:val="-236720956"/>
            <w14:checkbox>
              <w14:checked w14:val="0"/>
              <w14:checkedState w14:val="2612" w14:font="MS Gothic"/>
              <w14:uncheckedState w14:val="2610" w14:font="MS Gothic"/>
            </w14:checkbox>
          </w:sdtPr>
          <w:sdtEndPr/>
          <w:sdtContent>
            <w:tc>
              <w:tcPr>
                <w:tcW w:w="461" w:type="dxa"/>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5E2E8C" w:rsidTr="00BA7E45">
        <w:trPr>
          <w:jc w:val="center"/>
        </w:trPr>
        <w:tc>
          <w:tcPr>
            <w:tcW w:w="6762" w:type="dxa"/>
            <w:tcBorders>
              <w:bottom w:val="single" w:sz="4" w:space="0" w:color="auto"/>
            </w:tcBorders>
          </w:tcPr>
          <w:p w:rsidR="00043EE9" w:rsidRPr="005E2E8C" w:rsidRDefault="00043EE9" w:rsidP="00BA7E45">
            <w:pPr>
              <w:pStyle w:val="NoSpacing"/>
            </w:pPr>
            <w:r w:rsidRPr="005E2E8C">
              <w:t xml:space="preserve"> &gt; </w:t>
            </w:r>
            <w:r w:rsidRPr="00C04739">
              <w:t>9</w:t>
            </w:r>
            <w:r>
              <w:t>,</w:t>
            </w:r>
            <w:r w:rsidRPr="00C04739">
              <w:t>478</w:t>
            </w:r>
            <w:r>
              <w:t>,</w:t>
            </w:r>
            <w:r w:rsidRPr="00C04739">
              <w:t>13</w:t>
            </w:r>
            <w:r>
              <w:t xml:space="preserve">3 </w:t>
            </w:r>
            <w:r w:rsidRPr="005E2E8C">
              <w:t>MMBTU/Y</w:t>
            </w:r>
            <w:r>
              <w:t>ear</w:t>
            </w:r>
            <w:r w:rsidRPr="005E2E8C">
              <w:t xml:space="preserve"> </w:t>
            </w:r>
            <w:r>
              <w:t xml:space="preserve">(10,000 </w:t>
            </w:r>
            <w:proofErr w:type="spellStart"/>
            <w:r>
              <w:t>Terajoules</w:t>
            </w:r>
            <w:proofErr w:type="spellEnd"/>
            <w:r>
              <w:t>/Year)</w:t>
            </w:r>
          </w:p>
        </w:tc>
        <w:sdt>
          <w:sdtPr>
            <w:id w:val="-1903825664"/>
            <w14:checkbox>
              <w14:checked w14:val="0"/>
              <w14:checkedState w14:val="2612" w14:font="MS Gothic"/>
              <w14:uncheckedState w14:val="2610" w14:font="MS Gothic"/>
            </w14:checkbox>
          </w:sdtPr>
          <w:sdtEndPr/>
          <w:sdtContent>
            <w:tc>
              <w:tcPr>
                <w:tcW w:w="461" w:type="dxa"/>
                <w:tcBorders>
                  <w:bottom w:val="single" w:sz="4" w:space="0" w:color="auto"/>
                </w:tcBorders>
                <w:vAlign w:val="center"/>
              </w:tcPr>
              <w:p w:rsidR="00043EE9" w:rsidRPr="005E2E8C" w:rsidRDefault="00043EE9" w:rsidP="00BA7E45">
                <w:pPr>
                  <w:pStyle w:val="NoSpacing"/>
                  <w:jc w:val="center"/>
                </w:pPr>
                <w:r>
                  <w:rPr>
                    <w:rFonts w:ascii="MS Gothic" w:eastAsia="MS Gothic" w:hAnsi="MS Gothic" w:hint="eastAsia"/>
                  </w:rPr>
                  <w:t>☐</w:t>
                </w:r>
              </w:p>
            </w:tc>
          </w:sdtContent>
        </w:sdt>
      </w:tr>
      <w:tr w:rsidR="00043EE9" w:rsidRPr="005E2E8C" w:rsidTr="00BA7E45">
        <w:trPr>
          <w:jc w:val="center"/>
        </w:trPr>
        <w:tc>
          <w:tcPr>
            <w:tcW w:w="6762" w:type="dxa"/>
            <w:tcBorders>
              <w:left w:val="nil"/>
              <w:bottom w:val="nil"/>
              <w:right w:val="nil"/>
            </w:tcBorders>
          </w:tcPr>
          <w:p w:rsidR="00043EE9" w:rsidRPr="005E2E8C" w:rsidRDefault="00043EE9" w:rsidP="00BA7E45">
            <w:pPr>
              <w:pStyle w:val="NoSpacing"/>
            </w:pPr>
            <w:r w:rsidRPr="00B53C1A">
              <w:rPr>
                <w:bCs/>
                <w:sz w:val="22"/>
                <w:szCs w:val="22"/>
              </w:rPr>
              <w:t>*</w:t>
            </w:r>
            <w:r w:rsidRPr="00B53C1A">
              <w:rPr>
                <w:sz w:val="22"/>
                <w:szCs w:val="22"/>
              </w:rPr>
              <w:t xml:space="preserve"> Conversion</w:t>
            </w:r>
            <w:r>
              <w:rPr>
                <w:sz w:val="22"/>
                <w:szCs w:val="22"/>
              </w:rPr>
              <w:t xml:space="preserve"> factor: 1 MMBTU = 0.00105506 </w:t>
            </w:r>
            <w:proofErr w:type="spellStart"/>
            <w:r>
              <w:rPr>
                <w:sz w:val="22"/>
                <w:szCs w:val="22"/>
              </w:rPr>
              <w:t>Terajoule</w:t>
            </w:r>
            <w:r w:rsidR="00D165B9">
              <w:rPr>
                <w:sz w:val="22"/>
                <w:szCs w:val="22"/>
              </w:rPr>
              <w:t>s</w:t>
            </w:r>
            <w:proofErr w:type="spellEnd"/>
          </w:p>
        </w:tc>
        <w:tc>
          <w:tcPr>
            <w:tcW w:w="461" w:type="dxa"/>
            <w:tcBorders>
              <w:left w:val="nil"/>
              <w:bottom w:val="nil"/>
              <w:right w:val="nil"/>
            </w:tcBorders>
            <w:vAlign w:val="center"/>
          </w:tcPr>
          <w:p w:rsidR="00043EE9" w:rsidRDefault="00043EE9" w:rsidP="00BA7E45">
            <w:pPr>
              <w:pStyle w:val="NoSpacing"/>
              <w:jc w:val="center"/>
            </w:pPr>
          </w:p>
        </w:tc>
      </w:tr>
    </w:tbl>
    <w:p w:rsidR="00043EE9" w:rsidRDefault="00043EE9" w:rsidP="00043EE9">
      <w:pPr>
        <w:rPr>
          <w:rFonts w:asciiTheme="majorHAnsi" w:hAnsiTheme="majorHAnsi"/>
          <w:b/>
          <w:color w:val="2B7CC1" w:themeColor="background2" w:themeShade="80"/>
        </w:rPr>
      </w:pPr>
    </w:p>
    <w:p w:rsidR="006D6F1A" w:rsidRPr="000920E6" w:rsidRDefault="006D6F1A" w:rsidP="00043EE9">
      <w:pPr>
        <w:rPr>
          <w:rFonts w:asciiTheme="majorHAnsi" w:hAnsiTheme="majorHAnsi"/>
          <w:b/>
          <w:color w:val="2B7CC1" w:themeColor="background2" w:themeShade="80"/>
        </w:rPr>
      </w:pPr>
      <w:r w:rsidRPr="000920E6">
        <w:rPr>
          <w:rFonts w:asciiTheme="majorHAnsi" w:hAnsiTheme="majorHAnsi"/>
          <w:b/>
          <w:color w:val="2B7CC1" w:themeColor="background2" w:themeShade="80"/>
        </w:rPr>
        <w:t>Energy Sources</w:t>
      </w:r>
    </w:p>
    <w:p w:rsidR="006D6F1A" w:rsidRDefault="006D6F1A" w:rsidP="006D6F1A">
      <w:r>
        <w:t xml:space="preserve">Please list </w:t>
      </w:r>
      <w:r w:rsidR="000D0A50">
        <w:t xml:space="preserve">this </w:t>
      </w:r>
      <w:r>
        <w:t xml:space="preserve">facility’s energy sources and associated </w:t>
      </w:r>
      <w:r w:rsidR="00043EE9">
        <w:t xml:space="preserve">reporting period </w:t>
      </w:r>
      <w:r>
        <w:t>primary energy consumption</w:t>
      </w:r>
      <w:r w:rsidR="00881871">
        <w:t xml:space="preserve"> (in MMBTU)</w:t>
      </w:r>
      <w:r>
        <w:t xml:space="preserve"> for each source in the </w:t>
      </w:r>
      <w:r w:rsidR="007224D1" w:rsidRPr="00C4732E">
        <w:t>table below</w:t>
      </w:r>
      <w:r w:rsidR="00F41FF0">
        <w:t xml:space="preserve"> for the reporting period</w:t>
      </w:r>
      <w:r>
        <w:t>.</w:t>
      </w:r>
      <w:r w:rsidR="007224D1" w:rsidRPr="00C4732E">
        <w:t xml:space="preserve">  </w:t>
      </w:r>
      <w:r w:rsidRPr="00F85DA7">
        <w:rPr>
          <w:i/>
        </w:rPr>
        <w:t xml:space="preserve">(A </w:t>
      </w:r>
      <w:r w:rsidR="00B87B8F" w:rsidRPr="00F85DA7">
        <w:rPr>
          <w:rFonts w:cs="Lucida Sans Unicode"/>
          <w:i/>
          <w:szCs w:val="22"/>
        </w:rPr>
        <w:t>table</w:t>
      </w:r>
      <w:r w:rsidR="00AB514B" w:rsidRPr="00F85DA7">
        <w:rPr>
          <w:rFonts w:cs="Lucida Sans Unicode"/>
          <w:i/>
          <w:szCs w:val="22"/>
        </w:rPr>
        <w:t xml:space="preserve"> for converting delivered energy to primary energy</w:t>
      </w:r>
      <w:r w:rsidRPr="00F85DA7">
        <w:rPr>
          <w:i/>
        </w:rPr>
        <w:t xml:space="preserve"> is located in </w:t>
      </w:r>
      <w:r w:rsidR="00752F01" w:rsidRPr="00F85DA7">
        <w:rPr>
          <w:i/>
        </w:rPr>
        <w:t>the</w:t>
      </w:r>
      <w:r w:rsidRPr="00F85DA7">
        <w:rPr>
          <w:i/>
        </w:rPr>
        <w:t xml:space="preserve"> Superior Energy Performance Measurement and Verification Protocol for Industry.)</w:t>
      </w:r>
    </w:p>
    <w:p w:rsidR="00D165B9" w:rsidRDefault="00D165B9" w:rsidP="00D165B9"/>
    <w:p w:rsidR="006D6F1A" w:rsidRDefault="006D6F1A" w:rsidP="00D165B9">
      <w:r>
        <w:t>Additional instructions:</w:t>
      </w:r>
    </w:p>
    <w:p w:rsidR="006D6F1A" w:rsidRDefault="006D6F1A" w:rsidP="00F774DA">
      <w:pPr>
        <w:pStyle w:val="ListParagraph"/>
        <w:numPr>
          <w:ilvl w:val="0"/>
          <w:numId w:val="6"/>
        </w:numPr>
      </w:pPr>
      <w:r w:rsidRPr="006D6F1A">
        <w:rPr>
          <w:b/>
        </w:rPr>
        <w:t>Other energy sources</w:t>
      </w:r>
      <w:r>
        <w:t>: Add other energy sources</w:t>
      </w:r>
      <w:r w:rsidR="00973E2E">
        <w:t xml:space="preserve"> </w:t>
      </w:r>
      <w:r>
        <w:t>in the lines near the bottom of the table</w:t>
      </w:r>
      <w:r w:rsidR="007224D1" w:rsidRPr="00C4732E">
        <w:t xml:space="preserve">.  </w:t>
      </w:r>
    </w:p>
    <w:p w:rsidR="0007786F" w:rsidRPr="0007786F" w:rsidRDefault="006D6F1A" w:rsidP="00F774DA">
      <w:pPr>
        <w:pStyle w:val="ListParagraph"/>
        <w:numPr>
          <w:ilvl w:val="0"/>
          <w:numId w:val="6"/>
        </w:numPr>
      </w:pPr>
      <w:r w:rsidRPr="006D6F1A">
        <w:rPr>
          <w:b/>
        </w:rPr>
        <w:t>Secondary energy sources</w:t>
      </w:r>
      <w:r>
        <w:t xml:space="preserve">: </w:t>
      </w:r>
      <w:r w:rsidR="007224D1" w:rsidRPr="00C4732E">
        <w:t xml:space="preserve">Please </w:t>
      </w:r>
      <w:r w:rsidR="007224D1" w:rsidRPr="0007786F">
        <w:rPr>
          <w:u w:val="single"/>
        </w:rPr>
        <w:t>do not</w:t>
      </w:r>
      <w:r w:rsidR="007224D1" w:rsidRPr="00C4732E">
        <w:t xml:space="preserve"> list secondary energy sources (e.g., on-site generated steam) that are derived from primary sources.</w:t>
      </w:r>
      <w:r w:rsidR="0007786F" w:rsidRPr="0007786F">
        <w:rPr>
          <w:b/>
        </w:rPr>
        <w:t xml:space="preserve"> </w:t>
      </w:r>
    </w:p>
    <w:p w:rsidR="00355CBD" w:rsidRDefault="0007786F" w:rsidP="002D5EDE">
      <w:pPr>
        <w:pStyle w:val="ListParagraph"/>
        <w:numPr>
          <w:ilvl w:val="0"/>
          <w:numId w:val="6"/>
        </w:numPr>
        <w:spacing w:after="60"/>
      </w:pPr>
      <w:r>
        <w:rPr>
          <w:b/>
        </w:rPr>
        <w:t>Total</w:t>
      </w:r>
      <w:r>
        <w:t xml:space="preserve">: </w:t>
      </w:r>
      <w:r w:rsidRPr="00C4732E">
        <w:t xml:space="preserve">The sum of items in this table should be listed in the “Total” line at the bottom of the table.  The total should </w:t>
      </w:r>
      <w:r w:rsidR="00F26997">
        <w:t>fall with</w:t>
      </w:r>
      <w:r w:rsidRPr="00C4732E">
        <w:t>in the</w:t>
      </w:r>
      <w:r w:rsidR="00584814">
        <w:t xml:space="preserve"> same </w:t>
      </w:r>
      <w:r w:rsidRPr="00C4732E">
        <w:t xml:space="preserve">range </w:t>
      </w:r>
      <w:r w:rsidR="00584814">
        <w:t>as</w:t>
      </w:r>
      <w:r w:rsidRPr="00C4732E">
        <w:t xml:space="preserve"> indicated </w:t>
      </w:r>
      <w:r>
        <w:t>in the “Annual Total Primary Energy Consumption” table</w:t>
      </w:r>
      <w:r w:rsidR="00B53C1A">
        <w:t>s</w:t>
      </w:r>
      <w:r>
        <w:t xml:space="preserve"> above.</w:t>
      </w:r>
    </w:p>
    <w:p w:rsidR="006D6F1A" w:rsidRPr="005A4B4E" w:rsidRDefault="006D6F1A" w:rsidP="00355CBD">
      <w:pPr>
        <w:pStyle w:val="ListParagraph"/>
        <w:spacing w:after="6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gridCol w:w="3150"/>
      </w:tblGrid>
      <w:tr w:rsidR="004439DD" w:rsidRPr="0004105B" w:rsidTr="00BB0ECC">
        <w:trPr>
          <w:trHeight w:val="386"/>
        </w:trPr>
        <w:tc>
          <w:tcPr>
            <w:tcW w:w="5670" w:type="dxa"/>
            <w:vAlign w:val="center"/>
          </w:tcPr>
          <w:p w:rsidR="004439DD" w:rsidRPr="006D6F1A" w:rsidRDefault="004439DD" w:rsidP="00655C9E">
            <w:pPr>
              <w:pStyle w:val="NoSpacing"/>
              <w:jc w:val="center"/>
              <w:rPr>
                <w:b/>
              </w:rPr>
            </w:pPr>
            <w:r w:rsidRPr="006D6F1A">
              <w:rPr>
                <w:b/>
              </w:rPr>
              <w:t>Energy Source</w:t>
            </w:r>
          </w:p>
        </w:tc>
        <w:tc>
          <w:tcPr>
            <w:tcW w:w="3150" w:type="dxa"/>
            <w:vAlign w:val="center"/>
          </w:tcPr>
          <w:p w:rsidR="002F77FD" w:rsidRDefault="002F77FD" w:rsidP="002F77FD">
            <w:pPr>
              <w:pStyle w:val="NoSpacing"/>
              <w:jc w:val="center"/>
              <w:rPr>
                <w:b/>
              </w:rPr>
            </w:pPr>
            <w:r w:rsidRPr="006D6F1A">
              <w:rPr>
                <w:b/>
              </w:rPr>
              <w:t xml:space="preserve">Annual </w:t>
            </w:r>
            <w:r>
              <w:rPr>
                <w:b/>
              </w:rPr>
              <w:t xml:space="preserve">Facility </w:t>
            </w:r>
            <w:r w:rsidRPr="006D6F1A">
              <w:rPr>
                <w:b/>
              </w:rPr>
              <w:t xml:space="preserve">Primary Energy Consumption </w:t>
            </w:r>
          </w:p>
          <w:p w:rsidR="002F77FD" w:rsidRDefault="002F77FD" w:rsidP="002F77FD">
            <w:pPr>
              <w:pStyle w:val="NoSpacing"/>
              <w:jc w:val="center"/>
              <w:rPr>
                <w:b/>
              </w:rPr>
            </w:pPr>
            <w:r>
              <w:rPr>
                <w:b/>
              </w:rPr>
              <w:t>Reporting Period</w:t>
            </w:r>
          </w:p>
          <w:p w:rsidR="004439DD" w:rsidRPr="006D6F1A" w:rsidRDefault="002F77FD" w:rsidP="002F77FD">
            <w:pPr>
              <w:pStyle w:val="NoSpacing"/>
              <w:jc w:val="center"/>
              <w:rPr>
                <w:b/>
              </w:rPr>
            </w:pPr>
            <w:r w:rsidRPr="006D6F1A">
              <w:rPr>
                <w:b/>
              </w:rPr>
              <w:t>MMBTU/</w:t>
            </w:r>
            <w:r>
              <w:rPr>
                <w:b/>
              </w:rPr>
              <w:t>Year</w:t>
            </w:r>
          </w:p>
        </w:tc>
      </w:tr>
      <w:tr w:rsidR="004439DD" w:rsidRPr="00CA16C1" w:rsidTr="00BB0ECC">
        <w:trPr>
          <w:trHeight w:val="386"/>
        </w:trPr>
        <w:tc>
          <w:tcPr>
            <w:tcW w:w="5670" w:type="dxa"/>
            <w:vAlign w:val="center"/>
          </w:tcPr>
          <w:p w:rsidR="004439DD" w:rsidRDefault="004439DD" w:rsidP="0007786F">
            <w:pPr>
              <w:pStyle w:val="NoSpacing"/>
            </w:pPr>
            <w:r>
              <w:t>Purchased Electricity—</w:t>
            </w:r>
          </w:p>
          <w:p w:rsidR="004439DD" w:rsidRPr="007224D1" w:rsidRDefault="004439DD" w:rsidP="0007786F">
            <w:pPr>
              <w:pStyle w:val="NoSpacing"/>
              <w:rPr>
                <w:sz w:val="20"/>
                <w:szCs w:val="20"/>
              </w:rPr>
            </w:pPr>
            <w:r w:rsidRPr="007224D1">
              <w:rPr>
                <w:sz w:val="20"/>
                <w:szCs w:val="20"/>
              </w:rPr>
              <w:t>Expressed by multiplying the delivered BTU by a source conversion factor of 3</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Natural Gas</w:t>
            </w:r>
          </w:p>
        </w:tc>
        <w:tc>
          <w:tcPr>
            <w:tcW w:w="3150" w:type="dxa"/>
            <w:vAlign w:val="center"/>
          </w:tcPr>
          <w:p w:rsidR="004439DD" w:rsidRPr="00614C24" w:rsidRDefault="004439DD" w:rsidP="00C12B4C">
            <w:pPr>
              <w:pStyle w:val="NoSpacing"/>
              <w:jc w:val="center"/>
            </w:pPr>
          </w:p>
        </w:tc>
      </w:tr>
      <w:tr w:rsidR="00925C7E" w:rsidRPr="00CA16C1" w:rsidTr="00BB0ECC">
        <w:trPr>
          <w:trHeight w:val="350"/>
        </w:trPr>
        <w:tc>
          <w:tcPr>
            <w:tcW w:w="5670" w:type="dxa"/>
            <w:vAlign w:val="center"/>
          </w:tcPr>
          <w:p w:rsidR="00925C7E" w:rsidRDefault="00925C7E" w:rsidP="0007786F">
            <w:pPr>
              <w:pStyle w:val="NoSpacing"/>
            </w:pPr>
            <w:r w:rsidRPr="00925C7E">
              <w:t>Distillate or Light Fuel Oil (#1, 2, &amp; 4)</w:t>
            </w:r>
          </w:p>
        </w:tc>
        <w:tc>
          <w:tcPr>
            <w:tcW w:w="3150" w:type="dxa"/>
            <w:vAlign w:val="center"/>
          </w:tcPr>
          <w:p w:rsidR="00925C7E" w:rsidRPr="00614C24" w:rsidRDefault="00925C7E" w:rsidP="00C12B4C">
            <w:pPr>
              <w:pStyle w:val="NoSpacing"/>
              <w:jc w:val="center"/>
            </w:pPr>
          </w:p>
        </w:tc>
      </w:tr>
      <w:tr w:rsidR="00925C7E" w:rsidRPr="00CA16C1" w:rsidTr="00BB0ECC">
        <w:trPr>
          <w:trHeight w:val="350"/>
        </w:trPr>
        <w:tc>
          <w:tcPr>
            <w:tcW w:w="5670" w:type="dxa"/>
            <w:vAlign w:val="center"/>
          </w:tcPr>
          <w:p w:rsidR="00925C7E" w:rsidRPr="00925C7E" w:rsidRDefault="00925C7E" w:rsidP="0007786F">
            <w:pPr>
              <w:pStyle w:val="NoSpacing"/>
            </w:pPr>
            <w:r w:rsidRPr="00925C7E">
              <w:t>Residual or Heavy Fuel Oil (# 5, 6, Navy Special &amp; Bunker C)</w:t>
            </w:r>
          </w:p>
        </w:tc>
        <w:tc>
          <w:tcPr>
            <w:tcW w:w="3150" w:type="dxa"/>
            <w:vAlign w:val="center"/>
          </w:tcPr>
          <w:p w:rsidR="00925C7E" w:rsidRPr="00614C24" w:rsidRDefault="00925C7E"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Coal</w:t>
            </w:r>
          </w:p>
        </w:tc>
        <w:tc>
          <w:tcPr>
            <w:tcW w:w="3150" w:type="dxa"/>
            <w:vAlign w:val="center"/>
          </w:tcPr>
          <w:p w:rsidR="004439DD" w:rsidRPr="00614C24" w:rsidRDefault="004439DD" w:rsidP="00C12B4C">
            <w:pPr>
              <w:pStyle w:val="NoSpacing"/>
              <w:jc w:val="center"/>
            </w:pPr>
          </w:p>
        </w:tc>
      </w:tr>
      <w:tr w:rsidR="00925C7E" w:rsidRPr="00CA16C1" w:rsidTr="00BB0ECC">
        <w:trPr>
          <w:trHeight w:val="350"/>
        </w:trPr>
        <w:tc>
          <w:tcPr>
            <w:tcW w:w="5670" w:type="dxa"/>
            <w:vAlign w:val="center"/>
          </w:tcPr>
          <w:p w:rsidR="00925C7E" w:rsidRDefault="00925C7E" w:rsidP="0007786F">
            <w:pPr>
              <w:pStyle w:val="NoSpacing"/>
            </w:pPr>
            <w:r>
              <w:t>Coke</w:t>
            </w:r>
          </w:p>
        </w:tc>
        <w:tc>
          <w:tcPr>
            <w:tcW w:w="3150" w:type="dxa"/>
            <w:vAlign w:val="center"/>
          </w:tcPr>
          <w:p w:rsidR="00925C7E" w:rsidRPr="00614C24" w:rsidRDefault="00925C7E" w:rsidP="00C12B4C">
            <w:pPr>
              <w:pStyle w:val="NoSpacing"/>
              <w:jc w:val="center"/>
            </w:pPr>
          </w:p>
        </w:tc>
      </w:tr>
      <w:tr w:rsidR="00925C7E" w:rsidRPr="00CA16C1" w:rsidTr="00BB0ECC">
        <w:trPr>
          <w:trHeight w:val="350"/>
        </w:trPr>
        <w:tc>
          <w:tcPr>
            <w:tcW w:w="5670" w:type="dxa"/>
            <w:vAlign w:val="center"/>
          </w:tcPr>
          <w:p w:rsidR="00925C7E" w:rsidRDefault="00925C7E" w:rsidP="0007786F">
            <w:pPr>
              <w:pStyle w:val="NoSpacing"/>
            </w:pPr>
            <w:r>
              <w:t>Blast Furnace Gas</w:t>
            </w:r>
          </w:p>
        </w:tc>
        <w:tc>
          <w:tcPr>
            <w:tcW w:w="3150" w:type="dxa"/>
            <w:vAlign w:val="center"/>
          </w:tcPr>
          <w:p w:rsidR="00925C7E" w:rsidRPr="00614C24" w:rsidRDefault="00925C7E" w:rsidP="00C12B4C">
            <w:pPr>
              <w:pStyle w:val="NoSpacing"/>
              <w:jc w:val="center"/>
            </w:pPr>
          </w:p>
        </w:tc>
      </w:tr>
      <w:tr w:rsidR="00925C7E" w:rsidRPr="00CA16C1" w:rsidTr="00BB0ECC">
        <w:trPr>
          <w:trHeight w:val="350"/>
        </w:trPr>
        <w:tc>
          <w:tcPr>
            <w:tcW w:w="5670" w:type="dxa"/>
            <w:vAlign w:val="center"/>
          </w:tcPr>
          <w:p w:rsidR="00925C7E" w:rsidRDefault="00925C7E" w:rsidP="0007786F">
            <w:pPr>
              <w:pStyle w:val="NoSpacing"/>
            </w:pPr>
            <w:r>
              <w:t>Wood Waste</w:t>
            </w:r>
          </w:p>
        </w:tc>
        <w:tc>
          <w:tcPr>
            <w:tcW w:w="3150" w:type="dxa"/>
            <w:vAlign w:val="center"/>
          </w:tcPr>
          <w:p w:rsidR="00925C7E" w:rsidRPr="00614C24" w:rsidRDefault="00925C7E"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Bio-Fuel</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lastRenderedPageBreak/>
              <w:t>Propane</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Gasoline</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Purchased Steam</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Purchased Compressed Air</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Purchased Chilled Water</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Purchased Hot Water</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Solar</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07786F">
            <w:pPr>
              <w:pStyle w:val="NoSpacing"/>
            </w:pPr>
            <w:r>
              <w:t>Wind</w:t>
            </w:r>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BB0ECC">
            <w:pPr>
              <w:pStyle w:val="NoSpacing"/>
              <w:rPr>
                <w:rFonts w:cs="Lucida Sans Unicode"/>
              </w:rPr>
            </w:pPr>
            <w:r>
              <w:rPr>
                <w:rFonts w:cs="Lucida Sans Unicode"/>
              </w:rPr>
              <w:t>Other:</w:t>
            </w:r>
            <w:r w:rsidR="00BB0ECC">
              <w:t xml:space="preserve"> </w:t>
            </w:r>
            <w:sdt>
              <w:sdtPr>
                <w:id w:val="-1357956492"/>
                <w:showingPlcHdr/>
              </w:sdtPr>
              <w:sdtEndPr/>
              <w:sdtContent>
                <w:r w:rsidR="00BB0ECC" w:rsidRPr="00E42AF4">
                  <w:rPr>
                    <w:rStyle w:val="PlaceholderText"/>
                  </w:rPr>
                  <w:t>Click here to enter text.</w:t>
                </w:r>
              </w:sdtContent>
            </w:sdt>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BB0ECC">
            <w:pPr>
              <w:pStyle w:val="NoSpacing"/>
              <w:rPr>
                <w:rFonts w:cs="Lucida Sans Unicode"/>
              </w:rPr>
            </w:pPr>
            <w:r>
              <w:rPr>
                <w:rFonts w:cs="Lucida Sans Unicode"/>
              </w:rPr>
              <w:t>Other:</w:t>
            </w:r>
            <w:r w:rsidR="00BB0ECC">
              <w:t xml:space="preserve"> </w:t>
            </w:r>
            <w:sdt>
              <w:sdtPr>
                <w:id w:val="-918938677"/>
                <w:showingPlcHdr/>
              </w:sdtPr>
              <w:sdtEndPr/>
              <w:sdtContent>
                <w:r w:rsidR="00BB0ECC" w:rsidRPr="00E42AF4">
                  <w:rPr>
                    <w:rStyle w:val="PlaceholderText"/>
                  </w:rPr>
                  <w:t>Click here to enter text.</w:t>
                </w:r>
              </w:sdtContent>
            </w:sdt>
          </w:p>
        </w:tc>
        <w:tc>
          <w:tcPr>
            <w:tcW w:w="3150" w:type="dxa"/>
            <w:vAlign w:val="center"/>
          </w:tcPr>
          <w:p w:rsidR="004439DD" w:rsidRPr="00614C24" w:rsidRDefault="004439DD" w:rsidP="00C12B4C">
            <w:pPr>
              <w:pStyle w:val="NoSpacing"/>
              <w:jc w:val="center"/>
            </w:pPr>
          </w:p>
        </w:tc>
      </w:tr>
      <w:tr w:rsidR="004439DD" w:rsidRPr="00CA16C1" w:rsidTr="00BB0ECC">
        <w:trPr>
          <w:trHeight w:val="350"/>
        </w:trPr>
        <w:tc>
          <w:tcPr>
            <w:tcW w:w="5670" w:type="dxa"/>
            <w:vAlign w:val="center"/>
          </w:tcPr>
          <w:p w:rsidR="004439DD" w:rsidRDefault="004439DD" w:rsidP="00BB0ECC">
            <w:pPr>
              <w:pStyle w:val="NoSpacing"/>
              <w:rPr>
                <w:rFonts w:cs="Lucida Sans Unicode"/>
              </w:rPr>
            </w:pPr>
            <w:r>
              <w:rPr>
                <w:rFonts w:cs="Lucida Sans Unicode"/>
              </w:rPr>
              <w:t>Other</w:t>
            </w:r>
            <w:r w:rsidR="00BB0ECC">
              <w:rPr>
                <w:rFonts w:cs="Lucida Sans Unicode"/>
              </w:rPr>
              <w:t xml:space="preserve">: </w:t>
            </w:r>
            <w:sdt>
              <w:sdtPr>
                <w:rPr>
                  <w:rFonts w:cs="Lucida Sans Unicode"/>
                </w:rPr>
                <w:id w:val="-2085979157"/>
                <w:showingPlcHdr/>
              </w:sdtPr>
              <w:sdtEndPr/>
              <w:sdtContent>
                <w:r w:rsidR="00BB0ECC" w:rsidRPr="00E42AF4">
                  <w:rPr>
                    <w:rStyle w:val="PlaceholderText"/>
                  </w:rPr>
                  <w:t>Click here to enter text.</w:t>
                </w:r>
              </w:sdtContent>
            </w:sdt>
          </w:p>
        </w:tc>
        <w:tc>
          <w:tcPr>
            <w:tcW w:w="3150" w:type="dxa"/>
            <w:vAlign w:val="center"/>
          </w:tcPr>
          <w:p w:rsidR="004439DD" w:rsidRPr="00614C24" w:rsidRDefault="004439DD" w:rsidP="00C12B4C">
            <w:pPr>
              <w:pStyle w:val="NoSpacing"/>
              <w:jc w:val="center"/>
            </w:pPr>
          </w:p>
        </w:tc>
      </w:tr>
      <w:tr w:rsidR="004439DD" w:rsidRPr="00CA16C1" w:rsidTr="00BB0ECC">
        <w:trPr>
          <w:trHeight w:val="440"/>
        </w:trPr>
        <w:tc>
          <w:tcPr>
            <w:tcW w:w="5670" w:type="dxa"/>
            <w:vAlign w:val="center"/>
          </w:tcPr>
          <w:p w:rsidR="004439DD" w:rsidRPr="006D6F1A" w:rsidRDefault="004439DD" w:rsidP="006D6F1A">
            <w:pPr>
              <w:pStyle w:val="NoSpacing"/>
              <w:jc w:val="right"/>
              <w:rPr>
                <w:b/>
              </w:rPr>
            </w:pPr>
            <w:r w:rsidRPr="006D6F1A">
              <w:rPr>
                <w:b/>
              </w:rPr>
              <w:t>Total</w:t>
            </w:r>
            <w:r>
              <w:rPr>
                <w:b/>
              </w:rPr>
              <w:t xml:space="preserve">: </w:t>
            </w:r>
          </w:p>
        </w:tc>
        <w:tc>
          <w:tcPr>
            <w:tcW w:w="3150" w:type="dxa"/>
            <w:vAlign w:val="center"/>
          </w:tcPr>
          <w:p w:rsidR="004439DD" w:rsidRPr="00614C24" w:rsidRDefault="004439DD" w:rsidP="00C12B4C">
            <w:pPr>
              <w:pStyle w:val="NoSpacing"/>
              <w:jc w:val="center"/>
            </w:pPr>
          </w:p>
        </w:tc>
      </w:tr>
    </w:tbl>
    <w:p w:rsidR="009958B1" w:rsidRDefault="007224D1" w:rsidP="0007786F">
      <w:pPr>
        <w:pStyle w:val="Heading2"/>
      </w:pPr>
      <w:r>
        <w:br w:type="page"/>
      </w:r>
    </w:p>
    <w:p w:rsidR="007224D1" w:rsidRPr="000920E6" w:rsidRDefault="00881871" w:rsidP="000920E6">
      <w:pPr>
        <w:spacing w:before="120" w:after="120"/>
        <w:rPr>
          <w:rFonts w:asciiTheme="majorHAnsi" w:hAnsiTheme="majorHAnsi"/>
          <w:b/>
          <w:color w:val="2B7CC1" w:themeColor="background2" w:themeShade="80"/>
        </w:rPr>
      </w:pPr>
      <w:r w:rsidRPr="000920E6">
        <w:rPr>
          <w:rFonts w:asciiTheme="majorHAnsi" w:hAnsiTheme="majorHAnsi"/>
          <w:b/>
          <w:color w:val="2B7CC1" w:themeColor="background2" w:themeShade="80"/>
        </w:rPr>
        <w:lastRenderedPageBreak/>
        <w:t>Please answer the following q</w:t>
      </w:r>
      <w:r w:rsidR="007224D1" w:rsidRPr="000920E6">
        <w:rPr>
          <w:rFonts w:asciiTheme="majorHAnsi" w:hAnsiTheme="majorHAnsi"/>
          <w:b/>
          <w:color w:val="2B7CC1" w:themeColor="background2" w:themeShade="80"/>
        </w:rPr>
        <w:t>uestions</w:t>
      </w:r>
      <w:r w:rsidRPr="000920E6">
        <w:rPr>
          <w:rFonts w:asciiTheme="majorHAnsi" w:hAnsiTheme="majorHAnsi"/>
          <w:b/>
          <w:color w:val="2B7CC1" w:themeColor="background2" w:themeShade="80"/>
        </w:rPr>
        <w:t xml:space="preserve">. </w:t>
      </w:r>
    </w:p>
    <w:p w:rsidR="007224D1" w:rsidRPr="0007786F" w:rsidRDefault="005C23AD" w:rsidP="00F774DA">
      <w:pPr>
        <w:pStyle w:val="ListParagraph"/>
        <w:numPr>
          <w:ilvl w:val="0"/>
          <w:numId w:val="3"/>
        </w:numPr>
        <w:spacing w:after="60" w:line="276" w:lineRule="auto"/>
        <w:contextualSpacing w:val="0"/>
        <w:rPr>
          <w:b/>
        </w:rPr>
      </w:pPr>
      <w:r>
        <w:rPr>
          <w:b/>
        </w:rPr>
        <w:t>I</w:t>
      </w:r>
      <w:r w:rsidR="0037189C">
        <w:rPr>
          <w:b/>
        </w:rPr>
        <w:t>s</w:t>
      </w:r>
      <w:r>
        <w:rPr>
          <w:b/>
        </w:rPr>
        <w:t xml:space="preserve"> </w:t>
      </w:r>
      <w:r w:rsidR="00F26997">
        <w:rPr>
          <w:b/>
        </w:rPr>
        <w:t xml:space="preserve">this </w:t>
      </w:r>
      <w:r>
        <w:rPr>
          <w:b/>
        </w:rPr>
        <w:t>facility currently certified to an</w:t>
      </w:r>
      <w:r w:rsidR="0037189C">
        <w:rPr>
          <w:b/>
        </w:rPr>
        <w:t xml:space="preserve">y </w:t>
      </w:r>
      <w:r>
        <w:rPr>
          <w:b/>
        </w:rPr>
        <w:t>other ISO management system standard</w:t>
      </w:r>
      <w:r w:rsidR="0037189C">
        <w:rPr>
          <w:b/>
        </w:rPr>
        <w:t>?</w:t>
      </w:r>
    </w:p>
    <w:p w:rsidR="007224D1" w:rsidRPr="00614C24" w:rsidRDefault="00206D9C" w:rsidP="00F774DA">
      <w:pPr>
        <w:pStyle w:val="ListParagraph"/>
        <w:numPr>
          <w:ilvl w:val="1"/>
          <w:numId w:val="3"/>
        </w:numPr>
        <w:spacing w:before="120"/>
        <w:contextualSpacing w:val="0"/>
      </w:pPr>
      <w:sdt>
        <w:sdtPr>
          <w:rPr>
            <w:sz w:val="18"/>
            <w:szCs w:val="16"/>
          </w:rPr>
          <w:id w:val="-1167242408"/>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rsidRPr="00614C24">
        <w:t>Yes</w:t>
      </w:r>
      <w:r w:rsidR="007224D1" w:rsidRPr="00614C24">
        <w:tab/>
      </w:r>
      <w:r w:rsidR="007224D1" w:rsidRPr="00614C24">
        <w:tab/>
      </w:r>
      <w:sdt>
        <w:sdtPr>
          <w:rPr>
            <w:sz w:val="18"/>
            <w:szCs w:val="16"/>
          </w:rPr>
          <w:id w:val="-2058852244"/>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t xml:space="preserve"> </w:t>
      </w:r>
      <w:r w:rsidR="007224D1" w:rsidRPr="00614C24">
        <w:t>N</w:t>
      </w:r>
      <w:r w:rsidR="007224D1">
        <w:t>o</w:t>
      </w:r>
    </w:p>
    <w:p w:rsidR="007224D1" w:rsidRDefault="007224D1" w:rsidP="00F774DA">
      <w:pPr>
        <w:pStyle w:val="ListParagraph"/>
        <w:numPr>
          <w:ilvl w:val="1"/>
          <w:numId w:val="3"/>
        </w:numPr>
        <w:spacing w:before="120"/>
        <w:contextualSpacing w:val="0"/>
      </w:pPr>
      <w:r>
        <w:t xml:space="preserve">If Yes, which ISO standard(s)? </w:t>
      </w:r>
      <w:sdt>
        <w:sdtPr>
          <w:id w:val="-325597690"/>
          <w:showingPlcHdr/>
        </w:sdtPr>
        <w:sdtEndPr/>
        <w:sdtContent>
          <w:r w:rsidR="00C12B4C" w:rsidRPr="00E42AF4">
            <w:rPr>
              <w:rStyle w:val="PlaceholderText"/>
              <w:rFonts w:eastAsiaTheme="minorHAnsi"/>
            </w:rPr>
            <w:t>Click here to enter text.</w:t>
          </w:r>
        </w:sdtContent>
      </w:sdt>
    </w:p>
    <w:p w:rsidR="005C23AD" w:rsidRDefault="005C23AD" w:rsidP="00F774DA">
      <w:pPr>
        <w:pStyle w:val="ListParagraph"/>
        <w:numPr>
          <w:ilvl w:val="1"/>
          <w:numId w:val="3"/>
        </w:numPr>
        <w:spacing w:before="120"/>
        <w:contextualSpacing w:val="0"/>
      </w:pPr>
      <w:r>
        <w:t xml:space="preserve">If </w:t>
      </w:r>
      <w:r w:rsidR="00973E2E">
        <w:t>Y</w:t>
      </w:r>
      <w:r>
        <w:t xml:space="preserve">es, </w:t>
      </w:r>
      <w:r w:rsidR="0037189C">
        <w:t xml:space="preserve">please </w:t>
      </w:r>
      <w:r>
        <w:t xml:space="preserve">provide </w:t>
      </w:r>
      <w:r w:rsidR="00043EE9">
        <w:t xml:space="preserve">the scope </w:t>
      </w:r>
      <w:r w:rsidR="0037189C">
        <w:t>of that certification</w:t>
      </w:r>
      <w:r>
        <w:t>:</w:t>
      </w:r>
    </w:p>
    <w:sdt>
      <w:sdtPr>
        <w:id w:val="-994945409"/>
        <w:showingPlcHdr/>
      </w:sdtPr>
      <w:sdtEndPr/>
      <w:sdtContent>
        <w:p w:rsidR="0037189C" w:rsidRDefault="00C12B4C" w:rsidP="00C12B4C">
          <w:pPr>
            <w:ind w:left="360" w:firstLine="720"/>
          </w:pPr>
          <w:r w:rsidRPr="00E42AF4">
            <w:rPr>
              <w:rStyle w:val="PlaceholderText"/>
              <w:rFonts w:eastAsiaTheme="minorHAnsi"/>
            </w:rPr>
            <w:t>Click here to enter text.</w:t>
          </w:r>
        </w:p>
      </w:sdtContent>
    </w:sdt>
    <w:p w:rsidR="0007786F" w:rsidRDefault="00C12B4C" w:rsidP="00A07556">
      <w:pPr>
        <w:pStyle w:val="ListParagraph"/>
        <w:numPr>
          <w:ilvl w:val="1"/>
          <w:numId w:val="3"/>
        </w:numPr>
        <w:spacing w:before="120" w:after="120"/>
        <w:contextualSpacing w:val="0"/>
      </w:pPr>
      <w:r>
        <w:t>(</w:t>
      </w:r>
      <w:r w:rsidR="003D3660">
        <w:t>Optional</w:t>
      </w:r>
      <w:r>
        <w:t>)</w:t>
      </w:r>
      <w:r w:rsidR="003D3660">
        <w:t xml:space="preserve"> </w:t>
      </w:r>
      <w:r w:rsidR="007224D1" w:rsidRPr="00614C24">
        <w:t xml:space="preserve">If </w:t>
      </w:r>
      <w:proofErr w:type="gramStart"/>
      <w:r w:rsidR="007224D1" w:rsidRPr="00614C24">
        <w:t>Yes</w:t>
      </w:r>
      <w:proofErr w:type="gramEnd"/>
      <w:r w:rsidR="007224D1">
        <w:t>,</w:t>
      </w:r>
      <w:r w:rsidR="007224D1" w:rsidRPr="00614C24">
        <w:t xml:space="preserve"> the certification body is:</w:t>
      </w:r>
      <w:r w:rsidR="00BD0E7F">
        <w:t xml:space="preserve">  </w:t>
      </w:r>
      <w:sdt>
        <w:sdtPr>
          <w:id w:val="1776443146"/>
          <w:showingPlcHdr/>
        </w:sdtPr>
        <w:sdtEndPr/>
        <w:sdtContent>
          <w:r w:rsidRPr="00E42AF4">
            <w:rPr>
              <w:rStyle w:val="PlaceholderText"/>
              <w:rFonts w:eastAsiaTheme="minorHAnsi"/>
            </w:rPr>
            <w:t>Click here to enter text.</w:t>
          </w:r>
        </w:sdtContent>
      </w:sdt>
    </w:p>
    <w:p w:rsidR="00201724" w:rsidRPr="00201724" w:rsidRDefault="00201724" w:rsidP="00A07556">
      <w:pPr>
        <w:pStyle w:val="ListParagraph"/>
        <w:numPr>
          <w:ilvl w:val="0"/>
          <w:numId w:val="3"/>
        </w:numPr>
        <w:spacing w:before="120" w:after="120"/>
        <w:contextualSpacing w:val="0"/>
        <w:rPr>
          <w:b/>
        </w:rPr>
      </w:pPr>
      <w:r w:rsidRPr="00201724">
        <w:rPr>
          <w:b/>
        </w:rPr>
        <w:t xml:space="preserve">Please list </w:t>
      </w:r>
      <w:r w:rsidR="00CF769F">
        <w:rPr>
          <w:b/>
        </w:rPr>
        <w:t>the following information</w:t>
      </w:r>
      <w:r w:rsidR="00F26997">
        <w:rPr>
          <w:b/>
        </w:rPr>
        <w:t xml:space="preserve"> for the facility</w:t>
      </w:r>
      <w:r w:rsidRPr="00201724">
        <w:rPr>
          <w:b/>
        </w:rPr>
        <w:t>:</w:t>
      </w:r>
    </w:p>
    <w:p w:rsidR="00201724" w:rsidRDefault="00201724" w:rsidP="00540C91">
      <w:pPr>
        <w:pStyle w:val="ListParagraph"/>
        <w:numPr>
          <w:ilvl w:val="1"/>
          <w:numId w:val="3"/>
        </w:numPr>
        <w:spacing w:after="120"/>
        <w:contextualSpacing w:val="0"/>
      </w:pPr>
      <w:r>
        <w:t>Baseline Period</w:t>
      </w:r>
      <w:r w:rsidR="00CF769F">
        <w:t xml:space="preserve"> (MM/YY – MM/YY)</w:t>
      </w:r>
      <w:r>
        <w:t>:</w:t>
      </w:r>
      <w:r>
        <w:tab/>
      </w:r>
      <w:r w:rsidR="00C12B4C">
        <w:tab/>
      </w:r>
      <w:sdt>
        <w:sdtPr>
          <w:id w:val="1766885665"/>
          <w:showingPlcHdr/>
        </w:sdtPr>
        <w:sdtEndPr/>
        <w:sdtContent>
          <w:r w:rsidR="00C12B4C" w:rsidRPr="00E42AF4">
            <w:rPr>
              <w:rStyle w:val="PlaceholderText"/>
              <w:rFonts w:eastAsiaTheme="minorHAnsi"/>
            </w:rPr>
            <w:t>Click here to enter text.</w:t>
          </w:r>
        </w:sdtContent>
      </w:sdt>
    </w:p>
    <w:p w:rsidR="00201724" w:rsidRDefault="00201724" w:rsidP="00540C91">
      <w:pPr>
        <w:pStyle w:val="ListParagraph"/>
        <w:numPr>
          <w:ilvl w:val="1"/>
          <w:numId w:val="3"/>
        </w:numPr>
        <w:spacing w:after="120"/>
        <w:contextualSpacing w:val="0"/>
      </w:pPr>
      <w:r>
        <w:t>Reporting Period</w:t>
      </w:r>
      <w:r w:rsidR="00CF769F">
        <w:t xml:space="preserve"> (MM/YY – MM/YY)</w:t>
      </w:r>
      <w:r>
        <w:t>:</w:t>
      </w:r>
      <w:r>
        <w:tab/>
      </w:r>
      <w:r w:rsidR="00C12B4C">
        <w:tab/>
      </w:r>
      <w:sdt>
        <w:sdtPr>
          <w:id w:val="-528643675"/>
          <w:showingPlcHdr/>
        </w:sdtPr>
        <w:sdtEndPr/>
        <w:sdtContent>
          <w:r w:rsidR="00C12B4C" w:rsidRPr="00E42AF4">
            <w:rPr>
              <w:rStyle w:val="PlaceholderText"/>
              <w:rFonts w:eastAsiaTheme="minorHAnsi"/>
            </w:rPr>
            <w:t>Click here to enter text.</w:t>
          </w:r>
        </w:sdtContent>
      </w:sdt>
    </w:p>
    <w:p w:rsidR="00CF769F" w:rsidRDefault="00CF769F" w:rsidP="00540C91">
      <w:pPr>
        <w:pStyle w:val="ListParagraph"/>
        <w:numPr>
          <w:ilvl w:val="1"/>
          <w:numId w:val="3"/>
        </w:numPr>
        <w:spacing w:after="120"/>
        <w:contextualSpacing w:val="0"/>
      </w:pPr>
      <w:r>
        <w:t xml:space="preserve">Achievement Period (number of years): </w:t>
      </w:r>
      <w:r w:rsidR="00C12B4C">
        <w:tab/>
      </w:r>
      <w:sdt>
        <w:sdtPr>
          <w:id w:val="1549110782"/>
          <w:showingPlcHdr/>
        </w:sdtPr>
        <w:sdtEndPr/>
        <w:sdtContent>
          <w:r w:rsidR="00C12B4C" w:rsidRPr="00E42AF4">
            <w:rPr>
              <w:rStyle w:val="PlaceholderText"/>
              <w:rFonts w:eastAsiaTheme="minorHAnsi"/>
            </w:rPr>
            <w:t>Click here to enter text.</w:t>
          </w:r>
        </w:sdtContent>
      </w:sdt>
    </w:p>
    <w:p w:rsidR="00F41FF0" w:rsidRDefault="00540C91" w:rsidP="00540C91">
      <w:pPr>
        <w:pStyle w:val="ListParagraph"/>
        <w:numPr>
          <w:ilvl w:val="1"/>
          <w:numId w:val="3"/>
        </w:numPr>
        <w:spacing w:after="120"/>
        <w:contextualSpacing w:val="0"/>
      </w:pPr>
      <w:r>
        <w:t xml:space="preserve">Is the facility using a shorter time period and meets the criteria as described in the SEP Measurement and Verification Protocol? </w:t>
      </w:r>
    </w:p>
    <w:p w:rsidR="00540C91" w:rsidRDefault="00206D9C" w:rsidP="00540C91">
      <w:pPr>
        <w:pStyle w:val="ListParagraph"/>
        <w:spacing w:before="120" w:after="120"/>
        <w:ind w:left="1080"/>
        <w:contextualSpacing w:val="0"/>
      </w:pPr>
      <w:sdt>
        <w:sdtPr>
          <w:rPr>
            <w:sz w:val="18"/>
            <w:szCs w:val="16"/>
          </w:rPr>
          <w:id w:val="-1373531954"/>
          <w14:checkbox>
            <w14:checked w14:val="0"/>
            <w14:checkedState w14:val="2612" w14:font="MS Gothic"/>
            <w14:uncheckedState w14:val="2610" w14:font="MS Gothic"/>
          </w14:checkbox>
        </w:sdtPr>
        <w:sdtEndPr/>
        <w:sdtContent>
          <w:r w:rsidR="00540C91">
            <w:rPr>
              <w:rFonts w:ascii="MS Gothic" w:eastAsia="MS Gothic" w:hAnsi="MS Gothic" w:hint="eastAsia"/>
              <w:sz w:val="18"/>
              <w:szCs w:val="16"/>
            </w:rPr>
            <w:t>☐</w:t>
          </w:r>
        </w:sdtContent>
      </w:sdt>
      <w:r w:rsidR="00540C91" w:rsidRPr="001E4910">
        <w:rPr>
          <w:sz w:val="16"/>
          <w:szCs w:val="16"/>
        </w:rPr>
        <w:t xml:space="preserve"> </w:t>
      </w:r>
      <w:r w:rsidR="00540C91" w:rsidRPr="00614C24">
        <w:t>Yes</w:t>
      </w:r>
      <w:r w:rsidR="00540C91" w:rsidRPr="00614C24">
        <w:tab/>
      </w:r>
      <w:r w:rsidR="00540C91" w:rsidRPr="00614C24">
        <w:tab/>
      </w:r>
      <w:sdt>
        <w:sdtPr>
          <w:rPr>
            <w:sz w:val="18"/>
            <w:szCs w:val="16"/>
          </w:rPr>
          <w:id w:val="-1807537466"/>
          <w14:checkbox>
            <w14:checked w14:val="0"/>
            <w14:checkedState w14:val="2612" w14:font="MS Gothic"/>
            <w14:uncheckedState w14:val="2610" w14:font="MS Gothic"/>
          </w14:checkbox>
        </w:sdtPr>
        <w:sdtEndPr/>
        <w:sdtContent>
          <w:r w:rsidR="00540C91">
            <w:rPr>
              <w:rFonts w:ascii="MS Gothic" w:eastAsia="MS Gothic" w:hAnsi="MS Gothic" w:hint="eastAsia"/>
              <w:sz w:val="18"/>
              <w:szCs w:val="16"/>
            </w:rPr>
            <w:t>☐</w:t>
          </w:r>
        </w:sdtContent>
      </w:sdt>
      <w:r w:rsidR="00540C91" w:rsidRPr="001E4910">
        <w:rPr>
          <w:sz w:val="16"/>
          <w:szCs w:val="16"/>
        </w:rPr>
        <w:t xml:space="preserve"> </w:t>
      </w:r>
      <w:r w:rsidR="00540C91">
        <w:t xml:space="preserve"> </w:t>
      </w:r>
      <w:r w:rsidR="00540C91" w:rsidRPr="00614C24">
        <w:t>N</w:t>
      </w:r>
      <w:r w:rsidR="00540C91">
        <w:t>o</w:t>
      </w:r>
    </w:p>
    <w:p w:rsidR="00D165B9" w:rsidRPr="00614C24" w:rsidRDefault="00D165B9" w:rsidP="00540C91">
      <w:pPr>
        <w:pStyle w:val="ListParagraph"/>
        <w:spacing w:before="120" w:after="120"/>
        <w:ind w:left="1080"/>
        <w:contextualSpacing w:val="0"/>
      </w:pPr>
      <w:r>
        <w:t xml:space="preserve">If yes, list time period length: </w:t>
      </w:r>
      <w:sdt>
        <w:sdtPr>
          <w:id w:val="-1217042633"/>
          <w:showingPlcHdr/>
        </w:sdtPr>
        <w:sdtEndPr/>
        <w:sdtContent>
          <w:r w:rsidRPr="00E42AF4">
            <w:rPr>
              <w:rStyle w:val="PlaceholderText"/>
              <w:rFonts w:eastAsiaTheme="majorEastAsia"/>
            </w:rPr>
            <w:t>Click here to enter text.</w:t>
          </w:r>
        </w:sdtContent>
      </w:sdt>
    </w:p>
    <w:p w:rsidR="002F77FD" w:rsidRDefault="002F77FD" w:rsidP="002F77FD">
      <w:pPr>
        <w:pStyle w:val="ListParagraph"/>
        <w:numPr>
          <w:ilvl w:val="1"/>
          <w:numId w:val="3"/>
        </w:numPr>
        <w:spacing w:after="120"/>
        <w:contextualSpacing w:val="0"/>
      </w:pPr>
      <w:r>
        <w:t>E</w:t>
      </w:r>
      <w:r w:rsidR="00DF6BDA">
        <w:t>stimat</w:t>
      </w:r>
      <w:r>
        <w:t xml:space="preserve">ed energy performance improvement for the achievement period (rounded to nearest </w:t>
      </w:r>
      <w:r w:rsidR="00DF6BDA">
        <w:t>tenth</w:t>
      </w:r>
      <w:r>
        <w:t xml:space="preserve">): </w:t>
      </w:r>
      <w:sdt>
        <w:sdtPr>
          <w:id w:val="-2128229338"/>
          <w:showingPlcHdr/>
        </w:sdtPr>
        <w:sdtEndPr/>
        <w:sdtContent>
          <w:r w:rsidRPr="00E42AF4">
            <w:rPr>
              <w:rStyle w:val="PlaceholderText"/>
              <w:rFonts w:eastAsiaTheme="minorHAnsi"/>
            </w:rPr>
            <w:t>Click here to enter text.</w:t>
          </w:r>
        </w:sdtContent>
      </w:sdt>
      <w:r>
        <w:t>%</w:t>
      </w:r>
    </w:p>
    <w:p w:rsidR="008C4D8C" w:rsidRDefault="00932903" w:rsidP="008C4D8C">
      <w:pPr>
        <w:pStyle w:val="ListParagraph"/>
        <w:spacing w:before="120" w:after="120"/>
        <w:ind w:left="1080"/>
        <w:contextualSpacing w:val="0"/>
        <w:rPr>
          <w:sz w:val="20"/>
          <w:szCs w:val="20"/>
        </w:rPr>
      </w:pPr>
      <w:r>
        <w:rPr>
          <w:sz w:val="20"/>
          <w:szCs w:val="20"/>
        </w:rPr>
        <w:t xml:space="preserve">Note: </w:t>
      </w:r>
      <w:r w:rsidR="00DF6BDA">
        <w:rPr>
          <w:sz w:val="20"/>
          <w:szCs w:val="20"/>
        </w:rPr>
        <w:t xml:space="preserve">This is to provide an idea of the range of energy performance improvement and the facility is not committing to </w:t>
      </w:r>
      <w:r w:rsidR="008C4D8C">
        <w:rPr>
          <w:sz w:val="20"/>
          <w:szCs w:val="20"/>
        </w:rPr>
        <w:t xml:space="preserve">this </w:t>
      </w:r>
      <w:r w:rsidR="00DF6BDA">
        <w:rPr>
          <w:sz w:val="20"/>
          <w:szCs w:val="20"/>
        </w:rPr>
        <w:t xml:space="preserve">% improvement. </w:t>
      </w:r>
      <w:r>
        <w:rPr>
          <w:sz w:val="20"/>
          <w:szCs w:val="20"/>
        </w:rPr>
        <w:t>The</w:t>
      </w:r>
      <w:r w:rsidRPr="00881871">
        <w:rPr>
          <w:sz w:val="20"/>
          <w:szCs w:val="20"/>
        </w:rPr>
        <w:t xml:space="preserve"> final energy performance</w:t>
      </w:r>
      <w:r>
        <w:rPr>
          <w:sz w:val="20"/>
          <w:szCs w:val="20"/>
        </w:rPr>
        <w:t xml:space="preserve"> improvement</w:t>
      </w:r>
      <w:r w:rsidRPr="00881871">
        <w:rPr>
          <w:sz w:val="20"/>
          <w:szCs w:val="20"/>
        </w:rPr>
        <w:t xml:space="preserve"> </w:t>
      </w:r>
      <w:r>
        <w:rPr>
          <w:sz w:val="20"/>
          <w:szCs w:val="20"/>
        </w:rPr>
        <w:t xml:space="preserve">achieved and </w:t>
      </w:r>
      <w:r w:rsidRPr="00881871">
        <w:rPr>
          <w:sz w:val="20"/>
          <w:szCs w:val="20"/>
        </w:rPr>
        <w:t xml:space="preserve">verified by the </w:t>
      </w:r>
      <w:r w:rsidR="00355CBD">
        <w:rPr>
          <w:sz w:val="20"/>
          <w:szCs w:val="20"/>
        </w:rPr>
        <w:t>SEP V</w:t>
      </w:r>
      <w:r w:rsidRPr="00881871">
        <w:rPr>
          <w:sz w:val="20"/>
          <w:szCs w:val="20"/>
        </w:rPr>
        <w:t xml:space="preserve">erification </w:t>
      </w:r>
      <w:r w:rsidR="00355CBD">
        <w:rPr>
          <w:sz w:val="20"/>
          <w:szCs w:val="20"/>
        </w:rPr>
        <w:t>B</w:t>
      </w:r>
      <w:r w:rsidRPr="00881871">
        <w:rPr>
          <w:sz w:val="20"/>
          <w:szCs w:val="20"/>
        </w:rPr>
        <w:t xml:space="preserve">ody will be published on the SEP web site.  </w:t>
      </w:r>
    </w:p>
    <w:p w:rsidR="00197CF7" w:rsidRPr="00197CF7" w:rsidRDefault="00F85DA7" w:rsidP="008C4D8C">
      <w:pPr>
        <w:pStyle w:val="ListParagraph"/>
        <w:numPr>
          <w:ilvl w:val="1"/>
          <w:numId w:val="3"/>
        </w:numPr>
        <w:spacing w:before="120" w:after="120"/>
        <w:contextualSpacing w:val="0"/>
        <w:rPr>
          <w:sz w:val="20"/>
          <w:szCs w:val="20"/>
        </w:rPr>
      </w:pPr>
      <w:r w:rsidRPr="00F85DA7">
        <w:t>Pathway (if applicable):</w:t>
      </w:r>
    </w:p>
    <w:p w:rsidR="00197CF7" w:rsidRDefault="00206D9C" w:rsidP="00197CF7">
      <w:pPr>
        <w:pStyle w:val="ListParagraph"/>
        <w:spacing w:before="120" w:after="120"/>
        <w:ind w:left="1080"/>
        <w:contextualSpacing w:val="0"/>
        <w:rPr>
          <w:sz w:val="20"/>
          <w:szCs w:val="20"/>
        </w:rPr>
      </w:pPr>
      <w:sdt>
        <w:sdtPr>
          <w:rPr>
            <w:sz w:val="18"/>
            <w:szCs w:val="16"/>
          </w:rPr>
          <w:id w:val="-928807526"/>
          <w14:checkbox>
            <w14:checked w14:val="0"/>
            <w14:checkedState w14:val="2612" w14:font="MS Gothic"/>
            <w14:uncheckedState w14:val="2610" w14:font="MS Gothic"/>
          </w14:checkbox>
        </w:sdtPr>
        <w:sdtEndPr/>
        <w:sdtContent>
          <w:r w:rsidR="00197CF7">
            <w:rPr>
              <w:rFonts w:ascii="MS Gothic" w:eastAsia="MS Gothic" w:hAnsi="MS Gothic" w:hint="eastAsia"/>
              <w:sz w:val="18"/>
              <w:szCs w:val="16"/>
            </w:rPr>
            <w:t>☐</w:t>
          </w:r>
        </w:sdtContent>
      </w:sdt>
      <w:r w:rsidR="00197CF7" w:rsidRPr="001E4910">
        <w:rPr>
          <w:sz w:val="16"/>
          <w:szCs w:val="16"/>
        </w:rPr>
        <w:t xml:space="preserve"> </w:t>
      </w:r>
      <w:r w:rsidR="00197CF7">
        <w:t>Energy Performance</w:t>
      </w:r>
    </w:p>
    <w:p w:rsidR="00197CF7" w:rsidRDefault="00206D9C" w:rsidP="00197CF7">
      <w:pPr>
        <w:pStyle w:val="ListParagraph"/>
        <w:spacing w:before="120" w:after="120"/>
        <w:ind w:left="1080"/>
        <w:contextualSpacing w:val="0"/>
        <w:rPr>
          <w:sz w:val="20"/>
          <w:szCs w:val="20"/>
        </w:rPr>
      </w:pPr>
      <w:sdt>
        <w:sdtPr>
          <w:rPr>
            <w:sz w:val="18"/>
            <w:szCs w:val="16"/>
          </w:rPr>
          <w:id w:val="-1109502239"/>
          <w14:checkbox>
            <w14:checked w14:val="0"/>
            <w14:checkedState w14:val="2612" w14:font="MS Gothic"/>
            <w14:uncheckedState w14:val="2610" w14:font="MS Gothic"/>
          </w14:checkbox>
        </w:sdtPr>
        <w:sdtEndPr/>
        <w:sdtContent>
          <w:r w:rsidR="00197CF7">
            <w:rPr>
              <w:rFonts w:ascii="MS Gothic" w:eastAsia="MS Gothic" w:hAnsi="MS Gothic" w:hint="eastAsia"/>
              <w:sz w:val="18"/>
              <w:szCs w:val="16"/>
            </w:rPr>
            <w:t>☐</w:t>
          </w:r>
        </w:sdtContent>
      </w:sdt>
      <w:r w:rsidR="00197CF7" w:rsidRPr="001E4910">
        <w:rPr>
          <w:sz w:val="16"/>
          <w:szCs w:val="16"/>
        </w:rPr>
        <w:t xml:space="preserve"> </w:t>
      </w:r>
      <w:r w:rsidR="00197CF7">
        <w:t>Mature Energy</w:t>
      </w:r>
    </w:p>
    <w:p w:rsidR="00F85DA7" w:rsidRDefault="00206D9C" w:rsidP="00197CF7">
      <w:pPr>
        <w:pStyle w:val="ListParagraph"/>
        <w:spacing w:before="120" w:after="120"/>
        <w:ind w:left="1080"/>
        <w:contextualSpacing w:val="0"/>
        <w:rPr>
          <w:sz w:val="20"/>
          <w:szCs w:val="20"/>
        </w:rPr>
      </w:pPr>
      <w:sdt>
        <w:sdtPr>
          <w:rPr>
            <w:sz w:val="18"/>
            <w:szCs w:val="16"/>
          </w:rPr>
          <w:id w:val="1316690930"/>
          <w14:checkbox>
            <w14:checked w14:val="0"/>
            <w14:checkedState w14:val="2612" w14:font="MS Gothic"/>
            <w14:uncheckedState w14:val="2610" w14:font="MS Gothic"/>
          </w14:checkbox>
        </w:sdtPr>
        <w:sdtEndPr/>
        <w:sdtContent>
          <w:r w:rsidR="00197CF7">
            <w:rPr>
              <w:rFonts w:ascii="MS Gothic" w:eastAsia="MS Gothic" w:hAnsi="MS Gothic" w:hint="eastAsia"/>
              <w:sz w:val="18"/>
              <w:szCs w:val="16"/>
            </w:rPr>
            <w:t>☐</w:t>
          </w:r>
        </w:sdtContent>
      </w:sdt>
      <w:r w:rsidR="00197CF7" w:rsidRPr="001E4910">
        <w:rPr>
          <w:sz w:val="16"/>
          <w:szCs w:val="16"/>
        </w:rPr>
        <w:t xml:space="preserve"> </w:t>
      </w:r>
      <w:r w:rsidR="00197CF7">
        <w:t>N/A</w:t>
      </w:r>
      <w:sdt>
        <w:sdtPr>
          <w:rPr>
            <w:sz w:val="20"/>
            <w:szCs w:val="20"/>
          </w:rPr>
          <w:id w:val="-1856873193"/>
          <w:showingPlcHdr/>
        </w:sdtPr>
        <w:sdtEndPr/>
        <w:sdtContent>
          <w:r w:rsidR="00197CF7">
            <w:rPr>
              <w:sz w:val="20"/>
              <w:szCs w:val="20"/>
            </w:rPr>
            <w:t xml:space="preserve">     </w:t>
          </w:r>
        </w:sdtContent>
      </w:sdt>
    </w:p>
    <w:p w:rsidR="007E48BA" w:rsidRDefault="007E48BA" w:rsidP="00F85DA7">
      <w:pPr>
        <w:pStyle w:val="ListParagraph"/>
        <w:numPr>
          <w:ilvl w:val="1"/>
          <w:numId w:val="3"/>
        </w:numPr>
        <w:spacing w:before="120" w:after="120"/>
        <w:contextualSpacing w:val="0"/>
        <w:rPr>
          <w:sz w:val="20"/>
          <w:szCs w:val="20"/>
        </w:rPr>
      </w:pPr>
      <w:r>
        <w:t>Will this facility be claiming Scorecard credits?</w:t>
      </w:r>
    </w:p>
    <w:p w:rsidR="007E48BA" w:rsidRPr="00614C24" w:rsidRDefault="00206D9C" w:rsidP="007E48BA">
      <w:pPr>
        <w:pStyle w:val="ListParagraph"/>
        <w:spacing w:before="120" w:after="120"/>
        <w:ind w:firstLine="360"/>
        <w:contextualSpacing w:val="0"/>
      </w:pPr>
      <w:sdt>
        <w:sdtPr>
          <w:rPr>
            <w:sz w:val="18"/>
            <w:szCs w:val="16"/>
          </w:rPr>
          <w:id w:val="-415554662"/>
          <w14:checkbox>
            <w14:checked w14:val="0"/>
            <w14:checkedState w14:val="2612" w14:font="MS Gothic"/>
            <w14:uncheckedState w14:val="2610" w14:font="MS Gothic"/>
          </w14:checkbox>
        </w:sdtPr>
        <w:sdtEndPr/>
        <w:sdtContent>
          <w:r w:rsidR="007E48BA">
            <w:rPr>
              <w:rFonts w:ascii="MS Gothic" w:eastAsia="MS Gothic" w:hAnsi="MS Gothic" w:hint="eastAsia"/>
              <w:sz w:val="18"/>
              <w:szCs w:val="16"/>
            </w:rPr>
            <w:t>☐</w:t>
          </w:r>
        </w:sdtContent>
      </w:sdt>
      <w:r w:rsidR="007E48BA" w:rsidRPr="001E4910">
        <w:rPr>
          <w:sz w:val="16"/>
          <w:szCs w:val="16"/>
        </w:rPr>
        <w:t xml:space="preserve"> </w:t>
      </w:r>
      <w:r w:rsidR="007E48BA" w:rsidRPr="00614C24">
        <w:t>Yes</w:t>
      </w:r>
      <w:r w:rsidR="007E48BA" w:rsidRPr="00614C24">
        <w:tab/>
      </w:r>
      <w:r w:rsidR="007E48BA" w:rsidRPr="00614C24">
        <w:tab/>
      </w:r>
      <w:sdt>
        <w:sdtPr>
          <w:rPr>
            <w:sz w:val="18"/>
            <w:szCs w:val="16"/>
          </w:rPr>
          <w:id w:val="177397129"/>
          <w14:checkbox>
            <w14:checked w14:val="0"/>
            <w14:checkedState w14:val="2612" w14:font="MS Gothic"/>
            <w14:uncheckedState w14:val="2610" w14:font="MS Gothic"/>
          </w14:checkbox>
        </w:sdtPr>
        <w:sdtEndPr/>
        <w:sdtContent>
          <w:r w:rsidR="007E48BA">
            <w:rPr>
              <w:rFonts w:ascii="MS Gothic" w:eastAsia="MS Gothic" w:hAnsi="MS Gothic" w:hint="eastAsia"/>
              <w:sz w:val="18"/>
              <w:szCs w:val="16"/>
            </w:rPr>
            <w:t>☐</w:t>
          </w:r>
        </w:sdtContent>
      </w:sdt>
      <w:r w:rsidR="007E48BA" w:rsidRPr="001E4910">
        <w:rPr>
          <w:sz w:val="16"/>
          <w:szCs w:val="16"/>
        </w:rPr>
        <w:t xml:space="preserve"> </w:t>
      </w:r>
      <w:r w:rsidR="007E48BA">
        <w:t xml:space="preserve"> </w:t>
      </w:r>
      <w:r w:rsidR="007E48BA" w:rsidRPr="00614C24">
        <w:t>N</w:t>
      </w:r>
      <w:r w:rsidR="007E48BA">
        <w:t>o</w:t>
      </w:r>
    </w:p>
    <w:p w:rsidR="007E48BA" w:rsidRPr="007E48BA" w:rsidRDefault="007E48BA" w:rsidP="007E48BA">
      <w:pPr>
        <w:pStyle w:val="ListParagraph"/>
        <w:spacing w:before="120" w:after="120"/>
        <w:ind w:left="1080"/>
        <w:contextualSpacing w:val="0"/>
      </w:pPr>
      <w:r w:rsidRPr="007E48BA">
        <w:t xml:space="preserve">If </w:t>
      </w:r>
      <w:proofErr w:type="gramStart"/>
      <w:r w:rsidRPr="007E48BA">
        <w:t>Yes</w:t>
      </w:r>
      <w:proofErr w:type="gramEnd"/>
      <w:r w:rsidRPr="007E48BA">
        <w:t>, please fill out Attachment A.</w:t>
      </w:r>
    </w:p>
    <w:p w:rsidR="008C4D8C" w:rsidRDefault="008C4D8C">
      <w:pPr>
        <w:spacing w:after="200" w:line="276" w:lineRule="auto"/>
        <w:rPr>
          <w:b/>
        </w:rPr>
      </w:pPr>
      <w:r>
        <w:rPr>
          <w:b/>
        </w:rPr>
        <w:br w:type="page"/>
      </w:r>
    </w:p>
    <w:p w:rsidR="007224D1" w:rsidRDefault="007224D1" w:rsidP="00201724">
      <w:pPr>
        <w:pStyle w:val="ListParagraph"/>
        <w:numPr>
          <w:ilvl w:val="0"/>
          <w:numId w:val="3"/>
        </w:numPr>
        <w:spacing w:after="60"/>
        <w:contextualSpacing w:val="0"/>
      </w:pPr>
      <w:r w:rsidRPr="0007786F">
        <w:rPr>
          <w:b/>
        </w:rPr>
        <w:lastRenderedPageBreak/>
        <w:t>This question refers to the SEP Energy Performance Indicator (</w:t>
      </w:r>
      <w:proofErr w:type="spellStart"/>
      <w:r w:rsidRPr="0007786F">
        <w:rPr>
          <w:b/>
        </w:rPr>
        <w:t>SEnPI</w:t>
      </w:r>
      <w:proofErr w:type="spellEnd"/>
      <w:r w:rsidRPr="0007786F">
        <w:rPr>
          <w:b/>
        </w:rPr>
        <w:t xml:space="preserve">), which is defined in the SEP Measurement and Verification Protocol for Industry. In determining the </w:t>
      </w:r>
      <w:proofErr w:type="spellStart"/>
      <w:r w:rsidRPr="0007786F">
        <w:rPr>
          <w:b/>
        </w:rPr>
        <w:t>SEnPI</w:t>
      </w:r>
      <w:proofErr w:type="spellEnd"/>
      <w:r w:rsidRPr="0007786F">
        <w:rPr>
          <w:b/>
        </w:rPr>
        <w:t xml:space="preserve">, select the method that the </w:t>
      </w:r>
      <w:r w:rsidR="00752F01">
        <w:rPr>
          <w:b/>
        </w:rPr>
        <w:t>facility</w:t>
      </w:r>
      <w:r w:rsidR="00752F01" w:rsidRPr="0007786F">
        <w:rPr>
          <w:b/>
        </w:rPr>
        <w:t xml:space="preserve"> </w:t>
      </w:r>
      <w:r w:rsidRPr="0007786F">
        <w:rPr>
          <w:b/>
        </w:rPr>
        <w:t>used</w:t>
      </w:r>
      <w:r>
        <w:t xml:space="preserve">: </w:t>
      </w:r>
      <w:r w:rsidRPr="00614C24">
        <w:t>(Please select one.)</w:t>
      </w:r>
    </w:p>
    <w:p w:rsidR="00623C48" w:rsidRDefault="00206D9C" w:rsidP="00623C48">
      <w:pPr>
        <w:pStyle w:val="ListParagraph"/>
        <w:rPr>
          <w:rFonts w:cs="Lucida Sans Unicode"/>
        </w:rPr>
      </w:pPr>
      <w:sdt>
        <w:sdtPr>
          <w:rPr>
            <w:sz w:val="18"/>
            <w:szCs w:val="16"/>
          </w:rPr>
          <w:id w:val="1475493657"/>
          <w14:checkbox>
            <w14:checked w14:val="0"/>
            <w14:checkedState w14:val="2612" w14:font="MS Gothic"/>
            <w14:uncheckedState w14:val="2610" w14:font="MS Gothic"/>
          </w14:checkbox>
        </w:sdtPr>
        <w:sdtEndPr/>
        <w:sdtContent>
          <w:r w:rsidR="00623C48" w:rsidDel="00BC7F32">
            <w:rPr>
              <w:rFonts w:ascii="MS Gothic" w:eastAsia="MS Gothic" w:hAnsi="MS Gothic" w:hint="eastAsia"/>
              <w:sz w:val="18"/>
              <w:szCs w:val="16"/>
            </w:rPr>
            <w:t>☐</w:t>
          </w:r>
        </w:sdtContent>
      </w:sdt>
      <w:r w:rsidR="00623C48" w:rsidRPr="001E4910" w:rsidDel="00BC7F32">
        <w:rPr>
          <w:sz w:val="16"/>
          <w:szCs w:val="16"/>
        </w:rPr>
        <w:t xml:space="preserve"> </w:t>
      </w:r>
      <w:r w:rsidR="00623C48" w:rsidRPr="00587897" w:rsidDel="00BC7F32">
        <w:t xml:space="preserve"> </w:t>
      </w:r>
      <w:r w:rsidR="00623C48">
        <w:t>Linear regression model</w:t>
      </w:r>
    </w:p>
    <w:p w:rsidR="00623C48" w:rsidRDefault="00206D9C" w:rsidP="00623C48">
      <w:pPr>
        <w:pStyle w:val="ListParagraph"/>
        <w:ind w:left="1440"/>
      </w:pPr>
      <w:sdt>
        <w:sdtPr>
          <w:rPr>
            <w:sz w:val="18"/>
            <w:szCs w:val="16"/>
          </w:rPr>
          <w:id w:val="56448323"/>
          <w14:checkbox>
            <w14:checked w14:val="0"/>
            <w14:checkedState w14:val="2612" w14:font="MS Gothic"/>
            <w14:uncheckedState w14:val="2610" w14:font="MS Gothic"/>
          </w14:checkbox>
        </w:sdtPr>
        <w:sdtEndPr/>
        <w:sdtContent>
          <w:r w:rsidR="00623C48">
            <w:rPr>
              <w:rFonts w:ascii="MS Gothic" w:eastAsia="MS Gothic" w:hAnsi="MS Gothic" w:hint="eastAsia"/>
              <w:sz w:val="18"/>
              <w:szCs w:val="16"/>
            </w:rPr>
            <w:t>☐</w:t>
          </w:r>
        </w:sdtContent>
      </w:sdt>
      <w:r w:rsidR="00623C48" w:rsidRPr="001E4910">
        <w:rPr>
          <w:sz w:val="16"/>
          <w:szCs w:val="16"/>
        </w:rPr>
        <w:t xml:space="preserve"> </w:t>
      </w:r>
      <w:r w:rsidR="00623C48">
        <w:t>Forecast</w:t>
      </w:r>
    </w:p>
    <w:p w:rsidR="00623C48" w:rsidRDefault="00206D9C" w:rsidP="00623C48">
      <w:pPr>
        <w:pStyle w:val="ListParagraph"/>
        <w:ind w:left="1440"/>
      </w:pPr>
      <w:sdt>
        <w:sdtPr>
          <w:rPr>
            <w:sz w:val="18"/>
            <w:szCs w:val="16"/>
          </w:rPr>
          <w:id w:val="1028834833"/>
          <w14:checkbox>
            <w14:checked w14:val="0"/>
            <w14:checkedState w14:val="2612" w14:font="MS Gothic"/>
            <w14:uncheckedState w14:val="2610" w14:font="MS Gothic"/>
          </w14:checkbox>
        </w:sdtPr>
        <w:sdtEndPr/>
        <w:sdtContent>
          <w:r w:rsidR="00623C48">
            <w:rPr>
              <w:rFonts w:ascii="MS Gothic" w:eastAsia="MS Gothic" w:hAnsi="MS Gothic" w:hint="eastAsia"/>
              <w:sz w:val="18"/>
              <w:szCs w:val="16"/>
            </w:rPr>
            <w:t>☐</w:t>
          </w:r>
        </w:sdtContent>
      </w:sdt>
      <w:r w:rsidR="00623C48" w:rsidRPr="001E4910">
        <w:rPr>
          <w:sz w:val="16"/>
          <w:szCs w:val="16"/>
        </w:rPr>
        <w:t xml:space="preserve"> </w:t>
      </w:r>
      <w:proofErr w:type="spellStart"/>
      <w:r w:rsidR="00623C48">
        <w:t>Backcast</w:t>
      </w:r>
      <w:proofErr w:type="spellEnd"/>
    </w:p>
    <w:p w:rsidR="00623C48" w:rsidRDefault="00206D9C" w:rsidP="00623C48">
      <w:pPr>
        <w:pStyle w:val="ListParagraph"/>
        <w:ind w:left="1440"/>
      </w:pPr>
      <w:sdt>
        <w:sdtPr>
          <w:rPr>
            <w:sz w:val="18"/>
            <w:szCs w:val="16"/>
          </w:rPr>
          <w:id w:val="-749194985"/>
          <w14:checkbox>
            <w14:checked w14:val="0"/>
            <w14:checkedState w14:val="2612" w14:font="MS Gothic"/>
            <w14:uncheckedState w14:val="2610" w14:font="MS Gothic"/>
          </w14:checkbox>
        </w:sdtPr>
        <w:sdtEndPr/>
        <w:sdtContent>
          <w:r w:rsidR="00623C48">
            <w:rPr>
              <w:rFonts w:ascii="MS Gothic" w:eastAsia="MS Gothic" w:hAnsi="MS Gothic" w:hint="eastAsia"/>
              <w:sz w:val="18"/>
              <w:szCs w:val="16"/>
            </w:rPr>
            <w:t>☐</w:t>
          </w:r>
        </w:sdtContent>
      </w:sdt>
      <w:r w:rsidR="00623C48" w:rsidRPr="001E4910">
        <w:rPr>
          <w:sz w:val="16"/>
          <w:szCs w:val="16"/>
        </w:rPr>
        <w:t xml:space="preserve"> </w:t>
      </w:r>
      <w:r w:rsidR="00623C48">
        <w:t>Standard conditions</w:t>
      </w:r>
    </w:p>
    <w:p w:rsidR="00623C48" w:rsidRDefault="00206D9C" w:rsidP="00623C48">
      <w:pPr>
        <w:pStyle w:val="ListParagraph"/>
        <w:ind w:left="1440"/>
      </w:pPr>
      <w:sdt>
        <w:sdtPr>
          <w:rPr>
            <w:sz w:val="18"/>
            <w:szCs w:val="16"/>
          </w:rPr>
          <w:id w:val="-2102241938"/>
          <w14:checkbox>
            <w14:checked w14:val="0"/>
            <w14:checkedState w14:val="2612" w14:font="MS Gothic"/>
            <w14:uncheckedState w14:val="2610" w14:font="MS Gothic"/>
          </w14:checkbox>
        </w:sdtPr>
        <w:sdtEndPr/>
        <w:sdtContent>
          <w:r w:rsidR="00623C48">
            <w:rPr>
              <w:rFonts w:ascii="MS Gothic" w:eastAsia="MS Gothic" w:hAnsi="MS Gothic" w:hint="eastAsia"/>
              <w:sz w:val="18"/>
              <w:szCs w:val="16"/>
            </w:rPr>
            <w:t>☐</w:t>
          </w:r>
        </w:sdtContent>
      </w:sdt>
      <w:r w:rsidR="00623C48" w:rsidRPr="001E4910">
        <w:rPr>
          <w:sz w:val="16"/>
          <w:szCs w:val="16"/>
        </w:rPr>
        <w:t xml:space="preserve"> </w:t>
      </w:r>
      <w:proofErr w:type="spellStart"/>
      <w:r w:rsidR="00623C48">
        <w:t>SEnPI</w:t>
      </w:r>
      <w:proofErr w:type="spellEnd"/>
      <w:r w:rsidR="00623C48">
        <w:t xml:space="preserve"> chaining</w:t>
      </w:r>
    </w:p>
    <w:p w:rsidR="00623C48" w:rsidRDefault="00623C48" w:rsidP="007224D1">
      <w:pPr>
        <w:pStyle w:val="ListParagraph"/>
        <w:rPr>
          <w:sz w:val="18"/>
          <w:szCs w:val="16"/>
        </w:rPr>
      </w:pPr>
    </w:p>
    <w:p w:rsidR="007224D1" w:rsidRDefault="00206D9C" w:rsidP="007224D1">
      <w:pPr>
        <w:pStyle w:val="ListParagraph"/>
      </w:pPr>
      <w:sdt>
        <w:sdtPr>
          <w:rPr>
            <w:sz w:val="18"/>
            <w:szCs w:val="16"/>
          </w:rPr>
          <w:id w:val="-475834003"/>
          <w14:checkbox>
            <w14:checked w14:val="0"/>
            <w14:checkedState w14:val="2612" w14:font="MS Gothic"/>
            <w14:uncheckedState w14:val="2610" w14:font="MS Gothic"/>
          </w14:checkbox>
        </w:sdtPr>
        <w:sdtEndPr/>
        <w:sdtContent>
          <w:r w:rsidR="00623C48">
            <w:rPr>
              <w:rFonts w:ascii="MS Gothic" w:eastAsia="MS Gothic" w:hAnsi="MS Gothic" w:hint="eastAsia"/>
              <w:sz w:val="18"/>
              <w:szCs w:val="16"/>
            </w:rPr>
            <w:t>☐</w:t>
          </w:r>
        </w:sdtContent>
      </w:sdt>
      <w:r w:rsidR="002815C3" w:rsidRPr="001E4910">
        <w:rPr>
          <w:sz w:val="16"/>
          <w:szCs w:val="16"/>
        </w:rPr>
        <w:t xml:space="preserve"> </w:t>
      </w:r>
      <w:r w:rsidR="007224D1" w:rsidRPr="000C3ACA">
        <w:t>Ratio of energy consumption to single production level</w:t>
      </w:r>
    </w:p>
    <w:p w:rsidR="007224D1" w:rsidRPr="0007786F" w:rsidRDefault="0007786F" w:rsidP="0007786F">
      <w:pPr>
        <w:pStyle w:val="ListParagraph"/>
        <w:spacing w:before="120"/>
        <w:contextualSpacing w:val="0"/>
        <w:rPr>
          <w:sz w:val="20"/>
          <w:szCs w:val="20"/>
        </w:rPr>
      </w:pPr>
      <w:r>
        <w:rPr>
          <w:sz w:val="20"/>
          <w:szCs w:val="20"/>
        </w:rPr>
        <w:t xml:space="preserve">Note: </w:t>
      </w:r>
      <w:r w:rsidR="007224D1" w:rsidRPr="0007786F">
        <w:rPr>
          <w:sz w:val="20"/>
          <w:szCs w:val="20"/>
        </w:rPr>
        <w:t>Use of t</w:t>
      </w:r>
      <w:r w:rsidR="000A39C6">
        <w:rPr>
          <w:sz w:val="20"/>
          <w:szCs w:val="20"/>
        </w:rPr>
        <w:t>he</w:t>
      </w:r>
      <w:r w:rsidR="007224D1" w:rsidRPr="0007786F">
        <w:rPr>
          <w:sz w:val="20"/>
          <w:szCs w:val="20"/>
        </w:rPr>
        <w:t xml:space="preserve"> </w:t>
      </w:r>
      <w:r w:rsidR="000A39C6">
        <w:rPr>
          <w:sz w:val="20"/>
          <w:szCs w:val="20"/>
        </w:rPr>
        <w:t>“</w:t>
      </w:r>
      <w:r w:rsidR="001E4910">
        <w:rPr>
          <w:sz w:val="20"/>
          <w:szCs w:val="20"/>
        </w:rPr>
        <w:t>ratio of energy consumption to single production level</w:t>
      </w:r>
      <w:r w:rsidR="000A39C6">
        <w:rPr>
          <w:sz w:val="20"/>
          <w:szCs w:val="20"/>
        </w:rPr>
        <w:t>”</w:t>
      </w:r>
      <w:r w:rsidR="001E4910">
        <w:rPr>
          <w:sz w:val="20"/>
          <w:szCs w:val="20"/>
        </w:rPr>
        <w:t xml:space="preserve"> </w:t>
      </w:r>
      <w:r w:rsidR="007224D1" w:rsidRPr="0007786F">
        <w:rPr>
          <w:sz w:val="20"/>
          <w:szCs w:val="20"/>
        </w:rPr>
        <w:t>requires the ability to meaningfully represent all output in a single quantity, such as total tons or gallons per year. However, in most cases, the consumption depends on more than one production quantity and may also depend on additional factors including weather and non-production related energy consumption. In these cases, this approach would not be appropriate. Evidence must be provided to support the claim of only one relevant variable and that the ratio form is adequately predictive of energy performance.</w:t>
      </w:r>
      <w:r w:rsidR="007224D1" w:rsidRPr="0007786F">
        <w:rPr>
          <w:sz w:val="20"/>
          <w:szCs w:val="20"/>
        </w:rPr>
        <w:br/>
      </w:r>
    </w:p>
    <w:p w:rsidR="0007786F" w:rsidRDefault="0007786F" w:rsidP="002F77FD">
      <w:pPr>
        <w:pStyle w:val="ListParagraph"/>
      </w:pPr>
    </w:p>
    <w:p w:rsidR="0007786F" w:rsidRDefault="00206D9C" w:rsidP="0007786F">
      <w:pPr>
        <w:pStyle w:val="ListParagraph"/>
      </w:pPr>
      <w:sdt>
        <w:sdtPr>
          <w:rPr>
            <w:sz w:val="18"/>
            <w:szCs w:val="16"/>
          </w:rPr>
          <w:id w:val="-135494160"/>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rsidRPr="0057513F">
        <w:t>Complex</w:t>
      </w:r>
      <w:r w:rsidR="007224D1" w:rsidRPr="00E12506">
        <w:t xml:space="preserve"> regression model</w:t>
      </w:r>
      <w:r w:rsidR="007224D1">
        <w:t xml:space="preserve"> </w:t>
      </w:r>
    </w:p>
    <w:p w:rsidR="007224D1" w:rsidRDefault="00206D9C" w:rsidP="0007786F">
      <w:pPr>
        <w:pStyle w:val="ListParagraph"/>
        <w:ind w:left="1440"/>
      </w:pPr>
      <w:sdt>
        <w:sdtPr>
          <w:rPr>
            <w:sz w:val="18"/>
            <w:szCs w:val="16"/>
          </w:rPr>
          <w:id w:val="-453644936"/>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t xml:space="preserve">Polynomial model </w:t>
      </w:r>
    </w:p>
    <w:p w:rsidR="007224D1" w:rsidRDefault="00206D9C" w:rsidP="0007786F">
      <w:pPr>
        <w:pStyle w:val="ListParagraph"/>
        <w:ind w:left="1440"/>
      </w:pPr>
      <w:sdt>
        <w:sdtPr>
          <w:rPr>
            <w:sz w:val="18"/>
            <w:szCs w:val="16"/>
          </w:rPr>
          <w:id w:val="1950124581"/>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t xml:space="preserve">General nonlinear </w:t>
      </w:r>
      <w:r w:rsidR="00043EE9">
        <w:t>model</w:t>
      </w:r>
    </w:p>
    <w:p w:rsidR="009965E1" w:rsidRDefault="007D1968" w:rsidP="007D1968">
      <w:pPr>
        <w:pStyle w:val="ListParagraph"/>
        <w:spacing w:after="120"/>
        <w:contextualSpacing w:val="0"/>
      </w:pPr>
      <w:r>
        <w:rPr>
          <w:sz w:val="18"/>
          <w:szCs w:val="16"/>
        </w:rPr>
        <w:tab/>
      </w:r>
      <w:sdt>
        <w:sdtPr>
          <w:rPr>
            <w:sz w:val="18"/>
            <w:szCs w:val="16"/>
          </w:rPr>
          <w:id w:val="306594702"/>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t xml:space="preserve">Other model </w:t>
      </w:r>
      <w:r w:rsidR="002D5EDE">
        <w:t>(</w:t>
      </w:r>
      <w:r w:rsidRPr="007D1968">
        <w:rPr>
          <w:sz w:val="20"/>
        </w:rPr>
        <w:t>Note: all other model optio</w:t>
      </w:r>
      <w:r w:rsidR="0037189C">
        <w:rPr>
          <w:sz w:val="20"/>
        </w:rPr>
        <w:t>ns require review and approval by</w:t>
      </w:r>
      <w:r w:rsidRPr="007D1968">
        <w:rPr>
          <w:sz w:val="20"/>
        </w:rPr>
        <w:t xml:space="preserve"> the SEP Administrator in </w:t>
      </w:r>
      <w:r>
        <w:rPr>
          <w:sz w:val="20"/>
        </w:rPr>
        <w:tab/>
      </w:r>
      <w:r w:rsidRPr="007D1968">
        <w:rPr>
          <w:sz w:val="20"/>
        </w:rPr>
        <w:t>advance of the Stage 1 audit. See the Measurement and Verification Protocol</w:t>
      </w:r>
      <w:r w:rsidR="0026191D" w:rsidRPr="0026191D">
        <w:rPr>
          <w:sz w:val="20"/>
        </w:rPr>
        <w:t xml:space="preserve"> for more details</w:t>
      </w:r>
      <w:r w:rsidRPr="007D1968">
        <w:rPr>
          <w:sz w:val="20"/>
        </w:rPr>
        <w:t>.</w:t>
      </w:r>
      <w:r w:rsidR="002D5EDE">
        <w:rPr>
          <w:sz w:val="20"/>
        </w:rPr>
        <w:t>)</w:t>
      </w:r>
      <w:r w:rsidRPr="007D1968">
        <w:rPr>
          <w:sz w:val="20"/>
        </w:rPr>
        <w:t xml:space="preserve"> </w:t>
      </w:r>
      <w:r w:rsidR="007224D1" w:rsidRPr="007D1968">
        <w:rPr>
          <w:sz w:val="20"/>
        </w:rPr>
        <w:t xml:space="preserve"> </w:t>
      </w:r>
    </w:p>
    <w:p w:rsidR="00324CB4" w:rsidRPr="0007786F" w:rsidRDefault="00324CB4" w:rsidP="009965E1">
      <w:pPr>
        <w:pStyle w:val="ListParagraph"/>
        <w:spacing w:before="120" w:after="120"/>
        <w:contextualSpacing w:val="0"/>
        <w:rPr>
          <w:sz w:val="20"/>
          <w:szCs w:val="20"/>
        </w:rPr>
      </w:pPr>
      <w:r>
        <w:rPr>
          <w:sz w:val="20"/>
          <w:szCs w:val="20"/>
        </w:rPr>
        <w:t>Note: A</w:t>
      </w:r>
      <w:r w:rsidRPr="0007786F">
        <w:rPr>
          <w:sz w:val="20"/>
          <w:szCs w:val="20"/>
        </w:rPr>
        <w:t xml:space="preserve">ny rationale for using a complex regression model that differs from those listed in the SEP Measurement and Verification Protocol must be submitted to the SEP Administrator for </w:t>
      </w:r>
      <w:r>
        <w:rPr>
          <w:sz w:val="20"/>
          <w:szCs w:val="20"/>
        </w:rPr>
        <w:t>pre-</w:t>
      </w:r>
      <w:r w:rsidRPr="0007786F">
        <w:rPr>
          <w:sz w:val="20"/>
          <w:szCs w:val="20"/>
        </w:rPr>
        <w:t>approval p</w:t>
      </w:r>
      <w:r>
        <w:rPr>
          <w:sz w:val="20"/>
          <w:szCs w:val="20"/>
        </w:rPr>
        <w:t>rior to or with the application</w:t>
      </w:r>
      <w:r w:rsidR="00A07556">
        <w:rPr>
          <w:sz w:val="20"/>
          <w:szCs w:val="20"/>
        </w:rPr>
        <w:t>.</w:t>
      </w:r>
      <w:r w:rsidRPr="0007786F">
        <w:rPr>
          <w:sz w:val="20"/>
          <w:szCs w:val="20"/>
        </w:rPr>
        <w:t xml:space="preserve"> [See </w:t>
      </w:r>
      <w:r>
        <w:rPr>
          <w:sz w:val="20"/>
          <w:szCs w:val="20"/>
        </w:rPr>
        <w:t xml:space="preserve">question </w:t>
      </w:r>
      <w:r w:rsidR="00F41FF0">
        <w:rPr>
          <w:sz w:val="20"/>
          <w:szCs w:val="20"/>
        </w:rPr>
        <w:t>4</w:t>
      </w:r>
      <w:r w:rsidRPr="0007786F">
        <w:rPr>
          <w:sz w:val="20"/>
          <w:szCs w:val="20"/>
        </w:rPr>
        <w:t xml:space="preserve">] </w:t>
      </w:r>
    </w:p>
    <w:p w:rsidR="007224D1" w:rsidRPr="00DD5F6A" w:rsidRDefault="007224D1" w:rsidP="0007786F">
      <w:r w:rsidRPr="0007786F">
        <w:rPr>
          <w:rStyle w:val="Heading3Char"/>
        </w:rPr>
        <w:t xml:space="preserve">If alternative approaches that require </w:t>
      </w:r>
      <w:r w:rsidR="00324CB4">
        <w:rPr>
          <w:rStyle w:val="Heading3Char"/>
        </w:rPr>
        <w:t>pre-</w:t>
      </w:r>
      <w:r w:rsidRPr="0007786F">
        <w:rPr>
          <w:rStyle w:val="Heading3Char"/>
        </w:rPr>
        <w:t>approval from the SEP Administrator are bein</w:t>
      </w:r>
      <w:r w:rsidR="000A39C6">
        <w:rPr>
          <w:rStyle w:val="Heading3Char"/>
        </w:rPr>
        <w:t xml:space="preserve">g used, please answer question </w:t>
      </w:r>
      <w:r w:rsidR="00F41FF0">
        <w:rPr>
          <w:rStyle w:val="Heading3Char"/>
        </w:rPr>
        <w:t>4</w:t>
      </w:r>
      <w:r w:rsidRPr="0007786F">
        <w:rPr>
          <w:rStyle w:val="Heading3Char"/>
        </w:rPr>
        <w:t xml:space="preserve">. Please see the SEP web site </w:t>
      </w:r>
      <w:r w:rsidR="00D3410A" w:rsidRPr="0007786F">
        <w:rPr>
          <w:rStyle w:val="Heading3Char"/>
        </w:rPr>
        <w:t>for more inform</w:t>
      </w:r>
      <w:r w:rsidR="00D3410A">
        <w:rPr>
          <w:rStyle w:val="Heading3Char"/>
        </w:rPr>
        <w:t>ation on alternative approaches</w:t>
      </w:r>
      <w:r w:rsidR="00B87B8F">
        <w:rPr>
          <w:rStyle w:val="Heading3Char"/>
        </w:rPr>
        <w:t xml:space="preserve"> and to download the related forms</w:t>
      </w:r>
      <w:r w:rsidR="00D3410A">
        <w:rPr>
          <w:rStyle w:val="Heading3Char"/>
        </w:rPr>
        <w:t>:</w:t>
      </w:r>
      <w:r w:rsidR="00D3410A" w:rsidRPr="0007786F">
        <w:rPr>
          <w:rStyle w:val="Heading3Char"/>
        </w:rPr>
        <w:t xml:space="preserve"> </w:t>
      </w:r>
      <w:r w:rsidRPr="0007786F">
        <w:rPr>
          <w:rStyle w:val="Heading3Char"/>
        </w:rPr>
        <w:t>[</w:t>
      </w:r>
      <w:hyperlink r:id="rId23" w:history="1">
        <w:r w:rsidR="00B87B8F">
          <w:rPr>
            <w:rStyle w:val="Hyperlink"/>
            <w:rFonts w:eastAsiaTheme="majorEastAsia"/>
          </w:rPr>
          <w:t>http://energy.gov/eere/amo/pre-approvals-needed-alternative-approaches</w:t>
        </w:r>
      </w:hyperlink>
      <w:r w:rsidRPr="0007786F">
        <w:rPr>
          <w:rStyle w:val="Heading3Char"/>
        </w:rPr>
        <w:t>]</w:t>
      </w:r>
      <w:r w:rsidR="00D3410A">
        <w:rPr>
          <w:rStyle w:val="Heading3Char"/>
        </w:rPr>
        <w:t>.</w:t>
      </w:r>
      <w:r w:rsidRPr="0007786F">
        <w:rPr>
          <w:rStyle w:val="Heading3Char"/>
        </w:rPr>
        <w:t xml:space="preserve"> </w:t>
      </w:r>
    </w:p>
    <w:p w:rsidR="007224D1" w:rsidRPr="00405EA1" w:rsidRDefault="007224D1" w:rsidP="00A07556">
      <w:pPr>
        <w:pStyle w:val="ListParagraph"/>
        <w:numPr>
          <w:ilvl w:val="0"/>
          <w:numId w:val="3"/>
        </w:numPr>
        <w:spacing w:before="120" w:after="120" w:line="276" w:lineRule="auto"/>
      </w:pPr>
      <w:r w:rsidRPr="00881871">
        <w:rPr>
          <w:b/>
        </w:rPr>
        <w:t xml:space="preserve">All alternative approaches must be </w:t>
      </w:r>
      <w:r w:rsidR="00324CB4">
        <w:rPr>
          <w:b/>
        </w:rPr>
        <w:t>pre-</w:t>
      </w:r>
      <w:r w:rsidR="00405EA1">
        <w:rPr>
          <w:b/>
        </w:rPr>
        <w:t xml:space="preserve">approved by </w:t>
      </w:r>
      <w:r w:rsidRPr="00881871">
        <w:rPr>
          <w:b/>
        </w:rPr>
        <w:t>th</w:t>
      </w:r>
      <w:r w:rsidR="00405EA1">
        <w:rPr>
          <w:b/>
        </w:rPr>
        <w:t xml:space="preserve">e SEP Administrator.  </w:t>
      </w:r>
      <w:r w:rsidR="00405EA1" w:rsidRPr="00405EA1">
        <w:t xml:space="preserve">Request for </w:t>
      </w:r>
      <w:r w:rsidR="00324CB4">
        <w:t>Pre-</w:t>
      </w:r>
      <w:r w:rsidR="00405EA1" w:rsidRPr="00405EA1">
        <w:t xml:space="preserve">Approval Forms mentioned here can be </w:t>
      </w:r>
      <w:r w:rsidR="00CE27A3">
        <w:t>downloaded from the SEP website and should be completed and emailed to</w:t>
      </w:r>
      <w:r w:rsidR="00405EA1" w:rsidRPr="00405EA1">
        <w:t xml:space="preserve"> the SEP </w:t>
      </w:r>
      <w:r w:rsidR="00342254">
        <w:t>Administrator</w:t>
      </w:r>
      <w:r w:rsidR="00CE27A3">
        <w:t xml:space="preserve"> </w:t>
      </w:r>
      <w:r w:rsidR="00B87B8F">
        <w:t>(</w:t>
      </w:r>
      <w:hyperlink r:id="rId24" w:history="1">
        <w:r w:rsidR="00B87B8F" w:rsidRPr="00DE485B">
          <w:rPr>
            <w:rStyle w:val="Hyperlink"/>
          </w:rPr>
          <w:t>superiorenergyperformance@ee.doe.gov</w:t>
        </w:r>
      </w:hyperlink>
      <w:r w:rsidR="00B87B8F">
        <w:rPr>
          <w:rStyle w:val="Hyperlink"/>
        </w:rPr>
        <w:t>)</w:t>
      </w:r>
      <w:r w:rsidR="00405EA1" w:rsidRPr="00405EA1">
        <w:t xml:space="preserve">. </w:t>
      </w:r>
      <w:r w:rsidR="00405EA1">
        <w:t>(Please select all that apply.)</w:t>
      </w:r>
    </w:p>
    <w:p w:rsidR="007224D1" w:rsidRDefault="00206D9C" w:rsidP="00881871">
      <w:pPr>
        <w:ind w:left="720"/>
      </w:pPr>
      <w:sdt>
        <w:sdtPr>
          <w:rPr>
            <w:sz w:val="18"/>
            <w:szCs w:val="16"/>
          </w:rPr>
          <w:id w:val="490520954"/>
          <w14:checkbox>
            <w14:checked w14:val="0"/>
            <w14:checkedState w14:val="2612" w14:font="MS Gothic"/>
            <w14:uncheckedState w14:val="2610" w14:font="MS Gothic"/>
          </w14:checkbox>
        </w:sdtPr>
        <w:sdtEndPr/>
        <w:sdtContent>
          <w:r w:rsidR="00C12B4C">
            <w:rPr>
              <w:rFonts w:ascii="MS Gothic" w:eastAsia="MS Gothic" w:hAnsi="MS Gothic" w:hint="eastAsia"/>
              <w:sz w:val="18"/>
              <w:szCs w:val="16"/>
            </w:rPr>
            <w:t>☐</w:t>
          </w:r>
        </w:sdtContent>
      </w:sdt>
      <w:r w:rsidR="002815C3" w:rsidRPr="001E4910">
        <w:rPr>
          <w:sz w:val="16"/>
          <w:szCs w:val="16"/>
        </w:rPr>
        <w:t xml:space="preserve"> </w:t>
      </w:r>
      <w:r w:rsidR="007224D1">
        <w:t>The organization proposes to use data reporting intervals that are more frequent than weekly.</w:t>
      </w:r>
      <w:r w:rsidR="007224D1" w:rsidRPr="0057513F">
        <w:t xml:space="preserve"> </w:t>
      </w:r>
      <w:r w:rsidR="007224D1">
        <w:t xml:space="preserve"> See the SEP</w:t>
      </w:r>
      <w:r w:rsidR="007224D1" w:rsidRPr="0057513F">
        <w:t xml:space="preserve"> Measurement and Verification Protocol</w:t>
      </w:r>
      <w:r w:rsidR="0026191D">
        <w:t xml:space="preserve"> for more details</w:t>
      </w:r>
      <w:r w:rsidR="007224D1" w:rsidRPr="0057513F">
        <w:t>.</w:t>
      </w:r>
      <w:r w:rsidR="007224D1">
        <w:t xml:space="preserve"> [See </w:t>
      </w:r>
      <w:hyperlink r:id="rId25" w:history="1">
        <w:r w:rsidR="007224D1" w:rsidRPr="00B87B8F">
          <w:rPr>
            <w:rStyle w:val="Hyperlink"/>
          </w:rPr>
          <w:t xml:space="preserve">Request for </w:t>
        </w:r>
        <w:r w:rsidR="00324CB4" w:rsidRPr="00B87B8F">
          <w:rPr>
            <w:rStyle w:val="Hyperlink"/>
          </w:rPr>
          <w:t>Pre-</w:t>
        </w:r>
        <w:r w:rsidR="007224D1" w:rsidRPr="00B87B8F">
          <w:rPr>
            <w:rStyle w:val="Hyperlink"/>
          </w:rPr>
          <w:t>Approval Form 1</w:t>
        </w:r>
      </w:hyperlink>
      <w:r w:rsidR="007224D1">
        <w:t>]</w:t>
      </w:r>
    </w:p>
    <w:p w:rsidR="00913D22" w:rsidRPr="009236ED" w:rsidRDefault="00913D22" w:rsidP="00913D22">
      <w:pPr>
        <w:pStyle w:val="ListParagraph"/>
        <w:spacing w:before="120" w:after="120"/>
        <w:contextualSpacing w:val="0"/>
        <w:rPr>
          <w:sz w:val="20"/>
          <w:szCs w:val="20"/>
        </w:rPr>
      </w:pPr>
      <w:r>
        <w:tab/>
      </w:r>
      <w:r w:rsidRPr="00201724">
        <w:rPr>
          <w:i/>
          <w:sz w:val="20"/>
          <w:szCs w:val="20"/>
        </w:rPr>
        <w:t>For SEP Administrator only: Approved on</w:t>
      </w:r>
      <w:r>
        <w:rPr>
          <w:sz w:val="20"/>
          <w:szCs w:val="20"/>
        </w:rPr>
        <w:t xml:space="preserve"> </w:t>
      </w:r>
      <w:sdt>
        <w:sdtPr>
          <w:rPr>
            <w:sz w:val="20"/>
            <w:szCs w:val="20"/>
          </w:rPr>
          <w:id w:val="-1434668391"/>
          <w:showingPlcHdr/>
          <w:date w:fullDate="2014-10-05T00:00:00Z">
            <w:dateFormat w:val="M/d/yyyy"/>
            <w:lid w:val="en-US"/>
            <w:storeMappedDataAs w:val="dateTime"/>
            <w:calendar w:val="gregorian"/>
          </w:date>
        </w:sdtPr>
        <w:sdtEndPr/>
        <w:sdtContent>
          <w:r w:rsidR="007F495A" w:rsidRPr="007F495A">
            <w:rPr>
              <w:rStyle w:val="PlaceholderText"/>
              <w:rFonts w:eastAsiaTheme="minorHAnsi"/>
              <w:sz w:val="20"/>
            </w:rPr>
            <w:t>Click here to enter a date.</w:t>
          </w:r>
        </w:sdtContent>
      </w:sdt>
    </w:p>
    <w:p w:rsidR="007224D1" w:rsidRDefault="00206D9C" w:rsidP="00881871">
      <w:pPr>
        <w:spacing w:before="120"/>
        <w:ind w:left="720"/>
      </w:pPr>
      <w:sdt>
        <w:sdtPr>
          <w:id w:val="-616523806"/>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proofErr w:type="gramStart"/>
      <w:r w:rsidR="007224D1" w:rsidRPr="008314C6">
        <w:t>The methodology and calculation</w:t>
      </w:r>
      <w:r w:rsidR="007224D1">
        <w:t xml:space="preserve"> f</w:t>
      </w:r>
      <w:r w:rsidR="007224D1" w:rsidRPr="008314C6">
        <w:t xml:space="preserve">or derived </w:t>
      </w:r>
      <w:r w:rsidR="007224D1">
        <w:t>energy sources</w:t>
      </w:r>
      <w:r w:rsidR="007224D1" w:rsidRPr="008314C6">
        <w:t xml:space="preserve"> </w:t>
      </w:r>
      <w:r w:rsidR="007224D1">
        <w:t xml:space="preserve">proposed is </w:t>
      </w:r>
      <w:r w:rsidR="007224D1" w:rsidRPr="008314C6">
        <w:t xml:space="preserve">not listed in </w:t>
      </w:r>
      <w:r w:rsidR="007224D1">
        <w:t xml:space="preserve">the SEP Measurement </w:t>
      </w:r>
      <w:r w:rsidR="007224D1" w:rsidRPr="008314C6">
        <w:t>and Verification Protocol</w:t>
      </w:r>
      <w:r w:rsidR="007224D1">
        <w:t>.</w:t>
      </w:r>
      <w:proofErr w:type="gramEnd"/>
      <w:r w:rsidR="007224D1">
        <w:t xml:space="preserve"> [See </w:t>
      </w:r>
      <w:hyperlink r:id="rId26" w:history="1">
        <w:r w:rsidR="007224D1" w:rsidRPr="00B87B8F">
          <w:rPr>
            <w:rStyle w:val="Hyperlink"/>
          </w:rPr>
          <w:t xml:space="preserve">Request for </w:t>
        </w:r>
        <w:r w:rsidR="00324CB4" w:rsidRPr="00B87B8F">
          <w:rPr>
            <w:rStyle w:val="Hyperlink"/>
          </w:rPr>
          <w:t>Pre-</w:t>
        </w:r>
        <w:r w:rsidR="007224D1" w:rsidRPr="00B87B8F">
          <w:rPr>
            <w:rStyle w:val="Hyperlink"/>
          </w:rPr>
          <w:t>Approval Form 2</w:t>
        </w:r>
      </w:hyperlink>
      <w:r w:rsidR="007224D1">
        <w:t>]</w:t>
      </w:r>
    </w:p>
    <w:p w:rsidR="00913D22" w:rsidRDefault="00913D22" w:rsidP="00913D22">
      <w:pPr>
        <w:spacing w:before="120"/>
        <w:ind w:left="720" w:firstLine="720"/>
      </w:pPr>
      <w:r w:rsidRPr="00201724">
        <w:rPr>
          <w:i/>
          <w:sz w:val="20"/>
          <w:szCs w:val="20"/>
        </w:rPr>
        <w:t>For SEP Administrator only: Approved on</w:t>
      </w:r>
      <w:r>
        <w:rPr>
          <w:sz w:val="20"/>
          <w:szCs w:val="20"/>
        </w:rPr>
        <w:t xml:space="preserve"> </w:t>
      </w:r>
      <w:sdt>
        <w:sdtPr>
          <w:rPr>
            <w:sz w:val="20"/>
            <w:szCs w:val="20"/>
          </w:rPr>
          <w:id w:val="689880706"/>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405EA1" w:rsidRDefault="00206D9C" w:rsidP="00405EA1">
      <w:pPr>
        <w:spacing w:before="120"/>
        <w:ind w:left="720"/>
      </w:pPr>
      <w:sdt>
        <w:sdtPr>
          <w:rPr>
            <w:sz w:val="18"/>
            <w:szCs w:val="16"/>
          </w:rPr>
          <w:id w:val="-575045984"/>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2815C3" w:rsidRPr="001E4910">
        <w:rPr>
          <w:sz w:val="16"/>
          <w:szCs w:val="16"/>
        </w:rPr>
        <w:t xml:space="preserve"> </w:t>
      </w:r>
      <w:r w:rsidR="006F5CFB">
        <w:t>Other rationale for using a complex regression model</w:t>
      </w:r>
      <w:r w:rsidR="00405EA1">
        <w:t xml:space="preserve"> </w:t>
      </w:r>
      <w:r w:rsidR="00405EA1" w:rsidRPr="008314C6">
        <w:t xml:space="preserve">not listed in </w:t>
      </w:r>
      <w:r w:rsidR="00405EA1">
        <w:t xml:space="preserve">the SEP Measurement </w:t>
      </w:r>
      <w:r w:rsidR="00405EA1" w:rsidRPr="008314C6">
        <w:t>and Verification Protocol</w:t>
      </w:r>
      <w:r w:rsidR="00405EA1">
        <w:t xml:space="preserve">. [See </w:t>
      </w:r>
      <w:hyperlink r:id="rId27" w:history="1">
        <w:r w:rsidR="00405EA1" w:rsidRPr="00B87B8F">
          <w:rPr>
            <w:rStyle w:val="Hyperlink"/>
          </w:rPr>
          <w:t xml:space="preserve">Request for </w:t>
        </w:r>
        <w:r w:rsidR="00324CB4" w:rsidRPr="00B87B8F">
          <w:rPr>
            <w:rStyle w:val="Hyperlink"/>
          </w:rPr>
          <w:t>Pre-</w:t>
        </w:r>
        <w:r w:rsidR="00405EA1" w:rsidRPr="00B87B8F">
          <w:rPr>
            <w:rStyle w:val="Hyperlink"/>
          </w:rPr>
          <w:t>Approval Form 3</w:t>
        </w:r>
      </w:hyperlink>
      <w:r w:rsidR="00405EA1">
        <w:t>]</w:t>
      </w:r>
    </w:p>
    <w:p w:rsidR="00913D22" w:rsidRDefault="00913D22" w:rsidP="00405EA1">
      <w:pPr>
        <w:spacing w:before="120"/>
        <w:ind w:left="720"/>
      </w:pPr>
      <w:r>
        <w:tab/>
      </w:r>
      <w:r w:rsidRPr="00201724">
        <w:rPr>
          <w:i/>
          <w:sz w:val="20"/>
          <w:szCs w:val="20"/>
        </w:rPr>
        <w:t xml:space="preserve">For SEP Administrator only: Approved on </w:t>
      </w:r>
      <w:sdt>
        <w:sdtPr>
          <w:rPr>
            <w:i/>
            <w:sz w:val="20"/>
            <w:szCs w:val="20"/>
          </w:rPr>
          <w:id w:val="270213811"/>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7224D1" w:rsidRDefault="00206D9C" w:rsidP="00881871">
      <w:pPr>
        <w:spacing w:before="120"/>
        <w:ind w:left="720"/>
      </w:pPr>
      <w:sdt>
        <w:sdtPr>
          <w:rPr>
            <w:sz w:val="18"/>
            <w:szCs w:val="16"/>
          </w:rPr>
          <w:id w:val="405968085"/>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2815C3" w:rsidRPr="001E4910">
        <w:rPr>
          <w:sz w:val="16"/>
          <w:szCs w:val="16"/>
        </w:rPr>
        <w:t xml:space="preserve"> </w:t>
      </w:r>
      <w:proofErr w:type="gramStart"/>
      <w:r w:rsidR="007224D1" w:rsidRPr="0057513F">
        <w:rPr>
          <w:rFonts w:asciiTheme="minorHAnsi" w:hAnsiTheme="minorHAnsi"/>
        </w:rPr>
        <w:t>Alternative a</w:t>
      </w:r>
      <w:r w:rsidR="007224D1" w:rsidRPr="001B1D80">
        <w:rPr>
          <w:rFonts w:asciiTheme="minorHAnsi" w:hAnsiTheme="minorHAnsi"/>
        </w:rPr>
        <w:t>djustm</w:t>
      </w:r>
      <w:r w:rsidR="007224D1" w:rsidRPr="001B1D80">
        <w:t>ent</w:t>
      </w:r>
      <w:r w:rsidR="007224D1">
        <w:t xml:space="preserve"> model application</w:t>
      </w:r>
      <w:r w:rsidR="007224D1" w:rsidRPr="008314C6">
        <w:t xml:space="preserve"> methodologies</w:t>
      </w:r>
      <w:r w:rsidR="007224D1">
        <w:t>, under the conditions of the SEP Measurement and Verification</w:t>
      </w:r>
      <w:r w:rsidR="007224D1" w:rsidRPr="008314C6">
        <w:t xml:space="preserve"> Protocol</w:t>
      </w:r>
      <w:r w:rsidR="0026191D">
        <w:t xml:space="preserve"> for more details</w:t>
      </w:r>
      <w:r w:rsidR="007224D1" w:rsidRPr="008314C6">
        <w:t>.</w:t>
      </w:r>
      <w:proofErr w:type="gramEnd"/>
      <w:r w:rsidR="007224D1">
        <w:t xml:space="preserve"> [See </w:t>
      </w:r>
      <w:hyperlink r:id="rId28" w:history="1">
        <w:r w:rsidR="007224D1" w:rsidRPr="00B87B8F">
          <w:rPr>
            <w:rStyle w:val="Hyperlink"/>
          </w:rPr>
          <w:t xml:space="preserve">Request for </w:t>
        </w:r>
        <w:r w:rsidR="00324CB4" w:rsidRPr="00B87B8F">
          <w:rPr>
            <w:rStyle w:val="Hyperlink"/>
          </w:rPr>
          <w:t>Pre-</w:t>
        </w:r>
        <w:r w:rsidR="007224D1" w:rsidRPr="00B87B8F">
          <w:rPr>
            <w:rStyle w:val="Hyperlink"/>
          </w:rPr>
          <w:t>Approval Form 4</w:t>
        </w:r>
      </w:hyperlink>
      <w:r w:rsidR="007224D1">
        <w:t>]</w:t>
      </w:r>
    </w:p>
    <w:p w:rsidR="00913D22" w:rsidRDefault="00913D22" w:rsidP="00881871">
      <w:pPr>
        <w:spacing w:before="120"/>
        <w:ind w:left="720"/>
        <w:rPr>
          <w:sz w:val="20"/>
          <w:szCs w:val="20"/>
        </w:rPr>
      </w:pPr>
      <w:r>
        <w:tab/>
      </w:r>
      <w:r w:rsidRPr="00201724">
        <w:rPr>
          <w:i/>
          <w:sz w:val="20"/>
          <w:szCs w:val="20"/>
        </w:rPr>
        <w:t>For SEP Administrator only: Approved on</w:t>
      </w:r>
      <w:r>
        <w:rPr>
          <w:sz w:val="20"/>
          <w:szCs w:val="20"/>
        </w:rPr>
        <w:t xml:space="preserve"> </w:t>
      </w:r>
      <w:sdt>
        <w:sdtPr>
          <w:rPr>
            <w:sz w:val="20"/>
            <w:szCs w:val="20"/>
          </w:rPr>
          <w:id w:val="-864441027"/>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7224D1" w:rsidRDefault="00206D9C" w:rsidP="00881871">
      <w:pPr>
        <w:spacing w:before="120"/>
        <w:ind w:left="720"/>
        <w:rPr>
          <w:rFonts w:cs="Lucida Sans Unicode"/>
        </w:rPr>
      </w:pPr>
      <w:sdt>
        <w:sdtPr>
          <w:rPr>
            <w:sz w:val="18"/>
            <w:szCs w:val="16"/>
          </w:rPr>
          <w:id w:val="-220289138"/>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2815C3" w:rsidRPr="001E4910">
        <w:rPr>
          <w:sz w:val="16"/>
          <w:szCs w:val="16"/>
        </w:rPr>
        <w:t xml:space="preserve"> </w:t>
      </w:r>
      <w:r w:rsidR="007224D1" w:rsidRPr="009D5116">
        <w:t>Justification of circumstances, where a model does not satisfy all the explicit</w:t>
      </w:r>
      <w:r w:rsidR="007224D1">
        <w:t xml:space="preserve"> model validity</w:t>
      </w:r>
      <w:r w:rsidR="007224D1" w:rsidRPr="009D5116">
        <w:t xml:space="preserve"> requirements </w:t>
      </w:r>
      <w:r w:rsidR="007224D1">
        <w:t>specified in the SEP Measurement and Verification Protocol</w:t>
      </w:r>
      <w:r w:rsidR="007224D1" w:rsidRPr="009D5116">
        <w:t>.</w:t>
      </w:r>
      <w:r w:rsidR="007224D1">
        <w:t xml:space="preserve"> </w:t>
      </w:r>
      <w:r w:rsidR="007224D1" w:rsidRPr="00690BA6">
        <w:t>See the SEP Measurement and Verification Protocol</w:t>
      </w:r>
      <w:r w:rsidR="0026191D">
        <w:t xml:space="preserve"> for more details</w:t>
      </w:r>
      <w:r w:rsidR="007224D1" w:rsidRPr="00690BA6">
        <w:t>.</w:t>
      </w:r>
      <w:r w:rsidR="007224D1">
        <w:t xml:space="preserve"> </w:t>
      </w:r>
      <w:r w:rsidR="007224D1">
        <w:rPr>
          <w:rFonts w:cs="Lucida Sans Unicode"/>
        </w:rPr>
        <w:t xml:space="preserve">[See </w:t>
      </w:r>
      <w:hyperlink r:id="rId29" w:history="1">
        <w:r w:rsidR="007224D1" w:rsidRPr="00B87B8F">
          <w:rPr>
            <w:rStyle w:val="Hyperlink"/>
            <w:rFonts w:cs="Lucida Sans Unicode"/>
          </w:rPr>
          <w:t xml:space="preserve">Request for </w:t>
        </w:r>
        <w:r w:rsidR="00324CB4" w:rsidRPr="00B87B8F">
          <w:rPr>
            <w:rStyle w:val="Hyperlink"/>
          </w:rPr>
          <w:t>Pre-</w:t>
        </w:r>
        <w:r w:rsidR="007224D1" w:rsidRPr="00B87B8F">
          <w:rPr>
            <w:rStyle w:val="Hyperlink"/>
            <w:rFonts w:cs="Lucida Sans Unicode"/>
          </w:rPr>
          <w:t>Approval Form 5</w:t>
        </w:r>
      </w:hyperlink>
      <w:r w:rsidR="007224D1">
        <w:rPr>
          <w:rFonts w:cs="Lucida Sans Unicode"/>
        </w:rPr>
        <w:t>]</w:t>
      </w:r>
    </w:p>
    <w:p w:rsidR="00913D22" w:rsidRPr="009D5116" w:rsidRDefault="00913D22" w:rsidP="00881871">
      <w:pPr>
        <w:spacing w:before="120"/>
        <w:ind w:left="720"/>
      </w:pPr>
      <w:r>
        <w:rPr>
          <w:rFonts w:cs="Lucida Sans Unicode"/>
        </w:rPr>
        <w:tab/>
      </w:r>
      <w:r w:rsidRPr="00201724">
        <w:rPr>
          <w:i/>
          <w:sz w:val="20"/>
          <w:szCs w:val="20"/>
        </w:rPr>
        <w:t>For SEP Administrator only: Approved on</w:t>
      </w:r>
      <w:r>
        <w:rPr>
          <w:sz w:val="20"/>
          <w:szCs w:val="20"/>
        </w:rPr>
        <w:t xml:space="preserve"> </w:t>
      </w:r>
      <w:sdt>
        <w:sdtPr>
          <w:rPr>
            <w:sz w:val="20"/>
            <w:szCs w:val="20"/>
          </w:rPr>
          <w:id w:val="-1258438878"/>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7224D1" w:rsidRDefault="00206D9C" w:rsidP="00881871">
      <w:pPr>
        <w:spacing w:before="120"/>
        <w:ind w:left="720"/>
        <w:rPr>
          <w:rFonts w:cs="Lucida Sans Unicode"/>
        </w:rPr>
      </w:pPr>
      <w:sdt>
        <w:sdtPr>
          <w:rPr>
            <w:sz w:val="18"/>
            <w:szCs w:val="16"/>
          </w:rPr>
          <w:id w:val="1039466329"/>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2815C3" w:rsidRPr="001E4910">
        <w:rPr>
          <w:sz w:val="16"/>
          <w:szCs w:val="16"/>
        </w:rPr>
        <w:t xml:space="preserve"> </w:t>
      </w:r>
      <w:r w:rsidR="007224D1" w:rsidRPr="009D5116">
        <w:t>Justification of non-routine adjustments</w:t>
      </w:r>
      <w:r w:rsidR="007224D1">
        <w:t>, including calculations (</w:t>
      </w:r>
      <w:r w:rsidR="00076E0A">
        <w:t xml:space="preserve">as noted in </w:t>
      </w:r>
      <w:r w:rsidR="007224D1">
        <w:t xml:space="preserve">the SEP Measurement and Verification Protocol). </w:t>
      </w:r>
      <w:r w:rsidR="007224D1">
        <w:rPr>
          <w:rFonts w:cs="Lucida Sans Unicode"/>
        </w:rPr>
        <w:t xml:space="preserve">[See </w:t>
      </w:r>
      <w:hyperlink r:id="rId30" w:history="1">
        <w:r w:rsidR="007224D1" w:rsidRPr="00B87B8F">
          <w:rPr>
            <w:rStyle w:val="Hyperlink"/>
            <w:rFonts w:cs="Lucida Sans Unicode"/>
          </w:rPr>
          <w:t xml:space="preserve">Request for </w:t>
        </w:r>
        <w:r w:rsidR="00324CB4" w:rsidRPr="00B87B8F">
          <w:rPr>
            <w:rStyle w:val="Hyperlink"/>
          </w:rPr>
          <w:t>Pre-</w:t>
        </w:r>
        <w:r w:rsidR="007224D1" w:rsidRPr="00B87B8F">
          <w:rPr>
            <w:rStyle w:val="Hyperlink"/>
            <w:rFonts w:cs="Lucida Sans Unicode"/>
          </w:rPr>
          <w:t>Approval Form 6</w:t>
        </w:r>
      </w:hyperlink>
      <w:r w:rsidR="007224D1">
        <w:rPr>
          <w:rFonts w:cs="Lucida Sans Unicode"/>
        </w:rPr>
        <w:t>]</w:t>
      </w:r>
    </w:p>
    <w:p w:rsidR="00913D22" w:rsidRDefault="00913D22" w:rsidP="00881871">
      <w:pPr>
        <w:spacing w:before="120"/>
        <w:ind w:left="720"/>
      </w:pPr>
      <w:r>
        <w:rPr>
          <w:rFonts w:cs="Lucida Sans Unicode"/>
        </w:rPr>
        <w:tab/>
      </w:r>
      <w:r w:rsidRPr="00201724">
        <w:rPr>
          <w:i/>
          <w:sz w:val="20"/>
          <w:szCs w:val="20"/>
        </w:rPr>
        <w:t xml:space="preserve">For SEP Administrator only: Approved on </w:t>
      </w:r>
      <w:sdt>
        <w:sdtPr>
          <w:rPr>
            <w:i/>
            <w:sz w:val="20"/>
            <w:szCs w:val="20"/>
          </w:rPr>
          <w:id w:val="2021040793"/>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7224D1" w:rsidRDefault="00206D9C" w:rsidP="00881871">
      <w:pPr>
        <w:spacing w:before="120"/>
        <w:ind w:left="720"/>
        <w:rPr>
          <w:rFonts w:cs="Lucida Sans Unicode"/>
        </w:rPr>
      </w:pPr>
      <w:sdt>
        <w:sdtPr>
          <w:rPr>
            <w:sz w:val="18"/>
            <w:szCs w:val="16"/>
          </w:rPr>
          <w:id w:val="733272135"/>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2815C3" w:rsidRPr="001E4910">
        <w:rPr>
          <w:sz w:val="16"/>
          <w:szCs w:val="16"/>
        </w:rPr>
        <w:t xml:space="preserve"> </w:t>
      </w:r>
      <w:r w:rsidR="007224D1" w:rsidRPr="009D5116">
        <w:t xml:space="preserve">Justification of </w:t>
      </w:r>
      <w:r w:rsidR="007224D1">
        <w:t>other situations for</w:t>
      </w:r>
      <w:r w:rsidR="007224D1" w:rsidRPr="009D5116">
        <w:t xml:space="preserve"> adjustments</w:t>
      </w:r>
      <w:r w:rsidR="007224D1">
        <w:t xml:space="preserve"> not addressed explicitly in the SEP Measurement and Verification Protocol, including calculations (</w:t>
      </w:r>
      <w:r w:rsidR="00076E0A">
        <w:t>as noted in</w:t>
      </w:r>
      <w:r w:rsidR="007224D1">
        <w:t xml:space="preserve"> the SEP Measurement and Verification Protocol). </w:t>
      </w:r>
      <w:r w:rsidR="007224D1">
        <w:rPr>
          <w:rFonts w:cs="Lucida Sans Unicode"/>
        </w:rPr>
        <w:t xml:space="preserve">[See </w:t>
      </w:r>
      <w:hyperlink r:id="rId31" w:history="1">
        <w:r w:rsidR="007224D1" w:rsidRPr="00B87B8F">
          <w:rPr>
            <w:rStyle w:val="Hyperlink"/>
            <w:rFonts w:cs="Lucida Sans Unicode"/>
          </w:rPr>
          <w:t xml:space="preserve">Request for </w:t>
        </w:r>
        <w:r w:rsidR="00324CB4" w:rsidRPr="00B87B8F">
          <w:rPr>
            <w:rStyle w:val="Hyperlink"/>
          </w:rPr>
          <w:t>Pre-</w:t>
        </w:r>
        <w:r w:rsidR="007224D1" w:rsidRPr="00B87B8F">
          <w:rPr>
            <w:rStyle w:val="Hyperlink"/>
            <w:rFonts w:cs="Lucida Sans Unicode"/>
          </w:rPr>
          <w:t>Approval Form 7</w:t>
        </w:r>
      </w:hyperlink>
      <w:r w:rsidR="007224D1">
        <w:rPr>
          <w:rFonts w:cs="Lucida Sans Unicode"/>
        </w:rPr>
        <w:t>]</w:t>
      </w:r>
    </w:p>
    <w:p w:rsidR="00913D22" w:rsidRDefault="00913D22" w:rsidP="00881871">
      <w:pPr>
        <w:spacing w:before="120"/>
        <w:ind w:left="720"/>
        <w:rPr>
          <w:rFonts w:cs="Lucida Sans Unicode"/>
        </w:rPr>
      </w:pPr>
      <w:r>
        <w:rPr>
          <w:rFonts w:cs="Lucida Sans Unicode"/>
        </w:rPr>
        <w:tab/>
      </w:r>
      <w:r w:rsidRPr="00201724">
        <w:rPr>
          <w:i/>
          <w:sz w:val="20"/>
          <w:szCs w:val="20"/>
        </w:rPr>
        <w:t>For SEP Administrator only: Approved on</w:t>
      </w:r>
      <w:r w:rsidR="00F26997">
        <w:rPr>
          <w:i/>
          <w:sz w:val="20"/>
          <w:szCs w:val="20"/>
        </w:rPr>
        <w:t xml:space="preserve"> </w:t>
      </w:r>
      <w:sdt>
        <w:sdtPr>
          <w:rPr>
            <w:i/>
            <w:sz w:val="20"/>
            <w:szCs w:val="20"/>
          </w:rPr>
          <w:id w:val="-719893975"/>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752F01" w:rsidRDefault="00206D9C" w:rsidP="00A07556">
      <w:pPr>
        <w:pStyle w:val="ListParagraph"/>
        <w:spacing w:before="120" w:after="120"/>
        <w:contextualSpacing w:val="0"/>
      </w:pPr>
      <w:sdt>
        <w:sdtPr>
          <w:rPr>
            <w:sz w:val="18"/>
            <w:szCs w:val="16"/>
          </w:rPr>
          <w:id w:val="166062831"/>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752F01" w:rsidRPr="001E4910">
        <w:rPr>
          <w:sz w:val="16"/>
          <w:szCs w:val="16"/>
        </w:rPr>
        <w:t xml:space="preserve"> </w:t>
      </w:r>
      <w:proofErr w:type="gramStart"/>
      <w:r w:rsidR="003728E1" w:rsidRPr="003728E1">
        <w:t>Use of a Scorecard credit that requires SEP Administrator approval</w:t>
      </w:r>
      <w:r w:rsidR="0026191D">
        <w:t>.</w:t>
      </w:r>
      <w:proofErr w:type="gramEnd"/>
      <w:r w:rsidR="0026191D">
        <w:t xml:space="preserve"> </w:t>
      </w:r>
      <w:proofErr w:type="gramStart"/>
      <w:r w:rsidR="0026191D">
        <w:t>See SEP Scorecard for more details.</w:t>
      </w:r>
      <w:proofErr w:type="gramEnd"/>
      <w:r w:rsidR="0026191D">
        <w:t xml:space="preserve"> [See Request for Pre-Approval Form 8]</w:t>
      </w:r>
    </w:p>
    <w:p w:rsidR="003728E1" w:rsidRPr="003728E1" w:rsidRDefault="003728E1" w:rsidP="003728E1">
      <w:pPr>
        <w:pStyle w:val="ListParagraph"/>
        <w:spacing w:before="120" w:after="120"/>
        <w:ind w:firstLine="720"/>
        <w:contextualSpacing w:val="0"/>
      </w:pPr>
      <w:r w:rsidRPr="00201724">
        <w:rPr>
          <w:i/>
          <w:sz w:val="20"/>
          <w:szCs w:val="20"/>
        </w:rPr>
        <w:t>For SEP Administrator only: Approved on</w:t>
      </w:r>
      <w:r w:rsidR="00F26997">
        <w:rPr>
          <w:i/>
          <w:sz w:val="20"/>
          <w:szCs w:val="20"/>
        </w:rPr>
        <w:t xml:space="preserve"> </w:t>
      </w:r>
      <w:sdt>
        <w:sdtPr>
          <w:rPr>
            <w:i/>
            <w:sz w:val="20"/>
            <w:szCs w:val="20"/>
          </w:rPr>
          <w:id w:val="377751493"/>
          <w:showingPlcHdr/>
          <w:date>
            <w:dateFormat w:val="M/d/yyyy"/>
            <w:lid w:val="en-US"/>
            <w:storeMappedDataAs w:val="dateTime"/>
            <w:calendar w:val="gregorian"/>
          </w:date>
        </w:sdtPr>
        <w:sdtEndPr/>
        <w:sdtContent>
          <w:r w:rsidRPr="00E42AF4">
            <w:rPr>
              <w:rStyle w:val="PlaceholderText"/>
              <w:rFonts w:eastAsiaTheme="minorHAnsi"/>
            </w:rPr>
            <w:t>Click here to enter a date.</w:t>
          </w:r>
        </w:sdtContent>
      </w:sdt>
    </w:p>
    <w:p w:rsidR="009236ED" w:rsidRDefault="00405EA1" w:rsidP="00A07556">
      <w:pPr>
        <w:pStyle w:val="ListParagraph"/>
        <w:spacing w:before="120" w:after="120"/>
        <w:contextualSpacing w:val="0"/>
        <w:rPr>
          <w:sz w:val="20"/>
          <w:szCs w:val="20"/>
        </w:rPr>
      </w:pPr>
      <w:r>
        <w:rPr>
          <w:sz w:val="20"/>
          <w:szCs w:val="20"/>
        </w:rPr>
        <w:t xml:space="preserve">Note: </w:t>
      </w:r>
      <w:r w:rsidRPr="00405EA1">
        <w:rPr>
          <w:sz w:val="20"/>
          <w:szCs w:val="20"/>
        </w:rPr>
        <w:t xml:space="preserve">Applicants are strongly encouraged to submit their Request for </w:t>
      </w:r>
      <w:r w:rsidR="00324CB4" w:rsidRPr="00324CB4">
        <w:rPr>
          <w:sz w:val="20"/>
          <w:szCs w:val="20"/>
        </w:rPr>
        <w:t>Pre-</w:t>
      </w:r>
      <w:r w:rsidRPr="00405EA1">
        <w:rPr>
          <w:sz w:val="20"/>
          <w:szCs w:val="20"/>
        </w:rPr>
        <w:t>Approval Form</w:t>
      </w:r>
      <w:r>
        <w:rPr>
          <w:sz w:val="20"/>
          <w:szCs w:val="20"/>
        </w:rPr>
        <w:t>(</w:t>
      </w:r>
      <w:r w:rsidRPr="00405EA1">
        <w:rPr>
          <w:sz w:val="20"/>
          <w:szCs w:val="20"/>
        </w:rPr>
        <w:t>s</w:t>
      </w:r>
      <w:r>
        <w:rPr>
          <w:sz w:val="20"/>
          <w:szCs w:val="20"/>
        </w:rPr>
        <w:t>)</w:t>
      </w:r>
      <w:r w:rsidRPr="00405EA1">
        <w:rPr>
          <w:sz w:val="20"/>
          <w:szCs w:val="20"/>
        </w:rPr>
        <w:t xml:space="preserve"> prior to submitting the application to avoid delays in the application process; however these forms are also accepted when the application is submitted.</w:t>
      </w:r>
    </w:p>
    <w:p w:rsidR="007224D1" w:rsidRPr="00881871" w:rsidRDefault="007224D1" w:rsidP="009D35D7">
      <w:pPr>
        <w:pStyle w:val="ListParagraph"/>
        <w:numPr>
          <w:ilvl w:val="0"/>
          <w:numId w:val="3"/>
        </w:numPr>
        <w:spacing w:before="120" w:after="200" w:line="276" w:lineRule="auto"/>
        <w:rPr>
          <w:b/>
        </w:rPr>
      </w:pPr>
      <w:r w:rsidRPr="00881871">
        <w:rPr>
          <w:b/>
        </w:rPr>
        <w:t xml:space="preserve">Did </w:t>
      </w:r>
      <w:r w:rsidR="00F26997">
        <w:rPr>
          <w:b/>
        </w:rPr>
        <w:t>this facility</w:t>
      </w:r>
      <w:r w:rsidR="00F26997" w:rsidRPr="00881871">
        <w:rPr>
          <w:b/>
        </w:rPr>
        <w:t xml:space="preserve"> </w:t>
      </w:r>
      <w:r w:rsidRPr="00881871">
        <w:rPr>
          <w:b/>
        </w:rPr>
        <w:t>use the optional EnPI Tool</w:t>
      </w:r>
      <w:r w:rsidR="009D35D7">
        <w:rPr>
          <w:b/>
        </w:rPr>
        <w:t xml:space="preserve"> available on the DOE website</w:t>
      </w:r>
      <w:r w:rsidRPr="00881871">
        <w:rPr>
          <w:b/>
        </w:rPr>
        <w:t xml:space="preserve"> </w:t>
      </w:r>
      <w:r w:rsidR="009D35D7" w:rsidRPr="003728E1">
        <w:t>[</w:t>
      </w:r>
      <w:hyperlink r:id="rId32" w:history="1">
        <w:r w:rsidR="009D35D7" w:rsidRPr="003728E1">
          <w:rPr>
            <w:rStyle w:val="Hyperlink"/>
          </w:rPr>
          <w:t>http://www.energy.gov/eere/amo/articles/energy-performance-indicator</w:t>
        </w:r>
      </w:hyperlink>
      <w:r w:rsidR="009D35D7" w:rsidRPr="003728E1">
        <w:t>]</w:t>
      </w:r>
      <w:r w:rsidR="009D35D7">
        <w:rPr>
          <w:b/>
        </w:rPr>
        <w:t xml:space="preserve"> </w:t>
      </w:r>
      <w:r w:rsidRPr="00881871">
        <w:rPr>
          <w:b/>
        </w:rPr>
        <w:t xml:space="preserve">to determine the </w:t>
      </w:r>
      <w:proofErr w:type="spellStart"/>
      <w:r w:rsidRPr="00881871">
        <w:rPr>
          <w:b/>
        </w:rPr>
        <w:t>SEnPI</w:t>
      </w:r>
      <w:proofErr w:type="spellEnd"/>
      <w:r w:rsidRPr="00881871">
        <w:rPr>
          <w:b/>
        </w:rPr>
        <w:t>?</w:t>
      </w:r>
    </w:p>
    <w:p w:rsidR="007224D1" w:rsidRPr="00614C24" w:rsidRDefault="00206D9C" w:rsidP="00F774DA">
      <w:pPr>
        <w:pStyle w:val="ListParagraph"/>
        <w:numPr>
          <w:ilvl w:val="1"/>
          <w:numId w:val="3"/>
        </w:numPr>
        <w:spacing w:before="120" w:after="200" w:line="276" w:lineRule="auto"/>
      </w:pPr>
      <w:sdt>
        <w:sdtPr>
          <w:id w:val="-409922278"/>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7224D1" w:rsidRPr="00614C24">
        <w:t>Yes</w:t>
      </w:r>
      <w:r w:rsidR="007224D1" w:rsidRPr="00614C24">
        <w:tab/>
      </w:r>
      <w:r w:rsidR="007224D1" w:rsidRPr="00614C24">
        <w:tab/>
      </w:r>
      <w:sdt>
        <w:sdtPr>
          <w:id w:val="1686549109"/>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7224D1" w:rsidRPr="00614C24">
        <w:t>N</w:t>
      </w:r>
      <w:r w:rsidR="007224D1">
        <w:t>o</w:t>
      </w:r>
    </w:p>
    <w:p w:rsidR="00F41FF0" w:rsidRDefault="00F41FF0" w:rsidP="00F41FF0">
      <w:pPr>
        <w:pStyle w:val="ListParagraph"/>
        <w:spacing w:after="120" w:line="276" w:lineRule="auto"/>
        <w:ind w:left="360"/>
        <w:rPr>
          <w:b/>
        </w:rPr>
      </w:pPr>
    </w:p>
    <w:p w:rsidR="007224D1" w:rsidRPr="00881871" w:rsidRDefault="007224D1" w:rsidP="00C35EB6">
      <w:pPr>
        <w:pStyle w:val="ListParagraph"/>
        <w:numPr>
          <w:ilvl w:val="0"/>
          <w:numId w:val="3"/>
        </w:numPr>
        <w:spacing w:after="120" w:line="276" w:lineRule="auto"/>
        <w:rPr>
          <w:b/>
        </w:rPr>
      </w:pPr>
      <w:r w:rsidRPr="00881871">
        <w:rPr>
          <w:b/>
        </w:rPr>
        <w:t>Ha</w:t>
      </w:r>
      <w:r w:rsidR="00F26997">
        <w:rPr>
          <w:b/>
        </w:rPr>
        <w:t xml:space="preserve">s this facility </w:t>
      </w:r>
      <w:r w:rsidRPr="00881871">
        <w:rPr>
          <w:b/>
        </w:rPr>
        <w:t xml:space="preserve">used consulting services to assist in determining the </w:t>
      </w:r>
      <w:proofErr w:type="spellStart"/>
      <w:r w:rsidRPr="00881871">
        <w:rPr>
          <w:b/>
        </w:rPr>
        <w:t>SEnPI</w:t>
      </w:r>
      <w:proofErr w:type="spellEnd"/>
      <w:r w:rsidRPr="00881871">
        <w:rPr>
          <w:b/>
        </w:rPr>
        <w:t>?</w:t>
      </w:r>
    </w:p>
    <w:p w:rsidR="002815C3" w:rsidRPr="00614C24" w:rsidRDefault="00206D9C" w:rsidP="002815C3">
      <w:pPr>
        <w:pStyle w:val="ListParagraph"/>
        <w:numPr>
          <w:ilvl w:val="1"/>
          <w:numId w:val="3"/>
        </w:numPr>
      </w:pPr>
      <w:sdt>
        <w:sdtPr>
          <w:id w:val="115188119"/>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Yes</w:t>
      </w:r>
      <w:r w:rsidR="002815C3" w:rsidRPr="00614C24">
        <w:tab/>
      </w:r>
      <w:r w:rsidR="002815C3" w:rsidRPr="00614C24">
        <w:tab/>
      </w:r>
      <w:sdt>
        <w:sdtPr>
          <w:id w:val="-1755577815"/>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N</w:t>
      </w:r>
      <w:r w:rsidR="002815C3">
        <w:t>o</w:t>
      </w:r>
    </w:p>
    <w:p w:rsidR="007F495A" w:rsidRDefault="007224D1" w:rsidP="00A07556">
      <w:pPr>
        <w:pStyle w:val="ListParagraph"/>
        <w:numPr>
          <w:ilvl w:val="1"/>
          <w:numId w:val="3"/>
        </w:numPr>
        <w:spacing w:before="120" w:after="120" w:line="276" w:lineRule="auto"/>
        <w:contextualSpacing w:val="0"/>
      </w:pPr>
      <w:r>
        <w:t xml:space="preserve">If Yes, Please provide details about the specific consulting service(s): </w:t>
      </w:r>
    </w:p>
    <w:p w:rsidR="000A39C6" w:rsidRPr="00A07556" w:rsidRDefault="007224D1" w:rsidP="007F495A">
      <w:pPr>
        <w:pStyle w:val="ListParagraph"/>
        <w:spacing w:before="120" w:after="120" w:line="276" w:lineRule="auto"/>
        <w:ind w:left="1080"/>
        <w:contextualSpacing w:val="0"/>
      </w:pPr>
      <w:r w:rsidRPr="007E7B26">
        <w:t xml:space="preserve"> </w:t>
      </w:r>
      <w:sdt>
        <w:sdtPr>
          <w:id w:val="1855372488"/>
          <w:showingPlcHdr/>
        </w:sdtPr>
        <w:sdtEndPr/>
        <w:sdtContent>
          <w:r w:rsidR="007F495A" w:rsidRPr="00E42AF4">
            <w:rPr>
              <w:rStyle w:val="PlaceholderText"/>
              <w:rFonts w:eastAsiaTheme="minorHAnsi"/>
            </w:rPr>
            <w:t>Click here to enter text.</w:t>
          </w:r>
        </w:sdtContent>
      </w:sdt>
    </w:p>
    <w:p w:rsidR="007224D1" w:rsidRPr="000A39C6" w:rsidRDefault="007224D1" w:rsidP="00F774DA">
      <w:pPr>
        <w:pStyle w:val="ListParagraph"/>
        <w:numPr>
          <w:ilvl w:val="0"/>
          <w:numId w:val="3"/>
        </w:numPr>
        <w:spacing w:before="120" w:after="200" w:line="276" w:lineRule="auto"/>
        <w:rPr>
          <w:b/>
        </w:rPr>
      </w:pPr>
      <w:r w:rsidRPr="000A39C6">
        <w:rPr>
          <w:b/>
        </w:rPr>
        <w:t xml:space="preserve">Does </w:t>
      </w:r>
      <w:r w:rsidR="00F26997">
        <w:rPr>
          <w:b/>
        </w:rPr>
        <w:t>this</w:t>
      </w:r>
      <w:r w:rsidR="00F26997" w:rsidRPr="000A39C6">
        <w:rPr>
          <w:b/>
        </w:rPr>
        <w:t xml:space="preserve"> </w:t>
      </w:r>
      <w:r w:rsidRPr="000A39C6">
        <w:rPr>
          <w:b/>
        </w:rPr>
        <w:t>facility have any outsourced processes affecting energy use and consumption that are within the EnMS scope and boundaries?</w:t>
      </w:r>
    </w:p>
    <w:p w:rsidR="002815C3" w:rsidRPr="00614C24" w:rsidRDefault="00206D9C" w:rsidP="002815C3">
      <w:pPr>
        <w:pStyle w:val="ListParagraph"/>
        <w:numPr>
          <w:ilvl w:val="1"/>
          <w:numId w:val="3"/>
        </w:numPr>
      </w:pPr>
      <w:sdt>
        <w:sdtPr>
          <w:id w:val="-1142113641"/>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Yes</w:t>
      </w:r>
      <w:r w:rsidR="002815C3" w:rsidRPr="00614C24">
        <w:tab/>
      </w:r>
      <w:r w:rsidR="002815C3" w:rsidRPr="00614C24">
        <w:tab/>
      </w:r>
      <w:sdt>
        <w:sdtPr>
          <w:id w:val="-1587136559"/>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N</w:t>
      </w:r>
      <w:r w:rsidR="002815C3">
        <w:t>o</w:t>
      </w:r>
    </w:p>
    <w:p w:rsidR="000A39C6" w:rsidRDefault="007224D1" w:rsidP="00540C91">
      <w:pPr>
        <w:pStyle w:val="ListParagraph"/>
        <w:numPr>
          <w:ilvl w:val="1"/>
          <w:numId w:val="3"/>
        </w:numPr>
        <w:spacing w:before="120" w:after="200" w:line="276" w:lineRule="auto"/>
        <w:contextualSpacing w:val="0"/>
      </w:pPr>
      <w:r>
        <w:t xml:space="preserve">If </w:t>
      </w:r>
      <w:proofErr w:type="gramStart"/>
      <w:r>
        <w:t>Yes</w:t>
      </w:r>
      <w:proofErr w:type="gramEnd"/>
      <w:r>
        <w:t>, what are these outsourced processes?</w:t>
      </w:r>
      <w:r w:rsidRPr="007E7B26">
        <w:t xml:space="preserve"> </w:t>
      </w:r>
    </w:p>
    <w:sdt>
      <w:sdtPr>
        <w:id w:val="631835119"/>
        <w:showingPlcHdr/>
      </w:sdtPr>
      <w:sdtEndPr/>
      <w:sdtContent>
        <w:p w:rsidR="007F495A" w:rsidRDefault="007F495A" w:rsidP="007F495A">
          <w:pPr>
            <w:pStyle w:val="ListParagraph"/>
            <w:spacing w:before="120" w:after="200" w:line="276" w:lineRule="auto"/>
            <w:ind w:left="1080"/>
          </w:pPr>
          <w:r w:rsidRPr="00E42AF4">
            <w:rPr>
              <w:rStyle w:val="PlaceholderText"/>
              <w:rFonts w:eastAsiaTheme="minorHAnsi"/>
            </w:rPr>
            <w:t>Click here to enter text.</w:t>
          </w:r>
        </w:p>
      </w:sdtContent>
    </w:sdt>
    <w:p w:rsidR="007224D1" w:rsidRPr="000A39C6" w:rsidRDefault="007224D1" w:rsidP="00F774DA">
      <w:pPr>
        <w:pStyle w:val="ListParagraph"/>
        <w:numPr>
          <w:ilvl w:val="0"/>
          <w:numId w:val="3"/>
        </w:numPr>
        <w:spacing w:after="60" w:line="276" w:lineRule="auto"/>
        <w:contextualSpacing w:val="0"/>
        <w:rPr>
          <w:b/>
        </w:rPr>
      </w:pPr>
      <w:r w:rsidRPr="000A39C6">
        <w:rPr>
          <w:b/>
        </w:rPr>
        <w:t>Have you selected a SEP Verification Body</w:t>
      </w:r>
      <w:r w:rsidR="000A39C6" w:rsidRPr="000A39C6">
        <w:rPr>
          <w:b/>
        </w:rPr>
        <w:t>?</w:t>
      </w:r>
      <w:r w:rsidRPr="000A39C6">
        <w:rPr>
          <w:b/>
        </w:rPr>
        <w:t xml:space="preserve"> </w:t>
      </w:r>
      <w:r w:rsidR="000A39C6" w:rsidRPr="000A39C6">
        <w:t xml:space="preserve">Visit the SEP web site for a list of approved Verification Bodies: </w:t>
      </w:r>
      <w:r w:rsidRPr="000A39C6">
        <w:t>[</w:t>
      </w:r>
      <w:hyperlink r:id="rId33" w:anchor="choose-a-VB" w:history="1">
        <w:r w:rsidR="003D19AC">
          <w:rPr>
            <w:rStyle w:val="Hyperlink"/>
            <w:rFonts w:eastAsiaTheme="majorEastAsia"/>
          </w:rPr>
          <w:t>http://www.energy.gov/eere/amo/sep-and-iso-50001-certification-process#choose-a-VB</w:t>
        </w:r>
      </w:hyperlink>
      <w:r w:rsidRPr="000A39C6">
        <w:t>]</w:t>
      </w:r>
    </w:p>
    <w:p w:rsidR="002815C3" w:rsidRPr="00614C24" w:rsidRDefault="00206D9C" w:rsidP="002815C3">
      <w:pPr>
        <w:pStyle w:val="ListParagraph"/>
        <w:numPr>
          <w:ilvl w:val="1"/>
          <w:numId w:val="3"/>
        </w:numPr>
      </w:pPr>
      <w:sdt>
        <w:sdtPr>
          <w:id w:val="1634133294"/>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Yes</w:t>
      </w:r>
      <w:r w:rsidR="002815C3" w:rsidRPr="00614C24">
        <w:tab/>
      </w:r>
      <w:r w:rsidR="002815C3" w:rsidRPr="00614C24">
        <w:tab/>
      </w:r>
      <w:sdt>
        <w:sdtPr>
          <w:id w:val="1116025828"/>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N</w:t>
      </w:r>
      <w:r w:rsidR="002815C3">
        <w:t>o</w:t>
      </w:r>
    </w:p>
    <w:p w:rsidR="005C68B3" w:rsidRDefault="007224D1" w:rsidP="00F774DA">
      <w:pPr>
        <w:pStyle w:val="ListParagraph"/>
        <w:numPr>
          <w:ilvl w:val="1"/>
          <w:numId w:val="3"/>
        </w:numPr>
        <w:spacing w:before="120" w:after="200" w:line="276" w:lineRule="auto"/>
      </w:pPr>
      <w:r w:rsidRPr="00C56B62">
        <w:t xml:space="preserve">If Yes, </w:t>
      </w:r>
      <w:r w:rsidR="005C68B3">
        <w:t>please provide:</w:t>
      </w:r>
    </w:p>
    <w:p w:rsidR="007224D1" w:rsidRDefault="005C68B3" w:rsidP="005C68B3">
      <w:pPr>
        <w:pStyle w:val="ListParagraph"/>
        <w:spacing w:before="120" w:after="200" w:line="276" w:lineRule="auto"/>
        <w:ind w:left="1080"/>
      </w:pPr>
      <w:r>
        <w:tab/>
        <w:t>S</w:t>
      </w:r>
      <w:r w:rsidR="007224D1">
        <w:t>EP Verification Body</w:t>
      </w:r>
      <w:r>
        <w:t xml:space="preserve"> name:</w:t>
      </w:r>
      <w:r w:rsidR="007224D1">
        <w:t xml:space="preserve"> </w:t>
      </w:r>
      <w:sdt>
        <w:sdtPr>
          <w:id w:val="1616257123"/>
          <w:showingPlcHdr/>
        </w:sdtPr>
        <w:sdtEndPr/>
        <w:sdtContent>
          <w:r w:rsidR="007F495A" w:rsidRPr="00E42AF4">
            <w:rPr>
              <w:rStyle w:val="PlaceholderText"/>
              <w:rFonts w:eastAsiaTheme="minorHAnsi"/>
            </w:rPr>
            <w:t>Click here to enter text.</w:t>
          </w:r>
        </w:sdtContent>
      </w:sdt>
    </w:p>
    <w:p w:rsidR="005C68B3" w:rsidRDefault="00092D85" w:rsidP="007F495A">
      <w:pPr>
        <w:pStyle w:val="ListParagraph"/>
        <w:spacing w:before="120" w:after="200" w:line="276" w:lineRule="auto"/>
        <w:ind w:left="1440"/>
      </w:pPr>
      <w:r>
        <w:t xml:space="preserve">If you work with a specific individual at the SEP Verification Body, please </w:t>
      </w:r>
      <w:r w:rsidR="00503411">
        <w:t xml:space="preserve">provide </w:t>
      </w:r>
      <w:r>
        <w:t>that person’s</w:t>
      </w:r>
      <w:r w:rsidR="0053290E">
        <w:t xml:space="preserve"> </w:t>
      </w:r>
      <w:r w:rsidR="005C68B3">
        <w:t>name, email,</w:t>
      </w:r>
      <w:r>
        <w:t xml:space="preserve"> and</w:t>
      </w:r>
      <w:r w:rsidR="007F495A">
        <w:t xml:space="preserve"> phone: </w:t>
      </w:r>
      <w:sdt>
        <w:sdtPr>
          <w:id w:val="-315571318"/>
          <w:showingPlcHdr/>
        </w:sdtPr>
        <w:sdtEndPr/>
        <w:sdtContent>
          <w:r w:rsidR="007F495A" w:rsidRPr="00E42AF4">
            <w:rPr>
              <w:rStyle w:val="PlaceholderText"/>
              <w:rFonts w:eastAsiaTheme="minorHAnsi"/>
            </w:rPr>
            <w:t>Click here to enter text.</w:t>
          </w:r>
        </w:sdtContent>
      </w:sdt>
    </w:p>
    <w:p w:rsidR="007224D1" w:rsidRDefault="007224D1" w:rsidP="00A07556">
      <w:pPr>
        <w:pStyle w:val="ListParagraph"/>
        <w:numPr>
          <w:ilvl w:val="1"/>
          <w:numId w:val="3"/>
        </w:numPr>
        <w:spacing w:before="120" w:after="120" w:line="276" w:lineRule="auto"/>
        <w:contextualSpacing w:val="0"/>
      </w:pPr>
      <w:r>
        <w:t xml:space="preserve">If No, please select a SEP Verification Body and notify the SEP Administrator as soon as </w:t>
      </w:r>
      <w:r w:rsidR="00043EE9">
        <w:t>possible.</w:t>
      </w:r>
    </w:p>
    <w:p w:rsidR="008C4D8C" w:rsidRDefault="008C4D8C">
      <w:pPr>
        <w:spacing w:after="200" w:line="276" w:lineRule="auto"/>
        <w:rPr>
          <w:rFonts w:asciiTheme="majorHAnsi" w:hAnsiTheme="majorHAnsi"/>
          <w:b/>
          <w:color w:val="2B7CC1" w:themeColor="background2" w:themeShade="80"/>
        </w:rPr>
      </w:pPr>
      <w:r>
        <w:rPr>
          <w:rFonts w:asciiTheme="majorHAnsi" w:hAnsiTheme="majorHAnsi"/>
          <w:b/>
          <w:color w:val="2B7CC1" w:themeColor="background2" w:themeShade="80"/>
        </w:rPr>
        <w:br w:type="page"/>
      </w:r>
    </w:p>
    <w:p w:rsidR="00201724" w:rsidRDefault="00881871" w:rsidP="000920E6">
      <w:pPr>
        <w:spacing w:before="120" w:after="120"/>
        <w:rPr>
          <w:rFonts w:asciiTheme="majorHAnsi" w:hAnsiTheme="majorHAnsi"/>
          <w:b/>
          <w:color w:val="2B7CC1" w:themeColor="background2" w:themeShade="80"/>
        </w:rPr>
      </w:pPr>
      <w:r w:rsidRPr="000920E6">
        <w:rPr>
          <w:rFonts w:asciiTheme="majorHAnsi" w:hAnsiTheme="majorHAnsi"/>
          <w:b/>
          <w:color w:val="2B7CC1" w:themeColor="background2" w:themeShade="80"/>
        </w:rPr>
        <w:lastRenderedPageBreak/>
        <w:t xml:space="preserve">If </w:t>
      </w:r>
      <w:r w:rsidR="000D0A50">
        <w:rPr>
          <w:rFonts w:asciiTheme="majorHAnsi" w:hAnsiTheme="majorHAnsi"/>
          <w:b/>
          <w:color w:val="2B7CC1" w:themeColor="background2" w:themeShade="80"/>
        </w:rPr>
        <w:t>this facility is</w:t>
      </w:r>
      <w:r w:rsidR="009236ED" w:rsidRPr="000920E6">
        <w:rPr>
          <w:rFonts w:asciiTheme="majorHAnsi" w:hAnsiTheme="majorHAnsi"/>
          <w:b/>
          <w:color w:val="2B7CC1" w:themeColor="background2" w:themeShade="80"/>
        </w:rPr>
        <w:t xml:space="preserve"> </w:t>
      </w:r>
      <w:r w:rsidR="009236ED" w:rsidRPr="00201724">
        <w:rPr>
          <w:rFonts w:asciiTheme="majorHAnsi" w:hAnsiTheme="majorHAnsi"/>
          <w:b/>
          <w:color w:val="2B7CC1" w:themeColor="background2" w:themeShade="80"/>
          <w:u w:val="single"/>
        </w:rPr>
        <w:t>not</w:t>
      </w:r>
      <w:r w:rsidR="009236ED" w:rsidRPr="000920E6">
        <w:rPr>
          <w:rFonts w:asciiTheme="majorHAnsi" w:hAnsiTheme="majorHAnsi"/>
          <w:b/>
          <w:color w:val="2B7CC1" w:themeColor="background2" w:themeShade="80"/>
        </w:rPr>
        <w:t xml:space="preserve"> seeking</w:t>
      </w:r>
      <w:r w:rsidRPr="000920E6">
        <w:rPr>
          <w:rFonts w:asciiTheme="majorHAnsi" w:hAnsiTheme="majorHAnsi"/>
          <w:b/>
          <w:color w:val="2B7CC1" w:themeColor="background2" w:themeShade="80"/>
        </w:rPr>
        <w:t xml:space="preserve"> </w:t>
      </w:r>
      <w:r w:rsidR="000D0A50">
        <w:rPr>
          <w:rFonts w:asciiTheme="majorHAnsi" w:hAnsiTheme="majorHAnsi"/>
          <w:b/>
          <w:color w:val="2B7CC1" w:themeColor="background2" w:themeShade="80"/>
        </w:rPr>
        <w:t xml:space="preserve">SEP </w:t>
      </w:r>
      <w:r w:rsidRPr="000920E6">
        <w:rPr>
          <w:rFonts w:asciiTheme="majorHAnsi" w:hAnsiTheme="majorHAnsi"/>
          <w:b/>
          <w:color w:val="2B7CC1" w:themeColor="background2" w:themeShade="80"/>
        </w:rPr>
        <w:t xml:space="preserve">recertification, skip to question </w:t>
      </w:r>
      <w:r w:rsidR="00201724" w:rsidRPr="000920E6">
        <w:rPr>
          <w:rFonts w:asciiTheme="majorHAnsi" w:hAnsiTheme="majorHAnsi"/>
          <w:b/>
          <w:color w:val="2B7CC1" w:themeColor="background2" w:themeShade="80"/>
        </w:rPr>
        <w:t>1</w:t>
      </w:r>
      <w:r w:rsidR="003728E1">
        <w:rPr>
          <w:rFonts w:asciiTheme="majorHAnsi" w:hAnsiTheme="majorHAnsi"/>
          <w:b/>
          <w:color w:val="2B7CC1" w:themeColor="background2" w:themeShade="80"/>
        </w:rPr>
        <w:t>0</w:t>
      </w:r>
      <w:r w:rsidRPr="000920E6">
        <w:rPr>
          <w:rFonts w:asciiTheme="majorHAnsi" w:hAnsiTheme="majorHAnsi"/>
          <w:b/>
          <w:color w:val="2B7CC1" w:themeColor="background2" w:themeShade="80"/>
        </w:rPr>
        <w:t xml:space="preserve">. </w:t>
      </w:r>
    </w:p>
    <w:p w:rsidR="00881871" w:rsidRPr="0007786F" w:rsidRDefault="00881871" w:rsidP="00A07556">
      <w:pPr>
        <w:pStyle w:val="ListParagraph"/>
        <w:numPr>
          <w:ilvl w:val="0"/>
          <w:numId w:val="3"/>
        </w:numPr>
        <w:spacing w:after="120" w:line="276" w:lineRule="auto"/>
        <w:contextualSpacing w:val="0"/>
        <w:rPr>
          <w:b/>
        </w:rPr>
      </w:pPr>
      <w:r w:rsidRPr="0007786F">
        <w:rPr>
          <w:b/>
        </w:rPr>
        <w:t xml:space="preserve">If this is an application for recertification, please answer the following questions. </w:t>
      </w:r>
    </w:p>
    <w:p w:rsidR="00881871" w:rsidRDefault="00881871" w:rsidP="00F774DA">
      <w:pPr>
        <w:pStyle w:val="ListParagraph"/>
        <w:numPr>
          <w:ilvl w:val="1"/>
          <w:numId w:val="3"/>
        </w:numPr>
        <w:spacing w:before="120"/>
        <w:contextualSpacing w:val="0"/>
      </w:pPr>
      <w:r>
        <w:t xml:space="preserve">What is </w:t>
      </w:r>
      <w:r w:rsidR="000D0A50">
        <w:t xml:space="preserve">this facility’s </w:t>
      </w:r>
      <w:r>
        <w:t>current certificate number</w:t>
      </w:r>
      <w:r w:rsidR="00D87F09">
        <w:t xml:space="preserve"> (located on certificate issued by the SEP Verification Body)</w:t>
      </w:r>
      <w:r>
        <w:t>?</w:t>
      </w:r>
      <w:r w:rsidRPr="007E7B26">
        <w:t xml:space="preserve"> </w:t>
      </w:r>
      <w:sdt>
        <w:sdtPr>
          <w:id w:val="432245994"/>
          <w:showingPlcHdr/>
        </w:sdtPr>
        <w:sdtEndPr/>
        <w:sdtContent>
          <w:r w:rsidR="007F495A" w:rsidRPr="00E42AF4">
            <w:rPr>
              <w:rStyle w:val="PlaceholderText"/>
              <w:rFonts w:eastAsiaTheme="minorHAnsi"/>
            </w:rPr>
            <w:t>Click here to enter text.</w:t>
          </w:r>
        </w:sdtContent>
      </w:sdt>
    </w:p>
    <w:p w:rsidR="00881871" w:rsidRDefault="00881871" w:rsidP="00F774DA">
      <w:pPr>
        <w:pStyle w:val="ListParagraph"/>
        <w:numPr>
          <w:ilvl w:val="1"/>
          <w:numId w:val="3"/>
        </w:numPr>
        <w:spacing w:before="120"/>
        <w:contextualSpacing w:val="0"/>
      </w:pPr>
      <w:r>
        <w:t xml:space="preserve">When was </w:t>
      </w:r>
      <w:r w:rsidR="000D0A50">
        <w:t xml:space="preserve">this facility’s </w:t>
      </w:r>
      <w:r>
        <w:t>initial certification date?</w:t>
      </w:r>
      <w:r w:rsidRPr="007E7B26">
        <w:t xml:space="preserve"> </w:t>
      </w:r>
      <w:sdt>
        <w:sdtPr>
          <w:id w:val="858162506"/>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881871" w:rsidRDefault="00881871" w:rsidP="00F774DA">
      <w:pPr>
        <w:pStyle w:val="ListParagraph"/>
        <w:numPr>
          <w:ilvl w:val="1"/>
          <w:numId w:val="3"/>
        </w:numPr>
        <w:spacing w:before="120"/>
        <w:contextualSpacing w:val="0"/>
      </w:pPr>
      <w:r>
        <w:t xml:space="preserve">When was </w:t>
      </w:r>
      <w:r w:rsidR="000D0A50">
        <w:t xml:space="preserve">this facility’s </w:t>
      </w:r>
      <w:r>
        <w:t>most recent surveillance audit?</w:t>
      </w:r>
      <w:r w:rsidR="007F495A">
        <w:t xml:space="preserve"> </w:t>
      </w:r>
      <w:sdt>
        <w:sdtPr>
          <w:id w:val="6105946"/>
          <w:showingPlcHdr/>
          <w:date>
            <w:dateFormat w:val="M/d/yyyy"/>
            <w:lid w:val="en-US"/>
            <w:storeMappedDataAs w:val="dateTime"/>
            <w:calendar w:val="gregorian"/>
          </w:date>
        </w:sdtPr>
        <w:sdtEndPr/>
        <w:sdtContent>
          <w:r w:rsidR="007F495A" w:rsidRPr="00E42AF4">
            <w:rPr>
              <w:rStyle w:val="PlaceholderText"/>
              <w:rFonts w:eastAsiaTheme="minorHAnsi"/>
            </w:rPr>
            <w:t>Click here to enter a date.</w:t>
          </w:r>
        </w:sdtContent>
      </w:sdt>
    </w:p>
    <w:p w:rsidR="00FB283D" w:rsidRDefault="00881871" w:rsidP="00F774DA">
      <w:pPr>
        <w:pStyle w:val="ListParagraph"/>
        <w:numPr>
          <w:ilvl w:val="1"/>
          <w:numId w:val="3"/>
        </w:numPr>
        <w:spacing w:before="120"/>
        <w:contextualSpacing w:val="0"/>
      </w:pPr>
      <w:r>
        <w:t xml:space="preserve">Who </w:t>
      </w:r>
      <w:r w:rsidR="00FB283D">
        <w:t xml:space="preserve">was </w:t>
      </w:r>
      <w:r w:rsidR="000D0A50">
        <w:t xml:space="preserve">this facility’s </w:t>
      </w:r>
      <w:r>
        <w:t>SEP Verification Body</w:t>
      </w:r>
      <w:r w:rsidR="00FB283D">
        <w:t xml:space="preserve"> for </w:t>
      </w:r>
      <w:r w:rsidR="000D0A50">
        <w:t>the</w:t>
      </w:r>
      <w:r w:rsidR="00FB283D">
        <w:t xml:space="preserve"> previous certification</w:t>
      </w:r>
      <w:r>
        <w:t>?</w:t>
      </w:r>
      <w:r w:rsidR="007F495A">
        <w:t xml:space="preserve">  </w:t>
      </w:r>
      <w:sdt>
        <w:sdtPr>
          <w:id w:val="1594365085"/>
          <w:showingPlcHdr/>
        </w:sdtPr>
        <w:sdtEndPr/>
        <w:sdtContent>
          <w:r w:rsidR="007F495A" w:rsidRPr="00E42AF4">
            <w:rPr>
              <w:rStyle w:val="PlaceholderText"/>
              <w:rFonts w:eastAsiaTheme="minorHAnsi"/>
            </w:rPr>
            <w:t>Click here to enter text.</w:t>
          </w:r>
        </w:sdtContent>
      </w:sdt>
    </w:p>
    <w:p w:rsidR="00FB283D" w:rsidRDefault="00FB283D" w:rsidP="00F774DA">
      <w:pPr>
        <w:pStyle w:val="ListParagraph"/>
        <w:numPr>
          <w:ilvl w:val="1"/>
          <w:numId w:val="3"/>
        </w:numPr>
        <w:spacing w:before="120"/>
        <w:contextualSpacing w:val="0"/>
      </w:pPr>
      <w:r>
        <w:t xml:space="preserve">Will </w:t>
      </w:r>
      <w:r w:rsidR="000D0A50">
        <w:t>this facility</w:t>
      </w:r>
      <w:r>
        <w:t xml:space="preserve"> be keeping the same SEP Verification Body?</w:t>
      </w:r>
    </w:p>
    <w:p w:rsidR="00FB283D" w:rsidRDefault="00206D9C" w:rsidP="00FB283D">
      <w:pPr>
        <w:spacing w:before="120"/>
        <w:ind w:left="360" w:firstLine="720"/>
      </w:pPr>
      <w:sdt>
        <w:sdtPr>
          <w:id w:val="2130348407"/>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FB283D" w:rsidRPr="00614C24">
        <w:t>Yes</w:t>
      </w:r>
      <w:r w:rsidR="00FB283D" w:rsidRPr="00614C24">
        <w:tab/>
      </w:r>
      <w:r w:rsidR="00FB283D" w:rsidRPr="00614C24">
        <w:tab/>
      </w:r>
      <w:sdt>
        <w:sdtPr>
          <w:id w:val="1876889501"/>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FB283D" w:rsidRPr="00614C24">
        <w:t>N</w:t>
      </w:r>
      <w:r w:rsidR="00FB283D">
        <w:t>o</w:t>
      </w:r>
    </w:p>
    <w:p w:rsidR="00FB283D" w:rsidRDefault="00FB283D" w:rsidP="00FB283D">
      <w:pPr>
        <w:pStyle w:val="ListParagraph"/>
        <w:spacing w:before="120"/>
        <w:ind w:left="1080"/>
        <w:contextualSpacing w:val="0"/>
      </w:pPr>
      <w:r>
        <w:t xml:space="preserve">If No, please list </w:t>
      </w:r>
      <w:r w:rsidR="000D0A50">
        <w:t>this facility’s</w:t>
      </w:r>
      <w:r>
        <w:t xml:space="preserve"> new SEP Verification Body here: </w:t>
      </w:r>
      <w:sdt>
        <w:sdtPr>
          <w:id w:val="-173736014"/>
          <w:showingPlcHdr/>
        </w:sdtPr>
        <w:sdtEndPr/>
        <w:sdtContent>
          <w:r w:rsidR="007F495A" w:rsidRPr="00E42AF4">
            <w:rPr>
              <w:rStyle w:val="PlaceholderText"/>
              <w:rFonts w:eastAsiaTheme="minorHAnsi"/>
            </w:rPr>
            <w:t>Click here to enter text.</w:t>
          </w:r>
        </w:sdtContent>
      </w:sdt>
    </w:p>
    <w:p w:rsidR="00C32C7E" w:rsidRDefault="00C32C7E" w:rsidP="00C32C7E">
      <w:pPr>
        <w:pStyle w:val="ListParagraph"/>
        <w:numPr>
          <w:ilvl w:val="1"/>
          <w:numId w:val="3"/>
        </w:numPr>
        <w:spacing w:before="120"/>
        <w:contextualSpacing w:val="0"/>
      </w:pPr>
      <w:r>
        <w:t xml:space="preserve">What was </w:t>
      </w:r>
      <w:r w:rsidR="000D0A50">
        <w:t>this facility’s</w:t>
      </w:r>
      <w:r>
        <w:t xml:space="preserve"> last certification Energy Performance level?</w:t>
      </w:r>
    </w:p>
    <w:p w:rsidR="00C32C7E" w:rsidRDefault="00206D9C" w:rsidP="00C32C7E">
      <w:pPr>
        <w:spacing w:before="120"/>
        <w:ind w:left="720" w:firstLine="360"/>
      </w:pPr>
      <w:sdt>
        <w:sdtPr>
          <w:id w:val="-1836905923"/>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C32C7E">
        <w:t>Silver</w:t>
      </w:r>
      <w:r w:rsidR="00C32C7E" w:rsidRPr="00614C24">
        <w:tab/>
      </w:r>
      <w:r w:rsidR="00C32C7E" w:rsidRPr="00614C24">
        <w:tab/>
      </w:r>
      <w:sdt>
        <w:sdtPr>
          <w:id w:val="-618612520"/>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C32C7E" w:rsidRPr="00C32C7E">
        <w:t xml:space="preserve">Gold </w:t>
      </w:r>
      <w:r w:rsidR="00C32C7E" w:rsidRPr="00C32C7E">
        <w:tab/>
      </w:r>
      <w:r w:rsidR="00C32C7E" w:rsidRPr="00614C24">
        <w:tab/>
      </w:r>
      <w:sdt>
        <w:sdtPr>
          <w:id w:val="792787669"/>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C32C7E" w:rsidRPr="00C32C7E">
        <w:t>Platinum</w:t>
      </w:r>
    </w:p>
    <w:p w:rsidR="00140621" w:rsidRDefault="00140621" w:rsidP="0026191D">
      <w:pPr>
        <w:pStyle w:val="ListParagraph"/>
        <w:numPr>
          <w:ilvl w:val="1"/>
          <w:numId w:val="3"/>
        </w:numPr>
        <w:spacing w:before="120"/>
        <w:contextualSpacing w:val="0"/>
      </w:pPr>
      <w:r>
        <w:t xml:space="preserve">What was </w:t>
      </w:r>
      <w:r w:rsidR="000D0A50">
        <w:t>this facility’s</w:t>
      </w:r>
      <w:r>
        <w:t xml:space="preserve"> last </w:t>
      </w:r>
      <w:r w:rsidR="00043EE9">
        <w:t>certification baseline period (</w:t>
      </w:r>
      <w:r w:rsidR="00DF6BDA">
        <w:t xml:space="preserve">MM/YY - </w:t>
      </w:r>
      <w:r w:rsidR="00043EE9">
        <w:t xml:space="preserve">MM/YY)? </w:t>
      </w:r>
      <w:sdt>
        <w:sdtPr>
          <w:id w:val="419838585"/>
          <w:showingPlcHdr/>
        </w:sdtPr>
        <w:sdtEndPr/>
        <w:sdtContent>
          <w:r w:rsidR="00043EE9" w:rsidRPr="00E42AF4">
            <w:rPr>
              <w:rStyle w:val="PlaceholderText"/>
              <w:rFonts w:eastAsiaTheme="majorEastAsia"/>
            </w:rPr>
            <w:t>Click here to enter text.</w:t>
          </w:r>
        </w:sdtContent>
      </w:sdt>
      <w:r w:rsidR="00043EE9">
        <w:t xml:space="preserve"> </w:t>
      </w:r>
    </w:p>
    <w:p w:rsidR="00881871" w:rsidRDefault="00881871" w:rsidP="00F774DA">
      <w:pPr>
        <w:pStyle w:val="ListParagraph"/>
        <w:numPr>
          <w:ilvl w:val="1"/>
          <w:numId w:val="3"/>
        </w:numPr>
        <w:spacing w:before="120"/>
        <w:contextualSpacing w:val="0"/>
      </w:pPr>
      <w:r>
        <w:t xml:space="preserve">Are there changes to the certification </w:t>
      </w:r>
      <w:r w:rsidR="00043EE9">
        <w:t xml:space="preserve">scope for </w:t>
      </w:r>
      <w:r w:rsidR="000D0A50">
        <w:t xml:space="preserve">this </w:t>
      </w:r>
      <w:r>
        <w:t xml:space="preserve">facility? </w:t>
      </w:r>
    </w:p>
    <w:p w:rsidR="00881871" w:rsidRPr="00881871" w:rsidRDefault="00881871" w:rsidP="00881871">
      <w:pPr>
        <w:pStyle w:val="ListParagraph"/>
        <w:ind w:left="1080"/>
        <w:contextualSpacing w:val="0"/>
        <w:rPr>
          <w:sz w:val="20"/>
          <w:szCs w:val="20"/>
        </w:rPr>
      </w:pPr>
      <w:r w:rsidRPr="00881871">
        <w:rPr>
          <w:sz w:val="20"/>
          <w:szCs w:val="20"/>
        </w:rPr>
        <w:t xml:space="preserve">(Note: This will require a Stage 1 audit for recertification) </w:t>
      </w:r>
    </w:p>
    <w:p w:rsidR="00D3410A" w:rsidRDefault="00206D9C" w:rsidP="00881871">
      <w:pPr>
        <w:pStyle w:val="ListParagraph"/>
        <w:spacing w:before="120"/>
        <w:ind w:left="1080"/>
        <w:contextualSpacing w:val="0"/>
      </w:pPr>
      <w:sdt>
        <w:sdtPr>
          <w:id w:val="-2054915694"/>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Yes</w:t>
      </w:r>
      <w:r w:rsidR="002815C3" w:rsidRPr="00614C24">
        <w:tab/>
      </w:r>
      <w:r w:rsidR="002815C3" w:rsidRPr="00614C24">
        <w:tab/>
      </w:r>
      <w:sdt>
        <w:sdtPr>
          <w:id w:val="1760787155"/>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N</w:t>
      </w:r>
      <w:r w:rsidR="002815C3">
        <w:t>o</w:t>
      </w:r>
    </w:p>
    <w:p w:rsidR="00881871" w:rsidRPr="00EF266E" w:rsidRDefault="000D0A50" w:rsidP="00F774DA">
      <w:pPr>
        <w:pStyle w:val="ListParagraph"/>
        <w:numPr>
          <w:ilvl w:val="1"/>
          <w:numId w:val="3"/>
        </w:numPr>
        <w:spacing w:before="120"/>
        <w:contextualSpacing w:val="0"/>
        <w:rPr>
          <w:sz w:val="20"/>
          <w:szCs w:val="20"/>
        </w:rPr>
      </w:pPr>
      <w:r>
        <w:t>Is this facility</w:t>
      </w:r>
      <w:r w:rsidR="00881871">
        <w:t xml:space="preserve"> using a different </w:t>
      </w:r>
      <w:r w:rsidR="00043EE9">
        <w:t xml:space="preserve">type of model </w:t>
      </w:r>
      <w:r w:rsidR="00881871">
        <w:t>to determine the SEP Energy Performance Indicator (</w:t>
      </w:r>
      <w:proofErr w:type="spellStart"/>
      <w:r w:rsidR="00881871">
        <w:t>SEnPI</w:t>
      </w:r>
      <w:proofErr w:type="spellEnd"/>
      <w:r w:rsidR="00881871">
        <w:t>)?</w:t>
      </w:r>
      <w:r w:rsidR="00881871" w:rsidRPr="007E7B26">
        <w:t xml:space="preserve"> </w:t>
      </w:r>
      <w:r w:rsidR="00881871" w:rsidRPr="00EF266E">
        <w:rPr>
          <w:sz w:val="20"/>
          <w:szCs w:val="20"/>
        </w:rPr>
        <w:t>(Note: This may require a Stage 1 audit for recertification)</w:t>
      </w:r>
    </w:p>
    <w:p w:rsidR="00140621" w:rsidRDefault="00206D9C" w:rsidP="00140621">
      <w:pPr>
        <w:pStyle w:val="ListParagraph"/>
        <w:spacing w:before="120"/>
        <w:ind w:left="1080"/>
        <w:contextualSpacing w:val="0"/>
      </w:pPr>
      <w:sdt>
        <w:sdtPr>
          <w:rPr>
            <w:sz w:val="18"/>
            <w:szCs w:val="16"/>
          </w:rPr>
          <w:id w:val="-821343881"/>
          <w14:checkbox>
            <w14:checked w14:val="0"/>
            <w14:checkedState w14:val="2612" w14:font="MS Gothic"/>
            <w14:uncheckedState w14:val="2610" w14:font="MS Gothic"/>
          </w14:checkbox>
        </w:sdtPr>
        <w:sdtEndPr/>
        <w:sdtContent>
          <w:r w:rsidR="007F495A">
            <w:rPr>
              <w:rFonts w:ascii="MS Gothic" w:eastAsia="MS Gothic" w:hAnsi="MS Gothic" w:hint="eastAsia"/>
              <w:sz w:val="18"/>
              <w:szCs w:val="16"/>
            </w:rPr>
            <w:t>☐</w:t>
          </w:r>
        </w:sdtContent>
      </w:sdt>
      <w:r w:rsidR="002815C3" w:rsidRPr="001E4910">
        <w:rPr>
          <w:sz w:val="16"/>
          <w:szCs w:val="16"/>
        </w:rPr>
        <w:t xml:space="preserve"> </w:t>
      </w:r>
      <w:r w:rsidR="002815C3" w:rsidRPr="00614C24">
        <w:t>Yes</w:t>
      </w:r>
      <w:r w:rsidR="002815C3" w:rsidRPr="00614C24">
        <w:tab/>
      </w:r>
      <w:r w:rsidR="002815C3" w:rsidRPr="00614C24">
        <w:tab/>
      </w:r>
      <w:sdt>
        <w:sdtPr>
          <w:id w:val="1652175632"/>
          <w14:checkbox>
            <w14:checked w14:val="0"/>
            <w14:checkedState w14:val="2612" w14:font="MS Gothic"/>
            <w14:uncheckedState w14:val="2610" w14:font="MS Gothic"/>
          </w14:checkbox>
        </w:sdtPr>
        <w:sdtEndPr/>
        <w:sdtContent>
          <w:r w:rsidR="007F495A">
            <w:rPr>
              <w:rFonts w:ascii="MS Gothic" w:eastAsia="MS Gothic" w:hAnsi="MS Gothic" w:hint="eastAsia"/>
            </w:rPr>
            <w:t>☐</w:t>
          </w:r>
        </w:sdtContent>
      </w:sdt>
      <w:r w:rsidR="002815C3" w:rsidRPr="00614C24">
        <w:t>N</w:t>
      </w:r>
      <w:r w:rsidR="002815C3">
        <w:t>o</w:t>
      </w:r>
    </w:p>
    <w:p w:rsidR="008C4D8C" w:rsidRDefault="008C4D8C" w:rsidP="008C4D8C">
      <w:pPr>
        <w:pStyle w:val="ListParagraph"/>
        <w:spacing w:before="120" w:after="120" w:line="276" w:lineRule="auto"/>
        <w:ind w:left="360"/>
        <w:rPr>
          <w:b/>
        </w:rPr>
      </w:pPr>
    </w:p>
    <w:p w:rsidR="007224D1" w:rsidRPr="00881871" w:rsidRDefault="007224D1" w:rsidP="00A07556">
      <w:pPr>
        <w:pStyle w:val="ListParagraph"/>
        <w:numPr>
          <w:ilvl w:val="0"/>
          <w:numId w:val="3"/>
        </w:numPr>
        <w:spacing w:before="120" w:after="120" w:line="276" w:lineRule="auto"/>
        <w:rPr>
          <w:b/>
        </w:rPr>
      </w:pPr>
      <w:r w:rsidRPr="00881871">
        <w:rPr>
          <w:b/>
        </w:rPr>
        <w:t>Surveillance and Certification Renewal Requirements</w:t>
      </w:r>
    </w:p>
    <w:p w:rsidR="007224D1" w:rsidRDefault="00206D9C" w:rsidP="007224D1">
      <w:pPr>
        <w:spacing w:after="120"/>
        <w:ind w:left="360"/>
      </w:pPr>
      <w:sdt>
        <w:sdtPr>
          <w:id w:val="-1196926550"/>
          <w14:checkbox>
            <w14:checked w14:val="0"/>
            <w14:checkedState w14:val="2612" w14:font="MS Gothic"/>
            <w14:uncheckedState w14:val="2610" w14:font="MS Gothic"/>
          </w14:checkbox>
        </w:sdtPr>
        <w:sdtEndPr/>
        <w:sdtContent>
          <w:r w:rsidR="000A18A9">
            <w:rPr>
              <w:rFonts w:ascii="MS Gothic" w:eastAsia="MS Gothic" w:hAnsi="MS Gothic" w:hint="eastAsia"/>
            </w:rPr>
            <w:t>☐</w:t>
          </w:r>
        </w:sdtContent>
      </w:sdt>
      <w:r w:rsidR="007224D1" w:rsidRPr="008C2AF0">
        <w:t xml:space="preserve">I acknowledge that there will be annual surveillance to confirm that the energy management system is being maintained and continual improvement of energy performance is supported. These audits will assess the continued effectiveness of the energy management </w:t>
      </w:r>
      <w:r w:rsidR="007224D1" w:rsidRPr="00D277DA">
        <w:t>system (not a re-assessment of the energy performance).</w:t>
      </w:r>
    </w:p>
    <w:p w:rsidR="007224D1" w:rsidRDefault="00206D9C" w:rsidP="00A07556">
      <w:pPr>
        <w:spacing w:after="120"/>
        <w:ind w:left="360"/>
      </w:pPr>
      <w:sdt>
        <w:sdtPr>
          <w:id w:val="1198591224"/>
          <w14:checkbox>
            <w14:checked w14:val="0"/>
            <w14:checkedState w14:val="2612" w14:font="MS Gothic"/>
            <w14:uncheckedState w14:val="2610" w14:font="MS Gothic"/>
          </w14:checkbox>
        </w:sdtPr>
        <w:sdtEndPr/>
        <w:sdtContent>
          <w:r w:rsidR="000A18A9">
            <w:rPr>
              <w:rFonts w:ascii="MS Gothic" w:eastAsia="MS Gothic" w:hAnsi="MS Gothic" w:hint="eastAsia"/>
            </w:rPr>
            <w:t>☐</w:t>
          </w:r>
        </w:sdtContent>
      </w:sdt>
      <w:r w:rsidR="007224D1" w:rsidRPr="008C2AF0">
        <w:t xml:space="preserve">I also acknowledge that this certification is valid for three years following </w:t>
      </w:r>
      <w:r w:rsidR="00632B5A">
        <w:t>the date that my SEP certificate is issued by the Verification Body</w:t>
      </w:r>
      <w:r w:rsidR="007224D1" w:rsidRPr="008C2AF0">
        <w:t xml:space="preserve">. </w:t>
      </w:r>
    </w:p>
    <w:p w:rsidR="007224D1" w:rsidRDefault="007224D1" w:rsidP="007224D1">
      <w:pPr>
        <w:pStyle w:val="NoSpacing"/>
      </w:pPr>
    </w:p>
    <w:p w:rsidR="007224D1" w:rsidRPr="00B63776" w:rsidRDefault="007224D1" w:rsidP="007224D1">
      <w:pPr>
        <w:pStyle w:val="NoSpacing"/>
      </w:pPr>
      <w:r w:rsidRPr="00B63776">
        <w:t xml:space="preserve">Name of individual submitting this application: </w:t>
      </w:r>
      <w:sdt>
        <w:sdtPr>
          <w:id w:val="61062704"/>
          <w:showingPlcHdr/>
        </w:sdtPr>
        <w:sdtEndPr/>
        <w:sdtContent>
          <w:r w:rsidR="000A18A9" w:rsidRPr="00E42AF4">
            <w:rPr>
              <w:rStyle w:val="PlaceholderText"/>
            </w:rPr>
            <w:t>Click here to enter text.</w:t>
          </w:r>
        </w:sdtContent>
      </w:sdt>
    </w:p>
    <w:p w:rsidR="007224D1" w:rsidRPr="00B63776" w:rsidRDefault="007224D1" w:rsidP="007224D1">
      <w:pPr>
        <w:pStyle w:val="NoSpacing"/>
      </w:pPr>
      <w:r w:rsidRPr="00B63776">
        <w:t xml:space="preserve">Title: </w:t>
      </w:r>
      <w:sdt>
        <w:sdtPr>
          <w:id w:val="-1094704738"/>
          <w:showingPlcHdr/>
        </w:sdtPr>
        <w:sdtEndPr/>
        <w:sdtContent>
          <w:r w:rsidR="000A18A9" w:rsidRPr="00E42AF4">
            <w:rPr>
              <w:rStyle w:val="PlaceholderText"/>
            </w:rPr>
            <w:t>Click here to enter text.</w:t>
          </w:r>
        </w:sdtContent>
      </w:sdt>
    </w:p>
    <w:p w:rsidR="007224D1" w:rsidRPr="00B63776" w:rsidRDefault="007224D1" w:rsidP="007224D1">
      <w:pPr>
        <w:pStyle w:val="NoSpacing"/>
      </w:pPr>
      <w:r w:rsidRPr="00B63776">
        <w:t xml:space="preserve">Address: </w:t>
      </w:r>
      <w:sdt>
        <w:sdtPr>
          <w:id w:val="-1669776931"/>
          <w:showingPlcHdr/>
        </w:sdtPr>
        <w:sdtEndPr/>
        <w:sdtContent>
          <w:r w:rsidR="000A18A9" w:rsidRPr="00E42AF4">
            <w:rPr>
              <w:rStyle w:val="PlaceholderText"/>
            </w:rPr>
            <w:t>Click here to enter text.</w:t>
          </w:r>
        </w:sdtContent>
      </w:sdt>
    </w:p>
    <w:p w:rsidR="007224D1" w:rsidRDefault="007224D1" w:rsidP="007224D1">
      <w:pPr>
        <w:pStyle w:val="NoSpacing"/>
      </w:pPr>
      <w:proofErr w:type="gramStart"/>
      <w:r>
        <w:t xml:space="preserve">Phone Number: </w:t>
      </w:r>
      <w:sdt>
        <w:sdtPr>
          <w:id w:val="898179232"/>
          <w:showingPlcHdr/>
        </w:sdtPr>
        <w:sdtEndPr/>
        <w:sdtContent>
          <w:r w:rsidR="000A18A9" w:rsidRPr="00E42AF4">
            <w:rPr>
              <w:rStyle w:val="PlaceholderText"/>
            </w:rPr>
            <w:t>Click here to enter text.</w:t>
          </w:r>
          <w:proofErr w:type="gramEnd"/>
        </w:sdtContent>
      </w:sdt>
    </w:p>
    <w:p w:rsidR="007224D1" w:rsidRDefault="007224D1" w:rsidP="007224D1">
      <w:pPr>
        <w:pStyle w:val="NoSpacing"/>
      </w:pPr>
      <w:r>
        <w:t xml:space="preserve">Email Address: </w:t>
      </w:r>
      <w:sdt>
        <w:sdtPr>
          <w:id w:val="-635484884"/>
          <w:showingPlcHdr/>
        </w:sdtPr>
        <w:sdtEndPr/>
        <w:sdtContent>
          <w:r w:rsidR="000A18A9" w:rsidRPr="00E42AF4">
            <w:rPr>
              <w:rStyle w:val="PlaceholderText"/>
            </w:rPr>
            <w:t>Click here to enter text.</w:t>
          </w:r>
        </w:sdtContent>
      </w:sdt>
    </w:p>
    <w:p w:rsidR="007224D1" w:rsidRDefault="007224D1" w:rsidP="007224D1">
      <w:pPr>
        <w:pStyle w:val="NoSpacing"/>
      </w:pPr>
      <w:r>
        <w:t xml:space="preserve">Date: </w:t>
      </w:r>
      <w:sdt>
        <w:sdtPr>
          <w:id w:val="-1331748939"/>
          <w:showingPlcHdr/>
          <w:date>
            <w:dateFormat w:val="M/d/yyyy"/>
            <w:lid w:val="en-US"/>
            <w:storeMappedDataAs w:val="dateTime"/>
            <w:calendar w:val="gregorian"/>
          </w:date>
        </w:sdtPr>
        <w:sdtEndPr/>
        <w:sdtContent>
          <w:r w:rsidR="000A18A9" w:rsidRPr="00E42AF4">
            <w:rPr>
              <w:rStyle w:val="PlaceholderText"/>
            </w:rPr>
            <w:t>Click here to enter a date.</w:t>
          </w:r>
        </w:sdtContent>
      </w:sdt>
    </w:p>
    <w:p w:rsidR="007224D1" w:rsidRDefault="007224D1" w:rsidP="007224D1">
      <w:pPr>
        <w:pStyle w:val="NoSpacing"/>
      </w:pPr>
    </w:p>
    <w:p w:rsidR="002815C3" w:rsidRPr="00B63776" w:rsidRDefault="002815C3" w:rsidP="002815C3">
      <w:pPr>
        <w:pStyle w:val="NoSpacing"/>
      </w:pPr>
      <w:r w:rsidRPr="00B63776">
        <w:t xml:space="preserve">Name of individual </w:t>
      </w:r>
      <w:r>
        <w:t>authoriz</w:t>
      </w:r>
      <w:r w:rsidRPr="00B63776">
        <w:t xml:space="preserve">ing this application: </w:t>
      </w:r>
      <w:sdt>
        <w:sdtPr>
          <w:id w:val="-1563322115"/>
          <w:showingPlcHdr/>
        </w:sdtPr>
        <w:sdtEndPr/>
        <w:sdtContent>
          <w:r w:rsidR="000A18A9" w:rsidRPr="00E42AF4">
            <w:rPr>
              <w:rStyle w:val="PlaceholderText"/>
            </w:rPr>
            <w:t>Click here to enter text.</w:t>
          </w:r>
        </w:sdtContent>
      </w:sdt>
    </w:p>
    <w:p w:rsidR="000A18A9" w:rsidRPr="00B63776" w:rsidRDefault="000A18A9" w:rsidP="000A18A9">
      <w:pPr>
        <w:pStyle w:val="NoSpacing"/>
      </w:pPr>
      <w:r w:rsidRPr="00B63776">
        <w:t xml:space="preserve">Title: </w:t>
      </w:r>
      <w:sdt>
        <w:sdtPr>
          <w:id w:val="-821046606"/>
          <w:showingPlcHdr/>
        </w:sdtPr>
        <w:sdtEndPr/>
        <w:sdtContent>
          <w:r w:rsidRPr="00E42AF4">
            <w:rPr>
              <w:rStyle w:val="PlaceholderText"/>
            </w:rPr>
            <w:t>Click here to enter text.</w:t>
          </w:r>
        </w:sdtContent>
      </w:sdt>
    </w:p>
    <w:p w:rsidR="000A18A9" w:rsidRPr="00B63776" w:rsidRDefault="000A18A9" w:rsidP="000A18A9">
      <w:pPr>
        <w:pStyle w:val="NoSpacing"/>
      </w:pPr>
      <w:r w:rsidRPr="00B63776">
        <w:t xml:space="preserve">Address: </w:t>
      </w:r>
      <w:sdt>
        <w:sdtPr>
          <w:id w:val="1338106905"/>
          <w:showingPlcHdr/>
        </w:sdtPr>
        <w:sdtEndPr/>
        <w:sdtContent>
          <w:r w:rsidRPr="00E42AF4">
            <w:rPr>
              <w:rStyle w:val="PlaceholderText"/>
            </w:rPr>
            <w:t>Click here to enter text.</w:t>
          </w:r>
        </w:sdtContent>
      </w:sdt>
    </w:p>
    <w:p w:rsidR="000A18A9" w:rsidRDefault="000A18A9" w:rsidP="000A18A9">
      <w:pPr>
        <w:pStyle w:val="NoSpacing"/>
      </w:pPr>
      <w:proofErr w:type="gramStart"/>
      <w:r>
        <w:t xml:space="preserve">Phone Number: </w:t>
      </w:r>
      <w:sdt>
        <w:sdtPr>
          <w:id w:val="88201001"/>
          <w:showingPlcHdr/>
        </w:sdtPr>
        <w:sdtEndPr/>
        <w:sdtContent>
          <w:r w:rsidRPr="00E42AF4">
            <w:rPr>
              <w:rStyle w:val="PlaceholderText"/>
            </w:rPr>
            <w:t>Click here to enter text.</w:t>
          </w:r>
          <w:proofErr w:type="gramEnd"/>
        </w:sdtContent>
      </w:sdt>
    </w:p>
    <w:p w:rsidR="000A18A9" w:rsidRDefault="000A18A9" w:rsidP="000A18A9">
      <w:pPr>
        <w:pStyle w:val="NoSpacing"/>
      </w:pPr>
      <w:r>
        <w:t xml:space="preserve">Email Address: </w:t>
      </w:r>
      <w:sdt>
        <w:sdtPr>
          <w:id w:val="-1485303685"/>
          <w:showingPlcHdr/>
        </w:sdtPr>
        <w:sdtEndPr/>
        <w:sdtContent>
          <w:r w:rsidRPr="00E42AF4">
            <w:rPr>
              <w:rStyle w:val="PlaceholderText"/>
            </w:rPr>
            <w:t>Click here to enter text.</w:t>
          </w:r>
        </w:sdtContent>
      </w:sdt>
    </w:p>
    <w:p w:rsidR="000A18A9" w:rsidRDefault="000A18A9" w:rsidP="000A18A9">
      <w:pPr>
        <w:pStyle w:val="NoSpacing"/>
      </w:pPr>
      <w:r>
        <w:t xml:space="preserve">Date: </w:t>
      </w:r>
      <w:sdt>
        <w:sdtPr>
          <w:id w:val="2020042119"/>
          <w:showingPlcHdr/>
          <w:date>
            <w:dateFormat w:val="M/d/yyyy"/>
            <w:lid w:val="en-US"/>
            <w:storeMappedDataAs w:val="dateTime"/>
            <w:calendar w:val="gregorian"/>
          </w:date>
        </w:sdtPr>
        <w:sdtEndPr/>
        <w:sdtContent>
          <w:r w:rsidRPr="00E42AF4">
            <w:rPr>
              <w:rStyle w:val="PlaceholderText"/>
            </w:rPr>
            <w:t>Click here to enter a date.</w:t>
          </w:r>
        </w:sdtContent>
      </w:sdt>
    </w:p>
    <w:p w:rsidR="002815C3" w:rsidRDefault="002815C3" w:rsidP="002815C3">
      <w:pPr>
        <w:pStyle w:val="NoSpacing"/>
      </w:pPr>
    </w:p>
    <w:p w:rsidR="007224D1" w:rsidRDefault="007224D1" w:rsidP="007224D1"/>
    <w:p w:rsidR="00092D85" w:rsidRDefault="00092D85" w:rsidP="007224D1"/>
    <w:p w:rsidR="00092D85" w:rsidRDefault="00092D85" w:rsidP="007224D1"/>
    <w:p w:rsidR="00092D85" w:rsidRDefault="00B53C1A" w:rsidP="008C4D8C">
      <w:pPr>
        <w:jc w:val="center"/>
      </w:pPr>
      <w:r>
        <w:t>Please include any other facilit</w:t>
      </w:r>
      <w:r w:rsidR="008C4D8C">
        <w:t>y applications below this point.</w:t>
      </w:r>
    </w:p>
    <w:p w:rsidR="008C4D8C" w:rsidRDefault="008C4D8C" w:rsidP="008C4D8C">
      <w:pPr>
        <w:jc w:val="center"/>
      </w:pPr>
      <w:r>
        <w:t>----------------------------------------------------</w:t>
      </w:r>
    </w:p>
    <w:p w:rsidR="00092D85" w:rsidRDefault="00092D85" w:rsidP="007224D1"/>
    <w:p w:rsidR="00092D85" w:rsidRDefault="00092D85" w:rsidP="007224D1"/>
    <w:p w:rsidR="00092D85" w:rsidRDefault="00092D85" w:rsidP="007224D1"/>
    <w:p w:rsidR="00092D85" w:rsidRDefault="00092D85" w:rsidP="007224D1"/>
    <w:p w:rsidR="00092D85" w:rsidRPr="0093675B" w:rsidRDefault="00092D85" w:rsidP="00092D85">
      <w:pPr>
        <w:jc w:val="center"/>
        <w:rPr>
          <w:b/>
          <w:sz w:val="24"/>
        </w:rPr>
        <w:sectPr w:rsidR="00092D85" w:rsidRPr="0093675B" w:rsidSect="00DD6D1D">
          <w:pgSz w:w="12240" w:h="15840"/>
          <w:pgMar w:top="1440" w:right="1080" w:bottom="900" w:left="1080" w:header="720" w:footer="432" w:gutter="0"/>
          <w:cols w:space="720"/>
          <w:docGrid w:linePitch="360"/>
        </w:sectPr>
      </w:pPr>
      <w:r>
        <w:rPr>
          <w:b/>
          <w:sz w:val="24"/>
        </w:rPr>
        <w:t>&lt;</w:t>
      </w:r>
      <w:r w:rsidRPr="0093675B">
        <w:rPr>
          <w:b/>
          <w:sz w:val="24"/>
        </w:rPr>
        <w:t xml:space="preserve">END OF </w:t>
      </w:r>
      <w:r>
        <w:rPr>
          <w:b/>
          <w:sz w:val="24"/>
        </w:rPr>
        <w:t>APPLICATION</w:t>
      </w:r>
      <w:r w:rsidRPr="0093675B">
        <w:rPr>
          <w:b/>
          <w:sz w:val="24"/>
        </w:rPr>
        <w:t xml:space="preserve"> FORM</w:t>
      </w:r>
      <w:r>
        <w:rPr>
          <w:b/>
          <w:sz w:val="24"/>
        </w:rPr>
        <w:t>&gt;</w:t>
      </w:r>
    </w:p>
    <w:p w:rsidR="007224D1" w:rsidRPr="009D7D3B" w:rsidRDefault="007224D1" w:rsidP="007224D1">
      <w:pPr>
        <w:pStyle w:val="Heading1"/>
      </w:pPr>
      <w:bookmarkStart w:id="8" w:name="_Toc306880747"/>
      <w:bookmarkStart w:id="9" w:name="_Toc342567797"/>
      <w:bookmarkStart w:id="10" w:name="_Toc372113191"/>
      <w:bookmarkStart w:id="11" w:name="_Toc372113305"/>
      <w:bookmarkStart w:id="12" w:name="_Ref374104970"/>
      <w:bookmarkStart w:id="13" w:name="_Ref374354957"/>
      <w:bookmarkStart w:id="14" w:name="_Toc405554212"/>
      <w:r w:rsidRPr="006C30CC">
        <w:lastRenderedPageBreak/>
        <w:t xml:space="preserve">Attachment A: </w:t>
      </w:r>
      <w:bookmarkEnd w:id="8"/>
      <w:r w:rsidR="00043EE9">
        <w:t xml:space="preserve">SEP Scorecard </w:t>
      </w:r>
      <w:r>
        <w:t>Application Worksheet</w:t>
      </w:r>
      <w:bookmarkEnd w:id="9"/>
      <w:bookmarkEnd w:id="10"/>
      <w:bookmarkEnd w:id="11"/>
      <w:bookmarkEnd w:id="12"/>
      <w:bookmarkEnd w:id="13"/>
      <w:bookmarkEnd w:id="14"/>
    </w:p>
    <w:p w:rsidR="007224D1" w:rsidRDefault="00F442F8" w:rsidP="007224D1">
      <w:r>
        <w:t xml:space="preserve">If the Scorecard is applicable, please complete the table below, </w:t>
      </w:r>
      <w:r w:rsidR="001A0DC8">
        <w:t>noting which Scorecard credits</w:t>
      </w:r>
      <w:r>
        <w:t xml:space="preserve"> are being claimed and will be audited.</w:t>
      </w:r>
      <w:r w:rsidR="00AC2A11">
        <w:t xml:space="preserve"> The Scorecard Application Worksheet can also be downloaded from the SEP website.</w:t>
      </w:r>
    </w:p>
    <w:p w:rsidR="007224D1" w:rsidRPr="004B2D6E" w:rsidRDefault="007224D1" w:rsidP="007224D1"/>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429"/>
        <w:gridCol w:w="7200"/>
      </w:tblGrid>
      <w:tr w:rsidR="00F442F8" w:rsidRPr="00991BF8" w:rsidTr="00F442F8">
        <w:trPr>
          <w:trHeight w:val="432"/>
          <w:jc w:val="center"/>
        </w:trPr>
        <w:tc>
          <w:tcPr>
            <w:tcW w:w="360" w:type="dxa"/>
            <w:vAlign w:val="center"/>
          </w:tcPr>
          <w:p w:rsidR="00F442F8" w:rsidRPr="00A22519" w:rsidRDefault="00F442F8" w:rsidP="00F442F8"/>
        </w:tc>
        <w:tc>
          <w:tcPr>
            <w:tcW w:w="7200" w:type="dxa"/>
            <w:vAlign w:val="center"/>
          </w:tcPr>
          <w:p w:rsidR="00F442F8" w:rsidRPr="00F442F8" w:rsidRDefault="00043EE9" w:rsidP="00F442F8">
            <w:pPr>
              <w:rPr>
                <w:b/>
              </w:rPr>
            </w:pPr>
            <w:r w:rsidRPr="00F442F8">
              <w:rPr>
                <w:b/>
              </w:rPr>
              <w:t>Scorecard Credit Name</w:t>
            </w:r>
          </w:p>
        </w:tc>
      </w:tr>
      <w:tr w:rsidR="00F442F8" w:rsidRPr="00991BF8" w:rsidTr="00F442F8">
        <w:trPr>
          <w:trHeight w:val="432"/>
          <w:jc w:val="center"/>
        </w:trPr>
        <w:tc>
          <w:tcPr>
            <w:tcW w:w="360" w:type="dxa"/>
            <w:vAlign w:val="center"/>
          </w:tcPr>
          <w:p w:rsidR="00F442F8" w:rsidRPr="00AB4E6F" w:rsidRDefault="00457A68" w:rsidP="00F442F8">
            <w:r>
              <w:t>1</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2</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3</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4</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5</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6</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7</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8</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9</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10</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11</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12</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13</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14</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15</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16</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17</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18</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19</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20</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21</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22</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pPr>
              <w:rPr>
                <w:rFonts w:cs="Calibri"/>
              </w:rPr>
            </w:pPr>
            <w:r>
              <w:rPr>
                <w:rFonts w:cs="Calibri"/>
              </w:rPr>
              <w:t>23</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24</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25</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t>26</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B4E6F" w:rsidRDefault="00457A68" w:rsidP="00F442F8">
            <w:r>
              <w:lastRenderedPageBreak/>
              <w:t>27</w:t>
            </w:r>
          </w:p>
        </w:tc>
        <w:tc>
          <w:tcPr>
            <w:tcW w:w="7200" w:type="dxa"/>
            <w:vAlign w:val="center"/>
          </w:tcPr>
          <w:p w:rsidR="00F442F8" w:rsidRPr="00AB4E6F" w:rsidRDefault="00F442F8" w:rsidP="00F442F8"/>
        </w:tc>
      </w:tr>
      <w:tr w:rsidR="00F442F8" w:rsidRPr="00991BF8" w:rsidTr="00F442F8">
        <w:trPr>
          <w:trHeight w:val="432"/>
          <w:jc w:val="center"/>
        </w:trPr>
        <w:tc>
          <w:tcPr>
            <w:tcW w:w="360" w:type="dxa"/>
            <w:vAlign w:val="center"/>
          </w:tcPr>
          <w:p w:rsidR="00F442F8" w:rsidRPr="00A22519" w:rsidRDefault="00457A68" w:rsidP="00F442F8">
            <w:r>
              <w:t>28</w:t>
            </w:r>
          </w:p>
        </w:tc>
        <w:tc>
          <w:tcPr>
            <w:tcW w:w="7200" w:type="dxa"/>
            <w:vAlign w:val="center"/>
          </w:tcPr>
          <w:p w:rsidR="00F442F8" w:rsidRDefault="00F442F8" w:rsidP="00F442F8"/>
        </w:tc>
      </w:tr>
      <w:tr w:rsidR="00F442F8" w:rsidRPr="00991BF8" w:rsidTr="00F442F8">
        <w:trPr>
          <w:trHeight w:val="432"/>
          <w:jc w:val="center"/>
        </w:trPr>
        <w:tc>
          <w:tcPr>
            <w:tcW w:w="360" w:type="dxa"/>
            <w:vAlign w:val="center"/>
          </w:tcPr>
          <w:p w:rsidR="00F442F8" w:rsidRPr="00A22519" w:rsidRDefault="00457A68" w:rsidP="00F442F8">
            <w:r>
              <w:t>29</w:t>
            </w:r>
          </w:p>
        </w:tc>
        <w:tc>
          <w:tcPr>
            <w:tcW w:w="7200" w:type="dxa"/>
            <w:vAlign w:val="center"/>
          </w:tcPr>
          <w:p w:rsidR="00F442F8" w:rsidRDefault="00F442F8" w:rsidP="00F442F8"/>
        </w:tc>
      </w:tr>
      <w:tr w:rsidR="00457A68" w:rsidRPr="00991BF8" w:rsidTr="00F442F8">
        <w:trPr>
          <w:trHeight w:val="432"/>
          <w:jc w:val="center"/>
        </w:trPr>
        <w:tc>
          <w:tcPr>
            <w:tcW w:w="360" w:type="dxa"/>
            <w:vAlign w:val="center"/>
          </w:tcPr>
          <w:p w:rsidR="00457A68" w:rsidRDefault="00457A68" w:rsidP="00F442F8">
            <w:r>
              <w:t>30</w:t>
            </w:r>
          </w:p>
        </w:tc>
        <w:tc>
          <w:tcPr>
            <w:tcW w:w="7200" w:type="dxa"/>
            <w:vAlign w:val="center"/>
          </w:tcPr>
          <w:p w:rsidR="00457A68" w:rsidRDefault="00457A68" w:rsidP="00F442F8"/>
        </w:tc>
      </w:tr>
    </w:tbl>
    <w:p w:rsidR="0026191D" w:rsidRDefault="0026191D" w:rsidP="00E92E03"/>
    <w:p w:rsidR="0026191D" w:rsidRDefault="0026191D" w:rsidP="0026191D">
      <w:pPr>
        <w:rPr>
          <w:rFonts w:asciiTheme="majorHAnsi" w:eastAsiaTheme="majorEastAsia" w:hAnsiTheme="majorHAnsi" w:cstheme="majorBidi"/>
          <w:color w:val="193E7C" w:themeColor="accent1" w:themeShade="BF"/>
          <w:sz w:val="28"/>
          <w:szCs w:val="28"/>
        </w:rPr>
      </w:pPr>
      <w:r>
        <w:br w:type="page"/>
      </w:r>
    </w:p>
    <w:p w:rsidR="007224D1" w:rsidRPr="00F5015A" w:rsidRDefault="007224D1" w:rsidP="007224D1">
      <w:pPr>
        <w:pStyle w:val="Heading1"/>
      </w:pPr>
      <w:bookmarkStart w:id="15" w:name="_Toc342567798"/>
      <w:bookmarkStart w:id="16" w:name="_Toc372113192"/>
      <w:bookmarkStart w:id="17" w:name="_Toc372113306"/>
      <w:bookmarkStart w:id="18" w:name="_Toc405554213"/>
      <w:r w:rsidRPr="00F5015A">
        <w:lastRenderedPageBreak/>
        <w:t>Attachment B: Facility Certification Checklist</w:t>
      </w:r>
      <w:bookmarkEnd w:id="15"/>
      <w:bookmarkEnd w:id="16"/>
      <w:bookmarkEnd w:id="17"/>
      <w:bookmarkEnd w:id="18"/>
    </w:p>
    <w:p w:rsidR="007224D1" w:rsidRPr="004534CD" w:rsidRDefault="007224D1" w:rsidP="007224D1">
      <w:r w:rsidRPr="004534CD">
        <w:t xml:space="preserve">This checklist has been prepared as an informal guide for facilities applying to the SEP certification program. Use of this checklist is not required. </w:t>
      </w:r>
    </w:p>
    <w:p w:rsidR="007224D1" w:rsidRDefault="007224D1" w:rsidP="007224D1"/>
    <w:p w:rsidR="007224D1" w:rsidRPr="000920E6" w:rsidRDefault="007224D1" w:rsidP="000920E6">
      <w:pPr>
        <w:spacing w:before="120" w:after="120"/>
        <w:rPr>
          <w:rFonts w:ascii="Segoe UI" w:hAnsi="Segoe UI" w:cs="Segoe UI"/>
          <w:b/>
          <w:color w:val="2B7CC1" w:themeColor="background2" w:themeShade="80"/>
          <w:sz w:val="22"/>
        </w:rPr>
      </w:pPr>
      <w:r w:rsidRPr="000920E6">
        <w:rPr>
          <w:rFonts w:ascii="Segoe UI" w:hAnsi="Segoe UI" w:cs="Segoe UI"/>
          <w:b/>
          <w:color w:val="2B7CC1" w:themeColor="background2" w:themeShade="80"/>
          <w:sz w:val="22"/>
        </w:rPr>
        <w:t>Certified Partner: ANSI-ANAB Accredited Certification Checklist</w:t>
      </w:r>
    </w:p>
    <w:p w:rsidR="00324CB4" w:rsidDel="00AB783C" w:rsidRDefault="00206D9C" w:rsidP="00324CB4">
      <w:pPr>
        <w:spacing w:after="120"/>
      </w:pPr>
      <w:sdt>
        <w:sdtPr>
          <w:rPr>
            <w:sz w:val="16"/>
          </w:rPr>
          <w:id w:val="1669293339"/>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324CB4" w:rsidDel="00AB783C">
        <w:rPr>
          <w:sz w:val="16"/>
        </w:rPr>
        <w:t xml:space="preserve"> </w:t>
      </w:r>
      <w:r w:rsidR="00324CB4" w:rsidDel="00AB783C">
        <w:t xml:space="preserve"> Have you </w:t>
      </w:r>
      <w:r w:rsidR="00324CB4">
        <w:t>contacted the SEP Administrator</w:t>
      </w:r>
      <w:r w:rsidR="00632B5A">
        <w:t xml:space="preserve"> and e</w:t>
      </w:r>
      <w:r w:rsidR="00324CB4">
        <w:t>nrolled in SEP</w:t>
      </w:r>
      <w:r w:rsidR="00324CB4" w:rsidRPr="00324CB4" w:rsidDel="00AB783C">
        <w:t>?</w:t>
      </w:r>
    </w:p>
    <w:p w:rsidR="00324CB4" w:rsidDel="00AB783C" w:rsidRDefault="00206D9C" w:rsidP="00324CB4">
      <w:pPr>
        <w:spacing w:after="120"/>
      </w:pPr>
      <w:sdt>
        <w:sdtPr>
          <w:rPr>
            <w:sz w:val="16"/>
          </w:rPr>
          <w:id w:val="-373153286"/>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324CB4" w:rsidDel="00AB783C">
        <w:rPr>
          <w:sz w:val="16"/>
        </w:rPr>
        <w:t xml:space="preserve"> </w:t>
      </w:r>
      <w:r w:rsidR="00324CB4" w:rsidDel="00AB783C">
        <w:t xml:space="preserve"> Have you contacted the SEP Administrator and received </w:t>
      </w:r>
      <w:r w:rsidR="00324CB4">
        <w:t>pre-</w:t>
      </w:r>
      <w:r w:rsidR="00324CB4" w:rsidDel="00AB783C">
        <w:t xml:space="preserve">approval(s) for any alternative </w:t>
      </w:r>
      <w:proofErr w:type="gramStart"/>
      <w:r w:rsidR="00324CB4" w:rsidDel="00AB783C">
        <w:t>approach(</w:t>
      </w:r>
      <w:proofErr w:type="spellStart"/>
      <w:proofErr w:type="gramEnd"/>
      <w:r w:rsidR="00324CB4" w:rsidDel="00AB783C">
        <w:t>es</w:t>
      </w:r>
      <w:proofErr w:type="spellEnd"/>
      <w:r w:rsidR="00324CB4" w:rsidDel="00AB783C">
        <w:t xml:space="preserve">) </w:t>
      </w:r>
      <w:r w:rsidR="00324CB4" w:rsidRPr="00324CB4" w:rsidDel="00AB783C">
        <w:t>used?</w:t>
      </w:r>
    </w:p>
    <w:p w:rsidR="007224D1" w:rsidRDefault="00206D9C" w:rsidP="007224D1">
      <w:pPr>
        <w:spacing w:after="120"/>
      </w:pPr>
      <w:sdt>
        <w:sdtPr>
          <w:rPr>
            <w:sz w:val="16"/>
          </w:rPr>
          <w:id w:val="-1258593736"/>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t xml:space="preserve"> Have you contacted the SEP Administrator and submitted an application to be a SEP Certified Partner?</w:t>
      </w:r>
    </w:p>
    <w:p w:rsidR="007224D1" w:rsidRDefault="00206D9C" w:rsidP="007224D1">
      <w:pPr>
        <w:spacing w:after="120"/>
      </w:pPr>
      <w:sdt>
        <w:sdtPr>
          <w:rPr>
            <w:sz w:val="16"/>
          </w:rPr>
          <w:id w:val="85353025"/>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rPr>
        <w:t xml:space="preserve"> Have you selected a</w:t>
      </w:r>
      <w:r w:rsidR="00F442F8">
        <w:rPr>
          <w:rFonts w:asciiTheme="minorHAnsi" w:hAnsiTheme="minorHAnsi"/>
        </w:rPr>
        <w:t>n</w:t>
      </w:r>
      <w:r w:rsidR="007224D1">
        <w:rPr>
          <w:rFonts w:asciiTheme="minorHAnsi" w:hAnsiTheme="minorHAnsi"/>
        </w:rPr>
        <w:t xml:space="preserve"> </w:t>
      </w:r>
      <w:r w:rsidR="00F442F8">
        <w:t xml:space="preserve">ANSI-ANAB accredited or applicant </w:t>
      </w:r>
      <w:r w:rsidR="007224D1">
        <w:rPr>
          <w:rFonts w:asciiTheme="minorHAnsi" w:hAnsiTheme="minorHAnsi"/>
        </w:rPr>
        <w:t xml:space="preserve">SEP </w:t>
      </w:r>
      <w:r w:rsidR="007224D1">
        <w:t xml:space="preserve">Verification Body to conduct the SEP conformity audit </w:t>
      </w:r>
      <w:r w:rsidR="007224D1" w:rsidRPr="00324CB4">
        <w:t>[</w:t>
      </w:r>
      <w:hyperlink r:id="rId34" w:anchor="choose-a-VB" w:history="1">
        <w:r w:rsidR="003D19AC">
          <w:rPr>
            <w:rStyle w:val="Hyperlink"/>
            <w:rFonts w:eastAsiaTheme="majorEastAsia"/>
          </w:rPr>
          <w:t>http://www.energy.gov/eere/amo/sep-and-iso-50001-certification-process#choose-a-VB</w:t>
        </w:r>
      </w:hyperlink>
      <w:r w:rsidR="007224D1" w:rsidRPr="00324CB4">
        <w:t>]?</w:t>
      </w:r>
    </w:p>
    <w:p w:rsidR="007224D1" w:rsidRDefault="00206D9C" w:rsidP="007224D1">
      <w:pPr>
        <w:spacing w:after="120"/>
      </w:pPr>
      <w:sdt>
        <w:sdtPr>
          <w:rPr>
            <w:sz w:val="16"/>
          </w:rPr>
          <w:id w:val="1640994661"/>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rPr>
        <w:t xml:space="preserve"> Has the selected SE</w:t>
      </w:r>
      <w:r w:rsidR="00632B5A">
        <w:rPr>
          <w:rFonts w:asciiTheme="minorHAnsi" w:hAnsiTheme="minorHAnsi"/>
        </w:rPr>
        <w:t>P Verification Body conducted a</w:t>
      </w:r>
      <w:r w:rsidR="007224D1">
        <w:rPr>
          <w:rFonts w:asciiTheme="minorHAnsi" w:hAnsiTheme="minorHAnsi"/>
        </w:rPr>
        <w:t xml:space="preserve"> SEP conformity audit, which</w:t>
      </w:r>
      <w:r w:rsidR="007224D1">
        <w:t xml:space="preserve"> includes a Stage 1 audit to confirm whether the facility is prepared for the Stage 2 audit?</w:t>
      </w:r>
    </w:p>
    <w:p w:rsidR="007224D1" w:rsidRDefault="00206D9C" w:rsidP="007224D1">
      <w:pPr>
        <w:spacing w:after="120"/>
      </w:pPr>
      <w:sdt>
        <w:sdtPr>
          <w:rPr>
            <w:sz w:val="16"/>
          </w:rPr>
          <w:id w:val="2009092492"/>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rPr>
        <w:t xml:space="preserve"> </w:t>
      </w:r>
      <w:r w:rsidR="007224D1">
        <w:t>Has the selected SEP Verification Body sent a SEP Lead Auditor and SEP Performance Verifier(s) to the facility to perform a Stage 2 audit assessing the following?</w:t>
      </w:r>
    </w:p>
    <w:p w:rsidR="007224D1" w:rsidRDefault="00206D9C" w:rsidP="007224D1">
      <w:pPr>
        <w:spacing w:after="120"/>
        <w:ind w:left="720"/>
      </w:pPr>
      <w:sdt>
        <w:sdtPr>
          <w:rPr>
            <w:sz w:val="16"/>
          </w:rPr>
          <w:id w:val="-256985411"/>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rPr>
        <w:t xml:space="preserve"> </w:t>
      </w:r>
      <w:r w:rsidR="007224D1">
        <w:t>Conformance to ISO 50001 and ANSI/MSE 50021</w:t>
      </w:r>
    </w:p>
    <w:p w:rsidR="007224D1" w:rsidRDefault="00206D9C" w:rsidP="007224D1">
      <w:pPr>
        <w:spacing w:after="120"/>
        <w:ind w:left="720"/>
      </w:pPr>
      <w:sdt>
        <w:sdtPr>
          <w:rPr>
            <w:sz w:val="16"/>
          </w:rPr>
          <w:id w:val="-1823426626"/>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rPr>
        <w:t xml:space="preserve"> </w:t>
      </w:r>
      <w:r w:rsidR="007224D1">
        <w:t xml:space="preserve">Energy performance improvement verified using the SEP Measurement and Verification Protocol </w:t>
      </w:r>
    </w:p>
    <w:p w:rsidR="007224D1" w:rsidRDefault="00206D9C" w:rsidP="007224D1">
      <w:pPr>
        <w:spacing w:after="120"/>
      </w:pPr>
      <w:sdt>
        <w:sdtPr>
          <w:rPr>
            <w:sz w:val="16"/>
          </w:rPr>
          <w:id w:val="1700970592"/>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rPr>
        <w:t xml:space="preserve"> Has the</w:t>
      </w:r>
      <w:r w:rsidR="007224D1">
        <w:t xml:space="preserve"> SEP Verification Body informed the SEP Administrator whether the facility has met the requirements for certification to ISO 50001 and ANSI/MSE 50021 including the specified energy performance improvement and whether a certificate will be issued to the SEP Certified Partner applicant?</w:t>
      </w:r>
    </w:p>
    <w:p w:rsidR="007224D1" w:rsidRDefault="00206D9C" w:rsidP="007224D1">
      <w:pPr>
        <w:pStyle w:val="Bullets-1SEP"/>
        <w:numPr>
          <w:ilvl w:val="0"/>
          <w:numId w:val="0"/>
        </w:numPr>
        <w:spacing w:after="120"/>
      </w:pPr>
      <w:sdt>
        <w:sdtPr>
          <w:rPr>
            <w:sz w:val="16"/>
          </w:rPr>
          <w:id w:val="-1222910192"/>
          <w14:checkbox>
            <w14:checked w14:val="0"/>
            <w14:checkedState w14:val="2612" w14:font="MS Gothic"/>
            <w14:uncheckedState w14:val="2610" w14:font="MS Gothic"/>
          </w14:checkbox>
        </w:sdtPr>
        <w:sdtEndPr/>
        <w:sdtContent>
          <w:r w:rsidR="00F442F8">
            <w:rPr>
              <w:rFonts w:ascii="MS Gothic" w:eastAsia="MS Gothic" w:hAnsi="MS Gothic" w:hint="eastAsia"/>
              <w:sz w:val="16"/>
            </w:rPr>
            <w:t>☐</w:t>
          </w:r>
        </w:sdtContent>
      </w:sdt>
      <w:r w:rsidR="007224D1">
        <w:rPr>
          <w:sz w:val="16"/>
        </w:rPr>
        <w:t xml:space="preserve"> </w:t>
      </w:r>
      <w:r w:rsidR="007224D1">
        <w:rPr>
          <w:rFonts w:asciiTheme="minorHAnsi" w:hAnsiTheme="minorHAnsi" w:cstheme="minorHAnsi"/>
        </w:rPr>
        <w:t xml:space="preserve"> </w:t>
      </w:r>
      <w:r w:rsidR="007224D1">
        <w:t xml:space="preserve">Has the SEP Administrator </w:t>
      </w:r>
      <w:r w:rsidR="00697389">
        <w:t xml:space="preserve">posted </w:t>
      </w:r>
      <w:r w:rsidR="007224D1">
        <w:t>the results of the certification decision</w:t>
      </w:r>
      <w:r w:rsidR="00697389">
        <w:t xml:space="preserve"> on the SEP web site</w:t>
      </w:r>
      <w:r w:rsidR="007224D1">
        <w:t>?</w:t>
      </w:r>
    </w:p>
    <w:p w:rsidR="007224D1" w:rsidRDefault="007224D1" w:rsidP="007224D1"/>
    <w:p w:rsidR="007224D1" w:rsidRPr="00DD6D1D" w:rsidRDefault="007224D1" w:rsidP="00DD6D1D"/>
    <w:sectPr w:rsidR="007224D1" w:rsidRPr="00DD6D1D" w:rsidSect="00DD6D1D">
      <w:pgSz w:w="12240" w:h="15840"/>
      <w:pgMar w:top="1440" w:right="1080" w:bottom="90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CF9" w:rsidRDefault="00721CF9" w:rsidP="004C4463">
      <w:r>
        <w:separator/>
      </w:r>
    </w:p>
  </w:endnote>
  <w:endnote w:type="continuationSeparator" w:id="0">
    <w:p w:rsidR="00721CF9" w:rsidRDefault="00721CF9" w:rsidP="004C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CF9" w:rsidRPr="00641F16" w:rsidRDefault="00721CF9" w:rsidP="0007786F">
    <w:pPr>
      <w:pStyle w:val="Footer"/>
    </w:pPr>
    <w:r w:rsidRPr="00641F16">
      <w:t xml:space="preserve">Superior Energy </w:t>
    </w:r>
    <w:proofErr w:type="spellStart"/>
    <w:r w:rsidRPr="00641F16">
      <w:t>Performance</w:t>
    </w:r>
    <w:r>
      <w:rPr>
        <w:vertAlign w:val="superscript"/>
      </w:rPr>
      <w:t>cm</w:t>
    </w:r>
    <w:proofErr w:type="spellEnd"/>
    <w:r w:rsidRPr="00641F16">
      <w:t xml:space="preserve"> Certification </w:t>
    </w:r>
    <w:r>
      <w:t>Framework</w:t>
    </w:r>
    <w:r>
      <w:tab/>
    </w:r>
    <w:r>
      <w:fldChar w:fldCharType="begin"/>
    </w:r>
    <w:r>
      <w:instrText xml:space="preserve"> PAGE   \* MERGEFORMAT </w:instrText>
    </w:r>
    <w:r>
      <w:fldChar w:fldCharType="separate"/>
    </w:r>
    <w:r>
      <w:rPr>
        <w:noProof/>
      </w:rPr>
      <w:t>2</w:t>
    </w:r>
    <w:r>
      <w:rPr>
        <w:noProof/>
      </w:rPr>
      <w:fldChar w:fldCharType="end"/>
    </w:r>
    <w:r>
      <w:tab/>
      <w:t>October 20, 2011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CF9" w:rsidRDefault="00206D9C" w:rsidP="00CC74B8">
    <w:pPr>
      <w:pStyle w:val="Footer"/>
      <w:jc w:val="center"/>
    </w:pPr>
    <w:sdt>
      <w:sdtPr>
        <w:id w:val="101815929"/>
        <w:docPartObj>
          <w:docPartGallery w:val="Page Numbers (Bottom of Page)"/>
          <w:docPartUnique/>
        </w:docPartObj>
      </w:sdtPr>
      <w:sdtEndPr/>
      <w:sdtContent>
        <w:r w:rsidR="00721CF9">
          <w:fldChar w:fldCharType="begin"/>
        </w:r>
        <w:r w:rsidR="00721CF9">
          <w:instrText xml:space="preserve"> PAGE   \* MERGEFORMAT </w:instrText>
        </w:r>
        <w:r w:rsidR="00721CF9">
          <w:fldChar w:fldCharType="separate"/>
        </w:r>
        <w:r>
          <w:rPr>
            <w:noProof/>
          </w:rPr>
          <w:t>2</w:t>
        </w:r>
        <w:r w:rsidR="00721CF9">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7954"/>
      <w:docPartObj>
        <w:docPartGallery w:val="Page Numbers (Bottom of Page)"/>
        <w:docPartUnique/>
      </w:docPartObj>
    </w:sdtPr>
    <w:sdtEndPr/>
    <w:sdtContent>
      <w:p w:rsidR="00721CF9" w:rsidRPr="003C5788" w:rsidRDefault="00721CF9" w:rsidP="00E5043D">
        <w:pPr>
          <w:pStyle w:val="Footer"/>
        </w:pPr>
        <w:r>
          <w:rPr>
            <w:color w:val="A6A6A6" w:themeColor="background1" w:themeShade="A6"/>
          </w:rPr>
          <w:tab/>
        </w:r>
        <w:r>
          <w:fldChar w:fldCharType="begin"/>
        </w:r>
        <w:r>
          <w:instrText xml:space="preserve"> PAGE   \* MERGEFORMAT </w:instrText>
        </w:r>
        <w:r>
          <w:fldChar w:fldCharType="separate"/>
        </w:r>
        <w:r w:rsidR="00206D9C">
          <w:rPr>
            <w:noProof/>
          </w:rPr>
          <w:t>14</w:t>
        </w:r>
        <w:r>
          <w:rPr>
            <w:noProof/>
          </w:rPr>
          <w:fldChar w:fldCharType="end"/>
        </w:r>
      </w:p>
    </w:sdtContent>
  </w:sdt>
  <w:p w:rsidR="00721CF9" w:rsidRDefault="00721CF9" w:rsidP="004C4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CF9" w:rsidRDefault="00721CF9" w:rsidP="004C4463">
      <w:r>
        <w:separator/>
      </w:r>
    </w:p>
  </w:footnote>
  <w:footnote w:type="continuationSeparator" w:id="0">
    <w:p w:rsidR="00721CF9" w:rsidRDefault="00721CF9" w:rsidP="004C4463">
      <w:r>
        <w:continuationSeparator/>
      </w:r>
    </w:p>
  </w:footnote>
  <w:footnote w:id="1">
    <w:p w:rsidR="00721CF9" w:rsidRDefault="00721CF9" w:rsidP="007224D1">
      <w:pPr>
        <w:pStyle w:val="FootnoteText"/>
      </w:pPr>
      <w:r>
        <w:rPr>
          <w:rStyle w:val="FootnoteReference"/>
        </w:rPr>
        <w:footnoteRef/>
      </w:r>
      <w:r>
        <w:t xml:space="preserve"> </w:t>
      </w:r>
      <w:r w:rsidRPr="003B583E">
        <w:t xml:space="preserve">The number of employees may not be the same as the number of effective personnel, which will be used by </w:t>
      </w:r>
      <w:r>
        <w:t>the</w:t>
      </w:r>
      <w:r w:rsidRPr="003B583E">
        <w:t xml:space="preserve"> chosen SEP Verification Body to determine the number of audit days.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CF9" w:rsidRPr="00F87E1B" w:rsidRDefault="00721CF9" w:rsidP="00F87E1B">
    <w:pPr>
      <w:pStyle w:val="Header"/>
      <w:tabs>
        <w:tab w:val="clear" w:pos="4680"/>
      </w:tabs>
      <w:rPr>
        <w:b/>
        <w:color w:val="2469A6" w:themeColor="text2" w:themeTint="BF"/>
        <w:sz w:val="21"/>
        <w:szCs w:val="21"/>
      </w:rPr>
    </w:pPr>
    <w:r w:rsidRPr="00584814">
      <w:rPr>
        <w:color w:val="2469A6" w:themeColor="text2" w:themeTint="BF"/>
        <w:sz w:val="21"/>
        <w:szCs w:val="21"/>
      </w:rPr>
      <w:t>Superior Energy Performance</w:t>
    </w:r>
    <w:r w:rsidR="001B44B2">
      <w:rPr>
        <w:color w:val="2469A6" w:themeColor="text2" w:themeTint="BF"/>
        <w:sz w:val="21"/>
        <w:szCs w:val="21"/>
      </w:rPr>
      <w:t>®</w:t>
    </w:r>
    <w:r w:rsidRPr="00584814">
      <w:rPr>
        <w:color w:val="2469A6" w:themeColor="text2" w:themeTint="BF"/>
        <w:sz w:val="21"/>
        <w:szCs w:val="21"/>
      </w:rPr>
      <w:t xml:space="preserve"> </w:t>
    </w:r>
    <w:r>
      <w:rPr>
        <w:color w:val="2469A6" w:themeColor="text2" w:themeTint="BF"/>
        <w:sz w:val="21"/>
        <w:szCs w:val="21"/>
      </w:rPr>
      <w:tab/>
      <w:t xml:space="preserve">OMB Control #: </w:t>
    </w:r>
    <w:r w:rsidR="00F877A3">
      <w:rPr>
        <w:color w:val="2469A6" w:themeColor="text2" w:themeTint="BF"/>
        <w:sz w:val="21"/>
        <w:szCs w:val="21"/>
      </w:rPr>
      <w:t>1910-5177</w:t>
    </w:r>
  </w:p>
  <w:p w:rsidR="00721CF9" w:rsidRDefault="00721CF9" w:rsidP="001B44B2">
    <w:pPr>
      <w:tabs>
        <w:tab w:val="left" w:pos="720"/>
        <w:tab w:val="left" w:pos="1440"/>
        <w:tab w:val="left" w:pos="2160"/>
        <w:tab w:val="left" w:pos="2880"/>
        <w:tab w:val="left" w:pos="3600"/>
        <w:tab w:val="left" w:pos="4320"/>
        <w:tab w:val="left" w:pos="5040"/>
        <w:tab w:val="left" w:pos="5760"/>
        <w:tab w:val="right" w:pos="9360"/>
      </w:tabs>
      <w:ind w:right="720"/>
      <w:rPr>
        <w:rFonts w:cs="Times New Roman"/>
        <w:iCs w:val="0"/>
        <w:color w:val="2469A6" w:themeColor="text2" w:themeTint="BF"/>
      </w:rPr>
    </w:pPr>
    <w:r w:rsidRPr="00476EA2">
      <w:rPr>
        <w:rFonts w:eastAsiaTheme="majorEastAsia"/>
        <w:color w:val="2B7CC1" w:themeColor="background2" w:themeShade="80"/>
      </w:rPr>
      <w:t>http://energy.gov/eere/amo/superior-energy-performance</w:t>
    </w:r>
    <w:r w:rsidRPr="00DE1064">
      <w:rPr>
        <w:color w:val="5E808F" w:themeColor="accent6" w:themeShade="BF"/>
      </w:rPr>
      <w:tab/>
    </w:r>
    <w:r>
      <w:rPr>
        <w:color w:val="5E808F" w:themeColor="accent6" w:themeShade="BF"/>
      </w:rPr>
      <w:tab/>
    </w:r>
    <w:r w:rsidR="00F877A3">
      <w:rPr>
        <w:rFonts w:cs="Times New Roman"/>
        <w:iCs w:val="0"/>
        <w:color w:val="2469A6" w:themeColor="text2" w:themeTint="BF"/>
      </w:rPr>
      <w:t>Exp. Date:  4/30/2018</w:t>
    </w:r>
  </w:p>
  <w:p w:rsidR="001B44B2" w:rsidRPr="00F87E1B" w:rsidRDefault="00D93AB0" w:rsidP="00D93AB0">
    <w:pPr>
      <w:tabs>
        <w:tab w:val="left" w:pos="720"/>
        <w:tab w:val="left" w:pos="1440"/>
        <w:tab w:val="left" w:pos="2160"/>
        <w:tab w:val="left" w:pos="2880"/>
        <w:tab w:val="left" w:pos="3600"/>
        <w:tab w:val="left" w:pos="4320"/>
        <w:tab w:val="left" w:pos="5040"/>
        <w:tab w:val="left" w:pos="5760"/>
        <w:tab w:val="left" w:pos="7200"/>
        <w:tab w:val="left" w:pos="9360"/>
      </w:tabs>
      <w:ind w:left="1440"/>
      <w:jc w:val="right"/>
      <w:rPr>
        <w:rFonts w:cs="Times New Roman"/>
        <w:iCs w:val="0"/>
        <w:color w:val="2469A6" w:themeColor="text2" w:themeTint="BF"/>
      </w:rPr>
    </w:pPr>
    <w:r>
      <w:rPr>
        <w:rFonts w:cs="Times New Roman"/>
        <w:iCs w:val="0"/>
        <w:color w:val="2469A6" w:themeColor="text2" w:themeTint="BF"/>
      </w:rPr>
      <w:tab/>
    </w:r>
    <w:r>
      <w:rPr>
        <w:rFonts w:cs="Times New Roman"/>
        <w:iCs w:val="0"/>
        <w:color w:val="2469A6" w:themeColor="text2" w:themeTint="BF"/>
      </w:rPr>
      <w:tab/>
      <w:t xml:space="preserve">           </w:t>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r>
    <w:r>
      <w:rPr>
        <w:rFonts w:cs="Times New Roman"/>
        <w:iCs w:val="0"/>
        <w:color w:val="2469A6" w:themeColor="text2" w:themeTint="BF"/>
      </w:rPr>
      <w:tab/>
      <w:t xml:space="preserve">                             </w:t>
    </w:r>
    <w:r w:rsidR="001B44B2">
      <w:rPr>
        <w:rFonts w:cs="Times New Roman"/>
        <w:iCs w:val="0"/>
        <w:color w:val="2469A6" w:themeColor="text2" w:themeTint="BF"/>
      </w:rPr>
      <w:t xml:space="preserve">Form no. </w:t>
    </w:r>
    <w:r w:rsidR="00E05BFC" w:rsidRPr="00E05BFC">
      <w:rPr>
        <w:rFonts w:cs="Times New Roman"/>
        <w:iCs w:val="0"/>
        <w:color w:val="2469A6" w:themeColor="text2" w:themeTint="BF"/>
      </w:rPr>
      <w:t xml:space="preserve">DOE HQ </w:t>
    </w:r>
    <w:r w:rsidR="001B44B2" w:rsidRPr="001B44B2">
      <w:rPr>
        <w:rFonts w:cs="Times New Roman"/>
        <w:iCs w:val="0"/>
        <w:color w:val="2469A6" w:themeColor="text2" w:themeTint="BF"/>
      </w:rPr>
      <w:t>F 413.1</w:t>
    </w:r>
    <w:r>
      <w:rPr>
        <w:rFonts w:cs="Times New Roman"/>
        <w:iCs w:val="0"/>
        <w:color w:val="2469A6" w:themeColor="text2" w:themeTint="BF"/>
      </w:rPr>
      <w:tab/>
    </w:r>
    <w:r>
      <w:rPr>
        <w:rFonts w:cs="Times New Roman"/>
        <w:iCs w:val="0"/>
        <w:color w:val="2469A6" w:themeColor="text2" w:themeTint="BF"/>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CF9" w:rsidRPr="00F87E1B" w:rsidRDefault="0088583A" w:rsidP="0088583A">
    <w:pPr>
      <w:pStyle w:val="Header"/>
      <w:rPr>
        <w:color w:val="2469A6" w:themeColor="text2" w:themeTint="BF"/>
        <w:sz w:val="21"/>
        <w:szCs w:val="21"/>
      </w:rPr>
    </w:pPr>
    <w:r>
      <w:rPr>
        <w:color w:val="2469A6" w:themeColor="text2" w:themeTint="BF"/>
        <w:sz w:val="21"/>
        <w:szCs w:val="21"/>
      </w:rPr>
      <w:t>DOE HQ F 413.1</w:t>
    </w:r>
    <w:r>
      <w:rPr>
        <w:color w:val="2469A6" w:themeColor="text2" w:themeTint="BF"/>
        <w:sz w:val="21"/>
        <w:szCs w:val="21"/>
      </w:rPr>
      <w:tab/>
    </w:r>
    <w:r>
      <w:rPr>
        <w:color w:val="2469A6" w:themeColor="text2" w:themeTint="BF"/>
        <w:sz w:val="21"/>
        <w:szCs w:val="21"/>
      </w:rPr>
      <w:tab/>
    </w:r>
    <w:r w:rsidR="00FC08C4">
      <w:rPr>
        <w:color w:val="2469A6" w:themeColor="text2" w:themeTint="BF"/>
        <w:sz w:val="21"/>
        <w:szCs w:val="21"/>
      </w:rPr>
      <w:t>OMB Control #: 1910-5177</w:t>
    </w:r>
  </w:p>
  <w:p w:rsidR="00721CF9" w:rsidRDefault="0088583A" w:rsidP="0088583A">
    <w:pPr>
      <w:pStyle w:val="Header"/>
      <w:rPr>
        <w:color w:val="2469A6" w:themeColor="text2" w:themeTint="BF"/>
        <w:sz w:val="21"/>
        <w:szCs w:val="21"/>
      </w:rPr>
    </w:pPr>
    <w:r>
      <w:rPr>
        <w:color w:val="2469A6" w:themeColor="text2" w:themeTint="BF"/>
        <w:sz w:val="21"/>
        <w:szCs w:val="21"/>
      </w:rPr>
      <w:t>(11/2014)</w:t>
    </w:r>
    <w:r>
      <w:rPr>
        <w:color w:val="2469A6" w:themeColor="text2" w:themeTint="BF"/>
        <w:sz w:val="21"/>
        <w:szCs w:val="21"/>
      </w:rPr>
      <w:tab/>
    </w:r>
    <w:r>
      <w:rPr>
        <w:color w:val="2469A6" w:themeColor="text2" w:themeTint="BF"/>
        <w:sz w:val="21"/>
        <w:szCs w:val="21"/>
      </w:rPr>
      <w:tab/>
    </w:r>
    <w:r w:rsidR="00FC08C4">
      <w:rPr>
        <w:color w:val="2469A6" w:themeColor="text2" w:themeTint="BF"/>
        <w:sz w:val="21"/>
        <w:szCs w:val="21"/>
      </w:rPr>
      <w:t>Exp. Date:  4/30/2018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68A"/>
    <w:multiLevelType w:val="hybridMultilevel"/>
    <w:tmpl w:val="F864D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3323CD7"/>
    <w:multiLevelType w:val="hybridMultilevel"/>
    <w:tmpl w:val="44724EDA"/>
    <w:lvl w:ilvl="0" w:tplc="85046D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804C12"/>
    <w:multiLevelType w:val="hybridMultilevel"/>
    <w:tmpl w:val="0D1C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C3CE1"/>
    <w:multiLevelType w:val="hybridMultilevel"/>
    <w:tmpl w:val="5DD67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6F424C6">
      <w:start w:val="1"/>
      <w:numFmt w:val="bullet"/>
      <w:pStyle w:val="Bullets-1SEP"/>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70D49"/>
    <w:multiLevelType w:val="hybridMultilevel"/>
    <w:tmpl w:val="DE120C28"/>
    <w:lvl w:ilvl="0" w:tplc="991A038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9B3B83"/>
    <w:multiLevelType w:val="hybridMultilevel"/>
    <w:tmpl w:val="B40A5334"/>
    <w:lvl w:ilvl="0" w:tplc="D0085A24">
      <w:start w:val="201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A09A4"/>
    <w:multiLevelType w:val="hybridMultilevel"/>
    <w:tmpl w:val="5D7A659A"/>
    <w:lvl w:ilvl="0" w:tplc="4D10EB0E">
      <w:start w:val="1"/>
      <w:numFmt w:val="lowerLetter"/>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416F0058"/>
    <w:multiLevelType w:val="hybridMultilevel"/>
    <w:tmpl w:val="BC1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8323B"/>
    <w:multiLevelType w:val="hybridMultilevel"/>
    <w:tmpl w:val="D6B459C0"/>
    <w:lvl w:ilvl="0" w:tplc="89227B5E">
      <w:start w:val="1"/>
      <w:numFmt w:val="lowerLetter"/>
      <w:lvlText w:val="%1."/>
      <w:lvlJc w:val="left"/>
      <w:pPr>
        <w:ind w:left="936" w:hanging="360"/>
      </w:pPr>
      <w:rPr>
        <w:rFonts w:hint="default"/>
        <w:b w:val="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80F0C46"/>
    <w:multiLevelType w:val="hybridMultilevel"/>
    <w:tmpl w:val="5066D1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250F1"/>
    <w:multiLevelType w:val="hybridMultilevel"/>
    <w:tmpl w:val="7B5606B4"/>
    <w:lvl w:ilvl="0" w:tplc="9E2EE46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3"/>
  </w:num>
  <w:num w:numId="6">
    <w:abstractNumId w:val="2"/>
  </w:num>
  <w:num w:numId="7">
    <w:abstractNumId w:val="9"/>
  </w:num>
  <w:num w:numId="8">
    <w:abstractNumId w:val="10"/>
  </w:num>
  <w:num w:numId="9">
    <w:abstractNumId w:val="5"/>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05"/>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9CE"/>
    <w:rsid w:val="00001DEA"/>
    <w:rsid w:val="00002C96"/>
    <w:rsid w:val="000033EA"/>
    <w:rsid w:val="000049B9"/>
    <w:rsid w:val="00004A14"/>
    <w:rsid w:val="00006692"/>
    <w:rsid w:val="00006743"/>
    <w:rsid w:val="00006911"/>
    <w:rsid w:val="000072EA"/>
    <w:rsid w:val="00011B79"/>
    <w:rsid w:val="0001264B"/>
    <w:rsid w:val="00012A2F"/>
    <w:rsid w:val="0001340D"/>
    <w:rsid w:val="00014158"/>
    <w:rsid w:val="000146E0"/>
    <w:rsid w:val="000154CD"/>
    <w:rsid w:val="000206D5"/>
    <w:rsid w:val="00020E40"/>
    <w:rsid w:val="00023106"/>
    <w:rsid w:val="00023C29"/>
    <w:rsid w:val="00024484"/>
    <w:rsid w:val="00025FC3"/>
    <w:rsid w:val="000262DB"/>
    <w:rsid w:val="00030B23"/>
    <w:rsid w:val="00030C3F"/>
    <w:rsid w:val="00031849"/>
    <w:rsid w:val="000339A0"/>
    <w:rsid w:val="0003673E"/>
    <w:rsid w:val="00042C1C"/>
    <w:rsid w:val="00043204"/>
    <w:rsid w:val="00043EE9"/>
    <w:rsid w:val="0004435B"/>
    <w:rsid w:val="0004522D"/>
    <w:rsid w:val="00046D19"/>
    <w:rsid w:val="00050297"/>
    <w:rsid w:val="000518B1"/>
    <w:rsid w:val="00051DF2"/>
    <w:rsid w:val="00053B7C"/>
    <w:rsid w:val="000545AF"/>
    <w:rsid w:val="000600A9"/>
    <w:rsid w:val="00060562"/>
    <w:rsid w:val="0006123B"/>
    <w:rsid w:val="00064142"/>
    <w:rsid w:val="000644CF"/>
    <w:rsid w:val="00066A83"/>
    <w:rsid w:val="00070FC7"/>
    <w:rsid w:val="00071B1B"/>
    <w:rsid w:val="00072410"/>
    <w:rsid w:val="000724C3"/>
    <w:rsid w:val="00072598"/>
    <w:rsid w:val="00073948"/>
    <w:rsid w:val="00075DF9"/>
    <w:rsid w:val="000762CA"/>
    <w:rsid w:val="00076E0A"/>
    <w:rsid w:val="0007786F"/>
    <w:rsid w:val="00084071"/>
    <w:rsid w:val="00085A53"/>
    <w:rsid w:val="00085E46"/>
    <w:rsid w:val="00087AF3"/>
    <w:rsid w:val="00087EC6"/>
    <w:rsid w:val="00090ACF"/>
    <w:rsid w:val="00090CB8"/>
    <w:rsid w:val="00091714"/>
    <w:rsid w:val="000920E6"/>
    <w:rsid w:val="0009210F"/>
    <w:rsid w:val="00092D85"/>
    <w:rsid w:val="00092F83"/>
    <w:rsid w:val="000936BB"/>
    <w:rsid w:val="0009371B"/>
    <w:rsid w:val="00094A14"/>
    <w:rsid w:val="00096406"/>
    <w:rsid w:val="00096CFC"/>
    <w:rsid w:val="000978D9"/>
    <w:rsid w:val="000A065A"/>
    <w:rsid w:val="000A18A9"/>
    <w:rsid w:val="000A39C6"/>
    <w:rsid w:val="000A3BAB"/>
    <w:rsid w:val="000A665F"/>
    <w:rsid w:val="000A7148"/>
    <w:rsid w:val="000B296F"/>
    <w:rsid w:val="000B3740"/>
    <w:rsid w:val="000B596E"/>
    <w:rsid w:val="000C0F37"/>
    <w:rsid w:val="000C1246"/>
    <w:rsid w:val="000C1265"/>
    <w:rsid w:val="000C16A5"/>
    <w:rsid w:val="000C3359"/>
    <w:rsid w:val="000C6367"/>
    <w:rsid w:val="000D0A50"/>
    <w:rsid w:val="000D0A94"/>
    <w:rsid w:val="000D0F2A"/>
    <w:rsid w:val="000D3862"/>
    <w:rsid w:val="000D5071"/>
    <w:rsid w:val="000D5708"/>
    <w:rsid w:val="000D7522"/>
    <w:rsid w:val="000E04F3"/>
    <w:rsid w:val="000E55D6"/>
    <w:rsid w:val="000E64C4"/>
    <w:rsid w:val="000E696A"/>
    <w:rsid w:val="000F0B32"/>
    <w:rsid w:val="000F13F5"/>
    <w:rsid w:val="000F6D65"/>
    <w:rsid w:val="000F7133"/>
    <w:rsid w:val="000F7A4C"/>
    <w:rsid w:val="0010012D"/>
    <w:rsid w:val="0010086D"/>
    <w:rsid w:val="00101168"/>
    <w:rsid w:val="0010141E"/>
    <w:rsid w:val="00101548"/>
    <w:rsid w:val="0010510A"/>
    <w:rsid w:val="00105BEF"/>
    <w:rsid w:val="00105FB1"/>
    <w:rsid w:val="001101CC"/>
    <w:rsid w:val="00110346"/>
    <w:rsid w:val="00110F4A"/>
    <w:rsid w:val="001117E1"/>
    <w:rsid w:val="00111EA8"/>
    <w:rsid w:val="00113638"/>
    <w:rsid w:val="001138B4"/>
    <w:rsid w:val="001148AC"/>
    <w:rsid w:val="00114960"/>
    <w:rsid w:val="00114E6A"/>
    <w:rsid w:val="00115BAD"/>
    <w:rsid w:val="00116C80"/>
    <w:rsid w:val="00123BA3"/>
    <w:rsid w:val="00126E08"/>
    <w:rsid w:val="00130F9D"/>
    <w:rsid w:val="0013265D"/>
    <w:rsid w:val="00134D3C"/>
    <w:rsid w:val="00136BC3"/>
    <w:rsid w:val="00140621"/>
    <w:rsid w:val="001408BA"/>
    <w:rsid w:val="0014175A"/>
    <w:rsid w:val="00141A65"/>
    <w:rsid w:val="00141D2C"/>
    <w:rsid w:val="001431B0"/>
    <w:rsid w:val="001438CC"/>
    <w:rsid w:val="00143AA8"/>
    <w:rsid w:val="00145CBA"/>
    <w:rsid w:val="00145F02"/>
    <w:rsid w:val="0014686D"/>
    <w:rsid w:val="00147452"/>
    <w:rsid w:val="00153FB7"/>
    <w:rsid w:val="001571EC"/>
    <w:rsid w:val="0015740B"/>
    <w:rsid w:val="00157823"/>
    <w:rsid w:val="001624DF"/>
    <w:rsid w:val="00170731"/>
    <w:rsid w:val="00170758"/>
    <w:rsid w:val="00176D9A"/>
    <w:rsid w:val="001809AE"/>
    <w:rsid w:val="0018148E"/>
    <w:rsid w:val="00181696"/>
    <w:rsid w:val="00181C30"/>
    <w:rsid w:val="00183A02"/>
    <w:rsid w:val="001857FC"/>
    <w:rsid w:val="001936EF"/>
    <w:rsid w:val="00196B68"/>
    <w:rsid w:val="00197CF7"/>
    <w:rsid w:val="001A0DC8"/>
    <w:rsid w:val="001A1A27"/>
    <w:rsid w:val="001A391C"/>
    <w:rsid w:val="001A4424"/>
    <w:rsid w:val="001A565A"/>
    <w:rsid w:val="001A749C"/>
    <w:rsid w:val="001B03C1"/>
    <w:rsid w:val="001B153D"/>
    <w:rsid w:val="001B1D0E"/>
    <w:rsid w:val="001B2125"/>
    <w:rsid w:val="001B44B2"/>
    <w:rsid w:val="001B5FE3"/>
    <w:rsid w:val="001B6131"/>
    <w:rsid w:val="001B7B07"/>
    <w:rsid w:val="001C005A"/>
    <w:rsid w:val="001C24C2"/>
    <w:rsid w:val="001C3071"/>
    <w:rsid w:val="001C3CC4"/>
    <w:rsid w:val="001C757A"/>
    <w:rsid w:val="001C7DC6"/>
    <w:rsid w:val="001C7F35"/>
    <w:rsid w:val="001D2A6A"/>
    <w:rsid w:val="001D2E78"/>
    <w:rsid w:val="001D6304"/>
    <w:rsid w:val="001D7ACD"/>
    <w:rsid w:val="001E0E3B"/>
    <w:rsid w:val="001E2048"/>
    <w:rsid w:val="001E217F"/>
    <w:rsid w:val="001E3A18"/>
    <w:rsid w:val="001E4093"/>
    <w:rsid w:val="001E4910"/>
    <w:rsid w:val="001E6146"/>
    <w:rsid w:val="001E6825"/>
    <w:rsid w:val="001E7029"/>
    <w:rsid w:val="001E79C6"/>
    <w:rsid w:val="001F08D3"/>
    <w:rsid w:val="001F0F88"/>
    <w:rsid w:val="001F2653"/>
    <w:rsid w:val="001F6A96"/>
    <w:rsid w:val="001F73C4"/>
    <w:rsid w:val="002003DE"/>
    <w:rsid w:val="00200BF6"/>
    <w:rsid w:val="00201724"/>
    <w:rsid w:val="00201EFA"/>
    <w:rsid w:val="00203412"/>
    <w:rsid w:val="002048F8"/>
    <w:rsid w:val="00206D9C"/>
    <w:rsid w:val="00207FD3"/>
    <w:rsid w:val="002121C8"/>
    <w:rsid w:val="00212565"/>
    <w:rsid w:val="00215C54"/>
    <w:rsid w:val="0021602A"/>
    <w:rsid w:val="00216E93"/>
    <w:rsid w:val="00217707"/>
    <w:rsid w:val="00225677"/>
    <w:rsid w:val="00233B42"/>
    <w:rsid w:val="002355ED"/>
    <w:rsid w:val="00236095"/>
    <w:rsid w:val="0024037C"/>
    <w:rsid w:val="00244038"/>
    <w:rsid w:val="0025097B"/>
    <w:rsid w:val="00253070"/>
    <w:rsid w:val="0025683E"/>
    <w:rsid w:val="00257650"/>
    <w:rsid w:val="00260E47"/>
    <w:rsid w:val="002615B1"/>
    <w:rsid w:val="0026191D"/>
    <w:rsid w:val="00261A36"/>
    <w:rsid w:val="00262604"/>
    <w:rsid w:val="0026347D"/>
    <w:rsid w:val="00266673"/>
    <w:rsid w:val="002666DD"/>
    <w:rsid w:val="00267725"/>
    <w:rsid w:val="002678C7"/>
    <w:rsid w:val="0027242B"/>
    <w:rsid w:val="00275A5C"/>
    <w:rsid w:val="002772D5"/>
    <w:rsid w:val="002774CA"/>
    <w:rsid w:val="002815C3"/>
    <w:rsid w:val="00281C0E"/>
    <w:rsid w:val="00282C4B"/>
    <w:rsid w:val="002836B2"/>
    <w:rsid w:val="00284FE2"/>
    <w:rsid w:val="00286B05"/>
    <w:rsid w:val="0029218C"/>
    <w:rsid w:val="00293E79"/>
    <w:rsid w:val="00294434"/>
    <w:rsid w:val="00294889"/>
    <w:rsid w:val="002A00EF"/>
    <w:rsid w:val="002A0D9A"/>
    <w:rsid w:val="002A1057"/>
    <w:rsid w:val="002A1873"/>
    <w:rsid w:val="002A3D64"/>
    <w:rsid w:val="002A47EB"/>
    <w:rsid w:val="002A78D9"/>
    <w:rsid w:val="002B0DAC"/>
    <w:rsid w:val="002B3AAB"/>
    <w:rsid w:val="002B4BA3"/>
    <w:rsid w:val="002B578C"/>
    <w:rsid w:val="002B6033"/>
    <w:rsid w:val="002B67D3"/>
    <w:rsid w:val="002C21F0"/>
    <w:rsid w:val="002C59C5"/>
    <w:rsid w:val="002C735A"/>
    <w:rsid w:val="002D3DDD"/>
    <w:rsid w:val="002D5271"/>
    <w:rsid w:val="002D5EDE"/>
    <w:rsid w:val="002D63CF"/>
    <w:rsid w:val="002E0C72"/>
    <w:rsid w:val="002E0FD6"/>
    <w:rsid w:val="002E251A"/>
    <w:rsid w:val="002E4D01"/>
    <w:rsid w:val="002E5308"/>
    <w:rsid w:val="002E5F23"/>
    <w:rsid w:val="002E61FC"/>
    <w:rsid w:val="002F1A99"/>
    <w:rsid w:val="002F1C7A"/>
    <w:rsid w:val="002F2119"/>
    <w:rsid w:val="002F77FD"/>
    <w:rsid w:val="0030691F"/>
    <w:rsid w:val="00306A9E"/>
    <w:rsid w:val="003119C8"/>
    <w:rsid w:val="00311B42"/>
    <w:rsid w:val="003127DC"/>
    <w:rsid w:val="00315B5D"/>
    <w:rsid w:val="00320689"/>
    <w:rsid w:val="003227D6"/>
    <w:rsid w:val="00324CB4"/>
    <w:rsid w:val="00325D7D"/>
    <w:rsid w:val="00330811"/>
    <w:rsid w:val="003349BD"/>
    <w:rsid w:val="00335E94"/>
    <w:rsid w:val="003370EE"/>
    <w:rsid w:val="003406A3"/>
    <w:rsid w:val="00342254"/>
    <w:rsid w:val="00345347"/>
    <w:rsid w:val="00347ADA"/>
    <w:rsid w:val="00347CCE"/>
    <w:rsid w:val="00347F28"/>
    <w:rsid w:val="003508B6"/>
    <w:rsid w:val="0035161D"/>
    <w:rsid w:val="00352900"/>
    <w:rsid w:val="00352D36"/>
    <w:rsid w:val="00353080"/>
    <w:rsid w:val="003532C0"/>
    <w:rsid w:val="00355CBD"/>
    <w:rsid w:val="00355E03"/>
    <w:rsid w:val="00357331"/>
    <w:rsid w:val="003616E7"/>
    <w:rsid w:val="003628D0"/>
    <w:rsid w:val="00362BA4"/>
    <w:rsid w:val="00363185"/>
    <w:rsid w:val="003650E4"/>
    <w:rsid w:val="0036621D"/>
    <w:rsid w:val="00367AF4"/>
    <w:rsid w:val="00370D93"/>
    <w:rsid w:val="0037188E"/>
    <w:rsid w:val="0037189C"/>
    <w:rsid w:val="0037241B"/>
    <w:rsid w:val="003728E1"/>
    <w:rsid w:val="00372C5F"/>
    <w:rsid w:val="00375D68"/>
    <w:rsid w:val="003766E6"/>
    <w:rsid w:val="003835EF"/>
    <w:rsid w:val="00383621"/>
    <w:rsid w:val="00385AD9"/>
    <w:rsid w:val="00387181"/>
    <w:rsid w:val="00390AFF"/>
    <w:rsid w:val="003914AD"/>
    <w:rsid w:val="00392584"/>
    <w:rsid w:val="0039266B"/>
    <w:rsid w:val="00392C80"/>
    <w:rsid w:val="00394B88"/>
    <w:rsid w:val="00396186"/>
    <w:rsid w:val="00396A47"/>
    <w:rsid w:val="0039753C"/>
    <w:rsid w:val="00397DB4"/>
    <w:rsid w:val="003A22CD"/>
    <w:rsid w:val="003A2C08"/>
    <w:rsid w:val="003A5F45"/>
    <w:rsid w:val="003B0226"/>
    <w:rsid w:val="003B1C54"/>
    <w:rsid w:val="003B5281"/>
    <w:rsid w:val="003C049C"/>
    <w:rsid w:val="003C11B3"/>
    <w:rsid w:val="003C1D68"/>
    <w:rsid w:val="003C39B2"/>
    <w:rsid w:val="003C5675"/>
    <w:rsid w:val="003C6012"/>
    <w:rsid w:val="003C60B5"/>
    <w:rsid w:val="003C6745"/>
    <w:rsid w:val="003C6946"/>
    <w:rsid w:val="003C6D26"/>
    <w:rsid w:val="003C73C3"/>
    <w:rsid w:val="003D19AC"/>
    <w:rsid w:val="003D3660"/>
    <w:rsid w:val="003D4FF5"/>
    <w:rsid w:val="003E0D81"/>
    <w:rsid w:val="003E7D70"/>
    <w:rsid w:val="003F224E"/>
    <w:rsid w:val="003F2F84"/>
    <w:rsid w:val="003F3B09"/>
    <w:rsid w:val="003F3BB6"/>
    <w:rsid w:val="003F54FB"/>
    <w:rsid w:val="003F70C6"/>
    <w:rsid w:val="003F7C19"/>
    <w:rsid w:val="004016DE"/>
    <w:rsid w:val="00401B6B"/>
    <w:rsid w:val="00401CAA"/>
    <w:rsid w:val="00401D86"/>
    <w:rsid w:val="0040228C"/>
    <w:rsid w:val="00402BBE"/>
    <w:rsid w:val="00403922"/>
    <w:rsid w:val="00404134"/>
    <w:rsid w:val="00405812"/>
    <w:rsid w:val="00405908"/>
    <w:rsid w:val="00405EA1"/>
    <w:rsid w:val="00406AF3"/>
    <w:rsid w:val="00406C8F"/>
    <w:rsid w:val="00406D21"/>
    <w:rsid w:val="004070C1"/>
    <w:rsid w:val="0041008F"/>
    <w:rsid w:val="00410BDD"/>
    <w:rsid w:val="00411089"/>
    <w:rsid w:val="00411351"/>
    <w:rsid w:val="00411DBF"/>
    <w:rsid w:val="0041217C"/>
    <w:rsid w:val="004121ED"/>
    <w:rsid w:val="0041423F"/>
    <w:rsid w:val="00414F79"/>
    <w:rsid w:val="00420717"/>
    <w:rsid w:val="0042390E"/>
    <w:rsid w:val="00423F7D"/>
    <w:rsid w:val="004253BF"/>
    <w:rsid w:val="0043080E"/>
    <w:rsid w:val="0043223C"/>
    <w:rsid w:val="00433F55"/>
    <w:rsid w:val="00434C12"/>
    <w:rsid w:val="0043517F"/>
    <w:rsid w:val="0043647F"/>
    <w:rsid w:val="00440E11"/>
    <w:rsid w:val="004439DD"/>
    <w:rsid w:val="004441C2"/>
    <w:rsid w:val="00444391"/>
    <w:rsid w:val="00445349"/>
    <w:rsid w:val="00446262"/>
    <w:rsid w:val="0044716E"/>
    <w:rsid w:val="004479D5"/>
    <w:rsid w:val="00447E7A"/>
    <w:rsid w:val="00450E52"/>
    <w:rsid w:val="00451144"/>
    <w:rsid w:val="00454809"/>
    <w:rsid w:val="00457A68"/>
    <w:rsid w:val="00457CB1"/>
    <w:rsid w:val="0046190A"/>
    <w:rsid w:val="00464803"/>
    <w:rsid w:val="004658BA"/>
    <w:rsid w:val="00470B6D"/>
    <w:rsid w:val="00472202"/>
    <w:rsid w:val="004728FD"/>
    <w:rsid w:val="00475477"/>
    <w:rsid w:val="00475A9A"/>
    <w:rsid w:val="00476EA2"/>
    <w:rsid w:val="00477D01"/>
    <w:rsid w:val="00482E2B"/>
    <w:rsid w:val="00482EA3"/>
    <w:rsid w:val="00483FA5"/>
    <w:rsid w:val="0048448C"/>
    <w:rsid w:val="0048500C"/>
    <w:rsid w:val="00487D3F"/>
    <w:rsid w:val="0049051E"/>
    <w:rsid w:val="004933D3"/>
    <w:rsid w:val="00493DE4"/>
    <w:rsid w:val="004A11E8"/>
    <w:rsid w:val="004A1C2F"/>
    <w:rsid w:val="004A25C7"/>
    <w:rsid w:val="004A2FC7"/>
    <w:rsid w:val="004A6C1D"/>
    <w:rsid w:val="004A74E3"/>
    <w:rsid w:val="004A797F"/>
    <w:rsid w:val="004B0A17"/>
    <w:rsid w:val="004B5664"/>
    <w:rsid w:val="004B5A52"/>
    <w:rsid w:val="004B5EDB"/>
    <w:rsid w:val="004C1C77"/>
    <w:rsid w:val="004C3133"/>
    <w:rsid w:val="004C4463"/>
    <w:rsid w:val="004C55F9"/>
    <w:rsid w:val="004C569D"/>
    <w:rsid w:val="004C597F"/>
    <w:rsid w:val="004D0463"/>
    <w:rsid w:val="004D06D9"/>
    <w:rsid w:val="004D0F95"/>
    <w:rsid w:val="004D337F"/>
    <w:rsid w:val="004E1204"/>
    <w:rsid w:val="004E1F00"/>
    <w:rsid w:val="004E255B"/>
    <w:rsid w:val="004E4354"/>
    <w:rsid w:val="004E509B"/>
    <w:rsid w:val="004E7307"/>
    <w:rsid w:val="004F054F"/>
    <w:rsid w:val="004F08F8"/>
    <w:rsid w:val="004F1D19"/>
    <w:rsid w:val="004F1F7D"/>
    <w:rsid w:val="004F2626"/>
    <w:rsid w:val="004F5724"/>
    <w:rsid w:val="004F65B9"/>
    <w:rsid w:val="004F6796"/>
    <w:rsid w:val="00500EAD"/>
    <w:rsid w:val="005014EE"/>
    <w:rsid w:val="00503411"/>
    <w:rsid w:val="00506EA4"/>
    <w:rsid w:val="005101D0"/>
    <w:rsid w:val="00510983"/>
    <w:rsid w:val="005117C6"/>
    <w:rsid w:val="005133B3"/>
    <w:rsid w:val="0051349C"/>
    <w:rsid w:val="00516CD4"/>
    <w:rsid w:val="005229BB"/>
    <w:rsid w:val="00523AF8"/>
    <w:rsid w:val="005242AA"/>
    <w:rsid w:val="00524452"/>
    <w:rsid w:val="00524A7A"/>
    <w:rsid w:val="00526939"/>
    <w:rsid w:val="00526FC3"/>
    <w:rsid w:val="0052749E"/>
    <w:rsid w:val="00530F03"/>
    <w:rsid w:val="00531941"/>
    <w:rsid w:val="0053290E"/>
    <w:rsid w:val="00533011"/>
    <w:rsid w:val="0053339E"/>
    <w:rsid w:val="0053468E"/>
    <w:rsid w:val="005347CC"/>
    <w:rsid w:val="00536BE6"/>
    <w:rsid w:val="00540403"/>
    <w:rsid w:val="00540C91"/>
    <w:rsid w:val="0054210B"/>
    <w:rsid w:val="00546EDA"/>
    <w:rsid w:val="00546FAA"/>
    <w:rsid w:val="005472E7"/>
    <w:rsid w:val="0054777B"/>
    <w:rsid w:val="00547844"/>
    <w:rsid w:val="0055571E"/>
    <w:rsid w:val="00556279"/>
    <w:rsid w:val="0055768D"/>
    <w:rsid w:val="00561DA5"/>
    <w:rsid w:val="0056248B"/>
    <w:rsid w:val="00564BAD"/>
    <w:rsid w:val="00564C54"/>
    <w:rsid w:val="005679AD"/>
    <w:rsid w:val="00567BE8"/>
    <w:rsid w:val="005721D3"/>
    <w:rsid w:val="00572E54"/>
    <w:rsid w:val="0057325B"/>
    <w:rsid w:val="005736BF"/>
    <w:rsid w:val="00573BF9"/>
    <w:rsid w:val="00574B48"/>
    <w:rsid w:val="00575A8F"/>
    <w:rsid w:val="00581132"/>
    <w:rsid w:val="005815E8"/>
    <w:rsid w:val="0058165C"/>
    <w:rsid w:val="00581B27"/>
    <w:rsid w:val="0058434F"/>
    <w:rsid w:val="00584814"/>
    <w:rsid w:val="00586BCD"/>
    <w:rsid w:val="00587257"/>
    <w:rsid w:val="00592699"/>
    <w:rsid w:val="005935A8"/>
    <w:rsid w:val="00595052"/>
    <w:rsid w:val="00597EFD"/>
    <w:rsid w:val="005A0730"/>
    <w:rsid w:val="005A0E8D"/>
    <w:rsid w:val="005A15CC"/>
    <w:rsid w:val="005B2FC9"/>
    <w:rsid w:val="005B4478"/>
    <w:rsid w:val="005B4ECB"/>
    <w:rsid w:val="005B64F8"/>
    <w:rsid w:val="005B6ADE"/>
    <w:rsid w:val="005C1554"/>
    <w:rsid w:val="005C20CD"/>
    <w:rsid w:val="005C23AD"/>
    <w:rsid w:val="005C2F51"/>
    <w:rsid w:val="005C305A"/>
    <w:rsid w:val="005C5603"/>
    <w:rsid w:val="005C68B3"/>
    <w:rsid w:val="005C78A4"/>
    <w:rsid w:val="005C7CAE"/>
    <w:rsid w:val="005D15A8"/>
    <w:rsid w:val="005D1C5A"/>
    <w:rsid w:val="005D2012"/>
    <w:rsid w:val="005D2243"/>
    <w:rsid w:val="005D5B11"/>
    <w:rsid w:val="005D76EC"/>
    <w:rsid w:val="005E1639"/>
    <w:rsid w:val="005E298F"/>
    <w:rsid w:val="005E317E"/>
    <w:rsid w:val="005E411D"/>
    <w:rsid w:val="005E6E0A"/>
    <w:rsid w:val="005F137B"/>
    <w:rsid w:val="005F235B"/>
    <w:rsid w:val="005F2640"/>
    <w:rsid w:val="005F2F36"/>
    <w:rsid w:val="005F6918"/>
    <w:rsid w:val="005F6D0B"/>
    <w:rsid w:val="005F6DEA"/>
    <w:rsid w:val="005F7CA9"/>
    <w:rsid w:val="00601E5A"/>
    <w:rsid w:val="006041BB"/>
    <w:rsid w:val="00607093"/>
    <w:rsid w:val="00612AA6"/>
    <w:rsid w:val="00614B82"/>
    <w:rsid w:val="00614BD9"/>
    <w:rsid w:val="00616515"/>
    <w:rsid w:val="0061698A"/>
    <w:rsid w:val="00620274"/>
    <w:rsid w:val="00622C3F"/>
    <w:rsid w:val="006238AC"/>
    <w:rsid w:val="00623C48"/>
    <w:rsid w:val="006245C6"/>
    <w:rsid w:val="0062604F"/>
    <w:rsid w:val="00626443"/>
    <w:rsid w:val="00626A25"/>
    <w:rsid w:val="00631ED8"/>
    <w:rsid w:val="00632401"/>
    <w:rsid w:val="00632B5A"/>
    <w:rsid w:val="00633457"/>
    <w:rsid w:val="0063428C"/>
    <w:rsid w:val="00634895"/>
    <w:rsid w:val="00637169"/>
    <w:rsid w:val="00637832"/>
    <w:rsid w:val="00640070"/>
    <w:rsid w:val="006407CF"/>
    <w:rsid w:val="0064272D"/>
    <w:rsid w:val="00642E8E"/>
    <w:rsid w:val="006467AE"/>
    <w:rsid w:val="00646B24"/>
    <w:rsid w:val="00646BED"/>
    <w:rsid w:val="00646D3D"/>
    <w:rsid w:val="00646F1C"/>
    <w:rsid w:val="006524B8"/>
    <w:rsid w:val="0065384E"/>
    <w:rsid w:val="00653AC7"/>
    <w:rsid w:val="00655A73"/>
    <w:rsid w:val="00655C9E"/>
    <w:rsid w:val="006578F5"/>
    <w:rsid w:val="00661E4F"/>
    <w:rsid w:val="00663C0D"/>
    <w:rsid w:val="00663EE2"/>
    <w:rsid w:val="00665616"/>
    <w:rsid w:val="00666378"/>
    <w:rsid w:val="006664F0"/>
    <w:rsid w:val="0066733C"/>
    <w:rsid w:val="00672852"/>
    <w:rsid w:val="00674FB0"/>
    <w:rsid w:val="00676A24"/>
    <w:rsid w:val="006773E3"/>
    <w:rsid w:val="0067795E"/>
    <w:rsid w:val="00677E1D"/>
    <w:rsid w:val="00680397"/>
    <w:rsid w:val="0068277A"/>
    <w:rsid w:val="00685272"/>
    <w:rsid w:val="006910FC"/>
    <w:rsid w:val="00692346"/>
    <w:rsid w:val="0069332F"/>
    <w:rsid w:val="006939A7"/>
    <w:rsid w:val="00697389"/>
    <w:rsid w:val="00697721"/>
    <w:rsid w:val="006A2718"/>
    <w:rsid w:val="006A426D"/>
    <w:rsid w:val="006A556F"/>
    <w:rsid w:val="006B2043"/>
    <w:rsid w:val="006B2743"/>
    <w:rsid w:val="006B4453"/>
    <w:rsid w:val="006B4541"/>
    <w:rsid w:val="006B5393"/>
    <w:rsid w:val="006B667F"/>
    <w:rsid w:val="006B6F2C"/>
    <w:rsid w:val="006B7556"/>
    <w:rsid w:val="006C00BA"/>
    <w:rsid w:val="006C2408"/>
    <w:rsid w:val="006C42D8"/>
    <w:rsid w:val="006C4F47"/>
    <w:rsid w:val="006C4FDF"/>
    <w:rsid w:val="006C67FA"/>
    <w:rsid w:val="006C6881"/>
    <w:rsid w:val="006D0FD7"/>
    <w:rsid w:val="006D153A"/>
    <w:rsid w:val="006D3868"/>
    <w:rsid w:val="006D4235"/>
    <w:rsid w:val="006D5393"/>
    <w:rsid w:val="006D6F1A"/>
    <w:rsid w:val="006E22C2"/>
    <w:rsid w:val="006E2A7A"/>
    <w:rsid w:val="006E3D99"/>
    <w:rsid w:val="006E44D3"/>
    <w:rsid w:val="006E6067"/>
    <w:rsid w:val="006E63F7"/>
    <w:rsid w:val="006F00F5"/>
    <w:rsid w:val="006F02F9"/>
    <w:rsid w:val="006F1A85"/>
    <w:rsid w:val="006F5CFB"/>
    <w:rsid w:val="0070011A"/>
    <w:rsid w:val="00700141"/>
    <w:rsid w:val="00700EAA"/>
    <w:rsid w:val="00704C71"/>
    <w:rsid w:val="00707679"/>
    <w:rsid w:val="00707C3D"/>
    <w:rsid w:val="00710A01"/>
    <w:rsid w:val="00710EB7"/>
    <w:rsid w:val="00711BF7"/>
    <w:rsid w:val="0071283D"/>
    <w:rsid w:val="00717946"/>
    <w:rsid w:val="00720121"/>
    <w:rsid w:val="007201FE"/>
    <w:rsid w:val="00720F34"/>
    <w:rsid w:val="00721857"/>
    <w:rsid w:val="00721CF9"/>
    <w:rsid w:val="007224D1"/>
    <w:rsid w:val="00723099"/>
    <w:rsid w:val="00724F61"/>
    <w:rsid w:val="00725A8C"/>
    <w:rsid w:val="007278D0"/>
    <w:rsid w:val="00727C35"/>
    <w:rsid w:val="00736086"/>
    <w:rsid w:val="007428B3"/>
    <w:rsid w:val="00743DAA"/>
    <w:rsid w:val="00746097"/>
    <w:rsid w:val="00750ED0"/>
    <w:rsid w:val="00752F01"/>
    <w:rsid w:val="007569D6"/>
    <w:rsid w:val="00756EC8"/>
    <w:rsid w:val="00760810"/>
    <w:rsid w:val="00766935"/>
    <w:rsid w:val="00766BAD"/>
    <w:rsid w:val="00766FD9"/>
    <w:rsid w:val="0076778B"/>
    <w:rsid w:val="007706A1"/>
    <w:rsid w:val="0077115F"/>
    <w:rsid w:val="00771D3F"/>
    <w:rsid w:val="007730CA"/>
    <w:rsid w:val="007733A5"/>
    <w:rsid w:val="0077501C"/>
    <w:rsid w:val="00776DB6"/>
    <w:rsid w:val="007819DE"/>
    <w:rsid w:val="00781FA3"/>
    <w:rsid w:val="007827F3"/>
    <w:rsid w:val="00782E2A"/>
    <w:rsid w:val="007843DC"/>
    <w:rsid w:val="00784B68"/>
    <w:rsid w:val="00784E2F"/>
    <w:rsid w:val="00792CF1"/>
    <w:rsid w:val="00793554"/>
    <w:rsid w:val="0079527A"/>
    <w:rsid w:val="007954CC"/>
    <w:rsid w:val="00796C52"/>
    <w:rsid w:val="00796E3C"/>
    <w:rsid w:val="007A0499"/>
    <w:rsid w:val="007A0F75"/>
    <w:rsid w:val="007A1CA5"/>
    <w:rsid w:val="007A399C"/>
    <w:rsid w:val="007A600A"/>
    <w:rsid w:val="007A6D01"/>
    <w:rsid w:val="007A791D"/>
    <w:rsid w:val="007A7EF9"/>
    <w:rsid w:val="007B0F2D"/>
    <w:rsid w:val="007B14B3"/>
    <w:rsid w:val="007B23F9"/>
    <w:rsid w:val="007B3C0E"/>
    <w:rsid w:val="007B579D"/>
    <w:rsid w:val="007B624F"/>
    <w:rsid w:val="007B6519"/>
    <w:rsid w:val="007B68BE"/>
    <w:rsid w:val="007C1A45"/>
    <w:rsid w:val="007C24C4"/>
    <w:rsid w:val="007C3163"/>
    <w:rsid w:val="007C7974"/>
    <w:rsid w:val="007D1968"/>
    <w:rsid w:val="007D349E"/>
    <w:rsid w:val="007D4DAD"/>
    <w:rsid w:val="007D5F8A"/>
    <w:rsid w:val="007D63BE"/>
    <w:rsid w:val="007D7A68"/>
    <w:rsid w:val="007E1D8F"/>
    <w:rsid w:val="007E1F26"/>
    <w:rsid w:val="007E246C"/>
    <w:rsid w:val="007E3806"/>
    <w:rsid w:val="007E48BA"/>
    <w:rsid w:val="007E4AA6"/>
    <w:rsid w:val="007E576E"/>
    <w:rsid w:val="007E623A"/>
    <w:rsid w:val="007F07A0"/>
    <w:rsid w:val="007F1747"/>
    <w:rsid w:val="007F2CCE"/>
    <w:rsid w:val="007F39AD"/>
    <w:rsid w:val="007F495A"/>
    <w:rsid w:val="007F5892"/>
    <w:rsid w:val="007F7444"/>
    <w:rsid w:val="00803BAE"/>
    <w:rsid w:val="00804A41"/>
    <w:rsid w:val="00806386"/>
    <w:rsid w:val="0081062F"/>
    <w:rsid w:val="008108DF"/>
    <w:rsid w:val="00814B7D"/>
    <w:rsid w:val="00814ECB"/>
    <w:rsid w:val="008168DF"/>
    <w:rsid w:val="00816BE0"/>
    <w:rsid w:val="00817AEC"/>
    <w:rsid w:val="00821AA2"/>
    <w:rsid w:val="00821B27"/>
    <w:rsid w:val="008225E2"/>
    <w:rsid w:val="00823B90"/>
    <w:rsid w:val="00823F95"/>
    <w:rsid w:val="008242F4"/>
    <w:rsid w:val="00827566"/>
    <w:rsid w:val="00830621"/>
    <w:rsid w:val="00830A80"/>
    <w:rsid w:val="0083342A"/>
    <w:rsid w:val="00833B19"/>
    <w:rsid w:val="008343B5"/>
    <w:rsid w:val="008346BF"/>
    <w:rsid w:val="00835AFC"/>
    <w:rsid w:val="0083608C"/>
    <w:rsid w:val="00837F41"/>
    <w:rsid w:val="00841679"/>
    <w:rsid w:val="008423C9"/>
    <w:rsid w:val="00843782"/>
    <w:rsid w:val="00843F4A"/>
    <w:rsid w:val="00844BD9"/>
    <w:rsid w:val="00846A56"/>
    <w:rsid w:val="00847533"/>
    <w:rsid w:val="00847FF2"/>
    <w:rsid w:val="00856875"/>
    <w:rsid w:val="00856E5A"/>
    <w:rsid w:val="0086321B"/>
    <w:rsid w:val="0086323A"/>
    <w:rsid w:val="00863767"/>
    <w:rsid w:val="00865233"/>
    <w:rsid w:val="008700EA"/>
    <w:rsid w:val="008710BC"/>
    <w:rsid w:val="0087264F"/>
    <w:rsid w:val="00875150"/>
    <w:rsid w:val="008766E3"/>
    <w:rsid w:val="00880014"/>
    <w:rsid w:val="0088120B"/>
    <w:rsid w:val="00881871"/>
    <w:rsid w:val="00882F82"/>
    <w:rsid w:val="00883E08"/>
    <w:rsid w:val="00883FEF"/>
    <w:rsid w:val="0088583A"/>
    <w:rsid w:val="00886EDB"/>
    <w:rsid w:val="00891E4C"/>
    <w:rsid w:val="008931CB"/>
    <w:rsid w:val="0089406A"/>
    <w:rsid w:val="008949B2"/>
    <w:rsid w:val="00895443"/>
    <w:rsid w:val="008962D0"/>
    <w:rsid w:val="008A0B9E"/>
    <w:rsid w:val="008A0C43"/>
    <w:rsid w:val="008A4A75"/>
    <w:rsid w:val="008A6C7B"/>
    <w:rsid w:val="008B0296"/>
    <w:rsid w:val="008B19F7"/>
    <w:rsid w:val="008B1CB4"/>
    <w:rsid w:val="008B24F5"/>
    <w:rsid w:val="008B284E"/>
    <w:rsid w:val="008B378D"/>
    <w:rsid w:val="008B3EA3"/>
    <w:rsid w:val="008B5F3D"/>
    <w:rsid w:val="008B71CA"/>
    <w:rsid w:val="008C18D9"/>
    <w:rsid w:val="008C3B66"/>
    <w:rsid w:val="008C4D8C"/>
    <w:rsid w:val="008C7B0A"/>
    <w:rsid w:val="008D1107"/>
    <w:rsid w:val="008D25B2"/>
    <w:rsid w:val="008D2854"/>
    <w:rsid w:val="008D3421"/>
    <w:rsid w:val="008D4C09"/>
    <w:rsid w:val="008D5C72"/>
    <w:rsid w:val="008E2D91"/>
    <w:rsid w:val="008E3410"/>
    <w:rsid w:val="008E5881"/>
    <w:rsid w:val="008E6510"/>
    <w:rsid w:val="008E6C63"/>
    <w:rsid w:val="008E7860"/>
    <w:rsid w:val="008F0AE4"/>
    <w:rsid w:val="008F5389"/>
    <w:rsid w:val="008F61E6"/>
    <w:rsid w:val="009003A5"/>
    <w:rsid w:val="00902F90"/>
    <w:rsid w:val="00903182"/>
    <w:rsid w:val="00903962"/>
    <w:rsid w:val="00905506"/>
    <w:rsid w:val="00905D93"/>
    <w:rsid w:val="0090658A"/>
    <w:rsid w:val="00906FA6"/>
    <w:rsid w:val="0091364A"/>
    <w:rsid w:val="00913D22"/>
    <w:rsid w:val="00913EFE"/>
    <w:rsid w:val="00915C63"/>
    <w:rsid w:val="00915E2E"/>
    <w:rsid w:val="009161FD"/>
    <w:rsid w:val="009175E5"/>
    <w:rsid w:val="0092069A"/>
    <w:rsid w:val="00921E87"/>
    <w:rsid w:val="009236ED"/>
    <w:rsid w:val="00923817"/>
    <w:rsid w:val="00925C7E"/>
    <w:rsid w:val="0092688F"/>
    <w:rsid w:val="00927B7C"/>
    <w:rsid w:val="0093007F"/>
    <w:rsid w:val="00932903"/>
    <w:rsid w:val="00933504"/>
    <w:rsid w:val="00934518"/>
    <w:rsid w:val="0093555F"/>
    <w:rsid w:val="009355FF"/>
    <w:rsid w:val="00936741"/>
    <w:rsid w:val="0093675B"/>
    <w:rsid w:val="009379BC"/>
    <w:rsid w:val="009422D9"/>
    <w:rsid w:val="00942F15"/>
    <w:rsid w:val="00943B4F"/>
    <w:rsid w:val="009440C7"/>
    <w:rsid w:val="0094415B"/>
    <w:rsid w:val="00947568"/>
    <w:rsid w:val="00953D6D"/>
    <w:rsid w:val="00956948"/>
    <w:rsid w:val="00957ED6"/>
    <w:rsid w:val="00961A91"/>
    <w:rsid w:val="00962649"/>
    <w:rsid w:val="00963EA5"/>
    <w:rsid w:val="009652C3"/>
    <w:rsid w:val="00967A77"/>
    <w:rsid w:val="00972FD1"/>
    <w:rsid w:val="00973E2E"/>
    <w:rsid w:val="00973E34"/>
    <w:rsid w:val="009748D6"/>
    <w:rsid w:val="00975347"/>
    <w:rsid w:val="00976232"/>
    <w:rsid w:val="00976B95"/>
    <w:rsid w:val="009800D1"/>
    <w:rsid w:val="00982E34"/>
    <w:rsid w:val="00982E7A"/>
    <w:rsid w:val="0098444A"/>
    <w:rsid w:val="00984C67"/>
    <w:rsid w:val="009868B9"/>
    <w:rsid w:val="00987772"/>
    <w:rsid w:val="0099010D"/>
    <w:rsid w:val="00990A77"/>
    <w:rsid w:val="009929AB"/>
    <w:rsid w:val="00992F4F"/>
    <w:rsid w:val="00994D40"/>
    <w:rsid w:val="00994EBA"/>
    <w:rsid w:val="009952B7"/>
    <w:rsid w:val="009958B1"/>
    <w:rsid w:val="0099600C"/>
    <w:rsid w:val="009965E1"/>
    <w:rsid w:val="009A050E"/>
    <w:rsid w:val="009A1E13"/>
    <w:rsid w:val="009A2776"/>
    <w:rsid w:val="009A2B85"/>
    <w:rsid w:val="009A31C0"/>
    <w:rsid w:val="009A46EC"/>
    <w:rsid w:val="009A4B6D"/>
    <w:rsid w:val="009A5573"/>
    <w:rsid w:val="009A64AF"/>
    <w:rsid w:val="009B12C9"/>
    <w:rsid w:val="009B3A1B"/>
    <w:rsid w:val="009B4195"/>
    <w:rsid w:val="009C0EEE"/>
    <w:rsid w:val="009C366E"/>
    <w:rsid w:val="009C391B"/>
    <w:rsid w:val="009C4D60"/>
    <w:rsid w:val="009C5281"/>
    <w:rsid w:val="009C6737"/>
    <w:rsid w:val="009C69D9"/>
    <w:rsid w:val="009C7F56"/>
    <w:rsid w:val="009D146B"/>
    <w:rsid w:val="009D14D2"/>
    <w:rsid w:val="009D35D7"/>
    <w:rsid w:val="009D4C1E"/>
    <w:rsid w:val="009D60CE"/>
    <w:rsid w:val="009D736E"/>
    <w:rsid w:val="009E040E"/>
    <w:rsid w:val="009E1FAB"/>
    <w:rsid w:val="009E2070"/>
    <w:rsid w:val="009E3010"/>
    <w:rsid w:val="009E45F0"/>
    <w:rsid w:val="009E461D"/>
    <w:rsid w:val="009E6647"/>
    <w:rsid w:val="009E687F"/>
    <w:rsid w:val="009E68E1"/>
    <w:rsid w:val="009E6D78"/>
    <w:rsid w:val="009F2895"/>
    <w:rsid w:val="009F60E2"/>
    <w:rsid w:val="009F7E71"/>
    <w:rsid w:val="00A0047C"/>
    <w:rsid w:val="00A008AA"/>
    <w:rsid w:val="00A00964"/>
    <w:rsid w:val="00A00DF2"/>
    <w:rsid w:val="00A01D00"/>
    <w:rsid w:val="00A029A3"/>
    <w:rsid w:val="00A038F5"/>
    <w:rsid w:val="00A07556"/>
    <w:rsid w:val="00A07A98"/>
    <w:rsid w:val="00A107CE"/>
    <w:rsid w:val="00A10F9F"/>
    <w:rsid w:val="00A112DC"/>
    <w:rsid w:val="00A13488"/>
    <w:rsid w:val="00A13DA9"/>
    <w:rsid w:val="00A1561D"/>
    <w:rsid w:val="00A22C05"/>
    <w:rsid w:val="00A256F0"/>
    <w:rsid w:val="00A2632A"/>
    <w:rsid w:val="00A30529"/>
    <w:rsid w:val="00A3153B"/>
    <w:rsid w:val="00A322AA"/>
    <w:rsid w:val="00A32741"/>
    <w:rsid w:val="00A348D9"/>
    <w:rsid w:val="00A3499D"/>
    <w:rsid w:val="00A365A1"/>
    <w:rsid w:val="00A36882"/>
    <w:rsid w:val="00A37BA6"/>
    <w:rsid w:val="00A40A5D"/>
    <w:rsid w:val="00A41937"/>
    <w:rsid w:val="00A431BF"/>
    <w:rsid w:val="00A447AF"/>
    <w:rsid w:val="00A50EB6"/>
    <w:rsid w:val="00A52D84"/>
    <w:rsid w:val="00A52E8F"/>
    <w:rsid w:val="00A52F6C"/>
    <w:rsid w:val="00A5766E"/>
    <w:rsid w:val="00A62D8D"/>
    <w:rsid w:val="00A65EF6"/>
    <w:rsid w:val="00A75D16"/>
    <w:rsid w:val="00A77E29"/>
    <w:rsid w:val="00A81FFC"/>
    <w:rsid w:val="00A8436A"/>
    <w:rsid w:val="00A8588B"/>
    <w:rsid w:val="00A8631C"/>
    <w:rsid w:val="00A86427"/>
    <w:rsid w:val="00A87352"/>
    <w:rsid w:val="00A9144D"/>
    <w:rsid w:val="00A92454"/>
    <w:rsid w:val="00A942E4"/>
    <w:rsid w:val="00A964B8"/>
    <w:rsid w:val="00A976E6"/>
    <w:rsid w:val="00AA3AA0"/>
    <w:rsid w:val="00AA5338"/>
    <w:rsid w:val="00AA60DF"/>
    <w:rsid w:val="00AB1907"/>
    <w:rsid w:val="00AB33CF"/>
    <w:rsid w:val="00AB514B"/>
    <w:rsid w:val="00AB6AE4"/>
    <w:rsid w:val="00AB7546"/>
    <w:rsid w:val="00AC0FF4"/>
    <w:rsid w:val="00AC27F6"/>
    <w:rsid w:val="00AC2A11"/>
    <w:rsid w:val="00AD0F26"/>
    <w:rsid w:val="00AD26EB"/>
    <w:rsid w:val="00AD2E68"/>
    <w:rsid w:val="00AD421B"/>
    <w:rsid w:val="00AD56BF"/>
    <w:rsid w:val="00AD67E2"/>
    <w:rsid w:val="00AD6AB1"/>
    <w:rsid w:val="00AE080B"/>
    <w:rsid w:val="00AE4BE1"/>
    <w:rsid w:val="00AE73E0"/>
    <w:rsid w:val="00AF0932"/>
    <w:rsid w:val="00AF0ABA"/>
    <w:rsid w:val="00AF466B"/>
    <w:rsid w:val="00AF623E"/>
    <w:rsid w:val="00AF6EEE"/>
    <w:rsid w:val="00AF7E4C"/>
    <w:rsid w:val="00B01ECA"/>
    <w:rsid w:val="00B04489"/>
    <w:rsid w:val="00B0455C"/>
    <w:rsid w:val="00B04AED"/>
    <w:rsid w:val="00B04CCD"/>
    <w:rsid w:val="00B055AA"/>
    <w:rsid w:val="00B05648"/>
    <w:rsid w:val="00B05C65"/>
    <w:rsid w:val="00B07590"/>
    <w:rsid w:val="00B10358"/>
    <w:rsid w:val="00B10B49"/>
    <w:rsid w:val="00B20E95"/>
    <w:rsid w:val="00B27BD2"/>
    <w:rsid w:val="00B32683"/>
    <w:rsid w:val="00B3349B"/>
    <w:rsid w:val="00B34087"/>
    <w:rsid w:val="00B34CCA"/>
    <w:rsid w:val="00B35CE2"/>
    <w:rsid w:val="00B36776"/>
    <w:rsid w:val="00B36E78"/>
    <w:rsid w:val="00B37658"/>
    <w:rsid w:val="00B37DCF"/>
    <w:rsid w:val="00B41DE6"/>
    <w:rsid w:val="00B43FDB"/>
    <w:rsid w:val="00B508E8"/>
    <w:rsid w:val="00B51626"/>
    <w:rsid w:val="00B53C1A"/>
    <w:rsid w:val="00B5582F"/>
    <w:rsid w:val="00B5589B"/>
    <w:rsid w:val="00B5658D"/>
    <w:rsid w:val="00B57449"/>
    <w:rsid w:val="00B60975"/>
    <w:rsid w:val="00B61F18"/>
    <w:rsid w:val="00B622D7"/>
    <w:rsid w:val="00B64922"/>
    <w:rsid w:val="00B65E0F"/>
    <w:rsid w:val="00B65FF6"/>
    <w:rsid w:val="00B67866"/>
    <w:rsid w:val="00B709AC"/>
    <w:rsid w:val="00B73FB7"/>
    <w:rsid w:val="00B74ECF"/>
    <w:rsid w:val="00B76A4E"/>
    <w:rsid w:val="00B77492"/>
    <w:rsid w:val="00B80550"/>
    <w:rsid w:val="00B8261C"/>
    <w:rsid w:val="00B84E18"/>
    <w:rsid w:val="00B86136"/>
    <w:rsid w:val="00B87184"/>
    <w:rsid w:val="00B87B8F"/>
    <w:rsid w:val="00B90AC7"/>
    <w:rsid w:val="00B924B8"/>
    <w:rsid w:val="00B94139"/>
    <w:rsid w:val="00B9454C"/>
    <w:rsid w:val="00B94CD2"/>
    <w:rsid w:val="00B9682E"/>
    <w:rsid w:val="00BA0073"/>
    <w:rsid w:val="00BA1457"/>
    <w:rsid w:val="00BA3340"/>
    <w:rsid w:val="00BA7523"/>
    <w:rsid w:val="00BA7E45"/>
    <w:rsid w:val="00BB0ECC"/>
    <w:rsid w:val="00BB0FA2"/>
    <w:rsid w:val="00BB386C"/>
    <w:rsid w:val="00BB60A2"/>
    <w:rsid w:val="00BB6394"/>
    <w:rsid w:val="00BB7717"/>
    <w:rsid w:val="00BC11F3"/>
    <w:rsid w:val="00BC475B"/>
    <w:rsid w:val="00BC7F32"/>
    <w:rsid w:val="00BD0E7F"/>
    <w:rsid w:val="00BD1348"/>
    <w:rsid w:val="00BD25AF"/>
    <w:rsid w:val="00BD4245"/>
    <w:rsid w:val="00BD464D"/>
    <w:rsid w:val="00BD5F8E"/>
    <w:rsid w:val="00BD6932"/>
    <w:rsid w:val="00BE0630"/>
    <w:rsid w:val="00BE0922"/>
    <w:rsid w:val="00BE182F"/>
    <w:rsid w:val="00BE1A2B"/>
    <w:rsid w:val="00BE5134"/>
    <w:rsid w:val="00BE57CB"/>
    <w:rsid w:val="00BE62C3"/>
    <w:rsid w:val="00BE7778"/>
    <w:rsid w:val="00BF2F8D"/>
    <w:rsid w:val="00BF4A83"/>
    <w:rsid w:val="00BF6EE3"/>
    <w:rsid w:val="00BF7133"/>
    <w:rsid w:val="00BF740E"/>
    <w:rsid w:val="00BF7C88"/>
    <w:rsid w:val="00C00217"/>
    <w:rsid w:val="00C01B0E"/>
    <w:rsid w:val="00C04739"/>
    <w:rsid w:val="00C05044"/>
    <w:rsid w:val="00C05176"/>
    <w:rsid w:val="00C0555F"/>
    <w:rsid w:val="00C06B8C"/>
    <w:rsid w:val="00C12B4C"/>
    <w:rsid w:val="00C14B85"/>
    <w:rsid w:val="00C1586B"/>
    <w:rsid w:val="00C22076"/>
    <w:rsid w:val="00C22B89"/>
    <w:rsid w:val="00C246B6"/>
    <w:rsid w:val="00C25B53"/>
    <w:rsid w:val="00C2605A"/>
    <w:rsid w:val="00C2623E"/>
    <w:rsid w:val="00C2676B"/>
    <w:rsid w:val="00C2693B"/>
    <w:rsid w:val="00C306C6"/>
    <w:rsid w:val="00C32C7E"/>
    <w:rsid w:val="00C32F01"/>
    <w:rsid w:val="00C35EB6"/>
    <w:rsid w:val="00C367F7"/>
    <w:rsid w:val="00C373A6"/>
    <w:rsid w:val="00C40C0C"/>
    <w:rsid w:val="00C41E56"/>
    <w:rsid w:val="00C44556"/>
    <w:rsid w:val="00C520F3"/>
    <w:rsid w:val="00C524FF"/>
    <w:rsid w:val="00C54264"/>
    <w:rsid w:val="00C54FE0"/>
    <w:rsid w:val="00C57DB3"/>
    <w:rsid w:val="00C6209B"/>
    <w:rsid w:val="00C623B5"/>
    <w:rsid w:val="00C6354D"/>
    <w:rsid w:val="00C63AC0"/>
    <w:rsid w:val="00C63F0D"/>
    <w:rsid w:val="00C664B5"/>
    <w:rsid w:val="00C708BF"/>
    <w:rsid w:val="00C713B4"/>
    <w:rsid w:val="00C718E9"/>
    <w:rsid w:val="00C72794"/>
    <w:rsid w:val="00C72F96"/>
    <w:rsid w:val="00C7391A"/>
    <w:rsid w:val="00C74755"/>
    <w:rsid w:val="00C74F0A"/>
    <w:rsid w:val="00C75016"/>
    <w:rsid w:val="00C761DB"/>
    <w:rsid w:val="00C828A5"/>
    <w:rsid w:val="00C8385A"/>
    <w:rsid w:val="00C84BDE"/>
    <w:rsid w:val="00C9255A"/>
    <w:rsid w:val="00C935F3"/>
    <w:rsid w:val="00CA0758"/>
    <w:rsid w:val="00CA213E"/>
    <w:rsid w:val="00CA2AFA"/>
    <w:rsid w:val="00CA3DBD"/>
    <w:rsid w:val="00CA6FF1"/>
    <w:rsid w:val="00CA76EA"/>
    <w:rsid w:val="00CB17B7"/>
    <w:rsid w:val="00CB4B57"/>
    <w:rsid w:val="00CB5417"/>
    <w:rsid w:val="00CB63B1"/>
    <w:rsid w:val="00CC14B7"/>
    <w:rsid w:val="00CC2E4B"/>
    <w:rsid w:val="00CC3BDC"/>
    <w:rsid w:val="00CC46DD"/>
    <w:rsid w:val="00CC56F5"/>
    <w:rsid w:val="00CC57C0"/>
    <w:rsid w:val="00CC6194"/>
    <w:rsid w:val="00CC740A"/>
    <w:rsid w:val="00CC74B8"/>
    <w:rsid w:val="00CC7587"/>
    <w:rsid w:val="00CC7DBC"/>
    <w:rsid w:val="00CC7F30"/>
    <w:rsid w:val="00CD0780"/>
    <w:rsid w:val="00CD1755"/>
    <w:rsid w:val="00CD1BE4"/>
    <w:rsid w:val="00CD3703"/>
    <w:rsid w:val="00CD3DBD"/>
    <w:rsid w:val="00CD508D"/>
    <w:rsid w:val="00CD6E39"/>
    <w:rsid w:val="00CD7FFD"/>
    <w:rsid w:val="00CE08BD"/>
    <w:rsid w:val="00CE27A3"/>
    <w:rsid w:val="00CE313E"/>
    <w:rsid w:val="00CF0037"/>
    <w:rsid w:val="00CF01D7"/>
    <w:rsid w:val="00CF1233"/>
    <w:rsid w:val="00CF1955"/>
    <w:rsid w:val="00CF1E1E"/>
    <w:rsid w:val="00CF2792"/>
    <w:rsid w:val="00CF2CDF"/>
    <w:rsid w:val="00CF34F2"/>
    <w:rsid w:val="00CF37E9"/>
    <w:rsid w:val="00CF39C5"/>
    <w:rsid w:val="00CF506E"/>
    <w:rsid w:val="00CF5124"/>
    <w:rsid w:val="00CF6502"/>
    <w:rsid w:val="00CF769F"/>
    <w:rsid w:val="00D000A3"/>
    <w:rsid w:val="00D0335F"/>
    <w:rsid w:val="00D071B1"/>
    <w:rsid w:val="00D07F10"/>
    <w:rsid w:val="00D10452"/>
    <w:rsid w:val="00D13E66"/>
    <w:rsid w:val="00D1408A"/>
    <w:rsid w:val="00D1537A"/>
    <w:rsid w:val="00D15D0E"/>
    <w:rsid w:val="00D16431"/>
    <w:rsid w:val="00D165B9"/>
    <w:rsid w:val="00D17D88"/>
    <w:rsid w:val="00D24009"/>
    <w:rsid w:val="00D316DA"/>
    <w:rsid w:val="00D3321E"/>
    <w:rsid w:val="00D3410A"/>
    <w:rsid w:val="00D341C3"/>
    <w:rsid w:val="00D34A9A"/>
    <w:rsid w:val="00D36FD6"/>
    <w:rsid w:val="00D376EE"/>
    <w:rsid w:val="00D37FC9"/>
    <w:rsid w:val="00D40260"/>
    <w:rsid w:val="00D40BA5"/>
    <w:rsid w:val="00D42110"/>
    <w:rsid w:val="00D44338"/>
    <w:rsid w:val="00D469A6"/>
    <w:rsid w:val="00D5073C"/>
    <w:rsid w:val="00D50EDC"/>
    <w:rsid w:val="00D52070"/>
    <w:rsid w:val="00D538AB"/>
    <w:rsid w:val="00D54D8A"/>
    <w:rsid w:val="00D54DE8"/>
    <w:rsid w:val="00D54F4C"/>
    <w:rsid w:val="00D56123"/>
    <w:rsid w:val="00D569D5"/>
    <w:rsid w:val="00D56F4A"/>
    <w:rsid w:val="00D57705"/>
    <w:rsid w:val="00D60AFC"/>
    <w:rsid w:val="00D60EBC"/>
    <w:rsid w:val="00D60F41"/>
    <w:rsid w:val="00D62232"/>
    <w:rsid w:val="00D63729"/>
    <w:rsid w:val="00D63B6B"/>
    <w:rsid w:val="00D6630E"/>
    <w:rsid w:val="00D66F75"/>
    <w:rsid w:val="00D67EDF"/>
    <w:rsid w:val="00D71A33"/>
    <w:rsid w:val="00D724E8"/>
    <w:rsid w:val="00D73618"/>
    <w:rsid w:val="00D74899"/>
    <w:rsid w:val="00D75652"/>
    <w:rsid w:val="00D756C4"/>
    <w:rsid w:val="00D7766D"/>
    <w:rsid w:val="00D8140C"/>
    <w:rsid w:val="00D81932"/>
    <w:rsid w:val="00D86B5A"/>
    <w:rsid w:val="00D87F09"/>
    <w:rsid w:val="00D900FC"/>
    <w:rsid w:val="00D92880"/>
    <w:rsid w:val="00D93493"/>
    <w:rsid w:val="00D93AB0"/>
    <w:rsid w:val="00D93B9E"/>
    <w:rsid w:val="00D946FF"/>
    <w:rsid w:val="00D95A0D"/>
    <w:rsid w:val="00D967E4"/>
    <w:rsid w:val="00D9705B"/>
    <w:rsid w:val="00DA07DA"/>
    <w:rsid w:val="00DA27DF"/>
    <w:rsid w:val="00DA2D07"/>
    <w:rsid w:val="00DA2D7E"/>
    <w:rsid w:val="00DA3470"/>
    <w:rsid w:val="00DA432A"/>
    <w:rsid w:val="00DA45C1"/>
    <w:rsid w:val="00DA4B7E"/>
    <w:rsid w:val="00DA586A"/>
    <w:rsid w:val="00DA664E"/>
    <w:rsid w:val="00DA73F3"/>
    <w:rsid w:val="00DB088B"/>
    <w:rsid w:val="00DB43F4"/>
    <w:rsid w:val="00DB6CF5"/>
    <w:rsid w:val="00DB7794"/>
    <w:rsid w:val="00DB79DE"/>
    <w:rsid w:val="00DB79E5"/>
    <w:rsid w:val="00DC12C4"/>
    <w:rsid w:val="00DC3020"/>
    <w:rsid w:val="00DC739A"/>
    <w:rsid w:val="00DC7642"/>
    <w:rsid w:val="00DD16DB"/>
    <w:rsid w:val="00DD26CD"/>
    <w:rsid w:val="00DD2706"/>
    <w:rsid w:val="00DD2EFC"/>
    <w:rsid w:val="00DD4487"/>
    <w:rsid w:val="00DD4C17"/>
    <w:rsid w:val="00DD6D1D"/>
    <w:rsid w:val="00DD6DEA"/>
    <w:rsid w:val="00DD7525"/>
    <w:rsid w:val="00DD7810"/>
    <w:rsid w:val="00DD7A0B"/>
    <w:rsid w:val="00DE0DF3"/>
    <w:rsid w:val="00DE1064"/>
    <w:rsid w:val="00DE174E"/>
    <w:rsid w:val="00DE1F1F"/>
    <w:rsid w:val="00DE36E3"/>
    <w:rsid w:val="00DE3C24"/>
    <w:rsid w:val="00DE527E"/>
    <w:rsid w:val="00DF0BDE"/>
    <w:rsid w:val="00DF121E"/>
    <w:rsid w:val="00DF2A8F"/>
    <w:rsid w:val="00DF4E6B"/>
    <w:rsid w:val="00DF6BDA"/>
    <w:rsid w:val="00DF79CE"/>
    <w:rsid w:val="00E05BFC"/>
    <w:rsid w:val="00E07C95"/>
    <w:rsid w:val="00E11868"/>
    <w:rsid w:val="00E1253E"/>
    <w:rsid w:val="00E13269"/>
    <w:rsid w:val="00E156D5"/>
    <w:rsid w:val="00E15BD6"/>
    <w:rsid w:val="00E1630B"/>
    <w:rsid w:val="00E1747D"/>
    <w:rsid w:val="00E203F2"/>
    <w:rsid w:val="00E207F2"/>
    <w:rsid w:val="00E2398F"/>
    <w:rsid w:val="00E2540A"/>
    <w:rsid w:val="00E32141"/>
    <w:rsid w:val="00E32C20"/>
    <w:rsid w:val="00E33967"/>
    <w:rsid w:val="00E35E10"/>
    <w:rsid w:val="00E410B6"/>
    <w:rsid w:val="00E410E9"/>
    <w:rsid w:val="00E415DB"/>
    <w:rsid w:val="00E43ABD"/>
    <w:rsid w:val="00E44B00"/>
    <w:rsid w:val="00E5010A"/>
    <w:rsid w:val="00E5043D"/>
    <w:rsid w:val="00E50EA0"/>
    <w:rsid w:val="00E516D8"/>
    <w:rsid w:val="00E51A72"/>
    <w:rsid w:val="00E556FE"/>
    <w:rsid w:val="00E557BA"/>
    <w:rsid w:val="00E558FB"/>
    <w:rsid w:val="00E56A40"/>
    <w:rsid w:val="00E56C66"/>
    <w:rsid w:val="00E62074"/>
    <w:rsid w:val="00E647F4"/>
    <w:rsid w:val="00E71605"/>
    <w:rsid w:val="00E7275D"/>
    <w:rsid w:val="00E7296B"/>
    <w:rsid w:val="00E72F9D"/>
    <w:rsid w:val="00E7371A"/>
    <w:rsid w:val="00E74763"/>
    <w:rsid w:val="00E776D2"/>
    <w:rsid w:val="00E81300"/>
    <w:rsid w:val="00E82087"/>
    <w:rsid w:val="00E82AB9"/>
    <w:rsid w:val="00E84F6D"/>
    <w:rsid w:val="00E86AFF"/>
    <w:rsid w:val="00E8711A"/>
    <w:rsid w:val="00E90DBB"/>
    <w:rsid w:val="00E912BE"/>
    <w:rsid w:val="00E92E03"/>
    <w:rsid w:val="00E94366"/>
    <w:rsid w:val="00E9468F"/>
    <w:rsid w:val="00E94E1F"/>
    <w:rsid w:val="00E95B84"/>
    <w:rsid w:val="00E962E8"/>
    <w:rsid w:val="00EA0657"/>
    <w:rsid w:val="00EA1027"/>
    <w:rsid w:val="00EA1548"/>
    <w:rsid w:val="00EA1A25"/>
    <w:rsid w:val="00EA28A4"/>
    <w:rsid w:val="00EA40B3"/>
    <w:rsid w:val="00EA67B1"/>
    <w:rsid w:val="00EB016F"/>
    <w:rsid w:val="00EB0A30"/>
    <w:rsid w:val="00EB1B45"/>
    <w:rsid w:val="00EB33AA"/>
    <w:rsid w:val="00EB3F40"/>
    <w:rsid w:val="00EB4074"/>
    <w:rsid w:val="00EB4D85"/>
    <w:rsid w:val="00EB6670"/>
    <w:rsid w:val="00EB7F56"/>
    <w:rsid w:val="00EC0B2E"/>
    <w:rsid w:val="00EC4C50"/>
    <w:rsid w:val="00EC539D"/>
    <w:rsid w:val="00EC5E9C"/>
    <w:rsid w:val="00EC6B0E"/>
    <w:rsid w:val="00ED0C1E"/>
    <w:rsid w:val="00ED1288"/>
    <w:rsid w:val="00ED30E7"/>
    <w:rsid w:val="00ED7A47"/>
    <w:rsid w:val="00ED7F42"/>
    <w:rsid w:val="00EE1822"/>
    <w:rsid w:val="00EE34DA"/>
    <w:rsid w:val="00EE5C8F"/>
    <w:rsid w:val="00EE6558"/>
    <w:rsid w:val="00EE7577"/>
    <w:rsid w:val="00EF0B90"/>
    <w:rsid w:val="00EF1B94"/>
    <w:rsid w:val="00EF266E"/>
    <w:rsid w:val="00EF3157"/>
    <w:rsid w:val="00EF38F4"/>
    <w:rsid w:val="00EF3C78"/>
    <w:rsid w:val="00F03541"/>
    <w:rsid w:val="00F053B2"/>
    <w:rsid w:val="00F0560C"/>
    <w:rsid w:val="00F067EA"/>
    <w:rsid w:val="00F0741F"/>
    <w:rsid w:val="00F125BD"/>
    <w:rsid w:val="00F13B46"/>
    <w:rsid w:val="00F145F4"/>
    <w:rsid w:val="00F17476"/>
    <w:rsid w:val="00F20F3C"/>
    <w:rsid w:val="00F20F5D"/>
    <w:rsid w:val="00F21416"/>
    <w:rsid w:val="00F220E7"/>
    <w:rsid w:val="00F264D7"/>
    <w:rsid w:val="00F26997"/>
    <w:rsid w:val="00F27446"/>
    <w:rsid w:val="00F304D4"/>
    <w:rsid w:val="00F30566"/>
    <w:rsid w:val="00F31E11"/>
    <w:rsid w:val="00F35C9C"/>
    <w:rsid w:val="00F37166"/>
    <w:rsid w:val="00F406D5"/>
    <w:rsid w:val="00F4089D"/>
    <w:rsid w:val="00F4158C"/>
    <w:rsid w:val="00F41FF0"/>
    <w:rsid w:val="00F43F38"/>
    <w:rsid w:val="00F442F8"/>
    <w:rsid w:val="00F46C2F"/>
    <w:rsid w:val="00F508FD"/>
    <w:rsid w:val="00F52010"/>
    <w:rsid w:val="00F548D9"/>
    <w:rsid w:val="00F57F39"/>
    <w:rsid w:val="00F60A7C"/>
    <w:rsid w:val="00F60D54"/>
    <w:rsid w:val="00F611CB"/>
    <w:rsid w:val="00F63BCF"/>
    <w:rsid w:val="00F63E70"/>
    <w:rsid w:val="00F648A2"/>
    <w:rsid w:val="00F65640"/>
    <w:rsid w:val="00F65AA8"/>
    <w:rsid w:val="00F65FA9"/>
    <w:rsid w:val="00F66A2B"/>
    <w:rsid w:val="00F674FB"/>
    <w:rsid w:val="00F71824"/>
    <w:rsid w:val="00F73104"/>
    <w:rsid w:val="00F73B5A"/>
    <w:rsid w:val="00F744C2"/>
    <w:rsid w:val="00F75294"/>
    <w:rsid w:val="00F76232"/>
    <w:rsid w:val="00F774DA"/>
    <w:rsid w:val="00F8021F"/>
    <w:rsid w:val="00F80309"/>
    <w:rsid w:val="00F81A16"/>
    <w:rsid w:val="00F83B2A"/>
    <w:rsid w:val="00F84938"/>
    <w:rsid w:val="00F85DA7"/>
    <w:rsid w:val="00F86FA9"/>
    <w:rsid w:val="00F877A3"/>
    <w:rsid w:val="00F87960"/>
    <w:rsid w:val="00F87E1B"/>
    <w:rsid w:val="00F90594"/>
    <w:rsid w:val="00F94492"/>
    <w:rsid w:val="00F94C6A"/>
    <w:rsid w:val="00F94CE3"/>
    <w:rsid w:val="00F95621"/>
    <w:rsid w:val="00F96C6C"/>
    <w:rsid w:val="00F97464"/>
    <w:rsid w:val="00F9756E"/>
    <w:rsid w:val="00FA3F26"/>
    <w:rsid w:val="00FB283D"/>
    <w:rsid w:val="00FB3217"/>
    <w:rsid w:val="00FB4D30"/>
    <w:rsid w:val="00FC08C4"/>
    <w:rsid w:val="00FC35B0"/>
    <w:rsid w:val="00FC4299"/>
    <w:rsid w:val="00FC4C90"/>
    <w:rsid w:val="00FC4F7D"/>
    <w:rsid w:val="00FC50F9"/>
    <w:rsid w:val="00FC6FCA"/>
    <w:rsid w:val="00FC720B"/>
    <w:rsid w:val="00FD0DB1"/>
    <w:rsid w:val="00FD1A37"/>
    <w:rsid w:val="00FD209A"/>
    <w:rsid w:val="00FD209E"/>
    <w:rsid w:val="00FD3963"/>
    <w:rsid w:val="00FE3FBB"/>
    <w:rsid w:val="00FE6A62"/>
    <w:rsid w:val="00FF0926"/>
    <w:rsid w:val="00FF0B51"/>
    <w:rsid w:val="00FF1561"/>
    <w:rsid w:val="00FF5CE9"/>
    <w:rsid w:val="00FF5DDB"/>
    <w:rsid w:val="00FF7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6DD"/>
    <w:pPr>
      <w:spacing w:after="0" w:line="240" w:lineRule="auto"/>
    </w:pPr>
    <w:rPr>
      <w:rFonts w:ascii="Calibri" w:eastAsia="Times New Roman" w:hAnsi="Calibri" w:cstheme="minorHAnsi"/>
      <w:bCs/>
      <w:iCs/>
      <w:sz w:val="21"/>
      <w:szCs w:val="21"/>
    </w:rPr>
  </w:style>
  <w:style w:type="paragraph" w:styleId="Heading1">
    <w:name w:val="heading 1"/>
    <w:basedOn w:val="Normal"/>
    <w:next w:val="Normal"/>
    <w:link w:val="Heading1Char"/>
    <w:uiPriority w:val="9"/>
    <w:qFormat/>
    <w:rsid w:val="007224D1"/>
    <w:pPr>
      <w:keepNext/>
      <w:keepLines/>
      <w:spacing w:after="200"/>
      <w:outlineLvl w:val="0"/>
    </w:pPr>
    <w:rPr>
      <w:rFonts w:asciiTheme="majorHAnsi" w:eastAsiaTheme="majorEastAsia" w:hAnsiTheme="majorHAnsi" w:cstheme="majorBidi"/>
      <w:b/>
      <w:color w:val="193E7C" w:themeColor="accent1" w:themeShade="BF"/>
      <w:sz w:val="28"/>
      <w:szCs w:val="28"/>
    </w:rPr>
  </w:style>
  <w:style w:type="paragraph" w:styleId="Heading2">
    <w:name w:val="heading 2"/>
    <w:basedOn w:val="Normal"/>
    <w:next w:val="Normal"/>
    <w:link w:val="Heading2Char"/>
    <w:uiPriority w:val="9"/>
    <w:unhideWhenUsed/>
    <w:qFormat/>
    <w:rsid w:val="002121C8"/>
    <w:pPr>
      <w:spacing w:line="276" w:lineRule="auto"/>
      <w:outlineLvl w:val="1"/>
    </w:pPr>
    <w:rPr>
      <w:rFonts w:ascii="Segoe UI" w:hAnsi="Segoe UI" w:cs="Segoe UI"/>
      <w:b/>
      <w:smallCaps/>
      <w:color w:val="0070C0"/>
      <w:sz w:val="22"/>
      <w:szCs w:val="22"/>
    </w:rPr>
  </w:style>
  <w:style w:type="paragraph" w:styleId="Heading3">
    <w:name w:val="heading 3"/>
    <w:basedOn w:val="Normal"/>
    <w:next w:val="Normal"/>
    <w:link w:val="Heading3Char"/>
    <w:uiPriority w:val="9"/>
    <w:unhideWhenUsed/>
    <w:qFormat/>
    <w:rsid w:val="00DD6D1D"/>
    <w:pPr>
      <w:keepNext/>
      <w:keepLines/>
      <w:spacing w:before="200" w:after="60"/>
      <w:outlineLvl w:val="2"/>
    </w:pPr>
    <w:rPr>
      <w:rFonts w:asciiTheme="majorHAnsi" w:eastAsiaTheme="majorEastAsia" w:hAnsiTheme="majorHAnsi" w:cs="Segoe UI"/>
      <w:b/>
      <w:color w:val="2469A6" w:themeColor="text2" w:themeTint="BF"/>
    </w:rPr>
  </w:style>
  <w:style w:type="paragraph" w:styleId="Heading4">
    <w:name w:val="heading 4"/>
    <w:basedOn w:val="Normal"/>
    <w:next w:val="Normal"/>
    <w:link w:val="Heading4Char"/>
    <w:uiPriority w:val="9"/>
    <w:unhideWhenUsed/>
    <w:qFormat/>
    <w:rsid w:val="00C246B6"/>
    <w:pPr>
      <w:keepNext/>
      <w:keepLines/>
      <w:spacing w:before="200"/>
      <w:outlineLvl w:val="3"/>
    </w:pPr>
    <w:rPr>
      <w:rFonts w:asciiTheme="majorHAnsi" w:eastAsiaTheme="majorEastAsia" w:hAnsiTheme="majorHAnsi" w:cstheme="majorBidi"/>
      <w:b/>
      <w:i/>
      <w:iCs w:val="0"/>
      <w:color w:val="2254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4D1"/>
    <w:rPr>
      <w:rFonts w:asciiTheme="majorHAnsi" w:eastAsiaTheme="majorEastAsia" w:hAnsiTheme="majorHAnsi" w:cstheme="majorBidi"/>
      <w:b/>
      <w:bCs/>
      <w:iCs/>
      <w:color w:val="193E7C" w:themeColor="accent1" w:themeShade="BF"/>
      <w:sz w:val="28"/>
      <w:szCs w:val="28"/>
    </w:rPr>
  </w:style>
  <w:style w:type="character" w:customStyle="1" w:styleId="Heading2Char">
    <w:name w:val="Heading 2 Char"/>
    <w:basedOn w:val="DefaultParagraphFont"/>
    <w:link w:val="Heading2"/>
    <w:uiPriority w:val="9"/>
    <w:rsid w:val="002121C8"/>
    <w:rPr>
      <w:rFonts w:ascii="Segoe UI" w:eastAsia="Times New Roman" w:hAnsi="Segoe UI" w:cs="Segoe UI"/>
      <w:b/>
      <w:bCs/>
      <w:iCs/>
      <w:smallCaps/>
      <w:color w:val="0070C0"/>
    </w:rPr>
  </w:style>
  <w:style w:type="character" w:customStyle="1" w:styleId="Heading3Char">
    <w:name w:val="Heading 3 Char"/>
    <w:basedOn w:val="DefaultParagraphFont"/>
    <w:link w:val="Heading3"/>
    <w:uiPriority w:val="9"/>
    <w:rsid w:val="00DD6D1D"/>
    <w:rPr>
      <w:rFonts w:asciiTheme="majorHAnsi" w:eastAsiaTheme="majorEastAsia" w:hAnsiTheme="majorHAnsi" w:cs="Segoe UI"/>
      <w:b/>
      <w:bCs/>
      <w:iCs/>
      <w:color w:val="2469A6" w:themeColor="text2" w:themeTint="BF"/>
      <w:sz w:val="21"/>
      <w:szCs w:val="21"/>
    </w:rPr>
  </w:style>
  <w:style w:type="paragraph" w:customStyle="1" w:styleId="Hyperlink2Cross-reference">
    <w:name w:val="Hyperlink 2 Cross-reference"/>
    <w:basedOn w:val="Normal"/>
    <w:uiPriority w:val="99"/>
    <w:qFormat/>
    <w:rsid w:val="00727C35"/>
    <w:pPr>
      <w:spacing w:before="200" w:after="200" w:line="276" w:lineRule="auto"/>
    </w:pPr>
    <w:rPr>
      <w:rFonts w:cs="Times New Roman"/>
      <w:color w:val="744948" w:themeColor="accent2" w:themeShade="BF"/>
      <w:sz w:val="20"/>
      <w:szCs w:val="20"/>
      <w:u w:val="single"/>
    </w:rPr>
  </w:style>
  <w:style w:type="paragraph" w:styleId="ListParagraph">
    <w:name w:val="List Paragraph"/>
    <w:basedOn w:val="Normal"/>
    <w:uiPriority w:val="34"/>
    <w:qFormat/>
    <w:rsid w:val="00DF79CE"/>
    <w:pPr>
      <w:ind w:left="720"/>
      <w:contextualSpacing/>
    </w:pPr>
  </w:style>
  <w:style w:type="paragraph" w:styleId="Footer">
    <w:name w:val="footer"/>
    <w:basedOn w:val="Normal"/>
    <w:link w:val="FooterChar"/>
    <w:uiPriority w:val="99"/>
    <w:unhideWhenUsed/>
    <w:rsid w:val="00DF79CE"/>
    <w:pPr>
      <w:tabs>
        <w:tab w:val="center" w:pos="4680"/>
        <w:tab w:val="right" w:pos="9360"/>
      </w:tabs>
    </w:pPr>
  </w:style>
  <w:style w:type="character" w:customStyle="1" w:styleId="FooterChar">
    <w:name w:val="Footer Char"/>
    <w:basedOn w:val="DefaultParagraphFont"/>
    <w:link w:val="Footer"/>
    <w:uiPriority w:val="99"/>
    <w:rsid w:val="00DF79CE"/>
    <w:rPr>
      <w:rFonts w:cstheme="minorHAnsi"/>
      <w:iCs/>
      <w:sz w:val="21"/>
      <w:szCs w:val="21"/>
    </w:rPr>
  </w:style>
  <w:style w:type="character" w:styleId="CommentReference">
    <w:name w:val="annotation reference"/>
    <w:basedOn w:val="DefaultParagraphFont"/>
    <w:uiPriority w:val="99"/>
    <w:semiHidden/>
    <w:unhideWhenUsed/>
    <w:rsid w:val="00DF79CE"/>
    <w:rPr>
      <w:sz w:val="16"/>
      <w:szCs w:val="16"/>
    </w:rPr>
  </w:style>
  <w:style w:type="paragraph" w:styleId="CommentText">
    <w:name w:val="annotation text"/>
    <w:basedOn w:val="Normal"/>
    <w:link w:val="CommentTextChar"/>
    <w:uiPriority w:val="99"/>
    <w:unhideWhenUsed/>
    <w:rsid w:val="00DF79CE"/>
    <w:rPr>
      <w:sz w:val="20"/>
      <w:szCs w:val="20"/>
    </w:rPr>
  </w:style>
  <w:style w:type="character" w:customStyle="1" w:styleId="CommentTextChar">
    <w:name w:val="Comment Text Char"/>
    <w:basedOn w:val="DefaultParagraphFont"/>
    <w:link w:val="CommentText"/>
    <w:uiPriority w:val="99"/>
    <w:rsid w:val="00DF79CE"/>
    <w:rPr>
      <w:rFonts w:cstheme="minorHAnsi"/>
      <w:iCs/>
      <w:sz w:val="20"/>
      <w:szCs w:val="20"/>
    </w:rPr>
  </w:style>
  <w:style w:type="paragraph" w:styleId="BalloonText">
    <w:name w:val="Balloon Text"/>
    <w:basedOn w:val="Normal"/>
    <w:link w:val="BalloonTextChar"/>
    <w:uiPriority w:val="99"/>
    <w:semiHidden/>
    <w:unhideWhenUsed/>
    <w:rsid w:val="00DF79CE"/>
    <w:rPr>
      <w:rFonts w:ascii="Tahoma" w:hAnsi="Tahoma" w:cs="Tahoma"/>
      <w:sz w:val="16"/>
      <w:szCs w:val="16"/>
    </w:rPr>
  </w:style>
  <w:style w:type="character" w:customStyle="1" w:styleId="BalloonTextChar">
    <w:name w:val="Balloon Text Char"/>
    <w:basedOn w:val="DefaultParagraphFont"/>
    <w:link w:val="BalloonText"/>
    <w:uiPriority w:val="99"/>
    <w:semiHidden/>
    <w:rsid w:val="00DF79CE"/>
    <w:rPr>
      <w:rFonts w:ascii="Tahoma" w:hAnsi="Tahoma" w:cs="Tahoma"/>
      <w:iCs/>
      <w:sz w:val="16"/>
      <w:szCs w:val="16"/>
    </w:rPr>
  </w:style>
  <w:style w:type="character" w:styleId="SubtleReference">
    <w:name w:val="Subtle Reference"/>
    <w:basedOn w:val="DefaultParagraphFont"/>
    <w:uiPriority w:val="31"/>
    <w:qFormat/>
    <w:rsid w:val="00C2623E"/>
    <w:rPr>
      <w:color w:val="2254A6" w:themeColor="accent1"/>
      <w:u w:val="single"/>
    </w:rPr>
  </w:style>
  <w:style w:type="character" w:styleId="IntenseReference">
    <w:name w:val="Intense Reference"/>
    <w:basedOn w:val="DefaultParagraphFont"/>
    <w:uiPriority w:val="32"/>
    <w:qFormat/>
    <w:rsid w:val="00DF79CE"/>
    <w:rPr>
      <w:b/>
      <w:bCs/>
      <w:smallCaps/>
      <w:color w:val="9B6261" w:themeColor="accent2"/>
      <w:spacing w:val="5"/>
      <w:u w:val="single"/>
    </w:rPr>
  </w:style>
  <w:style w:type="character" w:styleId="SubtleEmphasis">
    <w:name w:val="Subtle Emphasis"/>
    <w:basedOn w:val="DefaultParagraphFont"/>
    <w:uiPriority w:val="19"/>
    <w:qFormat/>
    <w:rsid w:val="0070011A"/>
    <w:rPr>
      <w:rFonts w:ascii="Candara" w:hAnsi="Candara"/>
      <w:i/>
      <w:color w:val="E68900"/>
    </w:rPr>
  </w:style>
  <w:style w:type="character" w:styleId="Emphasis">
    <w:name w:val="Emphasis"/>
    <w:basedOn w:val="DefaultParagraphFont"/>
    <w:uiPriority w:val="20"/>
    <w:qFormat/>
    <w:rsid w:val="007D7A68"/>
    <w:rPr>
      <w:i/>
      <w:iCs/>
    </w:rPr>
  </w:style>
  <w:style w:type="paragraph" w:styleId="FootnoteText">
    <w:name w:val="footnote text"/>
    <w:basedOn w:val="Normal"/>
    <w:link w:val="FootnoteTextChar"/>
    <w:uiPriority w:val="99"/>
    <w:unhideWhenUsed/>
    <w:rsid w:val="00286B05"/>
    <w:rPr>
      <w:rFonts w:asciiTheme="minorHAnsi" w:hAnsiTheme="minorHAnsi" w:cstheme="minorBidi"/>
      <w:iCs w:val="0"/>
      <w:sz w:val="20"/>
      <w:szCs w:val="20"/>
    </w:rPr>
  </w:style>
  <w:style w:type="character" w:customStyle="1" w:styleId="FootnoteTextChar">
    <w:name w:val="Footnote Text Char"/>
    <w:basedOn w:val="DefaultParagraphFont"/>
    <w:link w:val="FootnoteText"/>
    <w:uiPriority w:val="99"/>
    <w:rsid w:val="00286B05"/>
    <w:rPr>
      <w:sz w:val="20"/>
      <w:szCs w:val="20"/>
    </w:rPr>
  </w:style>
  <w:style w:type="character" w:styleId="FootnoteReference">
    <w:name w:val="footnote reference"/>
    <w:basedOn w:val="DefaultParagraphFont"/>
    <w:uiPriority w:val="99"/>
    <w:semiHidden/>
    <w:unhideWhenUsed/>
    <w:rsid w:val="00286B05"/>
    <w:rPr>
      <w:vertAlign w:val="superscript"/>
    </w:rPr>
  </w:style>
  <w:style w:type="character" w:styleId="Hyperlink">
    <w:name w:val="Hyperlink"/>
    <w:basedOn w:val="DefaultParagraphFont"/>
    <w:uiPriority w:val="99"/>
    <w:unhideWhenUsed/>
    <w:rsid w:val="00286B05"/>
    <w:rPr>
      <w:color w:val="0000FF"/>
      <w:u w:val="single"/>
    </w:rPr>
  </w:style>
  <w:style w:type="paragraph" w:customStyle="1" w:styleId="Default">
    <w:name w:val="Default"/>
    <w:uiPriority w:val="99"/>
    <w:rsid w:val="00286B05"/>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1B7B07"/>
    <w:rPr>
      <w:b/>
    </w:rPr>
  </w:style>
  <w:style w:type="character" w:customStyle="1" w:styleId="CommentSubjectChar">
    <w:name w:val="Comment Subject Char"/>
    <w:basedOn w:val="CommentTextChar"/>
    <w:link w:val="CommentSubject"/>
    <w:uiPriority w:val="99"/>
    <w:semiHidden/>
    <w:rsid w:val="001B7B07"/>
    <w:rPr>
      <w:rFonts w:ascii="Calibri" w:hAnsi="Calibri" w:cs="Calibri"/>
      <w:b/>
      <w:bCs/>
      <w:iCs/>
      <w:sz w:val="20"/>
      <w:szCs w:val="20"/>
    </w:rPr>
  </w:style>
  <w:style w:type="paragraph" w:styleId="Revision">
    <w:name w:val="Revision"/>
    <w:hidden/>
    <w:uiPriority w:val="99"/>
    <w:semiHidden/>
    <w:rsid w:val="001B7B07"/>
    <w:pPr>
      <w:spacing w:after="0" w:line="240" w:lineRule="auto"/>
    </w:pPr>
    <w:rPr>
      <w:rFonts w:ascii="Calibri" w:hAnsi="Calibri" w:cs="Calibri"/>
      <w:iCs/>
      <w:sz w:val="21"/>
      <w:szCs w:val="21"/>
    </w:rPr>
  </w:style>
  <w:style w:type="paragraph" w:styleId="Title">
    <w:name w:val="Title"/>
    <w:basedOn w:val="Normal"/>
    <w:next w:val="Normal"/>
    <w:link w:val="TitleChar"/>
    <w:uiPriority w:val="10"/>
    <w:qFormat/>
    <w:rsid w:val="00E156D5"/>
    <w:pPr>
      <w:pBdr>
        <w:bottom w:val="single" w:sz="8" w:space="4" w:color="2254A6" w:themeColor="accent1"/>
      </w:pBdr>
      <w:spacing w:after="300"/>
      <w:contextualSpacing/>
    </w:pPr>
    <w:rPr>
      <w:rFonts w:asciiTheme="majorHAnsi" w:eastAsiaTheme="majorEastAsia" w:hAnsiTheme="majorHAnsi" w:cstheme="majorBidi"/>
      <w:color w:val="0D263D" w:themeColor="text2" w:themeShade="BF"/>
      <w:spacing w:val="5"/>
      <w:kern w:val="28"/>
      <w:sz w:val="52"/>
      <w:szCs w:val="52"/>
    </w:rPr>
  </w:style>
  <w:style w:type="character" w:customStyle="1" w:styleId="TitleChar">
    <w:name w:val="Title Char"/>
    <w:basedOn w:val="DefaultParagraphFont"/>
    <w:link w:val="Title"/>
    <w:uiPriority w:val="10"/>
    <w:rsid w:val="00E156D5"/>
    <w:rPr>
      <w:rFonts w:asciiTheme="majorHAnsi" w:eastAsiaTheme="majorEastAsia" w:hAnsiTheme="majorHAnsi" w:cstheme="majorBidi"/>
      <w:iCs/>
      <w:color w:val="0D263D" w:themeColor="text2" w:themeShade="BF"/>
      <w:spacing w:val="5"/>
      <w:kern w:val="28"/>
      <w:sz w:val="52"/>
      <w:szCs w:val="52"/>
    </w:rPr>
  </w:style>
  <w:style w:type="paragraph" w:styleId="TOCHeading">
    <w:name w:val="TOC Heading"/>
    <w:basedOn w:val="Heading1"/>
    <w:next w:val="Normal"/>
    <w:uiPriority w:val="39"/>
    <w:unhideWhenUsed/>
    <w:qFormat/>
    <w:rsid w:val="00E156D5"/>
    <w:pPr>
      <w:spacing w:line="276" w:lineRule="auto"/>
      <w:outlineLvl w:val="9"/>
    </w:pPr>
    <w:rPr>
      <w:iCs w:val="0"/>
    </w:rPr>
  </w:style>
  <w:style w:type="paragraph" w:styleId="TOC1">
    <w:name w:val="toc 1"/>
    <w:basedOn w:val="Normal"/>
    <w:next w:val="Normal"/>
    <w:autoRedefine/>
    <w:uiPriority w:val="39"/>
    <w:unhideWhenUsed/>
    <w:rsid w:val="00EA0657"/>
    <w:rPr>
      <w:color w:val="153E60" w:themeColor="background2" w:themeShade="40"/>
    </w:rPr>
  </w:style>
  <w:style w:type="paragraph" w:styleId="NormalWeb">
    <w:name w:val="Normal (Web)"/>
    <w:basedOn w:val="Normal"/>
    <w:uiPriority w:val="99"/>
    <w:semiHidden/>
    <w:unhideWhenUsed/>
    <w:rsid w:val="002615B1"/>
    <w:pPr>
      <w:spacing w:before="100" w:beforeAutospacing="1" w:after="100" w:afterAutospacing="1"/>
    </w:pPr>
    <w:rPr>
      <w:rFonts w:ascii="Times New Roman" w:eastAsiaTheme="minorEastAsia" w:hAnsi="Times New Roman" w:cs="Times New Roman"/>
      <w:iCs w:val="0"/>
      <w:sz w:val="24"/>
      <w:szCs w:val="24"/>
    </w:rPr>
  </w:style>
  <w:style w:type="paragraph" w:styleId="TOC2">
    <w:name w:val="toc 2"/>
    <w:basedOn w:val="Normal"/>
    <w:next w:val="Normal"/>
    <w:autoRedefine/>
    <w:uiPriority w:val="39"/>
    <w:unhideWhenUsed/>
    <w:rsid w:val="002A00EF"/>
    <w:pPr>
      <w:ind w:left="720"/>
    </w:pPr>
  </w:style>
  <w:style w:type="paragraph" w:styleId="TOC3">
    <w:name w:val="toc 3"/>
    <w:basedOn w:val="Normal"/>
    <w:next w:val="Normal"/>
    <w:autoRedefine/>
    <w:uiPriority w:val="39"/>
    <w:unhideWhenUsed/>
    <w:rsid w:val="002A00EF"/>
    <w:pPr>
      <w:ind w:left="1440"/>
    </w:pPr>
  </w:style>
  <w:style w:type="paragraph" w:styleId="PlainText">
    <w:name w:val="Plain Text"/>
    <w:basedOn w:val="Normal"/>
    <w:link w:val="PlainTextChar"/>
    <w:uiPriority w:val="99"/>
    <w:unhideWhenUsed/>
    <w:rsid w:val="00E9468F"/>
    <w:rPr>
      <w:rFonts w:ascii="Consolas" w:hAnsi="Consolas" w:cstheme="minorBidi"/>
      <w:iCs w:val="0"/>
    </w:rPr>
  </w:style>
  <w:style w:type="character" w:customStyle="1" w:styleId="PlainTextChar">
    <w:name w:val="Plain Text Char"/>
    <w:basedOn w:val="DefaultParagraphFont"/>
    <w:link w:val="PlainText"/>
    <w:uiPriority w:val="99"/>
    <w:rsid w:val="00E9468F"/>
    <w:rPr>
      <w:rFonts w:ascii="Consolas" w:hAnsi="Consolas"/>
      <w:sz w:val="21"/>
      <w:szCs w:val="21"/>
    </w:rPr>
  </w:style>
  <w:style w:type="paragraph" w:styleId="NoSpacing">
    <w:name w:val="No Spacing"/>
    <w:link w:val="NoSpacingChar"/>
    <w:uiPriority w:val="1"/>
    <w:qFormat/>
    <w:rsid w:val="00E9468F"/>
    <w:pPr>
      <w:spacing w:after="0" w:line="240" w:lineRule="auto"/>
    </w:pPr>
    <w:rPr>
      <w:rFonts w:ascii="Calibri" w:hAnsi="Calibri" w:cs="Calibri"/>
      <w:iCs/>
      <w:sz w:val="21"/>
      <w:szCs w:val="21"/>
    </w:rPr>
  </w:style>
  <w:style w:type="table" w:styleId="TableGrid">
    <w:name w:val="Table Grid"/>
    <w:basedOn w:val="TableNormal"/>
    <w:uiPriority w:val="99"/>
    <w:rsid w:val="0009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E3FBB"/>
    <w:rPr>
      <w:rFonts w:asciiTheme="minorHAnsi" w:hAnsiTheme="minorHAnsi" w:cstheme="minorBidi"/>
      <w:iCs w:val="0"/>
      <w:sz w:val="20"/>
      <w:szCs w:val="20"/>
    </w:rPr>
  </w:style>
  <w:style w:type="character" w:customStyle="1" w:styleId="EndnoteTextChar">
    <w:name w:val="Endnote Text Char"/>
    <w:basedOn w:val="DefaultParagraphFont"/>
    <w:link w:val="EndnoteText"/>
    <w:uiPriority w:val="99"/>
    <w:semiHidden/>
    <w:rsid w:val="00FE3FBB"/>
    <w:rPr>
      <w:sz w:val="20"/>
      <w:szCs w:val="20"/>
    </w:rPr>
  </w:style>
  <w:style w:type="character" w:styleId="EndnoteReference">
    <w:name w:val="endnote reference"/>
    <w:basedOn w:val="DefaultParagraphFont"/>
    <w:uiPriority w:val="99"/>
    <w:semiHidden/>
    <w:unhideWhenUsed/>
    <w:rsid w:val="00FE3FBB"/>
    <w:rPr>
      <w:vertAlign w:val="superscript"/>
    </w:rPr>
  </w:style>
  <w:style w:type="table" w:customStyle="1" w:styleId="TableGrid1">
    <w:name w:val="Table Grid1"/>
    <w:basedOn w:val="TableNormal"/>
    <w:next w:val="TableGrid"/>
    <w:uiPriority w:val="59"/>
    <w:rsid w:val="001B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63F7"/>
    <w:rPr>
      <w:color w:val="800080"/>
      <w:u w:val="single"/>
    </w:rPr>
  </w:style>
  <w:style w:type="paragraph" w:customStyle="1" w:styleId="font5">
    <w:name w:val="font5"/>
    <w:basedOn w:val="Normal"/>
    <w:uiPriority w:val="99"/>
    <w:rsid w:val="006E63F7"/>
    <w:pPr>
      <w:spacing w:before="100" w:beforeAutospacing="1" w:after="100" w:afterAutospacing="1"/>
    </w:pPr>
    <w:rPr>
      <w:rFonts w:ascii="Tahoma" w:hAnsi="Tahoma" w:cs="Tahoma"/>
      <w:b/>
      <w:iCs w:val="0"/>
      <w:color w:val="000000"/>
      <w:sz w:val="16"/>
      <w:szCs w:val="16"/>
    </w:rPr>
  </w:style>
  <w:style w:type="paragraph" w:customStyle="1" w:styleId="font6">
    <w:name w:val="font6"/>
    <w:basedOn w:val="Normal"/>
    <w:uiPriority w:val="99"/>
    <w:rsid w:val="006E63F7"/>
    <w:pPr>
      <w:spacing w:before="100" w:beforeAutospacing="1" w:after="100" w:afterAutospacing="1"/>
    </w:pPr>
    <w:rPr>
      <w:rFonts w:ascii="Tahoma" w:hAnsi="Tahoma" w:cs="Tahoma"/>
      <w:iCs w:val="0"/>
      <w:color w:val="000000"/>
      <w:sz w:val="16"/>
      <w:szCs w:val="16"/>
    </w:rPr>
  </w:style>
  <w:style w:type="paragraph" w:customStyle="1" w:styleId="font7">
    <w:name w:val="font7"/>
    <w:basedOn w:val="Normal"/>
    <w:uiPriority w:val="99"/>
    <w:rsid w:val="006E63F7"/>
    <w:pPr>
      <w:spacing w:before="100" w:beforeAutospacing="1" w:after="100" w:afterAutospacing="1"/>
    </w:pPr>
    <w:rPr>
      <w:rFonts w:ascii="Tahoma" w:hAnsi="Tahoma" w:cs="Tahoma"/>
      <w:b/>
      <w:iCs w:val="0"/>
      <w:color w:val="000000"/>
      <w:sz w:val="22"/>
      <w:szCs w:val="22"/>
    </w:rPr>
  </w:style>
  <w:style w:type="paragraph" w:customStyle="1" w:styleId="font8">
    <w:name w:val="font8"/>
    <w:basedOn w:val="Normal"/>
    <w:uiPriority w:val="99"/>
    <w:rsid w:val="006E63F7"/>
    <w:pPr>
      <w:spacing w:before="100" w:beforeAutospacing="1" w:after="100" w:afterAutospacing="1"/>
    </w:pPr>
    <w:rPr>
      <w:rFonts w:ascii="Tahoma" w:hAnsi="Tahoma" w:cs="Tahoma"/>
      <w:iCs w:val="0"/>
      <w:color w:val="000000"/>
      <w:sz w:val="22"/>
      <w:szCs w:val="22"/>
    </w:rPr>
  </w:style>
  <w:style w:type="paragraph" w:customStyle="1" w:styleId="font9">
    <w:name w:val="font9"/>
    <w:basedOn w:val="Normal"/>
    <w:uiPriority w:val="99"/>
    <w:rsid w:val="006E63F7"/>
    <w:pPr>
      <w:spacing w:before="100" w:beforeAutospacing="1" w:after="100" w:afterAutospacing="1"/>
    </w:pPr>
    <w:rPr>
      <w:rFonts w:ascii="Tahoma" w:hAnsi="Tahoma" w:cs="Tahoma"/>
      <w:b/>
      <w:iCs w:val="0"/>
      <w:color w:val="000000"/>
      <w:sz w:val="20"/>
      <w:szCs w:val="20"/>
    </w:rPr>
  </w:style>
  <w:style w:type="paragraph" w:customStyle="1" w:styleId="font10">
    <w:name w:val="font10"/>
    <w:basedOn w:val="Normal"/>
    <w:uiPriority w:val="99"/>
    <w:rsid w:val="006E63F7"/>
    <w:pPr>
      <w:spacing w:before="100" w:beforeAutospacing="1" w:after="100" w:afterAutospacing="1"/>
    </w:pPr>
    <w:rPr>
      <w:rFonts w:ascii="Tahoma" w:hAnsi="Tahoma" w:cs="Tahoma"/>
      <w:iCs w:val="0"/>
      <w:color w:val="000000"/>
      <w:sz w:val="20"/>
      <w:szCs w:val="20"/>
    </w:rPr>
  </w:style>
  <w:style w:type="paragraph" w:customStyle="1" w:styleId="xl77">
    <w:name w:val="xl77"/>
    <w:basedOn w:val="Normal"/>
    <w:uiPriority w:val="99"/>
    <w:rsid w:val="006E63F7"/>
    <w:pPr>
      <w:spacing w:before="100" w:beforeAutospacing="1" w:after="100" w:afterAutospacing="1"/>
    </w:pPr>
    <w:rPr>
      <w:iCs w:val="0"/>
      <w:color w:val="000000"/>
      <w:sz w:val="22"/>
      <w:szCs w:val="22"/>
    </w:rPr>
  </w:style>
  <w:style w:type="paragraph" w:customStyle="1" w:styleId="xl78">
    <w:name w:val="xl78"/>
    <w:basedOn w:val="Normal"/>
    <w:uiPriority w:val="99"/>
    <w:rsid w:val="006E63F7"/>
    <w:pPr>
      <w:spacing w:before="100" w:beforeAutospacing="1" w:after="100" w:afterAutospacing="1"/>
      <w:jc w:val="center"/>
    </w:pPr>
    <w:rPr>
      <w:iCs w:val="0"/>
      <w:color w:val="000000"/>
      <w:sz w:val="22"/>
      <w:szCs w:val="22"/>
    </w:rPr>
  </w:style>
  <w:style w:type="paragraph" w:customStyle="1" w:styleId="xl79">
    <w:name w:val="xl79"/>
    <w:basedOn w:val="Normal"/>
    <w:uiPriority w:val="99"/>
    <w:rsid w:val="006E63F7"/>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0">
    <w:name w:val="xl80"/>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1">
    <w:name w:val="xl81"/>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2">
    <w:name w:val="xl82"/>
    <w:basedOn w:val="Normal"/>
    <w:uiPriority w:val="99"/>
    <w:rsid w:val="006E63F7"/>
    <w:pPr>
      <w:pBdr>
        <w:top w:val="single" w:sz="4" w:space="0" w:color="auto"/>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3">
    <w:name w:val="xl83"/>
    <w:basedOn w:val="Normal"/>
    <w:uiPriority w:val="99"/>
    <w:rsid w:val="006E63F7"/>
    <w:pPr>
      <w:pBdr>
        <w:top w:val="single" w:sz="4" w:space="0" w:color="auto"/>
        <w:left w:val="single" w:sz="8" w:space="0" w:color="auto"/>
        <w:bottom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4">
    <w:name w:val="xl84"/>
    <w:basedOn w:val="Normal"/>
    <w:uiPriority w:val="99"/>
    <w:rsid w:val="006E63F7"/>
    <w:pPr>
      <w:pBdr>
        <w:top w:val="single" w:sz="4" w:space="0" w:color="auto"/>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85">
    <w:name w:val="xl85"/>
    <w:basedOn w:val="Normal"/>
    <w:uiPriority w:val="99"/>
    <w:rsid w:val="006E63F7"/>
    <w:pPr>
      <w:pBdr>
        <w:top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6">
    <w:name w:val="xl86"/>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87">
    <w:name w:val="xl87"/>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rFonts w:ascii="Arial" w:hAnsi="Arial" w:cs="Arial"/>
      <w:iCs w:val="0"/>
      <w:sz w:val="24"/>
      <w:szCs w:val="24"/>
    </w:rPr>
  </w:style>
  <w:style w:type="paragraph" w:customStyle="1" w:styleId="xl88">
    <w:name w:val="xl88"/>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color w:val="000000"/>
      <w:sz w:val="22"/>
      <w:szCs w:val="22"/>
    </w:rPr>
  </w:style>
  <w:style w:type="paragraph" w:customStyle="1" w:styleId="xl89">
    <w:name w:val="xl89"/>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sz w:val="22"/>
      <w:szCs w:val="22"/>
    </w:rPr>
  </w:style>
  <w:style w:type="paragraph" w:customStyle="1" w:styleId="xl90">
    <w:name w:val="xl90"/>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1">
    <w:name w:val="xl91"/>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2">
    <w:name w:val="xl92"/>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3">
    <w:name w:val="xl93"/>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4">
    <w:name w:val="xl94"/>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95">
    <w:name w:val="xl95"/>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6">
    <w:name w:val="xl96"/>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7">
    <w:name w:val="xl97"/>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8">
    <w:name w:val="xl98"/>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9">
    <w:name w:val="xl99"/>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b/>
      <w:iCs w:val="0"/>
      <w:color w:val="000000"/>
      <w:sz w:val="22"/>
      <w:szCs w:val="22"/>
    </w:rPr>
  </w:style>
  <w:style w:type="paragraph" w:customStyle="1" w:styleId="xl100">
    <w:name w:val="xl100"/>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65">
    <w:name w:val="xl65"/>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6">
    <w:name w:val="xl66"/>
    <w:basedOn w:val="Normal"/>
    <w:uiPriority w:val="99"/>
    <w:rsid w:val="006E63F7"/>
    <w:pPr>
      <w:pBdr>
        <w:top w:val="single" w:sz="8"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7">
    <w:name w:val="xl67"/>
    <w:basedOn w:val="Normal"/>
    <w:uiPriority w:val="99"/>
    <w:rsid w:val="006E63F7"/>
    <w:pPr>
      <w:pBdr>
        <w:top w:val="single" w:sz="8" w:space="0" w:color="auto"/>
        <w:left w:val="single" w:sz="4"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8">
    <w:name w:val="xl68"/>
    <w:basedOn w:val="Normal"/>
    <w:uiPriority w:val="99"/>
    <w:rsid w:val="006E63F7"/>
    <w:pPr>
      <w:pBdr>
        <w:top w:val="single" w:sz="8" w:space="0" w:color="auto"/>
        <w:left w:val="single" w:sz="8" w:space="0" w:color="auto"/>
        <w:bottom w:val="single" w:sz="8" w:space="0" w:color="auto"/>
        <w:right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9">
    <w:name w:val="xl69"/>
    <w:basedOn w:val="Normal"/>
    <w:uiPriority w:val="99"/>
    <w:rsid w:val="006E63F7"/>
    <w:pPr>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0">
    <w:name w:val="xl70"/>
    <w:basedOn w:val="Normal"/>
    <w:uiPriority w:val="99"/>
    <w:rsid w:val="006E63F7"/>
    <w:pPr>
      <w:pBdr>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1">
    <w:name w:val="xl71"/>
    <w:basedOn w:val="Normal"/>
    <w:uiPriority w:val="99"/>
    <w:rsid w:val="006E63F7"/>
    <w:pPr>
      <w:pBdr>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2">
    <w:name w:val="xl72"/>
    <w:basedOn w:val="Normal"/>
    <w:uiPriority w:val="99"/>
    <w:rsid w:val="006E63F7"/>
    <w:pPr>
      <w:pBdr>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3">
    <w:name w:val="xl73"/>
    <w:basedOn w:val="Normal"/>
    <w:uiPriority w:val="99"/>
    <w:rsid w:val="006E63F7"/>
    <w:pPr>
      <w:pBdr>
        <w:left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4">
    <w:name w:val="xl74"/>
    <w:basedOn w:val="Normal"/>
    <w:uiPriority w:val="99"/>
    <w:rsid w:val="006E63F7"/>
    <w:pPr>
      <w:pBdr>
        <w:top w:val="single" w:sz="4" w:space="0" w:color="auto"/>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5">
    <w:name w:val="xl75"/>
    <w:basedOn w:val="Normal"/>
    <w:uiPriority w:val="99"/>
    <w:rsid w:val="006E63F7"/>
    <w:pPr>
      <w:pBdr>
        <w:top w:val="single" w:sz="4" w:space="0" w:color="auto"/>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6">
    <w:name w:val="xl76"/>
    <w:basedOn w:val="Normal"/>
    <w:uiPriority w:val="99"/>
    <w:rsid w:val="006E63F7"/>
    <w:pPr>
      <w:pBdr>
        <w:top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1">
    <w:name w:val="xl101"/>
    <w:basedOn w:val="Normal"/>
    <w:uiPriority w:val="99"/>
    <w:rsid w:val="006E63F7"/>
    <w:pPr>
      <w:shd w:val="clear" w:color="000000" w:fill="E26B0A"/>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2">
    <w:name w:val="xl102"/>
    <w:basedOn w:val="Normal"/>
    <w:uiPriority w:val="99"/>
    <w:rsid w:val="006E63F7"/>
    <w:pPr>
      <w:shd w:val="clear" w:color="000000" w:fill="366092"/>
      <w:spacing w:before="100" w:beforeAutospacing="1" w:after="100" w:afterAutospacing="1"/>
      <w:jc w:val="center"/>
      <w:textAlignment w:val="center"/>
    </w:pPr>
    <w:rPr>
      <w:rFonts w:ascii="Times New Roman" w:hAnsi="Times New Roman" w:cs="Times New Roman"/>
      <w:iCs w:val="0"/>
      <w:sz w:val="16"/>
      <w:szCs w:val="16"/>
    </w:rPr>
  </w:style>
  <w:style w:type="table" w:customStyle="1" w:styleId="TableGrid2">
    <w:name w:val="Table Grid2"/>
    <w:basedOn w:val="TableNormal"/>
    <w:next w:val="TableGrid"/>
    <w:uiPriority w:val="59"/>
    <w:rsid w:val="00846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46B6"/>
    <w:rPr>
      <w:rFonts w:asciiTheme="majorHAnsi" w:eastAsiaTheme="majorEastAsia" w:hAnsiTheme="majorHAnsi" w:cstheme="majorBidi"/>
      <w:b/>
      <w:bCs/>
      <w:i/>
      <w:color w:val="2254A6" w:themeColor="accent1"/>
      <w:sz w:val="21"/>
      <w:szCs w:val="21"/>
    </w:rPr>
  </w:style>
  <w:style w:type="numbering" w:customStyle="1" w:styleId="NoList1">
    <w:name w:val="No List1"/>
    <w:next w:val="NoList"/>
    <w:uiPriority w:val="99"/>
    <w:semiHidden/>
    <w:unhideWhenUsed/>
    <w:rsid w:val="005F2640"/>
  </w:style>
  <w:style w:type="table" w:customStyle="1" w:styleId="TableGrid3">
    <w:name w:val="Table Grid3"/>
    <w:basedOn w:val="TableNormal"/>
    <w:next w:val="TableGrid"/>
    <w:uiPriority w:val="59"/>
    <w:rsid w:val="005F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640"/>
    <w:pPr>
      <w:tabs>
        <w:tab w:val="center" w:pos="4680"/>
        <w:tab w:val="right" w:pos="9360"/>
      </w:tabs>
    </w:pPr>
    <w:rPr>
      <w:rFonts w:cs="Times New Roman"/>
      <w:iCs w:val="0"/>
      <w:sz w:val="22"/>
      <w:szCs w:val="22"/>
    </w:rPr>
  </w:style>
  <w:style w:type="character" w:customStyle="1" w:styleId="HeaderChar">
    <w:name w:val="Header Char"/>
    <w:basedOn w:val="DefaultParagraphFont"/>
    <w:link w:val="Header"/>
    <w:uiPriority w:val="99"/>
    <w:rsid w:val="005F2640"/>
    <w:rPr>
      <w:rFonts w:ascii="Calibri" w:hAnsi="Calibri" w:cs="Times New Roman"/>
    </w:rPr>
  </w:style>
  <w:style w:type="paragraph" w:customStyle="1" w:styleId="xl103">
    <w:name w:val="xl103"/>
    <w:basedOn w:val="Normal"/>
    <w:rsid w:val="00423F7D"/>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4">
    <w:name w:val="xl104"/>
    <w:basedOn w:val="Normal"/>
    <w:rsid w:val="00423F7D"/>
    <w:pPr>
      <w:pBdr>
        <w:top w:val="single" w:sz="4" w:space="0" w:color="auto"/>
        <w:left w:val="single" w:sz="8" w:space="0" w:color="auto"/>
        <w:bottom w:val="single" w:sz="4" w:space="0" w:color="auto"/>
        <w:right w:val="single" w:sz="8" w:space="0" w:color="auto"/>
      </w:pBdr>
      <w:shd w:val="clear" w:color="000000" w:fill="FABF8F"/>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5">
    <w:name w:val="xl105"/>
    <w:basedOn w:val="Normal"/>
    <w:rsid w:val="00423F7D"/>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6">
    <w:name w:val="xl106"/>
    <w:basedOn w:val="Normal"/>
    <w:rsid w:val="00423F7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7">
    <w:name w:val="xl107"/>
    <w:basedOn w:val="Normal"/>
    <w:rsid w:val="00423F7D"/>
    <w:pPr>
      <w:pBdr>
        <w:top w:val="single" w:sz="4" w:space="0" w:color="auto"/>
        <w:left w:val="single" w:sz="4" w:space="0" w:color="auto"/>
        <w:bottom w:val="single" w:sz="4" w:space="0" w:color="auto"/>
        <w:right w:val="single" w:sz="8"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8">
    <w:name w:val="xl108"/>
    <w:basedOn w:val="Normal"/>
    <w:rsid w:val="00423F7D"/>
    <w:pPr>
      <w:pBdr>
        <w:top w:val="single" w:sz="4" w:space="0" w:color="auto"/>
        <w:left w:val="single" w:sz="8" w:space="0" w:color="auto"/>
        <w:bottom w:val="single" w:sz="4" w:space="0" w:color="auto"/>
        <w:right w:val="single" w:sz="8" w:space="0" w:color="auto"/>
      </w:pBdr>
      <w:shd w:val="clear" w:color="000000" w:fill="C4BD9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9">
    <w:name w:val="xl109"/>
    <w:basedOn w:val="Normal"/>
    <w:rsid w:val="00423F7D"/>
    <w:pPr>
      <w:pBdr>
        <w:top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0">
    <w:name w:val="xl110"/>
    <w:basedOn w:val="Normal"/>
    <w:rsid w:val="00423F7D"/>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1">
    <w:name w:val="xl111"/>
    <w:basedOn w:val="Normal"/>
    <w:rsid w:val="00423F7D"/>
    <w:pPr>
      <w:pBdr>
        <w:top w:val="single" w:sz="4" w:space="0" w:color="auto"/>
        <w:left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2">
    <w:name w:val="xl112"/>
    <w:basedOn w:val="Normal"/>
    <w:rsid w:val="00423F7D"/>
    <w:pPr>
      <w:pBdr>
        <w:top w:val="single" w:sz="4" w:space="0" w:color="auto"/>
        <w:left w:val="single" w:sz="8" w:space="0" w:color="auto"/>
        <w:bottom w:val="single" w:sz="4"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3">
    <w:name w:val="xl113"/>
    <w:basedOn w:val="Normal"/>
    <w:rsid w:val="00423F7D"/>
    <w:pPr>
      <w:pBdr>
        <w:top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4">
    <w:name w:val="xl114"/>
    <w:basedOn w:val="Normal"/>
    <w:rsid w:val="00423F7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5">
    <w:name w:val="xl115"/>
    <w:basedOn w:val="Normal"/>
    <w:rsid w:val="00423F7D"/>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6">
    <w:name w:val="xl116"/>
    <w:basedOn w:val="Normal"/>
    <w:rsid w:val="00423F7D"/>
    <w:pPr>
      <w:pBdr>
        <w:top w:val="single" w:sz="4" w:space="0" w:color="auto"/>
        <w:left w:val="single" w:sz="8" w:space="0" w:color="auto"/>
        <w:bottom w:val="single" w:sz="4" w:space="0" w:color="auto"/>
        <w:right w:val="single" w:sz="8" w:space="0" w:color="auto"/>
      </w:pBdr>
      <w:shd w:val="clear" w:color="000000" w:fill="E6B8B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7">
    <w:name w:val="xl117"/>
    <w:basedOn w:val="Normal"/>
    <w:rsid w:val="00423F7D"/>
    <w:pPr>
      <w:pBdr>
        <w:top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8">
    <w:name w:val="xl118"/>
    <w:basedOn w:val="Normal"/>
    <w:rsid w:val="00423F7D"/>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9">
    <w:name w:val="xl119"/>
    <w:basedOn w:val="Normal"/>
    <w:rsid w:val="00423F7D"/>
    <w:pPr>
      <w:pBdr>
        <w:top w:val="single" w:sz="4" w:space="0" w:color="auto"/>
        <w:left w:val="single" w:sz="4" w:space="0" w:color="auto"/>
        <w:bottom w:val="single" w:sz="4" w:space="0" w:color="auto"/>
        <w:right w:val="single" w:sz="8"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0">
    <w:name w:val="xl120"/>
    <w:basedOn w:val="Normal"/>
    <w:rsid w:val="00423F7D"/>
    <w:pPr>
      <w:pBdr>
        <w:top w:val="single" w:sz="4" w:space="0" w:color="auto"/>
        <w:left w:val="single" w:sz="8" w:space="0" w:color="auto"/>
        <w:bottom w:val="single" w:sz="8"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21">
    <w:name w:val="xl121"/>
    <w:basedOn w:val="Normal"/>
    <w:rsid w:val="00423F7D"/>
    <w:pPr>
      <w:pBdr>
        <w:top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2">
    <w:name w:val="xl122"/>
    <w:basedOn w:val="Normal"/>
    <w:rsid w:val="00423F7D"/>
    <w:pPr>
      <w:pBdr>
        <w:top w:val="single" w:sz="4" w:space="0" w:color="auto"/>
        <w:left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3">
    <w:name w:val="xl123"/>
    <w:basedOn w:val="Normal"/>
    <w:rsid w:val="00423F7D"/>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4">
    <w:name w:val="xl124"/>
    <w:basedOn w:val="Normal"/>
    <w:rsid w:val="00244038"/>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5">
    <w:name w:val="xl125"/>
    <w:basedOn w:val="Normal"/>
    <w:rsid w:val="00244038"/>
    <w:pPr>
      <w:pBdr>
        <w:top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6">
    <w:name w:val="xl126"/>
    <w:basedOn w:val="Normal"/>
    <w:rsid w:val="00244038"/>
    <w:pPr>
      <w:pBdr>
        <w:top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styleId="Caption">
    <w:name w:val="caption"/>
    <w:basedOn w:val="Normal"/>
    <w:next w:val="Normal"/>
    <w:uiPriority w:val="35"/>
    <w:unhideWhenUsed/>
    <w:qFormat/>
    <w:rsid w:val="004D0463"/>
    <w:pPr>
      <w:spacing w:after="200"/>
    </w:pPr>
    <w:rPr>
      <w:b/>
      <w:bCs w:val="0"/>
      <w:color w:val="2254A6" w:themeColor="accent1"/>
      <w:sz w:val="18"/>
      <w:szCs w:val="18"/>
    </w:rPr>
  </w:style>
  <w:style w:type="paragraph" w:styleId="TableofFigures">
    <w:name w:val="table of figures"/>
    <w:basedOn w:val="Normal"/>
    <w:next w:val="Normal"/>
    <w:uiPriority w:val="99"/>
    <w:unhideWhenUsed/>
    <w:rsid w:val="009A31C0"/>
  </w:style>
  <w:style w:type="paragraph" w:styleId="IntenseQuote">
    <w:name w:val="Intense Quote"/>
    <w:basedOn w:val="Normal"/>
    <w:next w:val="Normal"/>
    <w:link w:val="IntenseQuoteChar"/>
    <w:uiPriority w:val="30"/>
    <w:qFormat/>
    <w:rsid w:val="00843F4A"/>
    <w:pPr>
      <w:pBdr>
        <w:bottom w:val="single" w:sz="4" w:space="4" w:color="2254A6" w:themeColor="accent1"/>
      </w:pBdr>
      <w:spacing w:before="200" w:after="280"/>
      <w:ind w:left="936" w:right="936"/>
    </w:pPr>
    <w:rPr>
      <w:b/>
      <w:bCs w:val="0"/>
      <w:i/>
      <w:iCs w:val="0"/>
      <w:color w:val="2254A6" w:themeColor="accent1"/>
    </w:rPr>
  </w:style>
  <w:style w:type="character" w:customStyle="1" w:styleId="IntenseQuoteChar">
    <w:name w:val="Intense Quote Char"/>
    <w:basedOn w:val="DefaultParagraphFont"/>
    <w:link w:val="IntenseQuote"/>
    <w:uiPriority w:val="30"/>
    <w:rsid w:val="00843F4A"/>
    <w:rPr>
      <w:rFonts w:ascii="Calibri" w:eastAsia="Times New Roman" w:hAnsi="Calibri" w:cstheme="minorHAnsi"/>
      <w:b/>
      <w:i/>
      <w:color w:val="2254A6" w:themeColor="accent1"/>
      <w:sz w:val="21"/>
      <w:szCs w:val="21"/>
    </w:rPr>
  </w:style>
  <w:style w:type="character" w:styleId="IntenseEmphasis">
    <w:name w:val="Intense Emphasis"/>
    <w:basedOn w:val="DefaultParagraphFont"/>
    <w:uiPriority w:val="21"/>
    <w:qFormat/>
    <w:rsid w:val="00843F4A"/>
    <w:rPr>
      <w:b/>
      <w:bCs/>
      <w:i/>
      <w:iCs/>
      <w:color w:val="2254A6" w:themeColor="accent1"/>
    </w:rPr>
  </w:style>
  <w:style w:type="table" w:customStyle="1" w:styleId="LightShading1">
    <w:name w:val="Light Shading1"/>
    <w:basedOn w:val="TableNormal"/>
    <w:uiPriority w:val="60"/>
    <w:rsid w:val="00D71A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73948"/>
  </w:style>
  <w:style w:type="character" w:customStyle="1" w:styleId="NoSpacingChar">
    <w:name w:val="No Spacing Char"/>
    <w:basedOn w:val="DefaultParagraphFont"/>
    <w:link w:val="NoSpacing"/>
    <w:uiPriority w:val="1"/>
    <w:rsid w:val="00DD6D1D"/>
    <w:rPr>
      <w:rFonts w:ascii="Calibri" w:hAnsi="Calibri" w:cs="Calibri"/>
      <w:iCs/>
      <w:sz w:val="21"/>
      <w:szCs w:val="21"/>
    </w:rPr>
  </w:style>
  <w:style w:type="character" w:styleId="PlaceholderText">
    <w:name w:val="Placeholder Text"/>
    <w:basedOn w:val="DefaultParagraphFont"/>
    <w:uiPriority w:val="99"/>
    <w:semiHidden/>
    <w:rsid w:val="00DD6D1D"/>
    <w:rPr>
      <w:color w:val="808080"/>
    </w:rPr>
  </w:style>
  <w:style w:type="paragraph" w:customStyle="1" w:styleId="Bullets-1SEP">
    <w:name w:val="Bullets-1  SEP"/>
    <w:basedOn w:val="Normal"/>
    <w:qFormat/>
    <w:rsid w:val="007224D1"/>
    <w:pPr>
      <w:numPr>
        <w:ilvl w:val="3"/>
        <w:numId w:val="5"/>
      </w:numPr>
      <w:tabs>
        <w:tab w:val="left" w:pos="720"/>
      </w:tabs>
      <w:spacing w:before="120" w:after="200" w:line="276" w:lineRule="auto"/>
    </w:pPr>
    <w:rPr>
      <w:rFonts w:cs="Times New Roman"/>
      <w:bCs w:val="0"/>
      <w:iCs w:val="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6DD"/>
    <w:pPr>
      <w:spacing w:after="0" w:line="240" w:lineRule="auto"/>
    </w:pPr>
    <w:rPr>
      <w:rFonts w:ascii="Calibri" w:eastAsia="Times New Roman" w:hAnsi="Calibri" w:cstheme="minorHAnsi"/>
      <w:bCs/>
      <w:iCs/>
      <w:sz w:val="21"/>
      <w:szCs w:val="21"/>
    </w:rPr>
  </w:style>
  <w:style w:type="paragraph" w:styleId="Heading1">
    <w:name w:val="heading 1"/>
    <w:basedOn w:val="Normal"/>
    <w:next w:val="Normal"/>
    <w:link w:val="Heading1Char"/>
    <w:uiPriority w:val="9"/>
    <w:qFormat/>
    <w:rsid w:val="007224D1"/>
    <w:pPr>
      <w:keepNext/>
      <w:keepLines/>
      <w:spacing w:after="200"/>
      <w:outlineLvl w:val="0"/>
    </w:pPr>
    <w:rPr>
      <w:rFonts w:asciiTheme="majorHAnsi" w:eastAsiaTheme="majorEastAsia" w:hAnsiTheme="majorHAnsi" w:cstheme="majorBidi"/>
      <w:b/>
      <w:color w:val="193E7C" w:themeColor="accent1" w:themeShade="BF"/>
      <w:sz w:val="28"/>
      <w:szCs w:val="28"/>
    </w:rPr>
  </w:style>
  <w:style w:type="paragraph" w:styleId="Heading2">
    <w:name w:val="heading 2"/>
    <w:basedOn w:val="Normal"/>
    <w:next w:val="Normal"/>
    <w:link w:val="Heading2Char"/>
    <w:uiPriority w:val="9"/>
    <w:unhideWhenUsed/>
    <w:qFormat/>
    <w:rsid w:val="002121C8"/>
    <w:pPr>
      <w:spacing w:line="276" w:lineRule="auto"/>
      <w:outlineLvl w:val="1"/>
    </w:pPr>
    <w:rPr>
      <w:rFonts w:ascii="Segoe UI" w:hAnsi="Segoe UI" w:cs="Segoe UI"/>
      <w:b/>
      <w:smallCaps/>
      <w:color w:val="0070C0"/>
      <w:sz w:val="22"/>
      <w:szCs w:val="22"/>
    </w:rPr>
  </w:style>
  <w:style w:type="paragraph" w:styleId="Heading3">
    <w:name w:val="heading 3"/>
    <w:basedOn w:val="Normal"/>
    <w:next w:val="Normal"/>
    <w:link w:val="Heading3Char"/>
    <w:uiPriority w:val="9"/>
    <w:unhideWhenUsed/>
    <w:qFormat/>
    <w:rsid w:val="00DD6D1D"/>
    <w:pPr>
      <w:keepNext/>
      <w:keepLines/>
      <w:spacing w:before="200" w:after="60"/>
      <w:outlineLvl w:val="2"/>
    </w:pPr>
    <w:rPr>
      <w:rFonts w:asciiTheme="majorHAnsi" w:eastAsiaTheme="majorEastAsia" w:hAnsiTheme="majorHAnsi" w:cs="Segoe UI"/>
      <w:b/>
      <w:color w:val="2469A6" w:themeColor="text2" w:themeTint="BF"/>
    </w:rPr>
  </w:style>
  <w:style w:type="paragraph" w:styleId="Heading4">
    <w:name w:val="heading 4"/>
    <w:basedOn w:val="Normal"/>
    <w:next w:val="Normal"/>
    <w:link w:val="Heading4Char"/>
    <w:uiPriority w:val="9"/>
    <w:unhideWhenUsed/>
    <w:qFormat/>
    <w:rsid w:val="00C246B6"/>
    <w:pPr>
      <w:keepNext/>
      <w:keepLines/>
      <w:spacing w:before="200"/>
      <w:outlineLvl w:val="3"/>
    </w:pPr>
    <w:rPr>
      <w:rFonts w:asciiTheme="majorHAnsi" w:eastAsiaTheme="majorEastAsia" w:hAnsiTheme="majorHAnsi" w:cstheme="majorBidi"/>
      <w:b/>
      <w:i/>
      <w:iCs w:val="0"/>
      <w:color w:val="2254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4D1"/>
    <w:rPr>
      <w:rFonts w:asciiTheme="majorHAnsi" w:eastAsiaTheme="majorEastAsia" w:hAnsiTheme="majorHAnsi" w:cstheme="majorBidi"/>
      <w:b/>
      <w:bCs/>
      <w:iCs/>
      <w:color w:val="193E7C" w:themeColor="accent1" w:themeShade="BF"/>
      <w:sz w:val="28"/>
      <w:szCs w:val="28"/>
    </w:rPr>
  </w:style>
  <w:style w:type="character" w:customStyle="1" w:styleId="Heading2Char">
    <w:name w:val="Heading 2 Char"/>
    <w:basedOn w:val="DefaultParagraphFont"/>
    <w:link w:val="Heading2"/>
    <w:uiPriority w:val="9"/>
    <w:rsid w:val="002121C8"/>
    <w:rPr>
      <w:rFonts w:ascii="Segoe UI" w:eastAsia="Times New Roman" w:hAnsi="Segoe UI" w:cs="Segoe UI"/>
      <w:b/>
      <w:bCs/>
      <w:iCs/>
      <w:smallCaps/>
      <w:color w:val="0070C0"/>
    </w:rPr>
  </w:style>
  <w:style w:type="character" w:customStyle="1" w:styleId="Heading3Char">
    <w:name w:val="Heading 3 Char"/>
    <w:basedOn w:val="DefaultParagraphFont"/>
    <w:link w:val="Heading3"/>
    <w:uiPriority w:val="9"/>
    <w:rsid w:val="00DD6D1D"/>
    <w:rPr>
      <w:rFonts w:asciiTheme="majorHAnsi" w:eastAsiaTheme="majorEastAsia" w:hAnsiTheme="majorHAnsi" w:cs="Segoe UI"/>
      <w:b/>
      <w:bCs/>
      <w:iCs/>
      <w:color w:val="2469A6" w:themeColor="text2" w:themeTint="BF"/>
      <w:sz w:val="21"/>
      <w:szCs w:val="21"/>
    </w:rPr>
  </w:style>
  <w:style w:type="paragraph" w:customStyle="1" w:styleId="Hyperlink2Cross-reference">
    <w:name w:val="Hyperlink 2 Cross-reference"/>
    <w:basedOn w:val="Normal"/>
    <w:uiPriority w:val="99"/>
    <w:qFormat/>
    <w:rsid w:val="00727C35"/>
    <w:pPr>
      <w:spacing w:before="200" w:after="200" w:line="276" w:lineRule="auto"/>
    </w:pPr>
    <w:rPr>
      <w:rFonts w:cs="Times New Roman"/>
      <w:color w:val="744948" w:themeColor="accent2" w:themeShade="BF"/>
      <w:sz w:val="20"/>
      <w:szCs w:val="20"/>
      <w:u w:val="single"/>
    </w:rPr>
  </w:style>
  <w:style w:type="paragraph" w:styleId="ListParagraph">
    <w:name w:val="List Paragraph"/>
    <w:basedOn w:val="Normal"/>
    <w:uiPriority w:val="34"/>
    <w:qFormat/>
    <w:rsid w:val="00DF79CE"/>
    <w:pPr>
      <w:ind w:left="720"/>
      <w:contextualSpacing/>
    </w:pPr>
  </w:style>
  <w:style w:type="paragraph" w:styleId="Footer">
    <w:name w:val="footer"/>
    <w:basedOn w:val="Normal"/>
    <w:link w:val="FooterChar"/>
    <w:uiPriority w:val="99"/>
    <w:unhideWhenUsed/>
    <w:rsid w:val="00DF79CE"/>
    <w:pPr>
      <w:tabs>
        <w:tab w:val="center" w:pos="4680"/>
        <w:tab w:val="right" w:pos="9360"/>
      </w:tabs>
    </w:pPr>
  </w:style>
  <w:style w:type="character" w:customStyle="1" w:styleId="FooterChar">
    <w:name w:val="Footer Char"/>
    <w:basedOn w:val="DefaultParagraphFont"/>
    <w:link w:val="Footer"/>
    <w:uiPriority w:val="99"/>
    <w:rsid w:val="00DF79CE"/>
    <w:rPr>
      <w:rFonts w:cstheme="minorHAnsi"/>
      <w:iCs/>
      <w:sz w:val="21"/>
      <w:szCs w:val="21"/>
    </w:rPr>
  </w:style>
  <w:style w:type="character" w:styleId="CommentReference">
    <w:name w:val="annotation reference"/>
    <w:basedOn w:val="DefaultParagraphFont"/>
    <w:uiPriority w:val="99"/>
    <w:semiHidden/>
    <w:unhideWhenUsed/>
    <w:rsid w:val="00DF79CE"/>
    <w:rPr>
      <w:sz w:val="16"/>
      <w:szCs w:val="16"/>
    </w:rPr>
  </w:style>
  <w:style w:type="paragraph" w:styleId="CommentText">
    <w:name w:val="annotation text"/>
    <w:basedOn w:val="Normal"/>
    <w:link w:val="CommentTextChar"/>
    <w:uiPriority w:val="99"/>
    <w:unhideWhenUsed/>
    <w:rsid w:val="00DF79CE"/>
    <w:rPr>
      <w:sz w:val="20"/>
      <w:szCs w:val="20"/>
    </w:rPr>
  </w:style>
  <w:style w:type="character" w:customStyle="1" w:styleId="CommentTextChar">
    <w:name w:val="Comment Text Char"/>
    <w:basedOn w:val="DefaultParagraphFont"/>
    <w:link w:val="CommentText"/>
    <w:uiPriority w:val="99"/>
    <w:rsid w:val="00DF79CE"/>
    <w:rPr>
      <w:rFonts w:cstheme="minorHAnsi"/>
      <w:iCs/>
      <w:sz w:val="20"/>
      <w:szCs w:val="20"/>
    </w:rPr>
  </w:style>
  <w:style w:type="paragraph" w:styleId="BalloonText">
    <w:name w:val="Balloon Text"/>
    <w:basedOn w:val="Normal"/>
    <w:link w:val="BalloonTextChar"/>
    <w:uiPriority w:val="99"/>
    <w:semiHidden/>
    <w:unhideWhenUsed/>
    <w:rsid w:val="00DF79CE"/>
    <w:rPr>
      <w:rFonts w:ascii="Tahoma" w:hAnsi="Tahoma" w:cs="Tahoma"/>
      <w:sz w:val="16"/>
      <w:szCs w:val="16"/>
    </w:rPr>
  </w:style>
  <w:style w:type="character" w:customStyle="1" w:styleId="BalloonTextChar">
    <w:name w:val="Balloon Text Char"/>
    <w:basedOn w:val="DefaultParagraphFont"/>
    <w:link w:val="BalloonText"/>
    <w:uiPriority w:val="99"/>
    <w:semiHidden/>
    <w:rsid w:val="00DF79CE"/>
    <w:rPr>
      <w:rFonts w:ascii="Tahoma" w:hAnsi="Tahoma" w:cs="Tahoma"/>
      <w:iCs/>
      <w:sz w:val="16"/>
      <w:szCs w:val="16"/>
    </w:rPr>
  </w:style>
  <w:style w:type="character" w:styleId="SubtleReference">
    <w:name w:val="Subtle Reference"/>
    <w:basedOn w:val="DefaultParagraphFont"/>
    <w:uiPriority w:val="31"/>
    <w:qFormat/>
    <w:rsid w:val="00C2623E"/>
    <w:rPr>
      <w:color w:val="2254A6" w:themeColor="accent1"/>
      <w:u w:val="single"/>
    </w:rPr>
  </w:style>
  <w:style w:type="character" w:styleId="IntenseReference">
    <w:name w:val="Intense Reference"/>
    <w:basedOn w:val="DefaultParagraphFont"/>
    <w:uiPriority w:val="32"/>
    <w:qFormat/>
    <w:rsid w:val="00DF79CE"/>
    <w:rPr>
      <w:b/>
      <w:bCs/>
      <w:smallCaps/>
      <w:color w:val="9B6261" w:themeColor="accent2"/>
      <w:spacing w:val="5"/>
      <w:u w:val="single"/>
    </w:rPr>
  </w:style>
  <w:style w:type="character" w:styleId="SubtleEmphasis">
    <w:name w:val="Subtle Emphasis"/>
    <w:basedOn w:val="DefaultParagraphFont"/>
    <w:uiPriority w:val="19"/>
    <w:qFormat/>
    <w:rsid w:val="0070011A"/>
    <w:rPr>
      <w:rFonts w:ascii="Candara" w:hAnsi="Candara"/>
      <w:i/>
      <w:color w:val="E68900"/>
    </w:rPr>
  </w:style>
  <w:style w:type="character" w:styleId="Emphasis">
    <w:name w:val="Emphasis"/>
    <w:basedOn w:val="DefaultParagraphFont"/>
    <w:uiPriority w:val="20"/>
    <w:qFormat/>
    <w:rsid w:val="007D7A68"/>
    <w:rPr>
      <w:i/>
      <w:iCs/>
    </w:rPr>
  </w:style>
  <w:style w:type="paragraph" w:styleId="FootnoteText">
    <w:name w:val="footnote text"/>
    <w:basedOn w:val="Normal"/>
    <w:link w:val="FootnoteTextChar"/>
    <w:uiPriority w:val="99"/>
    <w:unhideWhenUsed/>
    <w:rsid w:val="00286B05"/>
    <w:rPr>
      <w:rFonts w:asciiTheme="minorHAnsi" w:hAnsiTheme="minorHAnsi" w:cstheme="minorBidi"/>
      <w:iCs w:val="0"/>
      <w:sz w:val="20"/>
      <w:szCs w:val="20"/>
    </w:rPr>
  </w:style>
  <w:style w:type="character" w:customStyle="1" w:styleId="FootnoteTextChar">
    <w:name w:val="Footnote Text Char"/>
    <w:basedOn w:val="DefaultParagraphFont"/>
    <w:link w:val="FootnoteText"/>
    <w:uiPriority w:val="99"/>
    <w:rsid w:val="00286B05"/>
    <w:rPr>
      <w:sz w:val="20"/>
      <w:szCs w:val="20"/>
    </w:rPr>
  </w:style>
  <w:style w:type="character" w:styleId="FootnoteReference">
    <w:name w:val="footnote reference"/>
    <w:basedOn w:val="DefaultParagraphFont"/>
    <w:uiPriority w:val="99"/>
    <w:semiHidden/>
    <w:unhideWhenUsed/>
    <w:rsid w:val="00286B05"/>
    <w:rPr>
      <w:vertAlign w:val="superscript"/>
    </w:rPr>
  </w:style>
  <w:style w:type="character" w:styleId="Hyperlink">
    <w:name w:val="Hyperlink"/>
    <w:basedOn w:val="DefaultParagraphFont"/>
    <w:uiPriority w:val="99"/>
    <w:unhideWhenUsed/>
    <w:rsid w:val="00286B05"/>
    <w:rPr>
      <w:color w:val="0000FF"/>
      <w:u w:val="single"/>
    </w:rPr>
  </w:style>
  <w:style w:type="paragraph" w:customStyle="1" w:styleId="Default">
    <w:name w:val="Default"/>
    <w:uiPriority w:val="99"/>
    <w:rsid w:val="00286B05"/>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1B7B07"/>
    <w:rPr>
      <w:b/>
    </w:rPr>
  </w:style>
  <w:style w:type="character" w:customStyle="1" w:styleId="CommentSubjectChar">
    <w:name w:val="Comment Subject Char"/>
    <w:basedOn w:val="CommentTextChar"/>
    <w:link w:val="CommentSubject"/>
    <w:uiPriority w:val="99"/>
    <w:semiHidden/>
    <w:rsid w:val="001B7B07"/>
    <w:rPr>
      <w:rFonts w:ascii="Calibri" w:hAnsi="Calibri" w:cs="Calibri"/>
      <w:b/>
      <w:bCs/>
      <w:iCs/>
      <w:sz w:val="20"/>
      <w:szCs w:val="20"/>
    </w:rPr>
  </w:style>
  <w:style w:type="paragraph" w:styleId="Revision">
    <w:name w:val="Revision"/>
    <w:hidden/>
    <w:uiPriority w:val="99"/>
    <w:semiHidden/>
    <w:rsid w:val="001B7B07"/>
    <w:pPr>
      <w:spacing w:after="0" w:line="240" w:lineRule="auto"/>
    </w:pPr>
    <w:rPr>
      <w:rFonts w:ascii="Calibri" w:hAnsi="Calibri" w:cs="Calibri"/>
      <w:iCs/>
      <w:sz w:val="21"/>
      <w:szCs w:val="21"/>
    </w:rPr>
  </w:style>
  <w:style w:type="paragraph" w:styleId="Title">
    <w:name w:val="Title"/>
    <w:basedOn w:val="Normal"/>
    <w:next w:val="Normal"/>
    <w:link w:val="TitleChar"/>
    <w:uiPriority w:val="10"/>
    <w:qFormat/>
    <w:rsid w:val="00E156D5"/>
    <w:pPr>
      <w:pBdr>
        <w:bottom w:val="single" w:sz="8" w:space="4" w:color="2254A6" w:themeColor="accent1"/>
      </w:pBdr>
      <w:spacing w:after="300"/>
      <w:contextualSpacing/>
    </w:pPr>
    <w:rPr>
      <w:rFonts w:asciiTheme="majorHAnsi" w:eastAsiaTheme="majorEastAsia" w:hAnsiTheme="majorHAnsi" w:cstheme="majorBidi"/>
      <w:color w:val="0D263D" w:themeColor="text2" w:themeShade="BF"/>
      <w:spacing w:val="5"/>
      <w:kern w:val="28"/>
      <w:sz w:val="52"/>
      <w:szCs w:val="52"/>
    </w:rPr>
  </w:style>
  <w:style w:type="character" w:customStyle="1" w:styleId="TitleChar">
    <w:name w:val="Title Char"/>
    <w:basedOn w:val="DefaultParagraphFont"/>
    <w:link w:val="Title"/>
    <w:uiPriority w:val="10"/>
    <w:rsid w:val="00E156D5"/>
    <w:rPr>
      <w:rFonts w:asciiTheme="majorHAnsi" w:eastAsiaTheme="majorEastAsia" w:hAnsiTheme="majorHAnsi" w:cstheme="majorBidi"/>
      <w:iCs/>
      <w:color w:val="0D263D" w:themeColor="text2" w:themeShade="BF"/>
      <w:spacing w:val="5"/>
      <w:kern w:val="28"/>
      <w:sz w:val="52"/>
      <w:szCs w:val="52"/>
    </w:rPr>
  </w:style>
  <w:style w:type="paragraph" w:styleId="TOCHeading">
    <w:name w:val="TOC Heading"/>
    <w:basedOn w:val="Heading1"/>
    <w:next w:val="Normal"/>
    <w:uiPriority w:val="39"/>
    <w:unhideWhenUsed/>
    <w:qFormat/>
    <w:rsid w:val="00E156D5"/>
    <w:pPr>
      <w:spacing w:line="276" w:lineRule="auto"/>
      <w:outlineLvl w:val="9"/>
    </w:pPr>
    <w:rPr>
      <w:iCs w:val="0"/>
    </w:rPr>
  </w:style>
  <w:style w:type="paragraph" w:styleId="TOC1">
    <w:name w:val="toc 1"/>
    <w:basedOn w:val="Normal"/>
    <w:next w:val="Normal"/>
    <w:autoRedefine/>
    <w:uiPriority w:val="39"/>
    <w:unhideWhenUsed/>
    <w:rsid w:val="00EA0657"/>
    <w:rPr>
      <w:color w:val="153E60" w:themeColor="background2" w:themeShade="40"/>
    </w:rPr>
  </w:style>
  <w:style w:type="paragraph" w:styleId="NormalWeb">
    <w:name w:val="Normal (Web)"/>
    <w:basedOn w:val="Normal"/>
    <w:uiPriority w:val="99"/>
    <w:semiHidden/>
    <w:unhideWhenUsed/>
    <w:rsid w:val="002615B1"/>
    <w:pPr>
      <w:spacing w:before="100" w:beforeAutospacing="1" w:after="100" w:afterAutospacing="1"/>
    </w:pPr>
    <w:rPr>
      <w:rFonts w:ascii="Times New Roman" w:eastAsiaTheme="minorEastAsia" w:hAnsi="Times New Roman" w:cs="Times New Roman"/>
      <w:iCs w:val="0"/>
      <w:sz w:val="24"/>
      <w:szCs w:val="24"/>
    </w:rPr>
  </w:style>
  <w:style w:type="paragraph" w:styleId="TOC2">
    <w:name w:val="toc 2"/>
    <w:basedOn w:val="Normal"/>
    <w:next w:val="Normal"/>
    <w:autoRedefine/>
    <w:uiPriority w:val="39"/>
    <w:unhideWhenUsed/>
    <w:rsid w:val="002A00EF"/>
    <w:pPr>
      <w:ind w:left="720"/>
    </w:pPr>
  </w:style>
  <w:style w:type="paragraph" w:styleId="TOC3">
    <w:name w:val="toc 3"/>
    <w:basedOn w:val="Normal"/>
    <w:next w:val="Normal"/>
    <w:autoRedefine/>
    <w:uiPriority w:val="39"/>
    <w:unhideWhenUsed/>
    <w:rsid w:val="002A00EF"/>
    <w:pPr>
      <w:ind w:left="1440"/>
    </w:pPr>
  </w:style>
  <w:style w:type="paragraph" w:styleId="PlainText">
    <w:name w:val="Plain Text"/>
    <w:basedOn w:val="Normal"/>
    <w:link w:val="PlainTextChar"/>
    <w:uiPriority w:val="99"/>
    <w:unhideWhenUsed/>
    <w:rsid w:val="00E9468F"/>
    <w:rPr>
      <w:rFonts w:ascii="Consolas" w:hAnsi="Consolas" w:cstheme="minorBidi"/>
      <w:iCs w:val="0"/>
    </w:rPr>
  </w:style>
  <w:style w:type="character" w:customStyle="1" w:styleId="PlainTextChar">
    <w:name w:val="Plain Text Char"/>
    <w:basedOn w:val="DefaultParagraphFont"/>
    <w:link w:val="PlainText"/>
    <w:uiPriority w:val="99"/>
    <w:rsid w:val="00E9468F"/>
    <w:rPr>
      <w:rFonts w:ascii="Consolas" w:hAnsi="Consolas"/>
      <w:sz w:val="21"/>
      <w:szCs w:val="21"/>
    </w:rPr>
  </w:style>
  <w:style w:type="paragraph" w:styleId="NoSpacing">
    <w:name w:val="No Spacing"/>
    <w:link w:val="NoSpacingChar"/>
    <w:uiPriority w:val="1"/>
    <w:qFormat/>
    <w:rsid w:val="00E9468F"/>
    <w:pPr>
      <w:spacing w:after="0" w:line="240" w:lineRule="auto"/>
    </w:pPr>
    <w:rPr>
      <w:rFonts w:ascii="Calibri" w:hAnsi="Calibri" w:cs="Calibri"/>
      <w:iCs/>
      <w:sz w:val="21"/>
      <w:szCs w:val="21"/>
    </w:rPr>
  </w:style>
  <w:style w:type="table" w:styleId="TableGrid">
    <w:name w:val="Table Grid"/>
    <w:basedOn w:val="TableNormal"/>
    <w:uiPriority w:val="99"/>
    <w:rsid w:val="0009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E3FBB"/>
    <w:rPr>
      <w:rFonts w:asciiTheme="minorHAnsi" w:hAnsiTheme="minorHAnsi" w:cstheme="minorBidi"/>
      <w:iCs w:val="0"/>
      <w:sz w:val="20"/>
      <w:szCs w:val="20"/>
    </w:rPr>
  </w:style>
  <w:style w:type="character" w:customStyle="1" w:styleId="EndnoteTextChar">
    <w:name w:val="Endnote Text Char"/>
    <w:basedOn w:val="DefaultParagraphFont"/>
    <w:link w:val="EndnoteText"/>
    <w:uiPriority w:val="99"/>
    <w:semiHidden/>
    <w:rsid w:val="00FE3FBB"/>
    <w:rPr>
      <w:sz w:val="20"/>
      <w:szCs w:val="20"/>
    </w:rPr>
  </w:style>
  <w:style w:type="character" w:styleId="EndnoteReference">
    <w:name w:val="endnote reference"/>
    <w:basedOn w:val="DefaultParagraphFont"/>
    <w:uiPriority w:val="99"/>
    <w:semiHidden/>
    <w:unhideWhenUsed/>
    <w:rsid w:val="00FE3FBB"/>
    <w:rPr>
      <w:vertAlign w:val="superscript"/>
    </w:rPr>
  </w:style>
  <w:style w:type="table" w:customStyle="1" w:styleId="TableGrid1">
    <w:name w:val="Table Grid1"/>
    <w:basedOn w:val="TableNormal"/>
    <w:next w:val="TableGrid"/>
    <w:uiPriority w:val="59"/>
    <w:rsid w:val="001B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63F7"/>
    <w:rPr>
      <w:color w:val="800080"/>
      <w:u w:val="single"/>
    </w:rPr>
  </w:style>
  <w:style w:type="paragraph" w:customStyle="1" w:styleId="font5">
    <w:name w:val="font5"/>
    <w:basedOn w:val="Normal"/>
    <w:uiPriority w:val="99"/>
    <w:rsid w:val="006E63F7"/>
    <w:pPr>
      <w:spacing w:before="100" w:beforeAutospacing="1" w:after="100" w:afterAutospacing="1"/>
    </w:pPr>
    <w:rPr>
      <w:rFonts w:ascii="Tahoma" w:hAnsi="Tahoma" w:cs="Tahoma"/>
      <w:b/>
      <w:iCs w:val="0"/>
      <w:color w:val="000000"/>
      <w:sz w:val="16"/>
      <w:szCs w:val="16"/>
    </w:rPr>
  </w:style>
  <w:style w:type="paragraph" w:customStyle="1" w:styleId="font6">
    <w:name w:val="font6"/>
    <w:basedOn w:val="Normal"/>
    <w:uiPriority w:val="99"/>
    <w:rsid w:val="006E63F7"/>
    <w:pPr>
      <w:spacing w:before="100" w:beforeAutospacing="1" w:after="100" w:afterAutospacing="1"/>
    </w:pPr>
    <w:rPr>
      <w:rFonts w:ascii="Tahoma" w:hAnsi="Tahoma" w:cs="Tahoma"/>
      <w:iCs w:val="0"/>
      <w:color w:val="000000"/>
      <w:sz w:val="16"/>
      <w:szCs w:val="16"/>
    </w:rPr>
  </w:style>
  <w:style w:type="paragraph" w:customStyle="1" w:styleId="font7">
    <w:name w:val="font7"/>
    <w:basedOn w:val="Normal"/>
    <w:uiPriority w:val="99"/>
    <w:rsid w:val="006E63F7"/>
    <w:pPr>
      <w:spacing w:before="100" w:beforeAutospacing="1" w:after="100" w:afterAutospacing="1"/>
    </w:pPr>
    <w:rPr>
      <w:rFonts w:ascii="Tahoma" w:hAnsi="Tahoma" w:cs="Tahoma"/>
      <w:b/>
      <w:iCs w:val="0"/>
      <w:color w:val="000000"/>
      <w:sz w:val="22"/>
      <w:szCs w:val="22"/>
    </w:rPr>
  </w:style>
  <w:style w:type="paragraph" w:customStyle="1" w:styleId="font8">
    <w:name w:val="font8"/>
    <w:basedOn w:val="Normal"/>
    <w:uiPriority w:val="99"/>
    <w:rsid w:val="006E63F7"/>
    <w:pPr>
      <w:spacing w:before="100" w:beforeAutospacing="1" w:after="100" w:afterAutospacing="1"/>
    </w:pPr>
    <w:rPr>
      <w:rFonts w:ascii="Tahoma" w:hAnsi="Tahoma" w:cs="Tahoma"/>
      <w:iCs w:val="0"/>
      <w:color w:val="000000"/>
      <w:sz w:val="22"/>
      <w:szCs w:val="22"/>
    </w:rPr>
  </w:style>
  <w:style w:type="paragraph" w:customStyle="1" w:styleId="font9">
    <w:name w:val="font9"/>
    <w:basedOn w:val="Normal"/>
    <w:uiPriority w:val="99"/>
    <w:rsid w:val="006E63F7"/>
    <w:pPr>
      <w:spacing w:before="100" w:beforeAutospacing="1" w:after="100" w:afterAutospacing="1"/>
    </w:pPr>
    <w:rPr>
      <w:rFonts w:ascii="Tahoma" w:hAnsi="Tahoma" w:cs="Tahoma"/>
      <w:b/>
      <w:iCs w:val="0"/>
      <w:color w:val="000000"/>
      <w:sz w:val="20"/>
      <w:szCs w:val="20"/>
    </w:rPr>
  </w:style>
  <w:style w:type="paragraph" w:customStyle="1" w:styleId="font10">
    <w:name w:val="font10"/>
    <w:basedOn w:val="Normal"/>
    <w:uiPriority w:val="99"/>
    <w:rsid w:val="006E63F7"/>
    <w:pPr>
      <w:spacing w:before="100" w:beforeAutospacing="1" w:after="100" w:afterAutospacing="1"/>
    </w:pPr>
    <w:rPr>
      <w:rFonts w:ascii="Tahoma" w:hAnsi="Tahoma" w:cs="Tahoma"/>
      <w:iCs w:val="0"/>
      <w:color w:val="000000"/>
      <w:sz w:val="20"/>
      <w:szCs w:val="20"/>
    </w:rPr>
  </w:style>
  <w:style w:type="paragraph" w:customStyle="1" w:styleId="xl77">
    <w:name w:val="xl77"/>
    <w:basedOn w:val="Normal"/>
    <w:uiPriority w:val="99"/>
    <w:rsid w:val="006E63F7"/>
    <w:pPr>
      <w:spacing w:before="100" w:beforeAutospacing="1" w:after="100" w:afterAutospacing="1"/>
    </w:pPr>
    <w:rPr>
      <w:iCs w:val="0"/>
      <w:color w:val="000000"/>
      <w:sz w:val="22"/>
      <w:szCs w:val="22"/>
    </w:rPr>
  </w:style>
  <w:style w:type="paragraph" w:customStyle="1" w:styleId="xl78">
    <w:name w:val="xl78"/>
    <w:basedOn w:val="Normal"/>
    <w:uiPriority w:val="99"/>
    <w:rsid w:val="006E63F7"/>
    <w:pPr>
      <w:spacing w:before="100" w:beforeAutospacing="1" w:after="100" w:afterAutospacing="1"/>
      <w:jc w:val="center"/>
    </w:pPr>
    <w:rPr>
      <w:iCs w:val="0"/>
      <w:color w:val="000000"/>
      <w:sz w:val="22"/>
      <w:szCs w:val="22"/>
    </w:rPr>
  </w:style>
  <w:style w:type="paragraph" w:customStyle="1" w:styleId="xl79">
    <w:name w:val="xl79"/>
    <w:basedOn w:val="Normal"/>
    <w:uiPriority w:val="99"/>
    <w:rsid w:val="006E63F7"/>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0">
    <w:name w:val="xl80"/>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1">
    <w:name w:val="xl81"/>
    <w:basedOn w:val="Normal"/>
    <w:uiPriority w:val="99"/>
    <w:rsid w:val="006E63F7"/>
    <w:pPr>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2">
    <w:name w:val="xl82"/>
    <w:basedOn w:val="Normal"/>
    <w:uiPriority w:val="99"/>
    <w:rsid w:val="006E63F7"/>
    <w:pPr>
      <w:pBdr>
        <w:top w:val="single" w:sz="4" w:space="0" w:color="auto"/>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83">
    <w:name w:val="xl83"/>
    <w:basedOn w:val="Normal"/>
    <w:uiPriority w:val="99"/>
    <w:rsid w:val="006E63F7"/>
    <w:pPr>
      <w:pBdr>
        <w:top w:val="single" w:sz="4" w:space="0" w:color="auto"/>
        <w:left w:val="single" w:sz="8" w:space="0" w:color="auto"/>
        <w:bottom w:val="single" w:sz="4" w:space="0" w:color="auto"/>
      </w:pBdr>
      <w:shd w:val="clear" w:color="000000" w:fill="B7DEE8"/>
      <w:spacing w:before="100" w:beforeAutospacing="1" w:after="100" w:afterAutospacing="1"/>
      <w:jc w:val="center"/>
    </w:pPr>
    <w:rPr>
      <w:iCs w:val="0"/>
      <w:color w:val="000000"/>
      <w:sz w:val="22"/>
      <w:szCs w:val="22"/>
    </w:rPr>
  </w:style>
  <w:style w:type="paragraph" w:customStyle="1" w:styleId="xl84">
    <w:name w:val="xl84"/>
    <w:basedOn w:val="Normal"/>
    <w:uiPriority w:val="99"/>
    <w:rsid w:val="006E63F7"/>
    <w:pPr>
      <w:pBdr>
        <w:top w:val="single" w:sz="4" w:space="0" w:color="auto"/>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85">
    <w:name w:val="xl85"/>
    <w:basedOn w:val="Normal"/>
    <w:uiPriority w:val="99"/>
    <w:rsid w:val="006E63F7"/>
    <w:pPr>
      <w:pBdr>
        <w:top w:val="single" w:sz="4" w:space="0" w:color="auto"/>
        <w:bottom w:val="single" w:sz="4" w:space="0" w:color="auto"/>
        <w:right w:val="single" w:sz="4" w:space="0" w:color="auto"/>
      </w:pBdr>
      <w:shd w:val="clear" w:color="000000" w:fill="B7DEE8"/>
      <w:spacing w:before="100" w:beforeAutospacing="1" w:after="100" w:afterAutospacing="1"/>
      <w:jc w:val="center"/>
    </w:pPr>
    <w:rPr>
      <w:rFonts w:ascii="Arial" w:hAnsi="Arial" w:cs="Arial"/>
      <w:iCs w:val="0"/>
      <w:sz w:val="24"/>
      <w:szCs w:val="24"/>
    </w:rPr>
  </w:style>
  <w:style w:type="paragraph" w:customStyle="1" w:styleId="xl86">
    <w:name w:val="xl86"/>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87">
    <w:name w:val="xl87"/>
    <w:basedOn w:val="Normal"/>
    <w:uiPriority w:val="99"/>
    <w:rsid w:val="006E63F7"/>
    <w:pPr>
      <w:pBdr>
        <w:top w:val="single" w:sz="4" w:space="0" w:color="auto"/>
        <w:left w:val="single" w:sz="8" w:space="0" w:color="auto"/>
        <w:bottom w:val="single" w:sz="4" w:space="0" w:color="auto"/>
        <w:right w:val="single" w:sz="8" w:space="0" w:color="auto"/>
      </w:pBdr>
      <w:shd w:val="clear" w:color="000000" w:fill="FCD5B4"/>
      <w:spacing w:before="100" w:beforeAutospacing="1" w:after="100" w:afterAutospacing="1"/>
    </w:pPr>
    <w:rPr>
      <w:rFonts w:ascii="Arial" w:hAnsi="Arial" w:cs="Arial"/>
      <w:iCs w:val="0"/>
      <w:sz w:val="24"/>
      <w:szCs w:val="24"/>
    </w:rPr>
  </w:style>
  <w:style w:type="paragraph" w:customStyle="1" w:styleId="xl88">
    <w:name w:val="xl88"/>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color w:val="000000"/>
      <w:sz w:val="22"/>
      <w:szCs w:val="22"/>
    </w:rPr>
  </w:style>
  <w:style w:type="paragraph" w:customStyle="1" w:styleId="xl89">
    <w:name w:val="xl89"/>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iCs w:val="0"/>
      <w:sz w:val="22"/>
      <w:szCs w:val="22"/>
    </w:rPr>
  </w:style>
  <w:style w:type="paragraph" w:customStyle="1" w:styleId="xl90">
    <w:name w:val="xl90"/>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1">
    <w:name w:val="xl91"/>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2">
    <w:name w:val="xl92"/>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3">
    <w:name w:val="xl93"/>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4">
    <w:name w:val="xl94"/>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95">
    <w:name w:val="xl95"/>
    <w:basedOn w:val="Normal"/>
    <w:uiPriority w:val="99"/>
    <w:rsid w:val="006E63F7"/>
    <w:pPr>
      <w:pBdr>
        <w:top w:val="single" w:sz="4" w:space="0" w:color="auto"/>
        <w:left w:val="single" w:sz="8" w:space="0" w:color="auto"/>
        <w:bottom w:val="single" w:sz="4" w:space="0" w:color="auto"/>
        <w:right w:val="single" w:sz="8" w:space="0" w:color="auto"/>
      </w:pBdr>
      <w:shd w:val="clear" w:color="000000" w:fill="B7DEE8"/>
      <w:spacing w:before="100" w:beforeAutospacing="1" w:after="100" w:afterAutospacing="1"/>
    </w:pPr>
    <w:rPr>
      <w:rFonts w:ascii="Arial" w:hAnsi="Arial" w:cs="Arial"/>
      <w:iCs w:val="0"/>
      <w:sz w:val="24"/>
      <w:szCs w:val="24"/>
    </w:rPr>
  </w:style>
  <w:style w:type="paragraph" w:customStyle="1" w:styleId="xl96">
    <w:name w:val="xl96"/>
    <w:basedOn w:val="Normal"/>
    <w:uiPriority w:val="99"/>
    <w:rsid w:val="006E63F7"/>
    <w:pPr>
      <w:pBdr>
        <w:bottom w:val="single" w:sz="4" w:space="0" w:color="auto"/>
        <w:right w:val="single" w:sz="4" w:space="0" w:color="auto"/>
      </w:pBdr>
      <w:shd w:val="clear" w:color="000000" w:fill="FCD5B4"/>
      <w:spacing w:before="100" w:beforeAutospacing="1" w:after="100" w:afterAutospacing="1"/>
      <w:jc w:val="center"/>
    </w:pPr>
    <w:rPr>
      <w:rFonts w:ascii="Arial" w:hAnsi="Arial" w:cs="Arial"/>
      <w:iCs w:val="0"/>
      <w:sz w:val="24"/>
      <w:szCs w:val="24"/>
    </w:rPr>
  </w:style>
  <w:style w:type="paragraph" w:customStyle="1" w:styleId="xl97">
    <w:name w:val="xl97"/>
    <w:basedOn w:val="Normal"/>
    <w:uiPriority w:val="99"/>
    <w:rsid w:val="006E63F7"/>
    <w:pPr>
      <w:pBdr>
        <w:left w:val="single" w:sz="4" w:space="0" w:color="auto"/>
        <w:bottom w:val="single" w:sz="4" w:space="0" w:color="auto"/>
        <w:right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8">
    <w:name w:val="xl98"/>
    <w:basedOn w:val="Normal"/>
    <w:uiPriority w:val="99"/>
    <w:rsid w:val="006E63F7"/>
    <w:pPr>
      <w:pBdr>
        <w:left w:val="single" w:sz="8" w:space="0" w:color="auto"/>
        <w:bottom w:val="single" w:sz="4" w:space="0" w:color="auto"/>
      </w:pBdr>
      <w:shd w:val="clear" w:color="000000" w:fill="FCD5B4"/>
      <w:spacing w:before="100" w:beforeAutospacing="1" w:after="100" w:afterAutospacing="1"/>
      <w:jc w:val="center"/>
    </w:pPr>
    <w:rPr>
      <w:iCs w:val="0"/>
      <w:color w:val="000000"/>
      <w:sz w:val="22"/>
      <w:szCs w:val="22"/>
    </w:rPr>
  </w:style>
  <w:style w:type="paragraph" w:customStyle="1" w:styleId="xl99">
    <w:name w:val="xl99"/>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b/>
      <w:iCs w:val="0"/>
      <w:color w:val="000000"/>
      <w:sz w:val="22"/>
      <w:szCs w:val="22"/>
    </w:rPr>
  </w:style>
  <w:style w:type="paragraph" w:customStyle="1" w:styleId="xl100">
    <w:name w:val="xl100"/>
    <w:basedOn w:val="Normal"/>
    <w:uiPriority w:val="99"/>
    <w:rsid w:val="006E63F7"/>
    <w:pPr>
      <w:pBdr>
        <w:left w:val="single" w:sz="8" w:space="0" w:color="auto"/>
        <w:bottom w:val="single" w:sz="4" w:space="0" w:color="auto"/>
        <w:right w:val="single" w:sz="8" w:space="0" w:color="auto"/>
      </w:pBdr>
      <w:shd w:val="clear" w:color="000000" w:fill="FCD5B4"/>
      <w:spacing w:before="100" w:beforeAutospacing="1" w:after="100" w:afterAutospacing="1"/>
    </w:pPr>
    <w:rPr>
      <w:iCs w:val="0"/>
      <w:color w:val="000000"/>
      <w:sz w:val="22"/>
      <w:szCs w:val="22"/>
    </w:rPr>
  </w:style>
  <w:style w:type="paragraph" w:customStyle="1" w:styleId="xl65">
    <w:name w:val="xl65"/>
    <w:basedOn w:val="Normal"/>
    <w:uiPriority w:val="99"/>
    <w:rsid w:val="006E63F7"/>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6">
    <w:name w:val="xl66"/>
    <w:basedOn w:val="Normal"/>
    <w:uiPriority w:val="99"/>
    <w:rsid w:val="006E63F7"/>
    <w:pPr>
      <w:pBdr>
        <w:top w:val="single" w:sz="8"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7">
    <w:name w:val="xl67"/>
    <w:basedOn w:val="Normal"/>
    <w:uiPriority w:val="99"/>
    <w:rsid w:val="006E63F7"/>
    <w:pPr>
      <w:pBdr>
        <w:top w:val="single" w:sz="8" w:space="0" w:color="auto"/>
        <w:left w:val="single" w:sz="4" w:space="0" w:color="auto"/>
        <w:bottom w:val="single" w:sz="8"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8">
    <w:name w:val="xl68"/>
    <w:basedOn w:val="Normal"/>
    <w:uiPriority w:val="99"/>
    <w:rsid w:val="006E63F7"/>
    <w:pPr>
      <w:pBdr>
        <w:top w:val="single" w:sz="8" w:space="0" w:color="auto"/>
        <w:left w:val="single" w:sz="8" w:space="0" w:color="auto"/>
        <w:bottom w:val="single" w:sz="8" w:space="0" w:color="auto"/>
        <w:right w:val="single" w:sz="8" w:space="0" w:color="auto"/>
      </w:pBdr>
      <w:shd w:val="clear" w:color="000000" w:fill="C4D79B"/>
      <w:spacing w:before="100" w:beforeAutospacing="1" w:after="100" w:afterAutospacing="1"/>
      <w:jc w:val="center"/>
      <w:textAlignment w:val="center"/>
    </w:pPr>
    <w:rPr>
      <w:rFonts w:ascii="Times New Roman" w:hAnsi="Times New Roman" w:cs="Times New Roman"/>
      <w:b/>
      <w:iCs w:val="0"/>
      <w:sz w:val="16"/>
      <w:szCs w:val="16"/>
    </w:rPr>
  </w:style>
  <w:style w:type="paragraph" w:customStyle="1" w:styleId="xl69">
    <w:name w:val="xl69"/>
    <w:basedOn w:val="Normal"/>
    <w:uiPriority w:val="99"/>
    <w:rsid w:val="006E63F7"/>
    <w:pPr>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0">
    <w:name w:val="xl70"/>
    <w:basedOn w:val="Normal"/>
    <w:uiPriority w:val="99"/>
    <w:rsid w:val="006E63F7"/>
    <w:pPr>
      <w:pBdr>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1">
    <w:name w:val="xl71"/>
    <w:basedOn w:val="Normal"/>
    <w:uiPriority w:val="99"/>
    <w:rsid w:val="006E63F7"/>
    <w:pPr>
      <w:pBdr>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2">
    <w:name w:val="xl72"/>
    <w:basedOn w:val="Normal"/>
    <w:uiPriority w:val="99"/>
    <w:rsid w:val="006E63F7"/>
    <w:pPr>
      <w:pBdr>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3">
    <w:name w:val="xl73"/>
    <w:basedOn w:val="Normal"/>
    <w:uiPriority w:val="99"/>
    <w:rsid w:val="006E63F7"/>
    <w:pPr>
      <w:pBdr>
        <w:left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4">
    <w:name w:val="xl74"/>
    <w:basedOn w:val="Normal"/>
    <w:uiPriority w:val="99"/>
    <w:rsid w:val="006E63F7"/>
    <w:pPr>
      <w:pBdr>
        <w:top w:val="single" w:sz="4" w:space="0" w:color="auto"/>
        <w:left w:val="single" w:sz="8" w:space="0" w:color="auto"/>
        <w:bottom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5">
    <w:name w:val="xl75"/>
    <w:basedOn w:val="Normal"/>
    <w:uiPriority w:val="99"/>
    <w:rsid w:val="006E63F7"/>
    <w:pPr>
      <w:pBdr>
        <w:top w:val="single" w:sz="4" w:space="0" w:color="auto"/>
        <w:left w:val="single" w:sz="8" w:space="0" w:color="auto"/>
        <w:bottom w:val="single" w:sz="4" w:space="0" w:color="auto"/>
        <w:right w:val="single" w:sz="8"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76">
    <w:name w:val="xl76"/>
    <w:basedOn w:val="Normal"/>
    <w:uiPriority w:val="99"/>
    <w:rsid w:val="006E63F7"/>
    <w:pPr>
      <w:pBdr>
        <w:top w:val="single" w:sz="4" w:space="0" w:color="auto"/>
        <w:bottom w:val="single" w:sz="4" w:space="0" w:color="auto"/>
        <w:right w:val="single" w:sz="4" w:space="0" w:color="auto"/>
      </w:pBdr>
      <w:shd w:val="clear" w:color="000000" w:fill="9BBB59"/>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1">
    <w:name w:val="xl101"/>
    <w:basedOn w:val="Normal"/>
    <w:uiPriority w:val="99"/>
    <w:rsid w:val="006E63F7"/>
    <w:pPr>
      <w:shd w:val="clear" w:color="000000" w:fill="E26B0A"/>
      <w:spacing w:before="100" w:beforeAutospacing="1" w:after="100" w:afterAutospacing="1"/>
      <w:jc w:val="center"/>
      <w:textAlignment w:val="center"/>
    </w:pPr>
    <w:rPr>
      <w:rFonts w:ascii="Times New Roman" w:hAnsi="Times New Roman" w:cs="Times New Roman"/>
      <w:iCs w:val="0"/>
      <w:sz w:val="16"/>
      <w:szCs w:val="16"/>
    </w:rPr>
  </w:style>
  <w:style w:type="paragraph" w:customStyle="1" w:styleId="xl102">
    <w:name w:val="xl102"/>
    <w:basedOn w:val="Normal"/>
    <w:uiPriority w:val="99"/>
    <w:rsid w:val="006E63F7"/>
    <w:pPr>
      <w:shd w:val="clear" w:color="000000" w:fill="366092"/>
      <w:spacing w:before="100" w:beforeAutospacing="1" w:after="100" w:afterAutospacing="1"/>
      <w:jc w:val="center"/>
      <w:textAlignment w:val="center"/>
    </w:pPr>
    <w:rPr>
      <w:rFonts w:ascii="Times New Roman" w:hAnsi="Times New Roman" w:cs="Times New Roman"/>
      <w:iCs w:val="0"/>
      <w:sz w:val="16"/>
      <w:szCs w:val="16"/>
    </w:rPr>
  </w:style>
  <w:style w:type="table" w:customStyle="1" w:styleId="TableGrid2">
    <w:name w:val="Table Grid2"/>
    <w:basedOn w:val="TableNormal"/>
    <w:next w:val="TableGrid"/>
    <w:uiPriority w:val="59"/>
    <w:rsid w:val="00846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46B6"/>
    <w:rPr>
      <w:rFonts w:asciiTheme="majorHAnsi" w:eastAsiaTheme="majorEastAsia" w:hAnsiTheme="majorHAnsi" w:cstheme="majorBidi"/>
      <w:b/>
      <w:bCs/>
      <w:i/>
      <w:color w:val="2254A6" w:themeColor="accent1"/>
      <w:sz w:val="21"/>
      <w:szCs w:val="21"/>
    </w:rPr>
  </w:style>
  <w:style w:type="numbering" w:customStyle="1" w:styleId="NoList1">
    <w:name w:val="No List1"/>
    <w:next w:val="NoList"/>
    <w:uiPriority w:val="99"/>
    <w:semiHidden/>
    <w:unhideWhenUsed/>
    <w:rsid w:val="005F2640"/>
  </w:style>
  <w:style w:type="table" w:customStyle="1" w:styleId="TableGrid3">
    <w:name w:val="Table Grid3"/>
    <w:basedOn w:val="TableNormal"/>
    <w:next w:val="TableGrid"/>
    <w:uiPriority w:val="59"/>
    <w:rsid w:val="005F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640"/>
    <w:pPr>
      <w:tabs>
        <w:tab w:val="center" w:pos="4680"/>
        <w:tab w:val="right" w:pos="9360"/>
      </w:tabs>
    </w:pPr>
    <w:rPr>
      <w:rFonts w:cs="Times New Roman"/>
      <w:iCs w:val="0"/>
      <w:sz w:val="22"/>
      <w:szCs w:val="22"/>
    </w:rPr>
  </w:style>
  <w:style w:type="character" w:customStyle="1" w:styleId="HeaderChar">
    <w:name w:val="Header Char"/>
    <w:basedOn w:val="DefaultParagraphFont"/>
    <w:link w:val="Header"/>
    <w:uiPriority w:val="99"/>
    <w:rsid w:val="005F2640"/>
    <w:rPr>
      <w:rFonts w:ascii="Calibri" w:hAnsi="Calibri" w:cs="Times New Roman"/>
    </w:rPr>
  </w:style>
  <w:style w:type="paragraph" w:customStyle="1" w:styleId="xl103">
    <w:name w:val="xl103"/>
    <w:basedOn w:val="Normal"/>
    <w:rsid w:val="00423F7D"/>
    <w:pPr>
      <w:pBdr>
        <w:top w:val="single" w:sz="4" w:space="0" w:color="auto"/>
        <w:left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4">
    <w:name w:val="xl104"/>
    <w:basedOn w:val="Normal"/>
    <w:rsid w:val="00423F7D"/>
    <w:pPr>
      <w:pBdr>
        <w:top w:val="single" w:sz="4" w:space="0" w:color="auto"/>
        <w:left w:val="single" w:sz="8" w:space="0" w:color="auto"/>
        <w:bottom w:val="single" w:sz="4" w:space="0" w:color="auto"/>
        <w:right w:val="single" w:sz="8" w:space="0" w:color="auto"/>
      </w:pBdr>
      <w:shd w:val="clear" w:color="000000" w:fill="FABF8F"/>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5">
    <w:name w:val="xl105"/>
    <w:basedOn w:val="Normal"/>
    <w:rsid w:val="00423F7D"/>
    <w:pPr>
      <w:pBdr>
        <w:top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6">
    <w:name w:val="xl106"/>
    <w:basedOn w:val="Normal"/>
    <w:rsid w:val="00423F7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7">
    <w:name w:val="xl107"/>
    <w:basedOn w:val="Normal"/>
    <w:rsid w:val="00423F7D"/>
    <w:pPr>
      <w:pBdr>
        <w:top w:val="single" w:sz="4" w:space="0" w:color="auto"/>
        <w:left w:val="single" w:sz="4" w:space="0" w:color="auto"/>
        <w:bottom w:val="single" w:sz="4" w:space="0" w:color="auto"/>
        <w:right w:val="single" w:sz="8" w:space="0" w:color="auto"/>
      </w:pBdr>
      <w:shd w:val="clear" w:color="000000" w:fill="FABF8F"/>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08">
    <w:name w:val="xl108"/>
    <w:basedOn w:val="Normal"/>
    <w:rsid w:val="00423F7D"/>
    <w:pPr>
      <w:pBdr>
        <w:top w:val="single" w:sz="4" w:space="0" w:color="auto"/>
        <w:left w:val="single" w:sz="8" w:space="0" w:color="auto"/>
        <w:bottom w:val="single" w:sz="4" w:space="0" w:color="auto"/>
        <w:right w:val="single" w:sz="8" w:space="0" w:color="auto"/>
      </w:pBdr>
      <w:shd w:val="clear" w:color="000000" w:fill="C4BD9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09">
    <w:name w:val="xl109"/>
    <w:basedOn w:val="Normal"/>
    <w:rsid w:val="00423F7D"/>
    <w:pPr>
      <w:pBdr>
        <w:top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0">
    <w:name w:val="xl110"/>
    <w:basedOn w:val="Normal"/>
    <w:rsid w:val="00423F7D"/>
    <w:pPr>
      <w:pBdr>
        <w:top w:val="single" w:sz="4" w:space="0" w:color="auto"/>
        <w:left w:val="single" w:sz="4" w:space="0" w:color="auto"/>
        <w:bottom w:val="single" w:sz="4" w:space="0" w:color="auto"/>
        <w:right w:val="single" w:sz="4"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1">
    <w:name w:val="xl111"/>
    <w:basedOn w:val="Normal"/>
    <w:rsid w:val="00423F7D"/>
    <w:pPr>
      <w:pBdr>
        <w:top w:val="single" w:sz="4" w:space="0" w:color="auto"/>
        <w:left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2">
    <w:name w:val="xl112"/>
    <w:basedOn w:val="Normal"/>
    <w:rsid w:val="00423F7D"/>
    <w:pPr>
      <w:pBdr>
        <w:top w:val="single" w:sz="4" w:space="0" w:color="auto"/>
        <w:left w:val="single" w:sz="8" w:space="0" w:color="auto"/>
        <w:bottom w:val="single" w:sz="4"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3">
    <w:name w:val="xl113"/>
    <w:basedOn w:val="Normal"/>
    <w:rsid w:val="00423F7D"/>
    <w:pPr>
      <w:pBdr>
        <w:top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4">
    <w:name w:val="xl114"/>
    <w:basedOn w:val="Normal"/>
    <w:rsid w:val="00423F7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5">
    <w:name w:val="xl115"/>
    <w:basedOn w:val="Normal"/>
    <w:rsid w:val="00423F7D"/>
    <w:pPr>
      <w:pBdr>
        <w:top w:val="single" w:sz="4" w:space="0" w:color="auto"/>
        <w:left w:val="single" w:sz="4" w:space="0" w:color="auto"/>
        <w:bottom w:val="single" w:sz="4"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6">
    <w:name w:val="xl116"/>
    <w:basedOn w:val="Normal"/>
    <w:rsid w:val="00423F7D"/>
    <w:pPr>
      <w:pBdr>
        <w:top w:val="single" w:sz="4" w:space="0" w:color="auto"/>
        <w:left w:val="single" w:sz="8" w:space="0" w:color="auto"/>
        <w:bottom w:val="single" w:sz="4" w:space="0" w:color="auto"/>
        <w:right w:val="single" w:sz="8" w:space="0" w:color="auto"/>
      </w:pBdr>
      <w:shd w:val="clear" w:color="000000" w:fill="E6B8B7"/>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17">
    <w:name w:val="xl117"/>
    <w:basedOn w:val="Normal"/>
    <w:rsid w:val="00423F7D"/>
    <w:pPr>
      <w:pBdr>
        <w:top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8">
    <w:name w:val="xl118"/>
    <w:basedOn w:val="Normal"/>
    <w:rsid w:val="00423F7D"/>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19">
    <w:name w:val="xl119"/>
    <w:basedOn w:val="Normal"/>
    <w:rsid w:val="00423F7D"/>
    <w:pPr>
      <w:pBdr>
        <w:top w:val="single" w:sz="4" w:space="0" w:color="auto"/>
        <w:left w:val="single" w:sz="4" w:space="0" w:color="auto"/>
        <w:bottom w:val="single" w:sz="4" w:space="0" w:color="auto"/>
        <w:right w:val="single" w:sz="8" w:space="0" w:color="auto"/>
      </w:pBdr>
      <w:shd w:val="clear" w:color="000000" w:fill="E6B8B7"/>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0">
    <w:name w:val="xl120"/>
    <w:basedOn w:val="Normal"/>
    <w:rsid w:val="00423F7D"/>
    <w:pPr>
      <w:pBdr>
        <w:top w:val="single" w:sz="4" w:space="0" w:color="auto"/>
        <w:left w:val="single" w:sz="8" w:space="0" w:color="auto"/>
        <w:bottom w:val="single" w:sz="8" w:space="0" w:color="auto"/>
        <w:right w:val="single" w:sz="8" w:space="0" w:color="auto"/>
      </w:pBdr>
      <w:shd w:val="clear" w:color="000000" w:fill="B8CCE4"/>
      <w:spacing w:before="100" w:beforeAutospacing="1" w:after="100" w:afterAutospacing="1"/>
      <w:textAlignment w:val="center"/>
    </w:pPr>
    <w:rPr>
      <w:rFonts w:ascii="Times New Roman" w:hAnsi="Times New Roman" w:cs="Times New Roman"/>
      <w:bCs w:val="0"/>
      <w:iCs w:val="0"/>
      <w:sz w:val="16"/>
      <w:szCs w:val="16"/>
    </w:rPr>
  </w:style>
  <w:style w:type="paragraph" w:customStyle="1" w:styleId="xl121">
    <w:name w:val="xl121"/>
    <w:basedOn w:val="Normal"/>
    <w:rsid w:val="00423F7D"/>
    <w:pPr>
      <w:pBdr>
        <w:top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2">
    <w:name w:val="xl122"/>
    <w:basedOn w:val="Normal"/>
    <w:rsid w:val="00423F7D"/>
    <w:pPr>
      <w:pBdr>
        <w:top w:val="single" w:sz="4" w:space="0" w:color="auto"/>
        <w:left w:val="single" w:sz="4" w:space="0" w:color="auto"/>
        <w:bottom w:val="single" w:sz="8"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3">
    <w:name w:val="xl123"/>
    <w:basedOn w:val="Normal"/>
    <w:rsid w:val="00423F7D"/>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4">
    <w:name w:val="xl124"/>
    <w:basedOn w:val="Normal"/>
    <w:rsid w:val="00244038"/>
    <w:pPr>
      <w:pBdr>
        <w:top w:val="single" w:sz="4" w:space="0" w:color="auto"/>
        <w:left w:val="single" w:sz="4"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5">
    <w:name w:val="xl125"/>
    <w:basedOn w:val="Normal"/>
    <w:rsid w:val="00244038"/>
    <w:pPr>
      <w:pBdr>
        <w:top w:val="single" w:sz="4" w:space="0" w:color="auto"/>
        <w:bottom w:val="single" w:sz="4" w:space="0" w:color="auto"/>
        <w:right w:val="single" w:sz="8" w:space="0" w:color="auto"/>
      </w:pBdr>
      <w:shd w:val="clear" w:color="000000" w:fill="CCC0DA"/>
      <w:spacing w:before="100" w:beforeAutospacing="1" w:after="100" w:afterAutospacing="1"/>
      <w:jc w:val="center"/>
      <w:textAlignment w:val="center"/>
    </w:pPr>
    <w:rPr>
      <w:rFonts w:ascii="Times New Roman" w:hAnsi="Times New Roman" w:cs="Times New Roman"/>
      <w:bCs w:val="0"/>
      <w:iCs w:val="0"/>
      <w:sz w:val="16"/>
      <w:szCs w:val="16"/>
    </w:rPr>
  </w:style>
  <w:style w:type="paragraph" w:customStyle="1" w:styleId="xl126">
    <w:name w:val="xl126"/>
    <w:basedOn w:val="Normal"/>
    <w:rsid w:val="00244038"/>
    <w:pPr>
      <w:pBdr>
        <w:top w:val="single" w:sz="4" w:space="0" w:color="auto"/>
        <w:bottom w:val="single" w:sz="4" w:space="0" w:color="auto"/>
        <w:right w:val="single" w:sz="8" w:space="0" w:color="auto"/>
      </w:pBdr>
      <w:shd w:val="clear" w:color="000000" w:fill="C4BD97"/>
      <w:spacing w:before="100" w:beforeAutospacing="1" w:after="100" w:afterAutospacing="1"/>
      <w:jc w:val="center"/>
      <w:textAlignment w:val="center"/>
    </w:pPr>
    <w:rPr>
      <w:rFonts w:ascii="Times New Roman" w:hAnsi="Times New Roman" w:cs="Times New Roman"/>
      <w:bCs w:val="0"/>
      <w:iCs w:val="0"/>
      <w:sz w:val="16"/>
      <w:szCs w:val="16"/>
    </w:rPr>
  </w:style>
  <w:style w:type="paragraph" w:styleId="Caption">
    <w:name w:val="caption"/>
    <w:basedOn w:val="Normal"/>
    <w:next w:val="Normal"/>
    <w:uiPriority w:val="35"/>
    <w:unhideWhenUsed/>
    <w:qFormat/>
    <w:rsid w:val="004D0463"/>
    <w:pPr>
      <w:spacing w:after="200"/>
    </w:pPr>
    <w:rPr>
      <w:b/>
      <w:bCs w:val="0"/>
      <w:color w:val="2254A6" w:themeColor="accent1"/>
      <w:sz w:val="18"/>
      <w:szCs w:val="18"/>
    </w:rPr>
  </w:style>
  <w:style w:type="paragraph" w:styleId="TableofFigures">
    <w:name w:val="table of figures"/>
    <w:basedOn w:val="Normal"/>
    <w:next w:val="Normal"/>
    <w:uiPriority w:val="99"/>
    <w:unhideWhenUsed/>
    <w:rsid w:val="009A31C0"/>
  </w:style>
  <w:style w:type="paragraph" w:styleId="IntenseQuote">
    <w:name w:val="Intense Quote"/>
    <w:basedOn w:val="Normal"/>
    <w:next w:val="Normal"/>
    <w:link w:val="IntenseQuoteChar"/>
    <w:uiPriority w:val="30"/>
    <w:qFormat/>
    <w:rsid w:val="00843F4A"/>
    <w:pPr>
      <w:pBdr>
        <w:bottom w:val="single" w:sz="4" w:space="4" w:color="2254A6" w:themeColor="accent1"/>
      </w:pBdr>
      <w:spacing w:before="200" w:after="280"/>
      <w:ind w:left="936" w:right="936"/>
    </w:pPr>
    <w:rPr>
      <w:b/>
      <w:bCs w:val="0"/>
      <w:i/>
      <w:iCs w:val="0"/>
      <w:color w:val="2254A6" w:themeColor="accent1"/>
    </w:rPr>
  </w:style>
  <w:style w:type="character" w:customStyle="1" w:styleId="IntenseQuoteChar">
    <w:name w:val="Intense Quote Char"/>
    <w:basedOn w:val="DefaultParagraphFont"/>
    <w:link w:val="IntenseQuote"/>
    <w:uiPriority w:val="30"/>
    <w:rsid w:val="00843F4A"/>
    <w:rPr>
      <w:rFonts w:ascii="Calibri" w:eastAsia="Times New Roman" w:hAnsi="Calibri" w:cstheme="minorHAnsi"/>
      <w:b/>
      <w:i/>
      <w:color w:val="2254A6" w:themeColor="accent1"/>
      <w:sz w:val="21"/>
      <w:szCs w:val="21"/>
    </w:rPr>
  </w:style>
  <w:style w:type="character" w:styleId="IntenseEmphasis">
    <w:name w:val="Intense Emphasis"/>
    <w:basedOn w:val="DefaultParagraphFont"/>
    <w:uiPriority w:val="21"/>
    <w:qFormat/>
    <w:rsid w:val="00843F4A"/>
    <w:rPr>
      <w:b/>
      <w:bCs/>
      <w:i/>
      <w:iCs/>
      <w:color w:val="2254A6" w:themeColor="accent1"/>
    </w:rPr>
  </w:style>
  <w:style w:type="table" w:customStyle="1" w:styleId="LightShading1">
    <w:name w:val="Light Shading1"/>
    <w:basedOn w:val="TableNormal"/>
    <w:uiPriority w:val="60"/>
    <w:rsid w:val="00D71A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73948"/>
  </w:style>
  <w:style w:type="character" w:customStyle="1" w:styleId="NoSpacingChar">
    <w:name w:val="No Spacing Char"/>
    <w:basedOn w:val="DefaultParagraphFont"/>
    <w:link w:val="NoSpacing"/>
    <w:uiPriority w:val="1"/>
    <w:rsid w:val="00DD6D1D"/>
    <w:rPr>
      <w:rFonts w:ascii="Calibri" w:hAnsi="Calibri" w:cs="Calibri"/>
      <w:iCs/>
      <w:sz w:val="21"/>
      <w:szCs w:val="21"/>
    </w:rPr>
  </w:style>
  <w:style w:type="character" w:styleId="PlaceholderText">
    <w:name w:val="Placeholder Text"/>
    <w:basedOn w:val="DefaultParagraphFont"/>
    <w:uiPriority w:val="99"/>
    <w:semiHidden/>
    <w:rsid w:val="00DD6D1D"/>
    <w:rPr>
      <w:color w:val="808080"/>
    </w:rPr>
  </w:style>
  <w:style w:type="paragraph" w:customStyle="1" w:styleId="Bullets-1SEP">
    <w:name w:val="Bullets-1  SEP"/>
    <w:basedOn w:val="Normal"/>
    <w:qFormat/>
    <w:rsid w:val="007224D1"/>
    <w:pPr>
      <w:numPr>
        <w:ilvl w:val="3"/>
        <w:numId w:val="5"/>
      </w:numPr>
      <w:tabs>
        <w:tab w:val="left" w:pos="720"/>
      </w:tabs>
      <w:spacing w:before="120" w:after="200" w:line="276" w:lineRule="auto"/>
    </w:pPr>
    <w:rPr>
      <w:rFonts w:cs="Times New Roman"/>
      <w:bCs w:val="0"/>
      <w:iCs w:val="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7095">
      <w:bodyDiv w:val="1"/>
      <w:marLeft w:val="0"/>
      <w:marRight w:val="0"/>
      <w:marTop w:val="0"/>
      <w:marBottom w:val="0"/>
      <w:divBdr>
        <w:top w:val="none" w:sz="0" w:space="0" w:color="auto"/>
        <w:left w:val="none" w:sz="0" w:space="0" w:color="auto"/>
        <w:bottom w:val="none" w:sz="0" w:space="0" w:color="auto"/>
        <w:right w:val="none" w:sz="0" w:space="0" w:color="auto"/>
      </w:divBdr>
    </w:div>
    <w:div w:id="62721582">
      <w:bodyDiv w:val="1"/>
      <w:marLeft w:val="0"/>
      <w:marRight w:val="0"/>
      <w:marTop w:val="0"/>
      <w:marBottom w:val="0"/>
      <w:divBdr>
        <w:top w:val="none" w:sz="0" w:space="0" w:color="auto"/>
        <w:left w:val="none" w:sz="0" w:space="0" w:color="auto"/>
        <w:bottom w:val="none" w:sz="0" w:space="0" w:color="auto"/>
        <w:right w:val="none" w:sz="0" w:space="0" w:color="auto"/>
      </w:divBdr>
    </w:div>
    <w:div w:id="218366309">
      <w:bodyDiv w:val="1"/>
      <w:marLeft w:val="0"/>
      <w:marRight w:val="0"/>
      <w:marTop w:val="0"/>
      <w:marBottom w:val="0"/>
      <w:divBdr>
        <w:top w:val="none" w:sz="0" w:space="0" w:color="auto"/>
        <w:left w:val="none" w:sz="0" w:space="0" w:color="auto"/>
        <w:bottom w:val="none" w:sz="0" w:space="0" w:color="auto"/>
        <w:right w:val="none" w:sz="0" w:space="0" w:color="auto"/>
      </w:divBdr>
    </w:div>
    <w:div w:id="236018364">
      <w:bodyDiv w:val="1"/>
      <w:marLeft w:val="0"/>
      <w:marRight w:val="0"/>
      <w:marTop w:val="0"/>
      <w:marBottom w:val="0"/>
      <w:divBdr>
        <w:top w:val="none" w:sz="0" w:space="0" w:color="auto"/>
        <w:left w:val="none" w:sz="0" w:space="0" w:color="auto"/>
        <w:bottom w:val="none" w:sz="0" w:space="0" w:color="auto"/>
        <w:right w:val="none" w:sz="0" w:space="0" w:color="auto"/>
      </w:divBdr>
    </w:div>
    <w:div w:id="354504102">
      <w:bodyDiv w:val="1"/>
      <w:marLeft w:val="0"/>
      <w:marRight w:val="0"/>
      <w:marTop w:val="0"/>
      <w:marBottom w:val="0"/>
      <w:divBdr>
        <w:top w:val="none" w:sz="0" w:space="0" w:color="auto"/>
        <w:left w:val="none" w:sz="0" w:space="0" w:color="auto"/>
        <w:bottom w:val="none" w:sz="0" w:space="0" w:color="auto"/>
        <w:right w:val="none" w:sz="0" w:space="0" w:color="auto"/>
      </w:divBdr>
    </w:div>
    <w:div w:id="390546095">
      <w:bodyDiv w:val="1"/>
      <w:marLeft w:val="0"/>
      <w:marRight w:val="0"/>
      <w:marTop w:val="0"/>
      <w:marBottom w:val="0"/>
      <w:divBdr>
        <w:top w:val="none" w:sz="0" w:space="0" w:color="auto"/>
        <w:left w:val="none" w:sz="0" w:space="0" w:color="auto"/>
        <w:bottom w:val="none" w:sz="0" w:space="0" w:color="auto"/>
        <w:right w:val="none" w:sz="0" w:space="0" w:color="auto"/>
      </w:divBdr>
    </w:div>
    <w:div w:id="427045158">
      <w:bodyDiv w:val="1"/>
      <w:marLeft w:val="0"/>
      <w:marRight w:val="0"/>
      <w:marTop w:val="0"/>
      <w:marBottom w:val="0"/>
      <w:divBdr>
        <w:top w:val="none" w:sz="0" w:space="0" w:color="auto"/>
        <w:left w:val="none" w:sz="0" w:space="0" w:color="auto"/>
        <w:bottom w:val="none" w:sz="0" w:space="0" w:color="auto"/>
        <w:right w:val="none" w:sz="0" w:space="0" w:color="auto"/>
      </w:divBdr>
    </w:div>
    <w:div w:id="493227762">
      <w:bodyDiv w:val="1"/>
      <w:marLeft w:val="0"/>
      <w:marRight w:val="0"/>
      <w:marTop w:val="0"/>
      <w:marBottom w:val="0"/>
      <w:divBdr>
        <w:top w:val="none" w:sz="0" w:space="0" w:color="auto"/>
        <w:left w:val="none" w:sz="0" w:space="0" w:color="auto"/>
        <w:bottom w:val="none" w:sz="0" w:space="0" w:color="auto"/>
        <w:right w:val="none" w:sz="0" w:space="0" w:color="auto"/>
      </w:divBdr>
    </w:div>
    <w:div w:id="530537379">
      <w:bodyDiv w:val="1"/>
      <w:marLeft w:val="0"/>
      <w:marRight w:val="0"/>
      <w:marTop w:val="0"/>
      <w:marBottom w:val="0"/>
      <w:divBdr>
        <w:top w:val="none" w:sz="0" w:space="0" w:color="auto"/>
        <w:left w:val="none" w:sz="0" w:space="0" w:color="auto"/>
        <w:bottom w:val="none" w:sz="0" w:space="0" w:color="auto"/>
        <w:right w:val="none" w:sz="0" w:space="0" w:color="auto"/>
      </w:divBdr>
    </w:div>
    <w:div w:id="547300365">
      <w:bodyDiv w:val="1"/>
      <w:marLeft w:val="0"/>
      <w:marRight w:val="0"/>
      <w:marTop w:val="0"/>
      <w:marBottom w:val="0"/>
      <w:divBdr>
        <w:top w:val="none" w:sz="0" w:space="0" w:color="auto"/>
        <w:left w:val="none" w:sz="0" w:space="0" w:color="auto"/>
        <w:bottom w:val="none" w:sz="0" w:space="0" w:color="auto"/>
        <w:right w:val="none" w:sz="0" w:space="0" w:color="auto"/>
      </w:divBdr>
    </w:div>
    <w:div w:id="590815039">
      <w:bodyDiv w:val="1"/>
      <w:marLeft w:val="0"/>
      <w:marRight w:val="0"/>
      <w:marTop w:val="0"/>
      <w:marBottom w:val="0"/>
      <w:divBdr>
        <w:top w:val="none" w:sz="0" w:space="0" w:color="auto"/>
        <w:left w:val="none" w:sz="0" w:space="0" w:color="auto"/>
        <w:bottom w:val="none" w:sz="0" w:space="0" w:color="auto"/>
        <w:right w:val="none" w:sz="0" w:space="0" w:color="auto"/>
      </w:divBdr>
    </w:div>
    <w:div w:id="694235207">
      <w:bodyDiv w:val="1"/>
      <w:marLeft w:val="0"/>
      <w:marRight w:val="0"/>
      <w:marTop w:val="0"/>
      <w:marBottom w:val="0"/>
      <w:divBdr>
        <w:top w:val="none" w:sz="0" w:space="0" w:color="auto"/>
        <w:left w:val="none" w:sz="0" w:space="0" w:color="auto"/>
        <w:bottom w:val="none" w:sz="0" w:space="0" w:color="auto"/>
        <w:right w:val="none" w:sz="0" w:space="0" w:color="auto"/>
      </w:divBdr>
    </w:div>
    <w:div w:id="746194300">
      <w:bodyDiv w:val="1"/>
      <w:marLeft w:val="0"/>
      <w:marRight w:val="0"/>
      <w:marTop w:val="0"/>
      <w:marBottom w:val="0"/>
      <w:divBdr>
        <w:top w:val="none" w:sz="0" w:space="0" w:color="auto"/>
        <w:left w:val="none" w:sz="0" w:space="0" w:color="auto"/>
        <w:bottom w:val="none" w:sz="0" w:space="0" w:color="auto"/>
        <w:right w:val="none" w:sz="0" w:space="0" w:color="auto"/>
      </w:divBdr>
    </w:div>
    <w:div w:id="746347552">
      <w:bodyDiv w:val="1"/>
      <w:marLeft w:val="0"/>
      <w:marRight w:val="0"/>
      <w:marTop w:val="0"/>
      <w:marBottom w:val="0"/>
      <w:divBdr>
        <w:top w:val="none" w:sz="0" w:space="0" w:color="auto"/>
        <w:left w:val="none" w:sz="0" w:space="0" w:color="auto"/>
        <w:bottom w:val="none" w:sz="0" w:space="0" w:color="auto"/>
        <w:right w:val="none" w:sz="0" w:space="0" w:color="auto"/>
      </w:divBdr>
    </w:div>
    <w:div w:id="753942328">
      <w:bodyDiv w:val="1"/>
      <w:marLeft w:val="0"/>
      <w:marRight w:val="0"/>
      <w:marTop w:val="0"/>
      <w:marBottom w:val="0"/>
      <w:divBdr>
        <w:top w:val="none" w:sz="0" w:space="0" w:color="auto"/>
        <w:left w:val="none" w:sz="0" w:space="0" w:color="auto"/>
        <w:bottom w:val="none" w:sz="0" w:space="0" w:color="auto"/>
        <w:right w:val="none" w:sz="0" w:space="0" w:color="auto"/>
      </w:divBdr>
    </w:div>
    <w:div w:id="796796212">
      <w:bodyDiv w:val="1"/>
      <w:marLeft w:val="0"/>
      <w:marRight w:val="0"/>
      <w:marTop w:val="0"/>
      <w:marBottom w:val="0"/>
      <w:divBdr>
        <w:top w:val="none" w:sz="0" w:space="0" w:color="auto"/>
        <w:left w:val="none" w:sz="0" w:space="0" w:color="auto"/>
        <w:bottom w:val="none" w:sz="0" w:space="0" w:color="auto"/>
        <w:right w:val="none" w:sz="0" w:space="0" w:color="auto"/>
      </w:divBdr>
    </w:div>
    <w:div w:id="814445440">
      <w:bodyDiv w:val="1"/>
      <w:marLeft w:val="0"/>
      <w:marRight w:val="0"/>
      <w:marTop w:val="0"/>
      <w:marBottom w:val="0"/>
      <w:divBdr>
        <w:top w:val="none" w:sz="0" w:space="0" w:color="auto"/>
        <w:left w:val="none" w:sz="0" w:space="0" w:color="auto"/>
        <w:bottom w:val="none" w:sz="0" w:space="0" w:color="auto"/>
        <w:right w:val="none" w:sz="0" w:space="0" w:color="auto"/>
      </w:divBdr>
    </w:div>
    <w:div w:id="890262484">
      <w:bodyDiv w:val="1"/>
      <w:marLeft w:val="0"/>
      <w:marRight w:val="0"/>
      <w:marTop w:val="0"/>
      <w:marBottom w:val="0"/>
      <w:divBdr>
        <w:top w:val="none" w:sz="0" w:space="0" w:color="auto"/>
        <w:left w:val="none" w:sz="0" w:space="0" w:color="auto"/>
        <w:bottom w:val="none" w:sz="0" w:space="0" w:color="auto"/>
        <w:right w:val="none" w:sz="0" w:space="0" w:color="auto"/>
      </w:divBdr>
    </w:div>
    <w:div w:id="966280959">
      <w:bodyDiv w:val="1"/>
      <w:marLeft w:val="0"/>
      <w:marRight w:val="0"/>
      <w:marTop w:val="0"/>
      <w:marBottom w:val="0"/>
      <w:divBdr>
        <w:top w:val="none" w:sz="0" w:space="0" w:color="auto"/>
        <w:left w:val="none" w:sz="0" w:space="0" w:color="auto"/>
        <w:bottom w:val="none" w:sz="0" w:space="0" w:color="auto"/>
        <w:right w:val="none" w:sz="0" w:space="0" w:color="auto"/>
      </w:divBdr>
    </w:div>
    <w:div w:id="988828308">
      <w:bodyDiv w:val="1"/>
      <w:marLeft w:val="0"/>
      <w:marRight w:val="0"/>
      <w:marTop w:val="0"/>
      <w:marBottom w:val="0"/>
      <w:divBdr>
        <w:top w:val="none" w:sz="0" w:space="0" w:color="auto"/>
        <w:left w:val="none" w:sz="0" w:space="0" w:color="auto"/>
        <w:bottom w:val="none" w:sz="0" w:space="0" w:color="auto"/>
        <w:right w:val="none" w:sz="0" w:space="0" w:color="auto"/>
      </w:divBdr>
    </w:div>
    <w:div w:id="1063672366">
      <w:bodyDiv w:val="1"/>
      <w:marLeft w:val="0"/>
      <w:marRight w:val="0"/>
      <w:marTop w:val="0"/>
      <w:marBottom w:val="0"/>
      <w:divBdr>
        <w:top w:val="none" w:sz="0" w:space="0" w:color="auto"/>
        <w:left w:val="none" w:sz="0" w:space="0" w:color="auto"/>
        <w:bottom w:val="none" w:sz="0" w:space="0" w:color="auto"/>
        <w:right w:val="none" w:sz="0" w:space="0" w:color="auto"/>
      </w:divBdr>
    </w:div>
    <w:div w:id="1138180962">
      <w:bodyDiv w:val="1"/>
      <w:marLeft w:val="0"/>
      <w:marRight w:val="0"/>
      <w:marTop w:val="0"/>
      <w:marBottom w:val="0"/>
      <w:divBdr>
        <w:top w:val="none" w:sz="0" w:space="0" w:color="auto"/>
        <w:left w:val="none" w:sz="0" w:space="0" w:color="auto"/>
        <w:bottom w:val="none" w:sz="0" w:space="0" w:color="auto"/>
        <w:right w:val="none" w:sz="0" w:space="0" w:color="auto"/>
      </w:divBdr>
    </w:div>
    <w:div w:id="1333874290">
      <w:bodyDiv w:val="1"/>
      <w:marLeft w:val="0"/>
      <w:marRight w:val="0"/>
      <w:marTop w:val="0"/>
      <w:marBottom w:val="0"/>
      <w:divBdr>
        <w:top w:val="none" w:sz="0" w:space="0" w:color="auto"/>
        <w:left w:val="none" w:sz="0" w:space="0" w:color="auto"/>
        <w:bottom w:val="none" w:sz="0" w:space="0" w:color="auto"/>
        <w:right w:val="none" w:sz="0" w:space="0" w:color="auto"/>
      </w:divBdr>
    </w:div>
    <w:div w:id="1456294274">
      <w:bodyDiv w:val="1"/>
      <w:marLeft w:val="0"/>
      <w:marRight w:val="0"/>
      <w:marTop w:val="0"/>
      <w:marBottom w:val="0"/>
      <w:divBdr>
        <w:top w:val="none" w:sz="0" w:space="0" w:color="auto"/>
        <w:left w:val="none" w:sz="0" w:space="0" w:color="auto"/>
        <w:bottom w:val="none" w:sz="0" w:space="0" w:color="auto"/>
        <w:right w:val="none" w:sz="0" w:space="0" w:color="auto"/>
      </w:divBdr>
    </w:div>
    <w:div w:id="1510755384">
      <w:bodyDiv w:val="1"/>
      <w:marLeft w:val="0"/>
      <w:marRight w:val="0"/>
      <w:marTop w:val="0"/>
      <w:marBottom w:val="0"/>
      <w:divBdr>
        <w:top w:val="none" w:sz="0" w:space="0" w:color="auto"/>
        <w:left w:val="none" w:sz="0" w:space="0" w:color="auto"/>
        <w:bottom w:val="none" w:sz="0" w:space="0" w:color="auto"/>
        <w:right w:val="none" w:sz="0" w:space="0" w:color="auto"/>
      </w:divBdr>
    </w:div>
    <w:div w:id="1535775006">
      <w:bodyDiv w:val="1"/>
      <w:marLeft w:val="0"/>
      <w:marRight w:val="0"/>
      <w:marTop w:val="0"/>
      <w:marBottom w:val="0"/>
      <w:divBdr>
        <w:top w:val="none" w:sz="0" w:space="0" w:color="auto"/>
        <w:left w:val="none" w:sz="0" w:space="0" w:color="auto"/>
        <w:bottom w:val="none" w:sz="0" w:space="0" w:color="auto"/>
        <w:right w:val="none" w:sz="0" w:space="0" w:color="auto"/>
      </w:divBdr>
    </w:div>
    <w:div w:id="1585190894">
      <w:bodyDiv w:val="1"/>
      <w:marLeft w:val="0"/>
      <w:marRight w:val="0"/>
      <w:marTop w:val="0"/>
      <w:marBottom w:val="0"/>
      <w:divBdr>
        <w:top w:val="none" w:sz="0" w:space="0" w:color="auto"/>
        <w:left w:val="none" w:sz="0" w:space="0" w:color="auto"/>
        <w:bottom w:val="none" w:sz="0" w:space="0" w:color="auto"/>
        <w:right w:val="none" w:sz="0" w:space="0" w:color="auto"/>
      </w:divBdr>
    </w:div>
    <w:div w:id="1590431498">
      <w:bodyDiv w:val="1"/>
      <w:marLeft w:val="0"/>
      <w:marRight w:val="0"/>
      <w:marTop w:val="0"/>
      <w:marBottom w:val="0"/>
      <w:divBdr>
        <w:top w:val="none" w:sz="0" w:space="0" w:color="auto"/>
        <w:left w:val="none" w:sz="0" w:space="0" w:color="auto"/>
        <w:bottom w:val="none" w:sz="0" w:space="0" w:color="auto"/>
        <w:right w:val="none" w:sz="0" w:space="0" w:color="auto"/>
      </w:divBdr>
    </w:div>
    <w:div w:id="1637374075">
      <w:bodyDiv w:val="1"/>
      <w:marLeft w:val="0"/>
      <w:marRight w:val="0"/>
      <w:marTop w:val="0"/>
      <w:marBottom w:val="0"/>
      <w:divBdr>
        <w:top w:val="none" w:sz="0" w:space="0" w:color="auto"/>
        <w:left w:val="none" w:sz="0" w:space="0" w:color="auto"/>
        <w:bottom w:val="none" w:sz="0" w:space="0" w:color="auto"/>
        <w:right w:val="none" w:sz="0" w:space="0" w:color="auto"/>
      </w:divBdr>
    </w:div>
    <w:div w:id="1647975083">
      <w:bodyDiv w:val="1"/>
      <w:marLeft w:val="0"/>
      <w:marRight w:val="0"/>
      <w:marTop w:val="0"/>
      <w:marBottom w:val="0"/>
      <w:divBdr>
        <w:top w:val="none" w:sz="0" w:space="0" w:color="auto"/>
        <w:left w:val="none" w:sz="0" w:space="0" w:color="auto"/>
        <w:bottom w:val="none" w:sz="0" w:space="0" w:color="auto"/>
        <w:right w:val="none" w:sz="0" w:space="0" w:color="auto"/>
      </w:divBdr>
    </w:div>
    <w:div w:id="1648239288">
      <w:bodyDiv w:val="1"/>
      <w:marLeft w:val="0"/>
      <w:marRight w:val="0"/>
      <w:marTop w:val="0"/>
      <w:marBottom w:val="0"/>
      <w:divBdr>
        <w:top w:val="none" w:sz="0" w:space="0" w:color="auto"/>
        <w:left w:val="none" w:sz="0" w:space="0" w:color="auto"/>
        <w:bottom w:val="none" w:sz="0" w:space="0" w:color="auto"/>
        <w:right w:val="none" w:sz="0" w:space="0" w:color="auto"/>
      </w:divBdr>
    </w:div>
    <w:div w:id="1663776962">
      <w:bodyDiv w:val="1"/>
      <w:marLeft w:val="0"/>
      <w:marRight w:val="0"/>
      <w:marTop w:val="0"/>
      <w:marBottom w:val="0"/>
      <w:divBdr>
        <w:top w:val="none" w:sz="0" w:space="0" w:color="auto"/>
        <w:left w:val="none" w:sz="0" w:space="0" w:color="auto"/>
        <w:bottom w:val="none" w:sz="0" w:space="0" w:color="auto"/>
        <w:right w:val="none" w:sz="0" w:space="0" w:color="auto"/>
      </w:divBdr>
    </w:div>
    <w:div w:id="1912691690">
      <w:bodyDiv w:val="1"/>
      <w:marLeft w:val="0"/>
      <w:marRight w:val="0"/>
      <w:marTop w:val="0"/>
      <w:marBottom w:val="0"/>
      <w:divBdr>
        <w:top w:val="none" w:sz="0" w:space="0" w:color="auto"/>
        <w:left w:val="none" w:sz="0" w:space="0" w:color="auto"/>
        <w:bottom w:val="none" w:sz="0" w:space="0" w:color="auto"/>
        <w:right w:val="none" w:sz="0" w:space="0" w:color="auto"/>
      </w:divBdr>
    </w:div>
    <w:div w:id="1954745634">
      <w:bodyDiv w:val="1"/>
      <w:marLeft w:val="0"/>
      <w:marRight w:val="0"/>
      <w:marTop w:val="0"/>
      <w:marBottom w:val="0"/>
      <w:divBdr>
        <w:top w:val="none" w:sz="0" w:space="0" w:color="auto"/>
        <w:left w:val="none" w:sz="0" w:space="0" w:color="auto"/>
        <w:bottom w:val="none" w:sz="0" w:space="0" w:color="auto"/>
        <w:right w:val="none" w:sz="0" w:space="0" w:color="auto"/>
      </w:divBdr>
    </w:div>
    <w:div w:id="1990471811">
      <w:bodyDiv w:val="1"/>
      <w:marLeft w:val="0"/>
      <w:marRight w:val="0"/>
      <w:marTop w:val="0"/>
      <w:marBottom w:val="0"/>
      <w:divBdr>
        <w:top w:val="none" w:sz="0" w:space="0" w:color="auto"/>
        <w:left w:val="none" w:sz="0" w:space="0" w:color="auto"/>
        <w:bottom w:val="none" w:sz="0" w:space="0" w:color="auto"/>
        <w:right w:val="none" w:sz="0" w:space="0" w:color="auto"/>
      </w:divBdr>
    </w:div>
    <w:div w:id="1993950197">
      <w:bodyDiv w:val="1"/>
      <w:marLeft w:val="0"/>
      <w:marRight w:val="0"/>
      <w:marTop w:val="0"/>
      <w:marBottom w:val="0"/>
      <w:divBdr>
        <w:top w:val="none" w:sz="0" w:space="0" w:color="auto"/>
        <w:left w:val="none" w:sz="0" w:space="0" w:color="auto"/>
        <w:bottom w:val="none" w:sz="0" w:space="0" w:color="auto"/>
        <w:right w:val="none" w:sz="0" w:space="0" w:color="auto"/>
      </w:divBdr>
    </w:div>
    <w:div w:id="2065912361">
      <w:bodyDiv w:val="1"/>
      <w:marLeft w:val="0"/>
      <w:marRight w:val="0"/>
      <w:marTop w:val="0"/>
      <w:marBottom w:val="0"/>
      <w:divBdr>
        <w:top w:val="none" w:sz="0" w:space="0" w:color="auto"/>
        <w:left w:val="none" w:sz="0" w:space="0" w:color="auto"/>
        <w:bottom w:val="none" w:sz="0" w:space="0" w:color="auto"/>
        <w:right w:val="none" w:sz="0" w:space="0" w:color="auto"/>
      </w:divBdr>
    </w:div>
    <w:div w:id="211085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ergy.gov/eere/amo/pre-approvals-needed-alternative-approaches" TargetMode="External"/><Relationship Id="rId18" Type="http://schemas.openxmlformats.org/officeDocument/2006/relationships/header" Target="header2.xml"/><Relationship Id="rId26" Type="http://schemas.openxmlformats.org/officeDocument/2006/relationships/hyperlink" Target="http://energy.gov/eere/amo/downloads/sep-request-approval-form-2-other-derived-energy-sources" TargetMode="External"/><Relationship Id="rId3" Type="http://schemas.openxmlformats.org/officeDocument/2006/relationships/customXml" Target="../customXml/item3.xml"/><Relationship Id="rId21" Type="http://schemas.openxmlformats.org/officeDocument/2006/relationships/hyperlink" Target="mailto:superiorenergyperformance@ee.doe.gov" TargetMode="External"/><Relationship Id="rId34" Type="http://schemas.openxmlformats.org/officeDocument/2006/relationships/hyperlink" Target="http://www.energy.gov/eere/amo/sep-and-iso-50001-certification-process" TargetMode="External"/><Relationship Id="rId7" Type="http://schemas.microsoft.com/office/2007/relationships/stylesWithEffects" Target="stylesWithEffects.xml"/><Relationship Id="rId12" Type="http://schemas.openxmlformats.org/officeDocument/2006/relationships/hyperlink" Target="mailto:superiorenergyperformance@ee.doe.gov" TargetMode="External"/><Relationship Id="rId17" Type="http://schemas.openxmlformats.org/officeDocument/2006/relationships/footer" Target="footer2.xml"/><Relationship Id="rId25" Type="http://schemas.openxmlformats.org/officeDocument/2006/relationships/hyperlink" Target="http://energy.gov/eere/amo/downloads/sep-request-approval-form-1-modeling-data-finer-intervals-weekly" TargetMode="External"/><Relationship Id="rId33" Type="http://schemas.openxmlformats.org/officeDocument/2006/relationships/hyperlink" Target="http://www.energy.gov/eere/amo/sep-and-iso-50001-certification-proces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superiorenergyperformance@ee.doe.gov" TargetMode="External"/><Relationship Id="rId29" Type="http://schemas.openxmlformats.org/officeDocument/2006/relationships/hyperlink" Target="http://energy.gov/eere/amo/downloads/sep-request-approval-form-5-model-does-not-satisfy-341-3410-requir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uperiorenergyperformance@ee.doe.gov" TargetMode="External"/><Relationship Id="rId32" Type="http://schemas.openxmlformats.org/officeDocument/2006/relationships/hyperlink" Target="http://www.energy.gov/eere/amo/articles/energy-performance-indicator"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energy.gov/eere/amo/pre-approvals-needed-alternative-approaches" TargetMode="External"/><Relationship Id="rId28" Type="http://schemas.openxmlformats.org/officeDocument/2006/relationships/hyperlink" Target="http://energy.gov/eere/amo/downloads/sep-request-approval-form-4-alternative-adjustment-model-application-methodology"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http://energy.gov/eere/amo/downloads/sep-request-approval-form-7-other-situations-consumption-adjustm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eriorenergyperformance@ee.doe.gov" TargetMode="External"/><Relationship Id="rId22" Type="http://schemas.openxmlformats.org/officeDocument/2006/relationships/hyperlink" Target="http://www.census.gov/eos/www/naics/" TargetMode="External"/><Relationship Id="rId27" Type="http://schemas.openxmlformats.org/officeDocument/2006/relationships/hyperlink" Target="http://energy.gov/eere/amo/downloads/sep-request-approval-form-3-other-complex-regression-model-rationale" TargetMode="External"/><Relationship Id="rId30" Type="http://schemas.openxmlformats.org/officeDocument/2006/relationships/hyperlink" Target="http://energy.gov/eere/amo/downloads/sep-request-approval-form-6-non-routine-adjustment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Candara Calibri">
      <a:majorFont>
        <a:latin typeface="Candar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6E535-FAEF-4858-9685-0B8FF12C575F}">
  <ds:schemaRefs>
    <ds:schemaRef ds:uri="http://schemas.openxmlformats.org/officeDocument/2006/bibliography"/>
  </ds:schemaRefs>
</ds:datastoreItem>
</file>

<file path=customXml/itemProps2.xml><?xml version="1.0" encoding="utf-8"?>
<ds:datastoreItem xmlns:ds="http://schemas.openxmlformats.org/officeDocument/2006/customXml" ds:itemID="{69065410-5C87-4E08-A7F1-414E1439A723}">
  <ds:schemaRefs>
    <ds:schemaRef ds:uri="http://schemas.openxmlformats.org/officeDocument/2006/bibliography"/>
  </ds:schemaRefs>
</ds:datastoreItem>
</file>

<file path=customXml/itemProps3.xml><?xml version="1.0" encoding="utf-8"?>
<ds:datastoreItem xmlns:ds="http://schemas.openxmlformats.org/officeDocument/2006/customXml" ds:itemID="{28B7682C-A041-4EDD-BDCF-6400FA4C8309}">
  <ds:schemaRefs>
    <ds:schemaRef ds:uri="http://schemas.openxmlformats.org/officeDocument/2006/bibliography"/>
  </ds:schemaRefs>
</ds:datastoreItem>
</file>

<file path=customXml/itemProps4.xml><?xml version="1.0" encoding="utf-8"?>
<ds:datastoreItem xmlns:ds="http://schemas.openxmlformats.org/officeDocument/2006/customXml" ds:itemID="{EBAA560A-A383-4521-9137-B04F0126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Energy</dc:creator>
  <cp:lastModifiedBy>Kramer, Caroline B.</cp:lastModifiedBy>
  <cp:revision>2</cp:revision>
  <cp:lastPrinted>2013-02-21T20:22:00Z</cp:lastPrinted>
  <dcterms:created xsi:type="dcterms:W3CDTF">2015-08-12T13:28:00Z</dcterms:created>
  <dcterms:modified xsi:type="dcterms:W3CDTF">2015-08-12T13:28:00Z</dcterms:modified>
</cp:coreProperties>
</file>