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CDA16" w14:textId="77777777"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14:paraId="5F174972" w14:textId="105C0263" w:rsidR="00122333" w:rsidRPr="00D93D66" w:rsidRDefault="00902F7B" w:rsidP="00447462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Workplace Charging Workshop </w:t>
      </w:r>
      <w:r w:rsidR="00AA7AC9">
        <w:rPr>
          <w:rFonts w:ascii="Calibri" w:eastAsia="Times New Roman" w:hAnsi="Calibri" w:cs="Calibri"/>
          <w:b/>
          <w:bCs/>
          <w:sz w:val="28"/>
          <w:szCs w:val="28"/>
        </w:rPr>
        <w:t xml:space="preserve">Employer </w:t>
      </w:r>
      <w:r w:rsidR="00C4687E">
        <w:rPr>
          <w:rFonts w:ascii="Calibri" w:eastAsia="Times New Roman" w:hAnsi="Calibri" w:cs="Calibri"/>
          <w:b/>
          <w:bCs/>
          <w:sz w:val="28"/>
          <w:szCs w:val="28"/>
        </w:rPr>
        <w:t>Speaker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AA7AC9">
        <w:rPr>
          <w:rFonts w:ascii="Calibri" w:eastAsia="Times New Roman" w:hAnsi="Calibri" w:cs="Calibri"/>
          <w:b/>
          <w:bCs/>
          <w:sz w:val="28"/>
          <w:szCs w:val="28"/>
        </w:rPr>
        <w:t>Instruction</w:t>
      </w:r>
      <w:r w:rsidR="00447462">
        <w:rPr>
          <w:rFonts w:ascii="Calibri" w:eastAsia="Times New Roman" w:hAnsi="Calibri" w:cs="Calibri"/>
          <w:b/>
          <w:bCs/>
          <w:sz w:val="28"/>
          <w:szCs w:val="28"/>
        </w:rPr>
        <w:t xml:space="preserve"> Letter</w:t>
      </w:r>
    </w:p>
    <w:p w14:paraId="58EA18B4" w14:textId="338685F0" w:rsidR="00271755" w:rsidRPr="00AF552C" w:rsidRDefault="00122333" w:rsidP="00447462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16"/>
          <w:szCs w:val="16"/>
        </w:rPr>
      </w:pPr>
      <w:r w:rsidRPr="00F077FA">
        <w:rPr>
          <w:rFonts w:ascii="Calibri" w:eastAsia="Times New Roman" w:hAnsi="Calibri" w:cs="Calibri"/>
          <w:b/>
          <w:bCs/>
          <w:color w:val="4F81BD"/>
          <w:sz w:val="16"/>
          <w:szCs w:val="16"/>
        </w:rPr>
        <w:t xml:space="preserve">  </w:t>
      </w:r>
    </w:p>
    <w:p w14:paraId="27C2944C" w14:textId="44665485" w:rsidR="00271755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Workshop organizers can ask employers in their community </w:t>
      </w:r>
      <w:r w:rsidR="002670DF">
        <w:rPr>
          <w:rFonts w:asciiTheme="minorHAnsi" w:hAnsiTheme="minorHAnsi" w:cs="Calibri"/>
          <w:sz w:val="20"/>
          <w:szCs w:val="20"/>
        </w:rPr>
        <w:t>that offer</w:t>
      </w:r>
      <w:r w:rsidR="002670DF" w:rsidRPr="00685BE1">
        <w:rPr>
          <w:rFonts w:asciiTheme="minorHAnsi" w:hAnsiTheme="minorHAnsi" w:cs="Calibri"/>
          <w:sz w:val="20"/>
          <w:szCs w:val="20"/>
        </w:rPr>
        <w:t xml:space="preserve"> </w:t>
      </w:r>
      <w:r w:rsidRPr="00685BE1">
        <w:rPr>
          <w:rFonts w:asciiTheme="minorHAnsi" w:hAnsiTheme="minorHAnsi" w:cs="Calibri"/>
          <w:sz w:val="20"/>
          <w:szCs w:val="20"/>
        </w:rPr>
        <w:t xml:space="preserve">workplace charging to serve on an employer experience panel. </w:t>
      </w:r>
      <w:r w:rsidR="002670DF">
        <w:rPr>
          <w:rFonts w:asciiTheme="minorHAnsi" w:hAnsiTheme="minorHAnsi" w:cs="Calibri"/>
          <w:sz w:val="20"/>
          <w:szCs w:val="20"/>
        </w:rPr>
        <w:t>The following t</w:t>
      </w:r>
      <w:r w:rsidRPr="00685BE1">
        <w:rPr>
          <w:rFonts w:asciiTheme="minorHAnsi" w:hAnsiTheme="minorHAnsi" w:cs="Calibri"/>
          <w:sz w:val="20"/>
          <w:szCs w:val="20"/>
        </w:rPr>
        <w:t xml:space="preserve">opics should be included in </w:t>
      </w:r>
      <w:r w:rsidR="002670DF">
        <w:rPr>
          <w:rFonts w:asciiTheme="minorHAnsi" w:hAnsiTheme="minorHAnsi" w:cs="Calibri"/>
          <w:sz w:val="20"/>
          <w:szCs w:val="20"/>
        </w:rPr>
        <w:t>an</w:t>
      </w:r>
      <w:r w:rsidR="002670DF" w:rsidRPr="00685BE1">
        <w:rPr>
          <w:rFonts w:asciiTheme="minorHAnsi" w:hAnsiTheme="minorHAnsi" w:cs="Calibri"/>
          <w:sz w:val="20"/>
          <w:szCs w:val="20"/>
        </w:rPr>
        <w:t xml:space="preserve"> </w:t>
      </w:r>
      <w:r w:rsidRPr="00685BE1">
        <w:rPr>
          <w:rFonts w:asciiTheme="minorHAnsi" w:hAnsiTheme="minorHAnsi" w:cs="Calibri"/>
          <w:sz w:val="20"/>
          <w:szCs w:val="20"/>
        </w:rPr>
        <w:t>instructional letter to speakers</w:t>
      </w:r>
      <w:r w:rsidR="00271755" w:rsidRPr="00685BE1">
        <w:rPr>
          <w:rFonts w:asciiTheme="minorHAnsi" w:hAnsiTheme="minorHAnsi" w:cs="Calibri"/>
          <w:sz w:val="20"/>
          <w:szCs w:val="20"/>
        </w:rPr>
        <w:t>:</w:t>
      </w:r>
    </w:p>
    <w:p w14:paraId="2E72F470" w14:textId="65E6128F" w:rsidR="00271755" w:rsidRPr="00685BE1" w:rsidRDefault="00271755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Event Location and Time</w:t>
      </w:r>
    </w:p>
    <w:p w14:paraId="1B494B9A" w14:textId="11FA8814" w:rsidR="00271755" w:rsidRPr="00685BE1" w:rsidRDefault="00787166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Format of speaking engagement </w:t>
      </w:r>
    </w:p>
    <w:p w14:paraId="32F42EE6" w14:textId="12F3B74E" w:rsidR="00787166" w:rsidRPr="00685BE1" w:rsidRDefault="00787166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Area of focus for speaking engagement </w:t>
      </w:r>
    </w:p>
    <w:p w14:paraId="44732FB8" w14:textId="467288BA" w:rsidR="00787166" w:rsidRPr="00685BE1" w:rsidRDefault="00787166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Timeframe for speaking engagement </w:t>
      </w:r>
    </w:p>
    <w:p w14:paraId="7A908E63" w14:textId="4131CC3F" w:rsidR="00366473" w:rsidRPr="00685BE1" w:rsidRDefault="00B64ECD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Key topics or questions which will help speakers develop their presentation </w:t>
      </w:r>
    </w:p>
    <w:p w14:paraId="7F930471" w14:textId="1B443456" w:rsidR="00406DDA" w:rsidRPr="00685BE1" w:rsidRDefault="00406DDA" w:rsidP="0044746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spacing w:after="0" w:line="240" w:lineRule="auto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 xml:space="preserve">Deadline for </w:t>
      </w:r>
      <w:r w:rsidR="0001318D" w:rsidRPr="00685BE1">
        <w:rPr>
          <w:rFonts w:asciiTheme="minorHAnsi" w:hAnsiTheme="minorHAnsi" w:cs="Calibri"/>
          <w:sz w:val="20"/>
          <w:szCs w:val="20"/>
        </w:rPr>
        <w:t>submitting</w:t>
      </w:r>
      <w:r w:rsidRPr="00685BE1">
        <w:rPr>
          <w:rFonts w:asciiTheme="minorHAnsi" w:hAnsiTheme="minorHAnsi" w:cs="Calibri"/>
          <w:sz w:val="20"/>
          <w:szCs w:val="20"/>
        </w:rPr>
        <w:t xml:space="preserve"> presentation</w:t>
      </w:r>
      <w:r w:rsidR="0001318D" w:rsidRPr="00685BE1">
        <w:rPr>
          <w:rFonts w:asciiTheme="minorHAnsi" w:hAnsiTheme="minorHAnsi" w:cs="Calibri"/>
          <w:sz w:val="20"/>
          <w:szCs w:val="20"/>
        </w:rPr>
        <w:t>s and</w:t>
      </w:r>
      <w:r w:rsidRPr="00685BE1">
        <w:rPr>
          <w:rFonts w:asciiTheme="minorHAnsi" w:hAnsiTheme="minorHAnsi" w:cs="Calibri"/>
          <w:sz w:val="20"/>
          <w:szCs w:val="20"/>
        </w:rPr>
        <w:t xml:space="preserve"> biographies </w:t>
      </w:r>
    </w:p>
    <w:p w14:paraId="531F7774" w14:textId="77777777" w:rsidR="00447462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21FF6924" w14:textId="77777777" w:rsidR="00214B24" w:rsidRPr="00685BE1" w:rsidRDefault="00214B24" w:rsidP="00447462">
      <w:pPr>
        <w:tabs>
          <w:tab w:val="left" w:pos="-180"/>
          <w:tab w:val="left" w:pos="450"/>
        </w:tabs>
        <w:rPr>
          <w:rFonts w:asciiTheme="minorHAnsi" w:hAnsiTheme="minorHAnsi" w:cs="Calibri"/>
          <w:b/>
          <w:sz w:val="20"/>
          <w:szCs w:val="20"/>
        </w:rPr>
      </w:pPr>
    </w:p>
    <w:p w14:paraId="2E7562C2" w14:textId="718108FA" w:rsidR="00B64ECD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b/>
          <w:sz w:val="20"/>
          <w:szCs w:val="20"/>
        </w:rPr>
      </w:pPr>
      <w:r w:rsidRPr="00685BE1">
        <w:rPr>
          <w:rFonts w:asciiTheme="minorHAnsi" w:hAnsiTheme="minorHAnsi" w:cs="Calibri"/>
          <w:b/>
          <w:sz w:val="20"/>
          <w:szCs w:val="20"/>
        </w:rPr>
        <w:t>EXAMPL</w:t>
      </w:r>
      <w:r w:rsidR="0001318D" w:rsidRPr="00685BE1">
        <w:rPr>
          <w:rFonts w:asciiTheme="minorHAnsi" w:hAnsiTheme="minorHAnsi" w:cs="Calibri"/>
          <w:b/>
          <w:sz w:val="20"/>
          <w:szCs w:val="20"/>
        </w:rPr>
        <w:t>E LETTER</w:t>
      </w:r>
    </w:p>
    <w:p w14:paraId="79367EC5" w14:textId="77777777" w:rsidR="00447462" w:rsidRPr="00685BE1" w:rsidRDefault="0044746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57D5B225" w14:textId="77777777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Dear [EMPLOYER CONTACT NAME],</w:t>
      </w:r>
    </w:p>
    <w:p w14:paraId="3C201979" w14:textId="77777777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67DFD3E" w14:textId="6C036CD8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Thank</w:t>
      </w:r>
      <w:r w:rsidR="0001318D" w:rsidRPr="00685BE1">
        <w:rPr>
          <w:rFonts w:asciiTheme="minorHAnsi" w:hAnsiTheme="minorHAnsi" w:cs="Calibri"/>
          <w:sz w:val="20"/>
          <w:szCs w:val="20"/>
        </w:rPr>
        <w:t xml:space="preserve"> you</w:t>
      </w:r>
      <w:r w:rsidRPr="00685BE1">
        <w:rPr>
          <w:rFonts w:asciiTheme="minorHAnsi" w:hAnsiTheme="minorHAnsi" w:cs="Calibri"/>
          <w:sz w:val="20"/>
          <w:szCs w:val="20"/>
        </w:rPr>
        <w:t xml:space="preserve"> for agreeing to speak at our 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685BE1">
        <w:rPr>
          <w:rFonts w:asciiTheme="minorHAnsi" w:hAnsiTheme="minorHAnsi" w:cs="Calibri"/>
          <w:sz w:val="20"/>
          <w:szCs w:val="20"/>
        </w:rPr>
        <w:t>] Workplace Charging [</w:t>
      </w:r>
      <w:r w:rsidRPr="00685BE1">
        <w:rPr>
          <w:rFonts w:asciiTheme="minorHAnsi" w:hAnsiTheme="minorHAnsi" w:cs="Calibri"/>
          <w:caps/>
          <w:sz w:val="20"/>
          <w:szCs w:val="20"/>
          <w:highlight w:val="yellow"/>
        </w:rPr>
        <w:t>Workshop/Event</w:t>
      </w:r>
      <w:r w:rsidRPr="00685BE1">
        <w:rPr>
          <w:rFonts w:asciiTheme="minorHAnsi" w:hAnsiTheme="minorHAnsi" w:cs="Calibri"/>
          <w:sz w:val="20"/>
          <w:szCs w:val="20"/>
        </w:rPr>
        <w:t>]. Additional details about the workshop are below and also available online at this link: 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INSERT WEB LINK</w:t>
      </w:r>
      <w:r w:rsidRPr="00685BE1">
        <w:rPr>
          <w:rFonts w:asciiTheme="minorHAnsi" w:hAnsiTheme="minorHAnsi" w:cs="Calibri"/>
          <w:sz w:val="20"/>
          <w:szCs w:val="20"/>
        </w:rPr>
        <w:t>]</w:t>
      </w:r>
      <w:r w:rsidR="0001318D" w:rsidRPr="00685BE1">
        <w:rPr>
          <w:rFonts w:asciiTheme="minorHAnsi" w:hAnsiTheme="minorHAnsi" w:cs="Calibri"/>
          <w:sz w:val="20"/>
          <w:szCs w:val="20"/>
        </w:rPr>
        <w:t>. Please register at your convenience.</w:t>
      </w:r>
      <w:r w:rsidRPr="00685BE1">
        <w:rPr>
          <w:rFonts w:asciiTheme="minorHAnsi" w:hAnsiTheme="minorHAnsi" w:cs="Calibri"/>
          <w:sz w:val="20"/>
          <w:szCs w:val="20"/>
        </w:rPr>
        <w:t xml:space="preserve"> </w:t>
      </w:r>
    </w:p>
    <w:p w14:paraId="1CA3ED5C" w14:textId="77777777" w:rsidR="00AF552C" w:rsidRPr="00685BE1" w:rsidRDefault="00AF552C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030677DE" w14:textId="0DB220CF" w:rsidR="00177745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The location of the event will be at 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EVENT SITE</w:t>
      </w:r>
      <w:r w:rsidRPr="00685BE1">
        <w:rPr>
          <w:rFonts w:asciiTheme="minorHAnsi" w:hAnsiTheme="minorHAnsi" w:cs="Calibri"/>
          <w:sz w:val="20"/>
          <w:szCs w:val="20"/>
        </w:rPr>
        <w:t>]. A draft agenda is attached, and you will be part of the</w:t>
      </w:r>
      <w:r w:rsidR="00214B24" w:rsidRPr="00685BE1">
        <w:rPr>
          <w:rFonts w:asciiTheme="minorHAnsi" w:hAnsiTheme="minorHAnsi" w:cs="Calibri"/>
          <w:sz w:val="20"/>
          <w:szCs w:val="20"/>
        </w:rPr>
        <w:t xml:space="preserve"> employer experience panel at [</w:t>
      </w:r>
      <w:r w:rsidR="00214B24" w:rsidRPr="00685BE1">
        <w:rPr>
          <w:rFonts w:asciiTheme="minorHAnsi" w:hAnsiTheme="minorHAnsi" w:cs="Calibri"/>
          <w:sz w:val="20"/>
          <w:szCs w:val="20"/>
          <w:highlight w:val="yellow"/>
        </w:rPr>
        <w:t>TIME</w:t>
      </w:r>
      <w:r w:rsidR="00214B24" w:rsidRPr="00685BE1">
        <w:rPr>
          <w:rFonts w:asciiTheme="minorHAnsi" w:hAnsiTheme="minorHAnsi" w:cs="Calibri"/>
          <w:sz w:val="20"/>
          <w:szCs w:val="20"/>
        </w:rPr>
        <w:t>]</w:t>
      </w:r>
      <w:r w:rsidR="00271755" w:rsidRPr="00685BE1">
        <w:rPr>
          <w:rFonts w:asciiTheme="minorHAnsi" w:hAnsiTheme="minorHAnsi" w:cs="Calibri"/>
          <w:sz w:val="20"/>
          <w:szCs w:val="20"/>
        </w:rPr>
        <w:t xml:space="preserve">. </w:t>
      </w:r>
      <w:r w:rsidRPr="00685BE1">
        <w:rPr>
          <w:rFonts w:asciiTheme="minorHAnsi" w:hAnsiTheme="minorHAnsi" w:cs="Calibri"/>
          <w:sz w:val="20"/>
          <w:szCs w:val="20"/>
        </w:rPr>
        <w:t xml:space="preserve">The other speakers in this panel include </w:t>
      </w:r>
      <w:r w:rsidR="00214B24" w:rsidRPr="00685BE1">
        <w:rPr>
          <w:rFonts w:asciiTheme="minorHAnsi" w:hAnsiTheme="minorHAnsi" w:cs="Calibri"/>
          <w:sz w:val="20"/>
          <w:szCs w:val="20"/>
        </w:rPr>
        <w:t>[</w:t>
      </w:r>
      <w:r w:rsidR="00214B24" w:rsidRPr="00685BE1">
        <w:rPr>
          <w:rFonts w:asciiTheme="minorHAnsi" w:hAnsiTheme="minorHAnsi" w:cs="Calibri"/>
          <w:sz w:val="20"/>
          <w:szCs w:val="20"/>
          <w:highlight w:val="yellow"/>
        </w:rPr>
        <w:t>SPEAKER NAMES/ORGANIZATIONS</w:t>
      </w:r>
      <w:r w:rsidR="00214B24" w:rsidRPr="00685BE1">
        <w:rPr>
          <w:rFonts w:asciiTheme="minorHAnsi" w:hAnsiTheme="minorHAnsi" w:cs="Calibri"/>
          <w:sz w:val="20"/>
          <w:szCs w:val="20"/>
        </w:rPr>
        <w:t>]</w:t>
      </w:r>
      <w:r w:rsidRPr="00685BE1">
        <w:rPr>
          <w:rFonts w:asciiTheme="minorHAnsi" w:hAnsiTheme="minorHAnsi" w:cs="Calibri"/>
          <w:sz w:val="20"/>
          <w:szCs w:val="20"/>
        </w:rPr>
        <w:t xml:space="preserve">. This section of the agenda allows for each panelist to speak for </w:t>
      </w:r>
      <w:r w:rsidR="00214B24" w:rsidRPr="00685BE1">
        <w:rPr>
          <w:rFonts w:asciiTheme="minorHAnsi" w:hAnsiTheme="minorHAnsi" w:cs="Calibri"/>
          <w:sz w:val="20"/>
          <w:szCs w:val="20"/>
        </w:rPr>
        <w:t>[</w:t>
      </w:r>
      <w:r w:rsidR="00214B24" w:rsidRPr="00685BE1">
        <w:rPr>
          <w:rFonts w:asciiTheme="minorHAnsi" w:hAnsiTheme="minorHAnsi" w:cs="Calibri"/>
          <w:sz w:val="20"/>
          <w:szCs w:val="20"/>
          <w:highlight w:val="yellow"/>
        </w:rPr>
        <w:t>X</w:t>
      </w:r>
      <w:r w:rsidR="00214B24" w:rsidRPr="00685BE1">
        <w:rPr>
          <w:rFonts w:asciiTheme="minorHAnsi" w:hAnsiTheme="minorHAnsi" w:cs="Calibri"/>
          <w:sz w:val="20"/>
          <w:szCs w:val="20"/>
        </w:rPr>
        <w:t>]</w:t>
      </w:r>
      <w:r w:rsidRPr="00685BE1">
        <w:rPr>
          <w:rFonts w:asciiTheme="minorHAnsi" w:hAnsiTheme="minorHAnsi" w:cs="Calibri"/>
          <w:sz w:val="20"/>
          <w:szCs w:val="20"/>
        </w:rPr>
        <w:t xml:space="preserve"> minutes, with time at the end of the session for questions from the audience/moderator. </w:t>
      </w:r>
      <w:r w:rsidR="00AB13E1">
        <w:rPr>
          <w:rFonts w:asciiTheme="minorHAnsi" w:hAnsiTheme="minorHAnsi" w:cs="Calibri"/>
          <w:sz w:val="20"/>
          <w:szCs w:val="20"/>
        </w:rPr>
        <w:t xml:space="preserve">Please </w:t>
      </w:r>
      <w:r w:rsidR="00AB13E1" w:rsidRPr="00AB13E1">
        <w:rPr>
          <w:rFonts w:asciiTheme="minorHAnsi" w:hAnsiTheme="minorHAnsi" w:cs="Calibri"/>
          <w:sz w:val="20"/>
          <w:szCs w:val="20"/>
          <w:highlight w:val="yellow"/>
        </w:rPr>
        <w:t>do/do not</w:t>
      </w:r>
      <w:r w:rsidR="00AB13E1">
        <w:rPr>
          <w:rFonts w:asciiTheme="minorHAnsi" w:hAnsiTheme="minorHAnsi" w:cs="Calibri"/>
          <w:sz w:val="20"/>
          <w:szCs w:val="20"/>
        </w:rPr>
        <w:t xml:space="preserve"> prepare slides to go with your presentation.  </w:t>
      </w:r>
      <w:r w:rsidRPr="00685BE1">
        <w:rPr>
          <w:rFonts w:asciiTheme="minorHAnsi" w:hAnsiTheme="minorHAnsi" w:cs="Calibri"/>
          <w:sz w:val="20"/>
          <w:szCs w:val="20"/>
        </w:rPr>
        <w:t xml:space="preserve">The main focus for this event is to educate businesses/employers about the importance of workplace charging and how it can easily fit into </w:t>
      </w:r>
      <w:r w:rsidR="00AB13E1">
        <w:rPr>
          <w:rFonts w:asciiTheme="minorHAnsi" w:hAnsiTheme="minorHAnsi" w:cs="Calibri"/>
          <w:sz w:val="20"/>
          <w:szCs w:val="20"/>
        </w:rPr>
        <w:t xml:space="preserve">existing </w:t>
      </w:r>
      <w:r w:rsidRPr="00685BE1">
        <w:rPr>
          <w:rFonts w:asciiTheme="minorHAnsi" w:hAnsiTheme="minorHAnsi" w:cs="Calibri"/>
          <w:sz w:val="20"/>
          <w:szCs w:val="20"/>
        </w:rPr>
        <w:t xml:space="preserve">sustainability efforts. Key topics for your presentation could include: </w:t>
      </w:r>
    </w:p>
    <w:p w14:paraId="7C356032" w14:textId="6094788B" w:rsidR="00366473" w:rsidRPr="00685BE1" w:rsidRDefault="00366473" w:rsidP="00214B24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Background information on </w:t>
      </w:r>
      <w:r w:rsidR="00214B24" w:rsidRPr="00685BE1">
        <w:rPr>
          <w:rFonts w:asciiTheme="minorHAnsi" w:hAnsiTheme="minorHAnsi" w:cs="Calibri"/>
          <w:sz w:val="20"/>
          <w:szCs w:val="20"/>
        </w:rPr>
        <w:t>your organization’s</w:t>
      </w:r>
      <w:r w:rsidRPr="00685BE1">
        <w:rPr>
          <w:rFonts w:asciiTheme="minorHAnsi" w:hAnsiTheme="minorHAnsi" w:cs="Calibri"/>
          <w:sz w:val="20"/>
          <w:szCs w:val="20"/>
        </w:rPr>
        <w:t xml:space="preserve"> sustainability/electric vehicle efforts;</w:t>
      </w:r>
    </w:p>
    <w:p w14:paraId="26B85467" w14:textId="72ACBC5F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How charging fits into </w:t>
      </w:r>
      <w:r w:rsidR="00214B24" w:rsidRPr="00685BE1">
        <w:rPr>
          <w:rFonts w:asciiTheme="minorHAnsi" w:hAnsiTheme="minorHAnsi" w:cs="Calibri"/>
          <w:sz w:val="20"/>
          <w:szCs w:val="20"/>
        </w:rPr>
        <w:t>those</w:t>
      </w:r>
      <w:r w:rsidRPr="00685BE1">
        <w:rPr>
          <w:rFonts w:asciiTheme="minorHAnsi" w:hAnsiTheme="minorHAnsi" w:cs="Calibri"/>
          <w:sz w:val="20"/>
          <w:szCs w:val="20"/>
        </w:rPr>
        <w:t xml:space="preserve"> sustainability activities; </w:t>
      </w:r>
    </w:p>
    <w:p w14:paraId="088ABF2D" w14:textId="0AFF9EEB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Your goals for </w:t>
      </w:r>
      <w:r w:rsidR="00214B24" w:rsidRPr="00685BE1">
        <w:rPr>
          <w:rFonts w:asciiTheme="minorHAnsi" w:hAnsiTheme="minorHAnsi" w:cs="Calibri"/>
          <w:sz w:val="20"/>
          <w:szCs w:val="20"/>
        </w:rPr>
        <w:t xml:space="preserve">employee </w:t>
      </w:r>
      <w:r w:rsidRPr="00685BE1">
        <w:rPr>
          <w:rFonts w:asciiTheme="minorHAnsi" w:hAnsiTheme="minorHAnsi" w:cs="Calibri"/>
          <w:sz w:val="20"/>
          <w:szCs w:val="20"/>
        </w:rPr>
        <w:t xml:space="preserve">charging </w:t>
      </w:r>
      <w:r w:rsidR="00214B24" w:rsidRPr="00685BE1">
        <w:rPr>
          <w:rFonts w:asciiTheme="minorHAnsi" w:hAnsiTheme="minorHAnsi" w:cs="Calibri"/>
          <w:sz w:val="20"/>
          <w:szCs w:val="20"/>
        </w:rPr>
        <w:t>at your organization’s worksites</w:t>
      </w:r>
      <w:r w:rsidRPr="00685BE1">
        <w:rPr>
          <w:rFonts w:asciiTheme="minorHAnsi" w:hAnsiTheme="minorHAnsi" w:cs="Calibri"/>
          <w:sz w:val="20"/>
          <w:szCs w:val="20"/>
        </w:rPr>
        <w:t xml:space="preserve">; </w:t>
      </w:r>
    </w:p>
    <w:p w14:paraId="4DD4C6F6" w14:textId="77777777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Key lessons learned and challenges with procurement and installation of charging; </w:t>
      </w:r>
    </w:p>
    <w:p w14:paraId="76E1AC3F" w14:textId="24C53DB2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>Key lessons learned and challenges with management charging</w:t>
      </w:r>
      <w:r w:rsidR="00AB13E1" w:rsidRPr="00AB13E1">
        <w:rPr>
          <w:rFonts w:asciiTheme="minorHAnsi" w:hAnsiTheme="minorHAnsi" w:cs="Calibri"/>
          <w:sz w:val="20"/>
          <w:szCs w:val="20"/>
        </w:rPr>
        <w:t xml:space="preserve"> </w:t>
      </w:r>
      <w:r w:rsidR="00AB13E1">
        <w:rPr>
          <w:rFonts w:asciiTheme="minorHAnsi" w:hAnsiTheme="minorHAnsi" w:cs="Calibri"/>
          <w:sz w:val="20"/>
          <w:szCs w:val="20"/>
        </w:rPr>
        <w:t>and policies to address them</w:t>
      </w:r>
      <w:r w:rsidRPr="00685BE1">
        <w:rPr>
          <w:rFonts w:asciiTheme="minorHAnsi" w:hAnsiTheme="minorHAnsi" w:cs="Calibri"/>
          <w:sz w:val="20"/>
          <w:szCs w:val="20"/>
        </w:rPr>
        <w:t xml:space="preserve">; and </w:t>
      </w:r>
    </w:p>
    <w:p w14:paraId="4A99E7C5" w14:textId="0F665AFF" w:rsidR="00366473" w:rsidRPr="00685BE1" w:rsidRDefault="00366473" w:rsidP="00447462">
      <w:pPr>
        <w:tabs>
          <w:tab w:val="left" w:pos="-180"/>
          <w:tab w:val="left" w:pos="270"/>
          <w:tab w:val="left" w:pos="450"/>
        </w:tabs>
        <w:ind w:left="720" w:hanging="360"/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•</w:t>
      </w:r>
      <w:r w:rsidRPr="00685BE1">
        <w:rPr>
          <w:rFonts w:asciiTheme="minorHAnsi" w:hAnsiTheme="minorHAnsi" w:cs="Calibri"/>
          <w:sz w:val="20"/>
          <w:szCs w:val="20"/>
        </w:rPr>
        <w:tab/>
        <w:t xml:space="preserve">How you are continuing to promote </w:t>
      </w:r>
      <w:r w:rsidR="00214B24" w:rsidRPr="00685BE1">
        <w:rPr>
          <w:rFonts w:asciiTheme="minorHAnsi" w:hAnsiTheme="minorHAnsi" w:cs="Calibri"/>
          <w:sz w:val="20"/>
          <w:szCs w:val="20"/>
        </w:rPr>
        <w:t>plug-in electric vehicles (PEV)</w:t>
      </w:r>
      <w:r w:rsidRPr="00685BE1">
        <w:rPr>
          <w:rFonts w:asciiTheme="minorHAnsi" w:hAnsiTheme="minorHAnsi" w:cs="Calibri"/>
          <w:sz w:val="20"/>
          <w:szCs w:val="20"/>
        </w:rPr>
        <w:t xml:space="preserve"> among employees in other areas of business practice (ex/ host ride &amp; drives; incorporate </w:t>
      </w:r>
      <w:r w:rsidR="00214B24" w:rsidRPr="00685BE1">
        <w:rPr>
          <w:rFonts w:asciiTheme="minorHAnsi" w:hAnsiTheme="minorHAnsi" w:cs="Calibri"/>
          <w:sz w:val="20"/>
          <w:szCs w:val="20"/>
        </w:rPr>
        <w:t>P</w:t>
      </w:r>
      <w:r w:rsidRPr="00685BE1">
        <w:rPr>
          <w:rFonts w:asciiTheme="minorHAnsi" w:hAnsiTheme="minorHAnsi" w:cs="Calibri"/>
          <w:sz w:val="20"/>
          <w:szCs w:val="20"/>
        </w:rPr>
        <w:t>EVs into fleet)</w:t>
      </w:r>
    </w:p>
    <w:p w14:paraId="49AF2C31" w14:textId="1F90582A" w:rsidR="00B64ECD" w:rsidRPr="00685BE1" w:rsidRDefault="00B64ECD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4E5B50B2" w14:textId="3DDCA52A" w:rsidR="00366473" w:rsidRPr="00685BE1" w:rsidRDefault="00214B24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Please note that this presentation should not be portrayed as a promotion of a charging station product or service; it is</w:t>
      </w:r>
      <w:r w:rsidR="00AB13E1">
        <w:rPr>
          <w:rFonts w:asciiTheme="minorHAnsi" w:hAnsiTheme="minorHAnsi" w:cs="Calibri"/>
          <w:sz w:val="20"/>
          <w:szCs w:val="20"/>
        </w:rPr>
        <w:t xml:space="preserve"> strictly</w:t>
      </w:r>
      <w:r w:rsidRPr="00685BE1">
        <w:rPr>
          <w:rFonts w:asciiTheme="minorHAnsi" w:hAnsiTheme="minorHAnsi" w:cs="Calibri"/>
          <w:sz w:val="20"/>
          <w:szCs w:val="20"/>
        </w:rPr>
        <w:t xml:space="preserve"> an opportunity for employers to showcase and promote their workplace charging efforts. Please</w:t>
      </w:r>
      <w:r w:rsidR="00366473" w:rsidRPr="00685BE1">
        <w:rPr>
          <w:rFonts w:asciiTheme="minorHAnsi" w:hAnsiTheme="minorHAnsi" w:cs="Calibri"/>
          <w:sz w:val="20"/>
          <w:szCs w:val="20"/>
        </w:rPr>
        <w:t xml:space="preserve"> send me your presentation by </w:t>
      </w:r>
      <w:r w:rsidRPr="00685BE1">
        <w:rPr>
          <w:rFonts w:asciiTheme="minorHAnsi" w:hAnsiTheme="minorHAnsi" w:cs="Calibri"/>
          <w:sz w:val="20"/>
          <w:szCs w:val="20"/>
        </w:rPr>
        <w:t>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685BE1">
        <w:rPr>
          <w:rFonts w:asciiTheme="minorHAnsi" w:hAnsiTheme="minorHAnsi" w:cs="Calibri"/>
          <w:sz w:val="20"/>
          <w:szCs w:val="20"/>
        </w:rPr>
        <w:t>]</w:t>
      </w:r>
      <w:bookmarkStart w:id="0" w:name="_GoBack"/>
      <w:bookmarkEnd w:id="0"/>
      <w:r w:rsidR="00366473" w:rsidRPr="00685BE1">
        <w:rPr>
          <w:rFonts w:asciiTheme="minorHAnsi" w:hAnsiTheme="minorHAnsi" w:cs="Calibri"/>
          <w:sz w:val="20"/>
          <w:szCs w:val="20"/>
        </w:rPr>
        <w:t>. Also, please send me a short biography so I can introduce you properly during the session.</w:t>
      </w:r>
    </w:p>
    <w:p w14:paraId="52D529F9" w14:textId="77777777" w:rsidR="00406DDA" w:rsidRPr="00685BE1" w:rsidRDefault="00406DDA" w:rsidP="00447462">
      <w:pPr>
        <w:tabs>
          <w:tab w:val="left" w:pos="-180"/>
          <w:tab w:val="left" w:pos="450"/>
        </w:tabs>
        <w:rPr>
          <w:sz w:val="20"/>
          <w:szCs w:val="20"/>
        </w:rPr>
      </w:pPr>
    </w:p>
    <w:p w14:paraId="63AF9499" w14:textId="77777777" w:rsidR="00366473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Please don’t hesitate to contact me if you have any other questions.</w:t>
      </w:r>
    </w:p>
    <w:p w14:paraId="61E4A39F" w14:textId="77777777" w:rsidR="00366473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1A05B5B" w14:textId="77777777" w:rsidR="00366473" w:rsidRPr="00685BE1" w:rsidRDefault="00366473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6FDD8633" w14:textId="54B90B62" w:rsidR="00937692" w:rsidRPr="00685BE1" w:rsidRDefault="00937692" w:rsidP="00447462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CLEAN CITIES COORDINATOR NAME</w:t>
      </w:r>
      <w:r w:rsidRPr="00685BE1">
        <w:rPr>
          <w:rFonts w:asciiTheme="minorHAnsi" w:hAnsiTheme="minorHAnsi" w:cs="Calibri"/>
          <w:sz w:val="20"/>
          <w:szCs w:val="20"/>
        </w:rPr>
        <w:t>]</w:t>
      </w:r>
    </w:p>
    <w:p w14:paraId="2072520F" w14:textId="60C93523" w:rsidR="0064307F" w:rsidRPr="00685BE1" w:rsidRDefault="00937692" w:rsidP="00447462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685BE1">
        <w:rPr>
          <w:rFonts w:asciiTheme="minorHAnsi" w:hAnsiTheme="minorHAnsi" w:cs="Calibri"/>
          <w:sz w:val="20"/>
          <w:szCs w:val="20"/>
        </w:rPr>
        <w:t>[</w:t>
      </w:r>
      <w:r w:rsidRPr="00685BE1">
        <w:rPr>
          <w:rFonts w:asciiTheme="minorHAnsi" w:hAnsiTheme="minorHAnsi" w:cs="Calibri"/>
          <w:sz w:val="20"/>
          <w:szCs w:val="20"/>
          <w:highlight w:val="yellow"/>
        </w:rPr>
        <w:t>COALITION NAME</w:t>
      </w:r>
      <w:r w:rsidRPr="00685BE1">
        <w:rPr>
          <w:rFonts w:asciiTheme="minorHAnsi" w:hAnsiTheme="minorHAnsi" w:cs="Calibri"/>
          <w:sz w:val="20"/>
          <w:szCs w:val="20"/>
        </w:rPr>
        <w:t>]</w:t>
      </w:r>
    </w:p>
    <w:p w14:paraId="5CC2C2EB" w14:textId="77777777" w:rsidR="00671553" w:rsidRPr="00685BE1" w:rsidRDefault="00671553" w:rsidP="0064307F">
      <w:pPr>
        <w:tabs>
          <w:tab w:val="left" w:pos="-180"/>
          <w:tab w:val="left" w:pos="450"/>
        </w:tabs>
        <w:ind w:left="-90" w:right="-540"/>
        <w:rPr>
          <w:rFonts w:ascii="Calibri" w:hAnsi="Calibri" w:cs="Calibri"/>
          <w:sz w:val="20"/>
          <w:szCs w:val="20"/>
        </w:rPr>
      </w:pPr>
    </w:p>
    <w:sectPr w:rsidR="00671553" w:rsidRPr="00685BE1" w:rsidSect="00255DE0">
      <w:headerReference w:type="default" r:id="rId7"/>
      <w:footerReference w:type="default" r:id="rId8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1E372" w14:textId="77777777" w:rsidR="00671553" w:rsidRDefault="00671553" w:rsidP="00671553">
      <w:r>
        <w:separator/>
      </w:r>
    </w:p>
  </w:endnote>
  <w:endnote w:type="continuationSeparator" w:id="0">
    <w:p w14:paraId="42BB87C4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B8018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EE984" wp14:editId="2301582D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55FD37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32DDDA82" w14:textId="15D57684" w:rsidR="00255DE0" w:rsidRPr="00135E66" w:rsidRDefault="00255DE0" w:rsidP="00D518C7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D518C7">
      <w:rPr>
        <w:rFonts w:ascii="Calibri" w:hAnsi="Calibri"/>
        <w:sz w:val="22"/>
        <w:szCs w:val="22"/>
      </w:rPr>
      <w:tab/>
    </w:r>
    <w:r w:rsidR="00D518C7">
      <w:rPr>
        <w:rFonts w:ascii="Calibri" w:hAnsi="Calibri"/>
        <w:sz w:val="22"/>
        <w:szCs w:val="22"/>
      </w:rPr>
      <w:fldChar w:fldCharType="begin"/>
    </w:r>
    <w:r w:rsidR="00D518C7">
      <w:rPr>
        <w:rFonts w:ascii="Calibri" w:hAnsi="Calibri"/>
        <w:sz w:val="22"/>
        <w:szCs w:val="22"/>
      </w:rPr>
      <w:instrText xml:space="preserve"> DATE  \@ "MMMM yyyy"  \* MERGEFORMAT </w:instrText>
    </w:r>
    <w:r w:rsidR="00D518C7">
      <w:rPr>
        <w:rFonts w:ascii="Calibri" w:hAnsi="Calibri"/>
        <w:sz w:val="22"/>
        <w:szCs w:val="22"/>
      </w:rPr>
      <w:fldChar w:fldCharType="separate"/>
    </w:r>
    <w:r w:rsidR="002B67E6">
      <w:rPr>
        <w:rFonts w:ascii="Calibri" w:hAnsi="Calibri"/>
        <w:noProof/>
        <w:sz w:val="22"/>
        <w:szCs w:val="22"/>
      </w:rPr>
      <w:t>October 2015</w:t>
    </w:r>
    <w:r w:rsidR="00D518C7">
      <w:rPr>
        <w:rFonts w:ascii="Calibri" w:hAnsi="Calibri"/>
        <w:sz w:val="22"/>
        <w:szCs w:val="22"/>
      </w:rPr>
      <w:fldChar w:fldCharType="end"/>
    </w:r>
  </w:p>
  <w:p w14:paraId="04147323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CD9C5" w14:textId="77777777" w:rsidR="00671553" w:rsidRDefault="00671553" w:rsidP="00671553">
      <w:r>
        <w:separator/>
      </w:r>
    </w:p>
  </w:footnote>
  <w:footnote w:type="continuationSeparator" w:id="0">
    <w:p w14:paraId="51497C44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2DACC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5D0D100" wp14:editId="56EEA26C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9F6A2" wp14:editId="13D75FD3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B7C58C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83D341" wp14:editId="044C47E6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A08D7E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83D3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14:paraId="05A08D7E" w14:textId="77777777"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22C00"/>
    <w:multiLevelType w:val="hybridMultilevel"/>
    <w:tmpl w:val="7C0C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318D"/>
    <w:rsid w:val="00015432"/>
    <w:rsid w:val="00086438"/>
    <w:rsid w:val="00122333"/>
    <w:rsid w:val="00156E1C"/>
    <w:rsid w:val="00165401"/>
    <w:rsid w:val="0016784F"/>
    <w:rsid w:val="00177745"/>
    <w:rsid w:val="001A1ED4"/>
    <w:rsid w:val="001A27E7"/>
    <w:rsid w:val="001A5D6E"/>
    <w:rsid w:val="001A781B"/>
    <w:rsid w:val="001B5F98"/>
    <w:rsid w:val="001E1E36"/>
    <w:rsid w:val="00214B24"/>
    <w:rsid w:val="00214F37"/>
    <w:rsid w:val="00215B8A"/>
    <w:rsid w:val="002355A9"/>
    <w:rsid w:val="00250633"/>
    <w:rsid w:val="00255DE0"/>
    <w:rsid w:val="00265194"/>
    <w:rsid w:val="002670DF"/>
    <w:rsid w:val="00271755"/>
    <w:rsid w:val="002B67E6"/>
    <w:rsid w:val="002C654A"/>
    <w:rsid w:val="002F74FF"/>
    <w:rsid w:val="003521A6"/>
    <w:rsid w:val="00366473"/>
    <w:rsid w:val="003C022F"/>
    <w:rsid w:val="003D29EB"/>
    <w:rsid w:val="0040575E"/>
    <w:rsid w:val="00406DDA"/>
    <w:rsid w:val="0042357A"/>
    <w:rsid w:val="00447462"/>
    <w:rsid w:val="00490556"/>
    <w:rsid w:val="00496619"/>
    <w:rsid w:val="004B7B6F"/>
    <w:rsid w:val="004C0569"/>
    <w:rsid w:val="00545944"/>
    <w:rsid w:val="00577805"/>
    <w:rsid w:val="00581B11"/>
    <w:rsid w:val="005C3AA1"/>
    <w:rsid w:val="005E0D94"/>
    <w:rsid w:val="0064307F"/>
    <w:rsid w:val="00671553"/>
    <w:rsid w:val="00685BE1"/>
    <w:rsid w:val="006F7E97"/>
    <w:rsid w:val="00787166"/>
    <w:rsid w:val="00802F72"/>
    <w:rsid w:val="008149CA"/>
    <w:rsid w:val="00861493"/>
    <w:rsid w:val="00861E72"/>
    <w:rsid w:val="008653AC"/>
    <w:rsid w:val="008D72FF"/>
    <w:rsid w:val="008E48EE"/>
    <w:rsid w:val="00902F7B"/>
    <w:rsid w:val="00937692"/>
    <w:rsid w:val="00957770"/>
    <w:rsid w:val="00991E9B"/>
    <w:rsid w:val="009D5C0F"/>
    <w:rsid w:val="00A2608D"/>
    <w:rsid w:val="00A34A1C"/>
    <w:rsid w:val="00A55BFA"/>
    <w:rsid w:val="00AA3B2E"/>
    <w:rsid w:val="00AA7AC9"/>
    <w:rsid w:val="00AB13E1"/>
    <w:rsid w:val="00AB7094"/>
    <w:rsid w:val="00AF552C"/>
    <w:rsid w:val="00B64ECD"/>
    <w:rsid w:val="00B7291C"/>
    <w:rsid w:val="00B72ACF"/>
    <w:rsid w:val="00BC234B"/>
    <w:rsid w:val="00BC6303"/>
    <w:rsid w:val="00BF544E"/>
    <w:rsid w:val="00C05680"/>
    <w:rsid w:val="00C250E7"/>
    <w:rsid w:val="00C25EB1"/>
    <w:rsid w:val="00C4687E"/>
    <w:rsid w:val="00C52D91"/>
    <w:rsid w:val="00C868F1"/>
    <w:rsid w:val="00CE31B4"/>
    <w:rsid w:val="00CE5F4C"/>
    <w:rsid w:val="00CF406E"/>
    <w:rsid w:val="00D205E0"/>
    <w:rsid w:val="00D518C7"/>
    <w:rsid w:val="00DD4B14"/>
    <w:rsid w:val="00DE24D4"/>
    <w:rsid w:val="00E36D9E"/>
    <w:rsid w:val="00E577B1"/>
    <w:rsid w:val="00EB095A"/>
    <w:rsid w:val="00ED537E"/>
    <w:rsid w:val="00F0470B"/>
    <w:rsid w:val="00F20349"/>
    <w:rsid w:val="00F22FF7"/>
    <w:rsid w:val="00F40F51"/>
    <w:rsid w:val="00F64A20"/>
    <w:rsid w:val="00F718C2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1D1EC7A"/>
  <w15:docId w15:val="{6B236430-19DA-449F-8CB1-43DACFE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2</cp:revision>
  <cp:lastPrinted>2014-04-08T17:07:00Z</cp:lastPrinted>
  <dcterms:created xsi:type="dcterms:W3CDTF">2015-10-06T14:52:00Z</dcterms:created>
  <dcterms:modified xsi:type="dcterms:W3CDTF">2015-10-06T14:52:00Z</dcterms:modified>
</cp:coreProperties>
</file>