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F85D5" w14:textId="77777777" w:rsidR="004A0681" w:rsidRDefault="004A0681" w:rsidP="004A0681">
      <w:pPr>
        <w:pStyle w:val="ClauseText9"/>
        <w:jc w:val="both"/>
        <w:rPr>
          <w:rFonts w:asciiTheme="minorHAnsi" w:hAnsiTheme="minorHAnsi" w:cs="Arial"/>
          <w:b/>
          <w:sz w:val="24"/>
          <w:szCs w:val="24"/>
        </w:rPr>
      </w:pPr>
      <w:bookmarkStart w:id="0" w:name="_GoBack"/>
      <w:bookmarkEnd w:id="0"/>
    </w:p>
    <w:p w14:paraId="2FAF85D6" w14:textId="77777777" w:rsidR="004A0681" w:rsidRPr="004A0681" w:rsidRDefault="004A0681" w:rsidP="004A0681">
      <w:pPr>
        <w:pStyle w:val="ClauseText9"/>
        <w:jc w:val="both"/>
        <w:rPr>
          <w:rFonts w:asciiTheme="minorHAnsi" w:hAnsiTheme="minorHAnsi" w:cs="Arial"/>
          <w:sz w:val="24"/>
          <w:szCs w:val="24"/>
        </w:rPr>
      </w:pPr>
      <w:r w:rsidRPr="004A0681">
        <w:rPr>
          <w:rFonts w:asciiTheme="minorHAnsi" w:hAnsiTheme="minorHAnsi" w:cs="Arial"/>
          <w:b/>
          <w:sz w:val="24"/>
          <w:szCs w:val="24"/>
        </w:rPr>
        <w:t>Technology Readiness Levels (TRLs):</w:t>
      </w:r>
      <w:r w:rsidRPr="004A0681">
        <w:rPr>
          <w:rFonts w:asciiTheme="minorHAnsi" w:hAnsiTheme="minorHAnsi" w:cs="Arial"/>
          <w:sz w:val="24"/>
          <w:szCs w:val="24"/>
        </w:rPr>
        <w:t xml:space="preserve">  Identify the readiness level of the technology associated with the project as well as the planned progression during the course of project execution.  A detailed explanation of the rationale for the estimated technology readiness level should be provided. Specific entry criteria for the next higher technology readiness level should be identified. The following definitions apply:  </w:t>
      </w:r>
    </w:p>
    <w:p w14:paraId="2FAF85D7" w14:textId="77777777" w:rsidR="004A0681" w:rsidRPr="004A0681" w:rsidRDefault="004A0681" w:rsidP="004A0681">
      <w:pPr>
        <w:rPr>
          <w:szCs w:val="24"/>
        </w:rPr>
      </w:pPr>
    </w:p>
    <w:p w14:paraId="2FAF85D8"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TRL-1</w:t>
      </w:r>
      <w:r w:rsidRPr="004A0681">
        <w:rPr>
          <w:rFonts w:asciiTheme="minorHAnsi" w:hAnsiTheme="minorHAnsi" w:cs="Arial"/>
          <w:sz w:val="24"/>
          <w:szCs w:val="24"/>
        </w:rPr>
        <w:t>. 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p w14:paraId="2FAF85D9" w14:textId="77777777" w:rsidR="004A0681" w:rsidRPr="004A0681" w:rsidRDefault="004A0681" w:rsidP="004A0681">
      <w:pPr>
        <w:pStyle w:val="ClauseText9"/>
        <w:ind w:left="1440"/>
        <w:rPr>
          <w:rFonts w:asciiTheme="minorHAnsi" w:hAnsiTheme="minorHAnsi" w:cs="Arial"/>
          <w:sz w:val="24"/>
          <w:szCs w:val="24"/>
        </w:rPr>
      </w:pPr>
    </w:p>
    <w:p w14:paraId="2FAF85DA"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TRL-2</w:t>
      </w:r>
      <w:r w:rsidRPr="004A0681">
        <w:rPr>
          <w:rFonts w:asciiTheme="minorHAnsi" w:hAnsiTheme="minorHAnsi" w:cs="Arial"/>
          <w:sz w:val="24"/>
          <w:szCs w:val="24"/>
        </w:rPr>
        <w:t>. 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p w14:paraId="2FAF85DB" w14:textId="77777777" w:rsidR="004A0681" w:rsidRPr="004A0681" w:rsidRDefault="004A0681" w:rsidP="004A0681">
      <w:pPr>
        <w:rPr>
          <w:szCs w:val="24"/>
        </w:rPr>
      </w:pPr>
    </w:p>
    <w:p w14:paraId="2FAF85DC"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TRL-3</w:t>
      </w:r>
      <w:r w:rsidRPr="004A0681">
        <w:rPr>
          <w:rFonts w:asciiTheme="minorHAnsi" w:hAnsiTheme="minorHAnsi" w:cs="Arial"/>
          <w:sz w:val="24"/>
          <w:szCs w:val="24"/>
        </w:rPr>
        <w:t>. 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implementations are exercised with representative interface inputs to include electrical, mechanical, or controlling elements to validate predictions.</w:t>
      </w:r>
    </w:p>
    <w:p w14:paraId="2FAF85DD" w14:textId="77777777" w:rsidR="004A0681" w:rsidRPr="004A0681" w:rsidRDefault="004A0681" w:rsidP="004A0681">
      <w:pPr>
        <w:rPr>
          <w:szCs w:val="24"/>
        </w:rPr>
      </w:pPr>
    </w:p>
    <w:p w14:paraId="2FAF85DE"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TRL-4</w:t>
      </w:r>
      <w:r w:rsidRPr="004A0681">
        <w:rPr>
          <w:rFonts w:asciiTheme="minorHAnsi" w:hAnsiTheme="minorHAnsi" w:cs="Arial"/>
          <w:sz w:val="24"/>
          <w:szCs w:val="24"/>
        </w:rPr>
        <w:t>. Component and/or process validation in laboratory environment- Alpha prototype (component)</w:t>
      </w:r>
      <w:r w:rsidR="008C71D2">
        <w:rPr>
          <w:rFonts w:asciiTheme="minorHAnsi" w:hAnsiTheme="minorHAnsi" w:cs="Arial"/>
          <w:sz w:val="24"/>
          <w:szCs w:val="24"/>
        </w:rPr>
        <w:t>:</w:t>
      </w:r>
      <w:r w:rsidRPr="004A0681">
        <w:rPr>
          <w:rFonts w:asciiTheme="minorHAnsi" w:hAnsiTheme="minorHAnsi" w:cs="Arial"/>
          <w:sz w:val="24"/>
          <w:szCs w:val="24"/>
        </w:rPr>
        <w:t xml:space="preserve"> Standalone prototyping implementation and testing in laboratory environment demonstrates the concept.  Integration and testing of component technology elements are sufficient to validate feasibility. </w:t>
      </w:r>
    </w:p>
    <w:p w14:paraId="2FAF85DF" w14:textId="77777777" w:rsidR="004A0681" w:rsidRPr="004A0681" w:rsidRDefault="004A0681" w:rsidP="004A0681">
      <w:pPr>
        <w:rPr>
          <w:szCs w:val="24"/>
        </w:rPr>
      </w:pPr>
    </w:p>
    <w:p w14:paraId="2FAF85E0"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TRL-5</w:t>
      </w:r>
      <w:r w:rsidRPr="004A0681">
        <w:rPr>
          <w:rFonts w:asciiTheme="minorHAnsi" w:hAnsiTheme="minorHAnsi" w:cs="Arial"/>
          <w:sz w:val="24"/>
          <w:szCs w:val="24"/>
        </w:rPr>
        <w:t>. Component and/or process validation in relevant environment- Beta prototype (component): Thorough prototype testing of the component/process in relevant environment to the end user is performed. Basic technology elements are integrated with reasonably realistic supporting elements based on available technologies. Prototyping implementations conform to the target environment and interfaces.</w:t>
      </w:r>
    </w:p>
    <w:p w14:paraId="2FAF85E1" w14:textId="77777777" w:rsidR="004A0681" w:rsidRPr="004A0681" w:rsidRDefault="004A0681" w:rsidP="004A0681">
      <w:pPr>
        <w:rPr>
          <w:szCs w:val="24"/>
        </w:rPr>
      </w:pPr>
    </w:p>
    <w:p w14:paraId="2FAF85E2" w14:textId="77777777" w:rsidR="004A0681" w:rsidRP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TRL-6</w:t>
      </w:r>
      <w:r w:rsidRPr="004A0681">
        <w:rPr>
          <w:rFonts w:asciiTheme="minorHAnsi" w:hAnsiTheme="minorHAnsi" w:cs="Arial"/>
          <w:sz w:val="24"/>
          <w:szCs w:val="24"/>
        </w:rPr>
        <w:t>. 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p>
    <w:p w14:paraId="2FAF85E3" w14:textId="77777777" w:rsidR="004A0681" w:rsidRPr="004A0681" w:rsidRDefault="004A0681" w:rsidP="004A0681">
      <w:pPr>
        <w:rPr>
          <w:szCs w:val="24"/>
        </w:rPr>
      </w:pPr>
    </w:p>
    <w:p w14:paraId="2FAF85E4" w14:textId="77777777" w:rsidR="004A0681" w:rsidRDefault="004A0681" w:rsidP="001169C7">
      <w:pPr>
        <w:pStyle w:val="ClauseText9"/>
        <w:numPr>
          <w:ilvl w:val="0"/>
          <w:numId w:val="4"/>
        </w:numPr>
        <w:ind w:left="360"/>
        <w:rPr>
          <w:rFonts w:asciiTheme="minorHAnsi" w:hAnsiTheme="minorHAnsi" w:cs="Arial"/>
          <w:sz w:val="24"/>
          <w:szCs w:val="24"/>
        </w:rPr>
      </w:pPr>
      <w:r w:rsidRPr="004A0681">
        <w:rPr>
          <w:rFonts w:asciiTheme="minorHAnsi" w:hAnsiTheme="minorHAnsi" w:cs="Arial"/>
          <w:b/>
          <w:sz w:val="24"/>
          <w:szCs w:val="24"/>
        </w:rPr>
        <w:t>TRL-7</w:t>
      </w:r>
      <w:r w:rsidRPr="004A0681">
        <w:rPr>
          <w:rFonts w:asciiTheme="minorHAnsi" w:hAnsiTheme="minorHAnsi" w:cs="Arial"/>
          <w:sz w:val="24"/>
          <w:szCs w:val="24"/>
        </w:rPr>
        <w:t xml:space="preserve">. System/process prototype demonstration in an operational environment- Integrated </w:t>
      </w:r>
      <w:r w:rsidRPr="004A0681">
        <w:rPr>
          <w:rFonts w:asciiTheme="minorHAnsi" w:hAnsiTheme="minorHAnsi" w:cs="Arial"/>
          <w:sz w:val="24"/>
          <w:szCs w:val="24"/>
        </w:rPr>
        <w:lastRenderedPageBreak/>
        <w:t xml:space="preserve">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 </w:t>
      </w:r>
    </w:p>
    <w:p w14:paraId="2FAF85E5" w14:textId="77777777" w:rsidR="00101D65" w:rsidRPr="00101D65" w:rsidRDefault="00101D65" w:rsidP="00101D65"/>
    <w:p w14:paraId="2FAF85E6" w14:textId="77777777" w:rsidR="004A0681" w:rsidRPr="004A0681" w:rsidRDefault="004A0681" w:rsidP="001169C7">
      <w:pPr>
        <w:pStyle w:val="ListParagraph"/>
        <w:numPr>
          <w:ilvl w:val="0"/>
          <w:numId w:val="4"/>
        </w:numPr>
        <w:spacing w:after="200" w:line="276" w:lineRule="auto"/>
        <w:ind w:left="360"/>
        <w:rPr>
          <w:rFonts w:cs="Arial"/>
          <w:szCs w:val="24"/>
        </w:rPr>
      </w:pPr>
      <w:r w:rsidRPr="004A0681">
        <w:rPr>
          <w:rFonts w:cs="Arial"/>
          <w:b/>
          <w:szCs w:val="24"/>
        </w:rPr>
        <w:t>TRL-8</w:t>
      </w:r>
      <w:r w:rsidRPr="004A0681">
        <w:rPr>
          <w:rFonts w:cs="Arial"/>
          <w:szCs w:val="24"/>
        </w:rPr>
        <w:t>. 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simulated and operational scenarios with demonstrated achievement of end-user specifications.   Technology is ready to move from development to commercialization.</w:t>
      </w:r>
    </w:p>
    <w:p w14:paraId="2FAF85E7" w14:textId="77777777" w:rsidR="004A0681" w:rsidRPr="004A0681" w:rsidRDefault="004A0681" w:rsidP="004A0681">
      <w:pPr>
        <w:pStyle w:val="BodyText2"/>
        <w:tabs>
          <w:tab w:val="clear" w:pos="0"/>
        </w:tabs>
        <w:jc w:val="both"/>
        <w:rPr>
          <w:rFonts w:asciiTheme="minorHAnsi" w:hAnsiTheme="minorHAnsi" w:cs="Arial"/>
          <w:b w:val="0"/>
          <w:color w:val="0000FF"/>
          <w:sz w:val="24"/>
          <w:szCs w:val="24"/>
        </w:rPr>
      </w:pPr>
    </w:p>
    <w:p w14:paraId="2FAF85E8" w14:textId="77777777" w:rsidR="00162874" w:rsidRPr="00162874" w:rsidRDefault="00162874" w:rsidP="00162874"/>
    <w:sectPr w:rsidR="00162874" w:rsidRPr="00162874" w:rsidSect="009B6E97">
      <w:headerReference w:type="default" r:id="rId12"/>
      <w:footerReference w:type="default" r:id="rId13"/>
      <w:headerReference w:type="first" r:id="rId14"/>
      <w:footerReference w:type="first" r:id="rId15"/>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D3BF7" w14:textId="77777777" w:rsidR="006650A8" w:rsidRDefault="006650A8">
      <w:r>
        <w:separator/>
      </w:r>
    </w:p>
  </w:endnote>
  <w:endnote w:type="continuationSeparator" w:id="0">
    <w:p w14:paraId="6D18E3EB" w14:textId="77777777" w:rsidR="006650A8" w:rsidRDefault="00665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85EE" w14:textId="77777777" w:rsidR="00F44784" w:rsidRPr="007C37BD" w:rsidRDefault="00401E12" w:rsidP="009B6E97">
    <w:pPr>
      <w:pStyle w:val="Footer"/>
      <w:framePr w:wrap="around" w:vAnchor="text" w:hAnchor="page" w:x="11176" w:y="-283"/>
      <w:rPr>
        <w:rStyle w:val="PageNumber"/>
        <w:sz w:val="18"/>
      </w:rPr>
    </w:pPr>
    <w:r w:rsidRPr="007C37BD">
      <w:rPr>
        <w:rStyle w:val="PageNumber"/>
        <w:sz w:val="18"/>
      </w:rPr>
      <w:fldChar w:fldCharType="begin"/>
    </w:r>
    <w:r w:rsidR="00F44784" w:rsidRPr="007C37BD">
      <w:rPr>
        <w:rStyle w:val="PageNumber"/>
        <w:sz w:val="18"/>
      </w:rPr>
      <w:instrText xml:space="preserve">PAGE  </w:instrText>
    </w:r>
    <w:r w:rsidRPr="007C37BD">
      <w:rPr>
        <w:rStyle w:val="PageNumber"/>
        <w:sz w:val="18"/>
      </w:rPr>
      <w:fldChar w:fldCharType="separate"/>
    </w:r>
    <w:r w:rsidR="00C96302">
      <w:rPr>
        <w:rStyle w:val="PageNumber"/>
        <w:noProof/>
        <w:sz w:val="18"/>
      </w:rPr>
      <w:t>2</w:t>
    </w:r>
    <w:r w:rsidRPr="007C37BD">
      <w:rPr>
        <w:rStyle w:val="PageNumber"/>
        <w:sz w:val="18"/>
      </w:rPr>
      <w:fldChar w:fldCharType="end"/>
    </w:r>
  </w:p>
  <w:p w14:paraId="2FAF85EF" w14:textId="2F98FF75" w:rsidR="00F44784" w:rsidRPr="009B6E97" w:rsidRDefault="00324558">
    <w:pPr>
      <w:pStyle w:val="Footer"/>
      <w:rPr>
        <w:i/>
        <w:sz w:val="20"/>
      </w:rPr>
    </w:pPr>
    <w:r w:rsidRPr="009B6E97">
      <w:rPr>
        <w:i/>
        <w:noProof/>
        <w:sz w:val="20"/>
      </w:rPr>
      <mc:AlternateContent>
        <mc:Choice Requires="wps">
          <w:drawing>
            <wp:anchor distT="0" distB="0" distL="114300" distR="114300" simplePos="0" relativeHeight="251662336" behindDoc="1" locked="0" layoutInCell="1" allowOverlap="1" wp14:anchorId="2FAF85F6" wp14:editId="2FAF85F7">
              <wp:simplePos x="0" y="0"/>
              <wp:positionH relativeFrom="column">
                <wp:posOffset>-457200</wp:posOffset>
              </wp:positionH>
              <wp:positionV relativeFrom="page">
                <wp:posOffset>9487535</wp:posOffset>
              </wp:positionV>
              <wp:extent cx="6583680" cy="54610"/>
              <wp:effectExtent l="0" t="635" r="0" b="1905"/>
              <wp:wrapTight wrapText="bothSides">
                <wp:wrapPolygon edited="0">
                  <wp:start x="-29" y="0"/>
                  <wp:lineTo x="-29" y="14316"/>
                  <wp:lineTo x="21600" y="14316"/>
                  <wp:lineTo x="21600" y="0"/>
                  <wp:lineTo x="-29" y="0"/>
                </wp:wrapPolygon>
              </wp:wrapTight>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D3332" id="Rectangle 6" o:spid="_x0000_s1026" style="position:absolute;margin-left:-36pt;margin-top:747.05pt;width:518.4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" fillcolor="#006892" stroked="f" strokecolor="#4a7ebb" strokeweight="1.5pt">
              <v:shadow opacity="22938f" offset="0"/>
              <v:textbox inset=",7.2pt,,7.2pt"/>
              <w10:wrap type="tight" anchory="page"/>
            </v:rect>
          </w:pict>
        </mc:Fallback>
      </mc:AlternateContent>
    </w:r>
    <w:r w:rsidR="009B6E97">
      <w:rPr>
        <w:i/>
        <w:sz w:val="20"/>
      </w:rPr>
      <w:t>Template Version 11/17/15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85F1" w14:textId="274C772F" w:rsidR="00F44784" w:rsidRDefault="00324558">
    <w:pPr>
      <w:pStyle w:val="Footer"/>
    </w:pPr>
    <w:r>
      <w:rPr>
        <w:noProof/>
      </w:rPr>
      <mc:AlternateContent>
        <mc:Choice Requires="wps">
          <w:drawing>
            <wp:anchor distT="0" distB="0" distL="114300" distR="114300" simplePos="0" relativeHeight="251660288" behindDoc="1" locked="0" layoutInCell="1" allowOverlap="1" wp14:anchorId="2FAF85FC" wp14:editId="2FAF85FD">
              <wp:simplePos x="0" y="0"/>
              <wp:positionH relativeFrom="column">
                <wp:posOffset>-457200</wp:posOffset>
              </wp:positionH>
              <wp:positionV relativeFrom="page">
                <wp:posOffset>9542145</wp:posOffset>
              </wp:positionV>
              <wp:extent cx="6858000" cy="54610"/>
              <wp:effectExtent l="0" t="0" r="0" b="4445"/>
              <wp:wrapTight wrapText="bothSides">
                <wp:wrapPolygon edited="0">
                  <wp:start x="-30" y="0"/>
                  <wp:lineTo x="-30" y="14316"/>
                  <wp:lineTo x="21600" y="14316"/>
                  <wp:lineTo x="21600" y="0"/>
                  <wp:lineTo x="-30" y="0"/>
                </wp:wrapPolygon>
              </wp:wrapTight>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8571" id="Rectangle 4" o:spid="_x0000_s1026" style="position:absolute;margin-left:-36pt;margin-top:751.35pt;width:540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" fillcolor="#006892" stroked="f" strokecolor="#4a7ebb" strokeweight="1.5pt">
              <v:shadow opacity="22938f" offset="0"/>
              <v:textbox inset=",7.2pt,,7.2pt"/>
              <w10:wrap type="tight" anchory="page"/>
            </v:rect>
          </w:pict>
        </mc:Fallback>
      </mc:AlternateContent>
    </w:r>
    <w:r w:rsidR="009B6E97">
      <w:rPr>
        <w:i/>
        <w:sz w:val="20"/>
      </w:rPr>
      <w:t>Template Version 11/17/15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E0F31" w14:textId="77777777" w:rsidR="006650A8" w:rsidRDefault="006650A8">
      <w:r>
        <w:separator/>
      </w:r>
    </w:p>
  </w:footnote>
  <w:footnote w:type="continuationSeparator" w:id="0">
    <w:p w14:paraId="10966F41" w14:textId="77777777" w:rsidR="006650A8" w:rsidRDefault="00665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85ED" w14:textId="77777777" w:rsidR="00F44784" w:rsidRDefault="00324558">
    <w:pPr>
      <w:pStyle w:val="Header"/>
    </w:pPr>
    <w:r>
      <w:rPr>
        <w:noProof/>
      </w:rPr>
      <mc:AlternateContent>
        <mc:Choice Requires="wps">
          <w:drawing>
            <wp:anchor distT="0" distB="0" distL="114300" distR="114300" simplePos="0" relativeHeight="251658240" behindDoc="1" locked="0" layoutInCell="1" allowOverlap="1" wp14:anchorId="2FAF85F2" wp14:editId="2FAF85F3">
              <wp:simplePos x="0" y="0"/>
              <wp:positionH relativeFrom="column">
                <wp:posOffset>-457200</wp:posOffset>
              </wp:positionH>
              <wp:positionV relativeFrom="page">
                <wp:posOffset>802640</wp:posOffset>
              </wp:positionV>
              <wp:extent cx="6858000" cy="54610"/>
              <wp:effectExtent l="0" t="2540" r="0" b="0"/>
              <wp:wrapTight wrapText="bothSides">
                <wp:wrapPolygon edited="0">
                  <wp:start x="-30" y="0"/>
                  <wp:lineTo x="-30" y="14316"/>
                  <wp:lineTo x="21600" y="14316"/>
                  <wp:lineTo x="21600" y="0"/>
                  <wp:lineTo x="-30" y="0"/>
                </wp:wrapPolygon>
              </wp:wrapTight>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9D7633" id="Rectangle 3" o:spid="_x0000_s1026" style="position:absolute;margin-left:-36pt;margin-top:63.2pt;width:540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" fillcolor="#006892" stroked="f" strokecolor="#4a7ebb" strokeweight="1.5pt">
              <v:shadow opacity="22938f" offset="0"/>
              <v:textbox inset=",7.2pt,,7.2pt"/>
              <w10:wrap type="tight" anchory="page"/>
            </v:rect>
          </w:pict>
        </mc:Fallback>
      </mc:AlternateContent>
    </w:r>
    <w:r w:rsidR="00F44784" w:rsidRPr="00F44784">
      <w:rPr>
        <w:noProof/>
      </w:rPr>
      <w:drawing>
        <wp:anchor distT="0" distB="0" distL="114300" distR="114300" simplePos="0" relativeHeight="251656192" behindDoc="0" locked="0" layoutInCell="1" allowOverlap="1" wp14:anchorId="2FAF85F4" wp14:editId="2FAF85F5">
          <wp:simplePos x="0" y="0"/>
          <wp:positionH relativeFrom="column">
            <wp:posOffset>-428625</wp:posOffset>
          </wp:positionH>
          <wp:positionV relativeFrom="paragraph">
            <wp:posOffset>-142875</wp:posOffset>
          </wp:positionV>
          <wp:extent cx="2190750" cy="333375"/>
          <wp:effectExtent l="19050" t="0" r="0" b="0"/>
          <wp:wrapNone/>
          <wp:docPr id="4" name="Picture 28" descr="logo_col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color_2"/>
                  <pic:cNvPicPr>
                    <a:picLocks noChangeAspect="1" noChangeArrowheads="1"/>
                  </pic:cNvPicPr>
                </pic:nvPicPr>
                <pic:blipFill>
                  <a:blip r:embed="rId1"/>
                  <a:srcRect/>
                  <a:stretch>
                    <a:fillRect/>
                  </a:stretch>
                </pic:blipFill>
                <pic:spPr bwMode="auto">
                  <a:xfrm>
                    <a:off x="0" y="0"/>
                    <a:ext cx="2192655" cy="3302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85F0" w14:textId="77777777" w:rsidR="00F44784" w:rsidRPr="00F44784" w:rsidRDefault="00324558" w:rsidP="00F44784">
    <w:pPr>
      <w:pStyle w:val="Header"/>
    </w:pPr>
    <w:r>
      <w:rPr>
        <w:noProof/>
      </w:rPr>
      <mc:AlternateContent>
        <mc:Choice Requires="wps">
          <w:drawing>
            <wp:anchor distT="0" distB="0" distL="114300" distR="114300" simplePos="0" relativeHeight="251654144" behindDoc="0" locked="0" layoutInCell="1" allowOverlap="1" wp14:anchorId="2FAF85F8" wp14:editId="2FAF85F9">
              <wp:simplePos x="0" y="0"/>
              <wp:positionH relativeFrom="column">
                <wp:posOffset>1612900</wp:posOffset>
              </wp:positionH>
              <wp:positionV relativeFrom="paragraph">
                <wp:posOffset>9525</wp:posOffset>
              </wp:positionV>
              <wp:extent cx="4302125" cy="56197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125" cy="561975"/>
                      </a:xfrm>
                      <a:prstGeom prst="rect">
                        <a:avLst/>
                      </a:prstGeom>
                      <a:noFill/>
                      <a:ln w="9525">
                        <a:noFill/>
                        <a:miter lim="800000"/>
                        <a:headEnd/>
                        <a:tailEnd/>
                      </a:ln>
                    </wps:spPr>
                    <wps:txbx>
                      <w:txbxContent>
                        <w:p w14:paraId="2FAF85FE" w14:textId="77777777" w:rsidR="00F44784" w:rsidRPr="006E3D58" w:rsidRDefault="004A0681" w:rsidP="00F44784">
                          <w:pPr>
                            <w:ind w:left="720"/>
                            <w:jc w:val="right"/>
                            <w:rPr>
                              <w:rFonts w:ascii="Calibri" w:hAnsi="Calibri"/>
                              <w:b/>
                              <w:color w:val="FFFFFF" w:themeColor="background1"/>
                              <w:szCs w:val="24"/>
                            </w:rPr>
                          </w:pPr>
                          <w:r>
                            <w:rPr>
                              <w:rFonts w:ascii="Calibri" w:hAnsi="Calibri"/>
                              <w:b/>
                              <w:color w:val="FFFFFF" w:themeColor="background1"/>
                              <w:szCs w:val="24"/>
                            </w:rPr>
                            <w:t>EERE 200.5</w:t>
                          </w:r>
                          <w:r w:rsidR="004641EB" w:rsidRPr="004641EB">
                            <w:rPr>
                              <w:rFonts w:ascii="Calibri" w:hAnsi="Calibri"/>
                              <w:b/>
                              <w:color w:val="FFFFFF" w:themeColor="background1"/>
                              <w:szCs w:val="24"/>
                            </w:rPr>
                            <w:t xml:space="preserve">: </w:t>
                          </w:r>
                          <w:r w:rsidR="00D5777D">
                            <w:rPr>
                              <w:rFonts w:ascii="Calibri" w:hAnsi="Calibri"/>
                              <w:b/>
                              <w:color w:val="FFFFFF" w:themeColor="background1"/>
                              <w:szCs w:val="24"/>
                            </w:rPr>
                            <w:t xml:space="preserve">Technology Readiness Levels </w:t>
                          </w:r>
                          <w:r>
                            <w:rPr>
                              <w:rFonts w:ascii="Calibri" w:hAnsi="Calibri"/>
                              <w:b/>
                              <w:color w:val="FFFFFF" w:themeColor="background1"/>
                              <w:szCs w:val="24"/>
                            </w:rPr>
                            <w:t>(TRLs)</w:t>
                          </w:r>
                        </w:p>
                        <w:p w14:paraId="2FAF85FF" w14:textId="77777777" w:rsidR="00F44784" w:rsidRPr="006E3D58" w:rsidRDefault="00F44784" w:rsidP="00F44784">
                          <w:pPr>
                            <w:ind w:left="1440" w:firstLine="720"/>
                            <w:jc w:val="right"/>
                            <w:rPr>
                              <w:rFonts w:ascii="Calibri" w:hAnsi="Calibri"/>
                              <w:color w:val="FFFFFF" w:themeColor="background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AF85F8" id="_x0000_t202" coordsize="21600,21600" o:spt="202" path="m,l,21600r21600,l21600,xe">
              <v:stroke joinstyle="miter"/>
              <v:path gradientshapeok="t" o:connecttype="rect"/>
            </v:shapetype>
            <v:shape id="Text Box 307" o:spid="_x0000_s1026" type="#_x0000_t202" style="position:absolute;margin-left:127pt;margin-top:.75pt;width:338.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" filled="f" stroked="f">
              <v:textbox>
                <w:txbxContent>
                  <w:p w14:paraId="2FAF85FE" w14:textId="77777777" w:rsidR="00F44784" w:rsidRPr="006E3D58" w:rsidRDefault="004A0681" w:rsidP="00F44784">
                    <w:pPr>
                      <w:ind w:left="720"/>
                      <w:jc w:val="right"/>
                      <w:rPr>
                        <w:rFonts w:ascii="Calibri" w:hAnsi="Calibri"/>
                        <w:b/>
                        <w:color w:val="FFFFFF" w:themeColor="background1"/>
                        <w:szCs w:val="24"/>
                      </w:rPr>
                    </w:pPr>
                    <w:r>
                      <w:rPr>
                        <w:rFonts w:ascii="Calibri" w:hAnsi="Calibri"/>
                        <w:b/>
                        <w:color w:val="FFFFFF" w:themeColor="background1"/>
                        <w:szCs w:val="24"/>
                      </w:rPr>
                      <w:t>EERE 200.5</w:t>
                    </w:r>
                    <w:r w:rsidR="004641EB" w:rsidRPr="004641EB">
                      <w:rPr>
                        <w:rFonts w:ascii="Calibri" w:hAnsi="Calibri"/>
                        <w:b/>
                        <w:color w:val="FFFFFF" w:themeColor="background1"/>
                        <w:szCs w:val="24"/>
                      </w:rPr>
                      <w:t xml:space="preserve">: </w:t>
                    </w:r>
                    <w:r w:rsidR="00D5777D">
                      <w:rPr>
                        <w:rFonts w:ascii="Calibri" w:hAnsi="Calibri"/>
                        <w:b/>
                        <w:color w:val="FFFFFF" w:themeColor="background1"/>
                        <w:szCs w:val="24"/>
                      </w:rPr>
                      <w:t xml:space="preserve">Technology Readiness Levels </w:t>
                    </w:r>
                    <w:r>
                      <w:rPr>
                        <w:rFonts w:ascii="Calibri" w:hAnsi="Calibri"/>
                        <w:b/>
                        <w:color w:val="FFFFFF" w:themeColor="background1"/>
                        <w:szCs w:val="24"/>
                      </w:rPr>
                      <w:t>(TRLs)</w:t>
                    </w:r>
                  </w:p>
                  <w:p w14:paraId="2FAF85FF" w14:textId="77777777" w:rsidR="00F44784" w:rsidRPr="006E3D58" w:rsidRDefault="00F44784" w:rsidP="00F44784">
                    <w:pPr>
                      <w:ind w:left="1440" w:firstLine="720"/>
                      <w:jc w:val="right"/>
                      <w:rPr>
                        <w:rFonts w:ascii="Calibri" w:hAnsi="Calibri"/>
                        <w:color w:val="FFFFFF" w:themeColor="background1"/>
                        <w:szCs w:val="24"/>
                      </w:rPr>
                    </w:pPr>
                  </w:p>
                </w:txbxContent>
              </v:textbox>
            </v:shape>
          </w:pict>
        </mc:Fallback>
      </mc:AlternateContent>
    </w:r>
    <w:r w:rsidR="00F44784" w:rsidRPr="00F44784">
      <w:rPr>
        <w:noProof/>
      </w:rPr>
      <w:drawing>
        <wp:inline distT="0" distB="0" distL="0" distR="0" wp14:anchorId="2FAF85FA" wp14:editId="2FAF85FB">
          <wp:extent cx="5943600" cy="657225"/>
          <wp:effectExtent l="19050" t="0" r="0" b="0"/>
          <wp:docPr id="3" name="Picture 1" descr="EERE I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E IP header.jpg"/>
                  <pic:cNvPicPr>
                    <a:picLocks noChangeAspect="1" noChangeArrowheads="1"/>
                  </pic:cNvPicPr>
                </pic:nvPicPr>
                <pic:blipFill>
                  <a:blip r:embed="rId1"/>
                  <a:srcRect t="30061" b="29436"/>
                  <a:stretch>
                    <a:fillRect/>
                  </a:stretch>
                </pic:blipFill>
                <pic:spPr bwMode="auto">
                  <a:xfrm>
                    <a:off x="0" y="0"/>
                    <a:ext cx="5943600"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C7DFA"/>
    <w:multiLevelType w:val="hybridMultilevel"/>
    <w:tmpl w:val="62D88C2E"/>
    <w:lvl w:ilvl="0" w:tplc="1CAE9B9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1BF7E90"/>
    <w:multiLevelType w:val="hybridMultilevel"/>
    <w:tmpl w:val="063C9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90E39"/>
    <w:multiLevelType w:val="hybridMultilevel"/>
    <w:tmpl w:val="9AFC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273D6"/>
    <w:multiLevelType w:val="hybridMultilevel"/>
    <w:tmpl w:val="210AE9AC"/>
    <w:lvl w:ilvl="0" w:tplc="1DA247D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0F58C1A-BD7E-406B-B3D5-7679035D6F87}"/>
    <w:docVar w:name="dgnword-eventsink" w:val="3600928"/>
  </w:docVars>
  <w:rsids>
    <w:rsidRoot w:val="000E7CAC"/>
    <w:rsid w:val="00021A9E"/>
    <w:rsid w:val="00054431"/>
    <w:rsid w:val="000754DB"/>
    <w:rsid w:val="00096C06"/>
    <w:rsid w:val="000A12DC"/>
    <w:rsid w:val="000E7CAC"/>
    <w:rsid w:val="00101D65"/>
    <w:rsid w:val="001169C7"/>
    <w:rsid w:val="00162874"/>
    <w:rsid w:val="00163ED2"/>
    <w:rsid w:val="00182AE3"/>
    <w:rsid w:val="00182F53"/>
    <w:rsid w:val="00186770"/>
    <w:rsid w:val="001B76D6"/>
    <w:rsid w:val="001C0682"/>
    <w:rsid w:val="001E28BC"/>
    <w:rsid w:val="001F2AAF"/>
    <w:rsid w:val="00211F32"/>
    <w:rsid w:val="00216DC7"/>
    <w:rsid w:val="0023299B"/>
    <w:rsid w:val="00234E94"/>
    <w:rsid w:val="00247889"/>
    <w:rsid w:val="00247B27"/>
    <w:rsid w:val="00254058"/>
    <w:rsid w:val="002E1B4A"/>
    <w:rsid w:val="00316166"/>
    <w:rsid w:val="00324558"/>
    <w:rsid w:val="003302B8"/>
    <w:rsid w:val="003372D6"/>
    <w:rsid w:val="00346AB4"/>
    <w:rsid w:val="00353EAA"/>
    <w:rsid w:val="00374257"/>
    <w:rsid w:val="003A110C"/>
    <w:rsid w:val="00401E12"/>
    <w:rsid w:val="00411AAA"/>
    <w:rsid w:val="0042530B"/>
    <w:rsid w:val="00443FA8"/>
    <w:rsid w:val="004641EB"/>
    <w:rsid w:val="00481C6B"/>
    <w:rsid w:val="00493389"/>
    <w:rsid w:val="004A0681"/>
    <w:rsid w:val="004D705B"/>
    <w:rsid w:val="004E0A43"/>
    <w:rsid w:val="004F3004"/>
    <w:rsid w:val="0051309C"/>
    <w:rsid w:val="0052076D"/>
    <w:rsid w:val="00553D64"/>
    <w:rsid w:val="00582169"/>
    <w:rsid w:val="00591E4F"/>
    <w:rsid w:val="0059668D"/>
    <w:rsid w:val="005A4111"/>
    <w:rsid w:val="005D51D2"/>
    <w:rsid w:val="005E1968"/>
    <w:rsid w:val="0063314E"/>
    <w:rsid w:val="006503B1"/>
    <w:rsid w:val="00656D75"/>
    <w:rsid w:val="006650A8"/>
    <w:rsid w:val="00670238"/>
    <w:rsid w:val="006A3FBE"/>
    <w:rsid w:val="006D723E"/>
    <w:rsid w:val="006E1FD8"/>
    <w:rsid w:val="006E3D58"/>
    <w:rsid w:val="006E4775"/>
    <w:rsid w:val="006E5D5C"/>
    <w:rsid w:val="006F53B8"/>
    <w:rsid w:val="00701914"/>
    <w:rsid w:val="00712DBD"/>
    <w:rsid w:val="00744CE4"/>
    <w:rsid w:val="00793739"/>
    <w:rsid w:val="007A7C27"/>
    <w:rsid w:val="007F3F1E"/>
    <w:rsid w:val="008156A4"/>
    <w:rsid w:val="00824BA0"/>
    <w:rsid w:val="00846AFA"/>
    <w:rsid w:val="00870146"/>
    <w:rsid w:val="00892645"/>
    <w:rsid w:val="008C19EB"/>
    <w:rsid w:val="008C71D2"/>
    <w:rsid w:val="008D477B"/>
    <w:rsid w:val="008D48B8"/>
    <w:rsid w:val="008F05B1"/>
    <w:rsid w:val="008F062F"/>
    <w:rsid w:val="008F7351"/>
    <w:rsid w:val="0090475D"/>
    <w:rsid w:val="0090751A"/>
    <w:rsid w:val="00914640"/>
    <w:rsid w:val="0092648B"/>
    <w:rsid w:val="00947FEB"/>
    <w:rsid w:val="0098274F"/>
    <w:rsid w:val="009828C4"/>
    <w:rsid w:val="009855BF"/>
    <w:rsid w:val="009B6E97"/>
    <w:rsid w:val="009B7B7E"/>
    <w:rsid w:val="009C1DBD"/>
    <w:rsid w:val="009C42F1"/>
    <w:rsid w:val="009C72EC"/>
    <w:rsid w:val="009D2914"/>
    <w:rsid w:val="009D3D28"/>
    <w:rsid w:val="009F24E8"/>
    <w:rsid w:val="00A40EB9"/>
    <w:rsid w:val="00A56B66"/>
    <w:rsid w:val="00AA2681"/>
    <w:rsid w:val="00AA283D"/>
    <w:rsid w:val="00AA2ECB"/>
    <w:rsid w:val="00AB36AC"/>
    <w:rsid w:val="00AC49E4"/>
    <w:rsid w:val="00AD0A5D"/>
    <w:rsid w:val="00B15A66"/>
    <w:rsid w:val="00B22C8B"/>
    <w:rsid w:val="00B23B13"/>
    <w:rsid w:val="00B27A07"/>
    <w:rsid w:val="00B77014"/>
    <w:rsid w:val="00BB3FCE"/>
    <w:rsid w:val="00BC6BDF"/>
    <w:rsid w:val="00BF0463"/>
    <w:rsid w:val="00C05295"/>
    <w:rsid w:val="00C51B17"/>
    <w:rsid w:val="00C96302"/>
    <w:rsid w:val="00CB20F1"/>
    <w:rsid w:val="00CC4AC2"/>
    <w:rsid w:val="00CD3773"/>
    <w:rsid w:val="00CD3816"/>
    <w:rsid w:val="00D024EC"/>
    <w:rsid w:val="00D17FB0"/>
    <w:rsid w:val="00D25CED"/>
    <w:rsid w:val="00D476B5"/>
    <w:rsid w:val="00D55921"/>
    <w:rsid w:val="00D5777D"/>
    <w:rsid w:val="00D64C18"/>
    <w:rsid w:val="00D864AD"/>
    <w:rsid w:val="00D87A8F"/>
    <w:rsid w:val="00D923EA"/>
    <w:rsid w:val="00D93467"/>
    <w:rsid w:val="00DB07AB"/>
    <w:rsid w:val="00DD6D65"/>
    <w:rsid w:val="00E04213"/>
    <w:rsid w:val="00E1112C"/>
    <w:rsid w:val="00E26837"/>
    <w:rsid w:val="00E70491"/>
    <w:rsid w:val="00E76B6B"/>
    <w:rsid w:val="00E83612"/>
    <w:rsid w:val="00EB251F"/>
    <w:rsid w:val="00EC4AB6"/>
    <w:rsid w:val="00EC7B66"/>
    <w:rsid w:val="00F0157B"/>
    <w:rsid w:val="00F02CE9"/>
    <w:rsid w:val="00F051DB"/>
    <w:rsid w:val="00F35AEF"/>
    <w:rsid w:val="00F44784"/>
    <w:rsid w:val="00F63B02"/>
    <w:rsid w:val="00FB297F"/>
    <w:rsid w:val="00FB74DA"/>
    <w:rsid w:val="00FC1931"/>
    <w:rsid w:val="00FC2BEF"/>
    <w:rsid w:val="00FC2D10"/>
    <w:rsid w:val="00FD098A"/>
    <w:rsid w:val="00FD7DA0"/>
    <w:rsid w:val="00FF14DA"/>
    <w:rsid w:val="00FF1CC0"/>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F85D5"/>
  <w15:docId w15:val="{894B28A3-8A85-499B-8053-0504F164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D58"/>
    <w:rPr>
      <w:rFonts w:asciiTheme="minorHAnsi" w:hAnsiTheme="min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92645"/>
    <w:pPr>
      <w:tabs>
        <w:tab w:val="center" w:pos="4320"/>
        <w:tab w:val="right" w:pos="8640"/>
      </w:tabs>
    </w:pPr>
  </w:style>
  <w:style w:type="paragraph" w:styleId="Footer">
    <w:name w:val="footer"/>
    <w:basedOn w:val="Normal"/>
    <w:link w:val="FooterChar"/>
    <w:uiPriority w:val="99"/>
    <w:rsid w:val="00892645"/>
    <w:pPr>
      <w:tabs>
        <w:tab w:val="center" w:pos="4320"/>
        <w:tab w:val="right" w:pos="8640"/>
      </w:tabs>
    </w:pPr>
  </w:style>
  <w:style w:type="character" w:styleId="Hyperlink">
    <w:name w:val="Hyperlink"/>
    <w:rsid w:val="00021A9E"/>
    <w:rPr>
      <w:color w:val="0000FF"/>
      <w:u w:val="single"/>
    </w:rPr>
  </w:style>
  <w:style w:type="character" w:styleId="FollowedHyperlink">
    <w:name w:val="FollowedHyperlink"/>
    <w:rsid w:val="00021A9E"/>
    <w:rPr>
      <w:color w:val="800080"/>
      <w:u w:val="single"/>
    </w:rPr>
  </w:style>
  <w:style w:type="paragraph" w:styleId="BalloonText">
    <w:name w:val="Balloon Text"/>
    <w:basedOn w:val="Normal"/>
    <w:link w:val="BalloonTextChar"/>
    <w:rsid w:val="00553D64"/>
    <w:rPr>
      <w:rFonts w:ascii="Tahoma" w:hAnsi="Tahoma" w:cs="Tahoma"/>
      <w:sz w:val="16"/>
      <w:szCs w:val="16"/>
    </w:rPr>
  </w:style>
  <w:style w:type="character" w:customStyle="1" w:styleId="BalloonTextChar">
    <w:name w:val="Balloon Text Char"/>
    <w:link w:val="BalloonText"/>
    <w:rsid w:val="00553D64"/>
    <w:rPr>
      <w:rFonts w:ascii="Tahoma" w:hAnsi="Tahoma" w:cs="Tahoma"/>
      <w:sz w:val="16"/>
      <w:szCs w:val="16"/>
    </w:rPr>
  </w:style>
  <w:style w:type="character" w:styleId="CommentReference">
    <w:name w:val="annotation reference"/>
    <w:rsid w:val="006E1FD8"/>
    <w:rPr>
      <w:sz w:val="16"/>
      <w:szCs w:val="16"/>
    </w:rPr>
  </w:style>
  <w:style w:type="paragraph" w:styleId="CommentText">
    <w:name w:val="annotation text"/>
    <w:basedOn w:val="Normal"/>
    <w:link w:val="CommentTextChar"/>
    <w:rsid w:val="006E1FD8"/>
  </w:style>
  <w:style w:type="character" w:customStyle="1" w:styleId="CommentTextChar">
    <w:name w:val="Comment Text Char"/>
    <w:basedOn w:val="DefaultParagraphFont"/>
    <w:link w:val="CommentText"/>
    <w:rsid w:val="006E1FD8"/>
  </w:style>
  <w:style w:type="paragraph" w:styleId="CommentSubject">
    <w:name w:val="annotation subject"/>
    <w:basedOn w:val="CommentText"/>
    <w:next w:val="CommentText"/>
    <w:link w:val="CommentSubjectChar"/>
    <w:rsid w:val="006E1FD8"/>
    <w:rPr>
      <w:b/>
      <w:bCs/>
    </w:rPr>
  </w:style>
  <w:style w:type="character" w:customStyle="1" w:styleId="CommentSubjectChar">
    <w:name w:val="Comment Subject Char"/>
    <w:link w:val="CommentSubject"/>
    <w:rsid w:val="006E1FD8"/>
    <w:rPr>
      <w:b/>
      <w:bCs/>
    </w:rPr>
  </w:style>
  <w:style w:type="character" w:customStyle="1" w:styleId="HeaderChar">
    <w:name w:val="Header Char"/>
    <w:link w:val="Header"/>
    <w:uiPriority w:val="99"/>
    <w:rsid w:val="006E4775"/>
  </w:style>
  <w:style w:type="character" w:customStyle="1" w:styleId="FooterChar">
    <w:name w:val="Footer Char"/>
    <w:link w:val="Footer"/>
    <w:uiPriority w:val="99"/>
    <w:rsid w:val="00F44784"/>
  </w:style>
  <w:style w:type="character" w:styleId="PageNumber">
    <w:name w:val="page number"/>
    <w:basedOn w:val="DefaultParagraphFont"/>
    <w:unhideWhenUsed/>
    <w:rsid w:val="00F44784"/>
  </w:style>
  <w:style w:type="paragraph" w:styleId="ListParagraph">
    <w:name w:val="List Paragraph"/>
    <w:basedOn w:val="Normal"/>
    <w:uiPriority w:val="34"/>
    <w:qFormat/>
    <w:rsid w:val="00324558"/>
    <w:pPr>
      <w:ind w:left="720"/>
      <w:contextualSpacing/>
    </w:pPr>
  </w:style>
  <w:style w:type="character" w:styleId="PlaceholderText">
    <w:name w:val="Placeholder Text"/>
    <w:basedOn w:val="DefaultParagraphFont"/>
    <w:uiPriority w:val="99"/>
    <w:semiHidden/>
    <w:rsid w:val="000E7CAC"/>
    <w:rPr>
      <w:color w:val="808080"/>
    </w:rPr>
  </w:style>
  <w:style w:type="character" w:customStyle="1" w:styleId="Style1">
    <w:name w:val="Style1"/>
    <w:basedOn w:val="DefaultParagraphFont"/>
    <w:uiPriority w:val="1"/>
    <w:qFormat/>
    <w:rsid w:val="00481C6B"/>
    <w:rPr>
      <w:rFonts w:asciiTheme="minorHAnsi" w:hAnsiTheme="minorHAnsi"/>
      <w:sz w:val="24"/>
    </w:rPr>
  </w:style>
  <w:style w:type="character" w:customStyle="1" w:styleId="Style2">
    <w:name w:val="Style2"/>
    <w:basedOn w:val="DefaultParagraphFont"/>
    <w:uiPriority w:val="1"/>
    <w:rsid w:val="006D723E"/>
    <w:rPr>
      <w:rFonts w:asciiTheme="minorHAnsi" w:hAnsiTheme="minorHAnsi"/>
      <w:b/>
      <w:color w:val="FFFFFF" w:themeColor="background1"/>
      <w:sz w:val="24"/>
    </w:rPr>
  </w:style>
  <w:style w:type="paragraph" w:styleId="BodyText2">
    <w:name w:val="Body Text 2"/>
    <w:basedOn w:val="Normal"/>
    <w:link w:val="BodyText2Char"/>
    <w:rsid w:val="004A0681"/>
    <w:pPr>
      <w:tabs>
        <w:tab w:val="left" w:pos="0"/>
        <w:tab w:val="left" w:pos="720"/>
        <w:tab w:val="left" w:pos="2880"/>
      </w:tabs>
    </w:pPr>
    <w:rPr>
      <w:rFonts w:ascii="Times New Roman" w:hAnsi="Times New Roman"/>
      <w:b/>
      <w:snapToGrid w:val="0"/>
      <w:sz w:val="22"/>
    </w:rPr>
  </w:style>
  <w:style w:type="character" w:customStyle="1" w:styleId="BodyText2Char">
    <w:name w:val="Body Text 2 Char"/>
    <w:basedOn w:val="DefaultParagraphFont"/>
    <w:link w:val="BodyText2"/>
    <w:rsid w:val="004A0681"/>
    <w:rPr>
      <w:b/>
      <w:snapToGrid w:val="0"/>
      <w:sz w:val="22"/>
    </w:rPr>
  </w:style>
  <w:style w:type="paragraph" w:customStyle="1" w:styleId="ClauseText9">
    <w:name w:val="Clause Text 9"/>
    <w:next w:val="Normal"/>
    <w:uiPriority w:val="99"/>
    <w:rsid w:val="004A0681"/>
    <w:pPr>
      <w:widowControl w:val="0"/>
      <w:autoSpaceDE w:val="0"/>
      <w:autoSpaceDN w:val="0"/>
      <w:adjustRightInd w:val="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UseLongFileName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y.aden\AppData\Local\Microsoft\Windows\Temporary%20Internet%20Files\Content.Outlook\ELW8N2YM\PMCO%20new%20let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ACA2073B74744BA2C732D1BA812C7" ma:contentTypeVersion="1" ma:contentTypeDescription="Create a new document." ma:contentTypeScope="" ma:versionID="a7e3c2764b36ceb361836e1903da36a3">
  <xsd:schema xmlns:xsd="http://www.w3.org/2001/XMLSchema" xmlns:xs="http://www.w3.org/2001/XMLSchema" xmlns:p="http://schemas.microsoft.com/office/2006/metadata/properties" xmlns:ns2="c6d9b406-8ab6-4e35-b189-c607f551e6ff" xmlns:ns3="ac7aa9d3-b81b-43e6-aeb9-458684f7b693" targetNamespace="http://schemas.microsoft.com/office/2006/metadata/properties" ma:root="true" ma:fieldsID="31359f8e2c9c429cdc8fbf63fc95f6e4" ns2:_="" ns3:_="">
    <xsd:import namespace="c6d9b406-8ab6-4e35-b189-c607f551e6ff"/>
    <xsd:import namespace="ac7aa9d3-b81b-43e6-aeb9-458684f7b693"/>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Date_x0020_Posted_x0020_To_x0020_PM_x0020_Centr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9b406-8ab6-4e35-b189-c607f551e6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28c4504-f6dc-442d-b095-d7795a37e1eb}" ma:internalName="TaxCatchAll" ma:showField="CatchAllData" ma:web="917cf156-6c17-43ed-bfca-bb03f044c7e5">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28c4504-f6dc-442d-b095-d7795a37e1eb}" ma:internalName="TaxCatchAllLabel" ma:readOnly="true" ma:showField="CatchAllDataLabel" ma:web="917cf156-6c17-43ed-bfca-bb03f044c7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7aa9d3-b81b-43e6-aeb9-458684f7b693" elementFormDefault="qualified">
    <xsd:import namespace="http://schemas.microsoft.com/office/2006/documentManagement/types"/>
    <xsd:import namespace="http://schemas.microsoft.com/office/infopath/2007/PartnerControls"/>
    <xsd:element name="Date_x0020_Posted_x0020_To_x0020_PM_x0020_Central" ma:index="13" nillable="true" ma:displayName="Date Posted To PM Central" ma:format="DateOnly" ma:internalName="Date_x0020_Posted_x0020_To_x0020_PM_x0020_Central">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TaxCatchAll xmlns="c6d9b406-8ab6-4e35-b189-c607f551e6ff"/>
    <_dlc_DocId xmlns="c6d9b406-8ab6-4e35-b189-c607f551e6ff">ZXNJAF6NFY6R-160-472</_dlc_DocId>
    <_dlc_DocIdUrl xmlns="c6d9b406-8ab6-4e35-b189-c607f551e6ff">
      <Url>https://eeredocman.ee.doe.gov/offices/EE-62P/Projects/APMCentral/_layouts/DocIdRedir.aspx?ID=ZXNJAF6NFY6R-160-472</Url>
      <Description>ZXNJAF6NFY6R-160-472</Description>
    </_dlc_DocIdUrl>
    <Date_x0020_Posted_x0020_To_x0020_PM_x0020_Central xmlns="ac7aa9d3-b81b-43e6-aeb9-458684f7b6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FAE57-9F94-4DA5-8524-42465A858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9b406-8ab6-4e35-b189-c607f551e6ff"/>
    <ds:schemaRef ds:uri="ac7aa9d3-b81b-43e6-aeb9-458684f7b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32B936-00F7-40CE-AA0C-E563E722D6FD}">
  <ds:schemaRefs>
    <ds:schemaRef ds:uri="http://schemas.microsoft.com/sharepoint/events"/>
  </ds:schemaRefs>
</ds:datastoreItem>
</file>

<file path=customXml/itemProps3.xml><?xml version="1.0" encoding="utf-8"?>
<ds:datastoreItem xmlns:ds="http://schemas.openxmlformats.org/officeDocument/2006/customXml" ds:itemID="{594EAC1D-A3C8-435C-83F0-35469928F9BE}">
  <ds:schemaRefs>
    <ds:schemaRef ds:uri="http://schemas.microsoft.com/office/2006/metadata/properties"/>
    <ds:schemaRef ds:uri="c6d9b406-8ab6-4e35-b189-c607f551e6ff"/>
    <ds:schemaRef ds:uri="ac7aa9d3-b81b-43e6-aeb9-458684f7b693"/>
  </ds:schemaRefs>
</ds:datastoreItem>
</file>

<file path=customXml/itemProps4.xml><?xml version="1.0" encoding="utf-8"?>
<ds:datastoreItem xmlns:ds="http://schemas.openxmlformats.org/officeDocument/2006/customXml" ds:itemID="{3B9C7DDF-B633-4814-A5EA-4218AEFA6B18}">
  <ds:schemaRefs>
    <ds:schemaRef ds:uri="http://schemas.microsoft.com/sharepoint/v3/contenttype/forms"/>
  </ds:schemaRefs>
</ds:datastoreItem>
</file>

<file path=customXml/itemProps5.xml><?xml version="1.0" encoding="utf-8"?>
<ds:datastoreItem xmlns:ds="http://schemas.openxmlformats.org/officeDocument/2006/customXml" ds:itemID="{03433F10-93F8-4DA8-8B78-8256F4B3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PMCO new letter template 2</Template>
  <TotalTime>0</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Readiness Levels (TRLs)</vt:lpstr>
    </vt:vector>
  </TitlesOfParts>
  <Company>U.S. Department of Energy - Golden Field Office</Company>
  <LinksUpToDate>false</LinksUpToDate>
  <CharactersWithSpaces>3613</CharactersWithSpaces>
  <SharedDoc>false</SharedDoc>
  <HLinks>
    <vt:vector size="6" baseType="variant">
      <vt:variant>
        <vt:i4>4259921</vt:i4>
      </vt:variant>
      <vt:variant>
        <vt:i4>0</vt:i4>
      </vt:variant>
      <vt:variant>
        <vt:i4>0</vt:i4>
      </vt:variant>
      <vt:variant>
        <vt:i4>5</vt:i4>
      </vt:variant>
      <vt:variant>
        <vt:lpwstr>http://professionals.pr.doe.gov/ma5/MA-5Web.nsf/WebAttachments/AcqGuide71pt1/$File/AcqGuide71pt1.doc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Readiness Levels (TRLs)</dc:title>
  <dc:subject>One of EERE's guidance documents for FOA applicants.</dc:subject>
  <dc:creator>Jacobi, Jennifer</dc:creator>
  <cp:lastModifiedBy>Billie Bates</cp:lastModifiedBy>
  <cp:revision>2</cp:revision>
  <cp:lastPrinted>2006-11-07T14:22:00Z</cp:lastPrinted>
  <dcterms:created xsi:type="dcterms:W3CDTF">2016-07-07T16:22:00Z</dcterms:created>
  <dcterms:modified xsi:type="dcterms:W3CDTF">2016-07-07T16:22:00Z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0x010100753ACA2073B74744BA2C732D1BA812C7</vt:lpwstr>
  </property>
  <property fmtid="{D5CDD505-2E9C-101B-9397-08002B2CF9AE}" pid="3" name="_dlc_DocIdItemGuid">
    <vt:lpwstr>41ade145-ea3c-4ce7-9810-80289f426157</vt:lpwstr>
  </property>
</Properties>
</file>