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E0A" w:rsidRDefault="00F1013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338455</wp:posOffset>
                </wp:positionV>
                <wp:extent cx="1414145" cy="6789420"/>
                <wp:effectExtent l="0" t="1905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45" cy="678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  <w:r w:rsidRPr="00EC5E0A">
                              <w:rPr>
                                <w:w w:val="110"/>
                                <w:sz w:val="14"/>
                              </w:rPr>
                              <w:t xml:space="preserve">Department of Energy  </w:t>
                            </w: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  <w:r w:rsidRPr="00EC5E0A">
                              <w:rPr>
                                <w:w w:val="110"/>
                                <w:sz w:val="14"/>
                              </w:rPr>
                              <w:t>In Cooperation with:</w:t>
                            </w: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  <w:r w:rsidRPr="00EC5E0A">
                              <w:rPr>
                                <w:w w:val="110"/>
                                <w:sz w:val="14"/>
                              </w:rPr>
                              <w:t>American Federation of Government Employees</w:t>
                            </w: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  <w:r w:rsidRPr="00EC5E0A">
                              <w:rPr>
                                <w:w w:val="110"/>
                                <w:sz w:val="14"/>
                              </w:rPr>
                              <w:t>Columbia Power Trades Council</w:t>
                            </w: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  <w:r w:rsidRPr="00EC5E0A">
                              <w:rPr>
                                <w:w w:val="110"/>
                                <w:sz w:val="14"/>
                              </w:rPr>
                              <w:t xml:space="preserve">International Brotherhood </w:t>
                            </w: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  <w:r w:rsidRPr="00EC5E0A">
                              <w:rPr>
                                <w:w w:val="110"/>
                                <w:sz w:val="14"/>
                              </w:rPr>
                              <w:t>of Electrical Workers</w:t>
                            </w: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  <w:r w:rsidRPr="00EC5E0A">
                              <w:rPr>
                                <w:w w:val="110"/>
                                <w:sz w:val="14"/>
                              </w:rPr>
                              <w:t xml:space="preserve">International Federation </w:t>
                            </w: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  <w:r w:rsidRPr="00EC5E0A">
                              <w:rPr>
                                <w:w w:val="110"/>
                                <w:sz w:val="14"/>
                              </w:rPr>
                              <w:t>of Professional and Technical Engineers</w:t>
                            </w: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  <w:r w:rsidRPr="00EC5E0A">
                              <w:rPr>
                                <w:w w:val="110"/>
                                <w:sz w:val="14"/>
                              </w:rPr>
                              <w:t>Laborers' International Union of North America­ Professional Division</w:t>
                            </w: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 xml:space="preserve">National Treasury Employees </w:t>
                            </w:r>
                            <w:r w:rsidRPr="00EC5E0A">
                              <w:rPr>
                                <w:w w:val="110"/>
                                <w:sz w:val="14"/>
                              </w:rPr>
                              <w:t>Union</w:t>
                            </w: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  <w:r w:rsidRPr="00EC5E0A">
                              <w:rPr>
                                <w:w w:val="110"/>
                                <w:sz w:val="14"/>
                              </w:rPr>
                              <w:t>Office and Professional Employees International Union</w:t>
                            </w: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b w:val="0"/>
                                <w:w w:val="110"/>
                                <w:sz w:val="14"/>
                              </w:rPr>
                            </w:pP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b w:val="0"/>
                                <w:w w:val="110"/>
                                <w:sz w:val="14"/>
                              </w:rPr>
                            </w:pP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b w:val="0"/>
                                <w:w w:val="110"/>
                                <w:sz w:val="14"/>
                              </w:rPr>
                            </w:pPr>
                          </w:p>
                          <w:p w:rsidR="00EC5E0A" w:rsidRPr="00EC5E0A" w:rsidRDefault="00EC5E0A" w:rsidP="00EC5E0A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b w:val="0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35pt;margin-top:26.65pt;width:111.35pt;height:53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" stroked="f">
                <v:textbox>
                  <w:txbxContent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  <w:r w:rsidRPr="00EC5E0A">
                        <w:rPr>
                          <w:w w:val="110"/>
                          <w:sz w:val="14"/>
                        </w:rPr>
                        <w:t xml:space="preserve">Department of Energy  </w:t>
                      </w: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  <w:r w:rsidRPr="00EC5E0A">
                        <w:rPr>
                          <w:w w:val="110"/>
                          <w:sz w:val="14"/>
                        </w:rPr>
                        <w:t>In Cooperation with:</w:t>
                      </w: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  <w:r w:rsidRPr="00EC5E0A">
                        <w:rPr>
                          <w:w w:val="110"/>
                          <w:sz w:val="14"/>
                        </w:rPr>
                        <w:t>American Federation of Government Employees</w:t>
                      </w: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  <w:r w:rsidRPr="00EC5E0A">
                        <w:rPr>
                          <w:w w:val="110"/>
                          <w:sz w:val="14"/>
                        </w:rPr>
                        <w:t>Columbia Power Trades Council</w:t>
                      </w: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  <w:r w:rsidRPr="00EC5E0A">
                        <w:rPr>
                          <w:w w:val="110"/>
                          <w:sz w:val="14"/>
                        </w:rPr>
                        <w:t xml:space="preserve">International Brotherhood </w:t>
                      </w: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  <w:proofErr w:type="gramStart"/>
                      <w:r w:rsidRPr="00EC5E0A">
                        <w:rPr>
                          <w:w w:val="110"/>
                          <w:sz w:val="14"/>
                        </w:rPr>
                        <w:t>of</w:t>
                      </w:r>
                      <w:proofErr w:type="gramEnd"/>
                      <w:r w:rsidRPr="00EC5E0A">
                        <w:rPr>
                          <w:w w:val="110"/>
                          <w:sz w:val="14"/>
                        </w:rPr>
                        <w:t xml:space="preserve"> Electrical Workers</w:t>
                      </w: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  <w:r w:rsidRPr="00EC5E0A">
                        <w:rPr>
                          <w:w w:val="110"/>
                          <w:sz w:val="14"/>
                        </w:rPr>
                        <w:t xml:space="preserve">International Federation </w:t>
                      </w: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  <w:proofErr w:type="gramStart"/>
                      <w:r w:rsidRPr="00EC5E0A">
                        <w:rPr>
                          <w:w w:val="110"/>
                          <w:sz w:val="14"/>
                        </w:rPr>
                        <w:t>of</w:t>
                      </w:r>
                      <w:proofErr w:type="gramEnd"/>
                      <w:r w:rsidRPr="00EC5E0A">
                        <w:rPr>
                          <w:w w:val="110"/>
                          <w:sz w:val="14"/>
                        </w:rPr>
                        <w:t xml:space="preserve"> Professional and Technical Engineers</w:t>
                      </w: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  <w:r w:rsidRPr="00EC5E0A">
                        <w:rPr>
                          <w:w w:val="110"/>
                          <w:sz w:val="14"/>
                        </w:rPr>
                        <w:t>Laborers' International Union of North America­ Professional Division</w:t>
                      </w: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  <w:r>
                        <w:rPr>
                          <w:w w:val="110"/>
                          <w:sz w:val="14"/>
                        </w:rPr>
                        <w:t xml:space="preserve">National Treasury Employees </w:t>
                      </w:r>
                      <w:r w:rsidRPr="00EC5E0A">
                        <w:rPr>
                          <w:w w:val="110"/>
                          <w:sz w:val="14"/>
                        </w:rPr>
                        <w:t>Union</w:t>
                      </w: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  <w:r w:rsidRPr="00EC5E0A">
                        <w:rPr>
                          <w:w w:val="110"/>
                          <w:sz w:val="14"/>
                        </w:rPr>
                        <w:t>Office and Professional Employees International Union</w:t>
                      </w: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b w:val="0"/>
                          <w:w w:val="110"/>
                          <w:sz w:val="14"/>
                        </w:rPr>
                      </w:pP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b w:val="0"/>
                          <w:w w:val="110"/>
                          <w:sz w:val="14"/>
                        </w:rPr>
                      </w:pP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b w:val="0"/>
                          <w:w w:val="110"/>
                          <w:sz w:val="14"/>
                        </w:rPr>
                      </w:pPr>
                    </w:p>
                    <w:p w:rsidR="00EC5E0A" w:rsidRPr="00EC5E0A" w:rsidRDefault="00EC5E0A" w:rsidP="00EC5E0A">
                      <w:pPr>
                        <w:pStyle w:val="DOEBlue"/>
                        <w:spacing w:line="360" w:lineRule="auto"/>
                        <w:jc w:val="left"/>
                        <w:rPr>
                          <w:b w:val="0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137795</wp:posOffset>
                </wp:positionV>
                <wp:extent cx="0" cy="7203440"/>
                <wp:effectExtent l="9525" t="10795" r="9525" b="571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03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69pt;margin-top:10.85pt;width:0;height:56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" strokecolor="#1f497d [3215]"/>
            </w:pict>
          </mc:Fallback>
        </mc:AlternateContent>
      </w:r>
    </w:p>
    <w:p w:rsidR="00EC5E0A" w:rsidRPr="00971CF5" w:rsidRDefault="00AA6740" w:rsidP="00EC5E0A">
      <w:pPr>
        <w:rPr>
          <w:u w:val="single"/>
        </w:rPr>
      </w:pPr>
      <w:r>
        <w:tab/>
      </w:r>
      <w:r>
        <w:tab/>
      </w:r>
      <w:r>
        <w:tab/>
      </w:r>
      <w:r w:rsidR="00971CF5" w:rsidRPr="00971CF5">
        <w:rPr>
          <w:u w:val="single"/>
        </w:rPr>
        <w:t>Minutes capture</w:t>
      </w:r>
      <w:r w:rsidR="00971CF5">
        <w:rPr>
          <w:u w:val="single"/>
        </w:rPr>
        <w:t>d</w:t>
      </w:r>
      <w:r w:rsidR="00971CF5" w:rsidRPr="00971CF5">
        <w:rPr>
          <w:u w:val="single"/>
        </w:rPr>
        <w:t xml:space="preserve"> for February 5, 2015 meeting</w:t>
      </w:r>
      <w:r w:rsidR="00971CF5">
        <w:rPr>
          <w:u w:val="single"/>
        </w:rPr>
        <w:t>:</w:t>
      </w:r>
    </w:p>
    <w:p w:rsidR="00971CF5" w:rsidRPr="00EC5E0A" w:rsidRDefault="00971CF5" w:rsidP="00EC5E0A">
      <w:r>
        <w:tab/>
      </w:r>
      <w:r>
        <w:tab/>
      </w:r>
      <w:r>
        <w:tab/>
        <w:t xml:space="preserve">Note: Minutes captured on July 15, 2015 for adoption purposes due to no notes </w:t>
      </w:r>
      <w:r>
        <w:tab/>
      </w:r>
      <w:r>
        <w:tab/>
      </w:r>
      <w:r>
        <w:tab/>
      </w:r>
      <w:r>
        <w:tab/>
        <w:t>available</w:t>
      </w:r>
      <w:r w:rsidR="00236760">
        <w:t xml:space="preserve"> </w:t>
      </w:r>
      <w:r>
        <w:t xml:space="preserve">from </w:t>
      </w:r>
      <w:r w:rsidR="00EE547F">
        <w:t>minute’s</w:t>
      </w:r>
      <w:r>
        <w:t xml:space="preserve"> takers for Feb meeting.</w:t>
      </w:r>
    </w:p>
    <w:p w:rsidR="00EC5E0A" w:rsidRDefault="00EC5E0A" w:rsidP="00EC5E0A"/>
    <w:p w:rsidR="00356E5B" w:rsidRDefault="00971CF5" w:rsidP="00971CF5">
      <w:r>
        <w:tab/>
      </w:r>
      <w:r>
        <w:tab/>
      </w:r>
      <w:r>
        <w:tab/>
        <w:t>Ground Rules provided:</w:t>
      </w:r>
    </w:p>
    <w:p w:rsidR="00971CF5" w:rsidRDefault="00971CF5" w:rsidP="00971CF5">
      <w:r>
        <w:tab/>
      </w:r>
      <w:r>
        <w:tab/>
      </w:r>
      <w:r>
        <w:tab/>
      </w:r>
      <w:r>
        <w:tab/>
        <w:t>-Turn Cell Phones Off/place away from handsets to avoid addition</w:t>
      </w:r>
      <w:r w:rsidR="00831B87">
        <w:t>al</w:t>
      </w:r>
      <w:r>
        <w:tab/>
      </w:r>
      <w:r>
        <w:tab/>
      </w:r>
      <w:r>
        <w:tab/>
      </w:r>
      <w:r>
        <w:tab/>
      </w:r>
      <w:r>
        <w:tab/>
      </w:r>
      <w:r w:rsidR="00EE547F">
        <w:t>Static</w:t>
      </w:r>
      <w:r>
        <w:t>.</w:t>
      </w:r>
    </w:p>
    <w:p w:rsidR="00971CF5" w:rsidRDefault="00971CF5" w:rsidP="00971CF5">
      <w:r>
        <w:tab/>
      </w:r>
      <w:r>
        <w:tab/>
      </w:r>
      <w:r>
        <w:tab/>
      </w:r>
      <w:r>
        <w:tab/>
        <w:t>-Place all phones on mute until appropriate discussion segments.</w:t>
      </w:r>
    </w:p>
    <w:p w:rsidR="00971CF5" w:rsidRDefault="00971CF5" w:rsidP="00971CF5">
      <w:r>
        <w:tab/>
      </w:r>
      <w:r>
        <w:tab/>
      </w:r>
      <w:r>
        <w:tab/>
      </w:r>
      <w:r>
        <w:tab/>
        <w:t xml:space="preserve">-For those physically present, please no shuffling of papers </w:t>
      </w:r>
      <w:r w:rsidR="00D76145">
        <w:t>or other</w:t>
      </w:r>
      <w:r w:rsidR="00D76145">
        <w:tab/>
      </w:r>
      <w:r w:rsidR="00D76145">
        <w:tab/>
      </w:r>
      <w:r w:rsidR="00D76145">
        <w:tab/>
      </w:r>
      <w:r w:rsidR="00D76145">
        <w:tab/>
      </w:r>
      <w:r w:rsidR="00D76145">
        <w:tab/>
        <w:t xml:space="preserve">disruptions </w:t>
      </w:r>
      <w:r>
        <w:t xml:space="preserve">by </w:t>
      </w:r>
      <w:r w:rsidR="00D76145">
        <w:t>p</w:t>
      </w:r>
      <w:r>
        <w:t>olycom/micro</w:t>
      </w:r>
      <w:r w:rsidR="00D76145">
        <w:t>phones.</w:t>
      </w:r>
    </w:p>
    <w:p w:rsidR="00D76145" w:rsidRDefault="00D76145" w:rsidP="00971CF5">
      <w:r>
        <w:tab/>
      </w:r>
      <w:r>
        <w:tab/>
      </w:r>
      <w:r>
        <w:tab/>
      </w:r>
      <w:r>
        <w:tab/>
        <w:t xml:space="preserve">-Respect/Courtesy/Equal Standing/Commitment to Collaborative </w:t>
      </w:r>
      <w:r>
        <w:tab/>
      </w:r>
      <w:r>
        <w:tab/>
      </w:r>
      <w:r>
        <w:tab/>
      </w:r>
      <w:r>
        <w:tab/>
      </w:r>
      <w:r>
        <w:tab/>
        <w:t>Process</w:t>
      </w:r>
    </w:p>
    <w:p w:rsidR="00D76145" w:rsidRDefault="00D76145" w:rsidP="00971CF5"/>
    <w:p w:rsidR="00D76145" w:rsidRDefault="00D76145" w:rsidP="00971CF5">
      <w:r>
        <w:tab/>
      </w:r>
      <w:r>
        <w:tab/>
      </w:r>
      <w:r>
        <w:tab/>
        <w:t>Welcoming Remarks by Co-Chairs John Hairston (</w:t>
      </w:r>
      <w:proofErr w:type="spellStart"/>
      <w:r>
        <w:t>Mgmnt</w:t>
      </w:r>
      <w:proofErr w:type="spellEnd"/>
      <w:r>
        <w:t>) and Tom Pans</w:t>
      </w:r>
      <w:r w:rsidR="003438A8">
        <w:t>k</w:t>
      </w:r>
      <w:r>
        <w:t xml:space="preserve">y </w:t>
      </w:r>
      <w:r>
        <w:tab/>
      </w:r>
      <w:r>
        <w:tab/>
      </w:r>
      <w:r>
        <w:tab/>
      </w:r>
      <w:r>
        <w:tab/>
        <w:t xml:space="preserve">(Labor). </w:t>
      </w:r>
    </w:p>
    <w:p w:rsidR="00D76145" w:rsidRDefault="00D76145" w:rsidP="00971CF5">
      <w:r>
        <w:tab/>
      </w:r>
      <w:r>
        <w:tab/>
      </w:r>
      <w:r>
        <w:tab/>
      </w:r>
      <w:r>
        <w:tab/>
        <w:t>-Call for consensus of steering Committee Members.</w:t>
      </w:r>
    </w:p>
    <w:p w:rsidR="00D76145" w:rsidRDefault="00C070C3" w:rsidP="00971CF5">
      <w:r>
        <w:tab/>
      </w:r>
      <w:r>
        <w:tab/>
      </w:r>
      <w:r>
        <w:tab/>
      </w:r>
      <w:r>
        <w:tab/>
        <w:t>-</w:t>
      </w:r>
      <w:r w:rsidR="00D76145">
        <w:t>Adoption of October 2014 minutes.</w:t>
      </w:r>
    </w:p>
    <w:p w:rsidR="005E7CC9" w:rsidRDefault="005E7CC9" w:rsidP="00885117">
      <w:pPr>
        <w:tabs>
          <w:tab w:val="left" w:pos="2835"/>
        </w:tabs>
      </w:pPr>
      <w:r>
        <w:tab/>
        <w:t>- Discussion of LMF awards for guests, members, etc.</w:t>
      </w:r>
      <w:r>
        <w:tab/>
      </w:r>
    </w:p>
    <w:p w:rsidR="00C070C3" w:rsidRDefault="00C070C3" w:rsidP="00971CF5"/>
    <w:p w:rsidR="00C070C3" w:rsidRDefault="00C070C3" w:rsidP="00971CF5">
      <w:r>
        <w:tab/>
      </w:r>
      <w:r>
        <w:tab/>
      </w:r>
      <w:r>
        <w:tab/>
        <w:t xml:space="preserve">HRSD briefing follow-up by Cyndi Mays (Acting Deputy CHCO) and Beth </w:t>
      </w:r>
      <w:r>
        <w:tab/>
      </w:r>
      <w:r>
        <w:tab/>
      </w:r>
      <w:r>
        <w:tab/>
      </w:r>
      <w:r>
        <w:tab/>
      </w:r>
      <w:r>
        <w:tab/>
        <w:t>DiGiovanni (HRSD Core Team).</w:t>
      </w:r>
    </w:p>
    <w:p w:rsidR="000C6890" w:rsidRDefault="000C6890" w:rsidP="00971CF5"/>
    <w:p w:rsidR="000C6890" w:rsidRDefault="000C6890" w:rsidP="00971CF5">
      <w:r>
        <w:tab/>
      </w:r>
      <w:r>
        <w:tab/>
      </w:r>
      <w:r>
        <w:tab/>
      </w:r>
      <w:r>
        <w:tab/>
        <w:t>- Cyndi encouraged LMF to engage employees in FEVS</w:t>
      </w:r>
    </w:p>
    <w:p w:rsidR="00C070C3" w:rsidRDefault="001F0583" w:rsidP="00971CF5">
      <w:r>
        <w:tab/>
      </w:r>
      <w:r>
        <w:tab/>
      </w:r>
      <w:r>
        <w:tab/>
      </w:r>
      <w:r>
        <w:tab/>
        <w:t xml:space="preserve">-NETL questions on buyout </w:t>
      </w:r>
      <w:r w:rsidR="00EE547F">
        <w:t>authority</w:t>
      </w:r>
      <w:r w:rsidR="00885117">
        <w:t xml:space="preserve"> and</w:t>
      </w:r>
      <w:r w:rsidR="000C6890">
        <w:t xml:space="preserve"> “shadow” staff</w:t>
      </w:r>
      <w:r w:rsidR="00885117">
        <w:t>;</w:t>
      </w:r>
    </w:p>
    <w:p w:rsidR="00AB4F79" w:rsidRDefault="00AB4F79" w:rsidP="00971CF5">
      <w:r>
        <w:lastRenderedPageBreak/>
        <w:tab/>
      </w:r>
      <w:r>
        <w:tab/>
      </w:r>
      <w:r>
        <w:tab/>
      </w:r>
      <w:r>
        <w:tab/>
        <w:t>- Discussion on service to customers</w:t>
      </w:r>
      <w:r w:rsidR="00236760">
        <w:t>’</w:t>
      </w:r>
      <w:r>
        <w:t xml:space="preserve"> post consolidation</w:t>
      </w:r>
      <w:r w:rsidR="00885117">
        <w:t>;</w:t>
      </w:r>
    </w:p>
    <w:p w:rsidR="00C070C3" w:rsidRDefault="00C070C3" w:rsidP="00971CF5">
      <w:r>
        <w:tab/>
      </w:r>
      <w:r>
        <w:tab/>
      </w:r>
      <w:r>
        <w:tab/>
      </w:r>
      <w:r w:rsidR="001F0583">
        <w:t>Debrief</w:t>
      </w:r>
      <w:r>
        <w:t xml:space="preserve"> of recent </w:t>
      </w:r>
      <w:r w:rsidR="001F0583">
        <w:t>subcommittee</w:t>
      </w:r>
      <w:r>
        <w:t xml:space="preserve"> actions and solicitations for additional action:</w:t>
      </w:r>
    </w:p>
    <w:p w:rsidR="00C070C3" w:rsidRDefault="00C070C3" w:rsidP="00971CF5">
      <w:r>
        <w:tab/>
      </w:r>
      <w:r>
        <w:tab/>
      </w:r>
      <w:r>
        <w:tab/>
      </w:r>
      <w:r w:rsidR="00EE547F">
        <w:tab/>
      </w:r>
      <w:r>
        <w:t>-Metrics: John Hairston and Kim Parker</w:t>
      </w:r>
    </w:p>
    <w:p w:rsidR="00EE547F" w:rsidRDefault="00EE547F" w:rsidP="00971CF5">
      <w:r>
        <w:tab/>
      </w:r>
      <w:r>
        <w:tab/>
      </w:r>
      <w:r>
        <w:tab/>
      </w:r>
      <w:r>
        <w:tab/>
        <w:t>(LMF survey, annual report, training, EVS is a quick win to show results)</w:t>
      </w:r>
    </w:p>
    <w:p w:rsidR="00D76145" w:rsidRDefault="00EE547F" w:rsidP="00EE547F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549E6" wp14:editId="5710E4B4">
                <wp:simplePos x="0" y="0"/>
                <wp:positionH relativeFrom="column">
                  <wp:posOffset>-385445</wp:posOffset>
                </wp:positionH>
                <wp:positionV relativeFrom="paragraph">
                  <wp:posOffset>490855</wp:posOffset>
                </wp:positionV>
                <wp:extent cx="1414145" cy="6789420"/>
                <wp:effectExtent l="0" t="1905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45" cy="678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  <w:r w:rsidRPr="00EC5E0A">
                              <w:rPr>
                                <w:w w:val="110"/>
                                <w:sz w:val="14"/>
                              </w:rPr>
                              <w:t xml:space="preserve">Department of Energy  </w:t>
                            </w: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  <w:r w:rsidRPr="00EC5E0A">
                              <w:rPr>
                                <w:w w:val="110"/>
                                <w:sz w:val="14"/>
                              </w:rPr>
                              <w:t>In Cooperation with:</w:t>
                            </w: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  <w:r w:rsidRPr="00EC5E0A">
                              <w:rPr>
                                <w:w w:val="110"/>
                                <w:sz w:val="14"/>
                              </w:rPr>
                              <w:t>American Federation of Government Employees</w:t>
                            </w: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  <w:r w:rsidRPr="00EC5E0A">
                              <w:rPr>
                                <w:w w:val="110"/>
                                <w:sz w:val="14"/>
                              </w:rPr>
                              <w:t>Columbia Power Trades Council</w:t>
                            </w: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  <w:r w:rsidRPr="00EC5E0A">
                              <w:rPr>
                                <w:w w:val="110"/>
                                <w:sz w:val="14"/>
                              </w:rPr>
                              <w:t xml:space="preserve">International Brotherhood </w:t>
                            </w: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  <w:r w:rsidRPr="00EC5E0A">
                              <w:rPr>
                                <w:w w:val="110"/>
                                <w:sz w:val="14"/>
                              </w:rPr>
                              <w:t>of Electrical Workers</w:t>
                            </w: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  <w:r w:rsidRPr="00EC5E0A">
                              <w:rPr>
                                <w:w w:val="110"/>
                                <w:sz w:val="14"/>
                              </w:rPr>
                              <w:t xml:space="preserve">International Federation </w:t>
                            </w: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  <w:r w:rsidRPr="00EC5E0A">
                              <w:rPr>
                                <w:w w:val="110"/>
                                <w:sz w:val="14"/>
                              </w:rPr>
                              <w:t>of Professional and Technical Engineers</w:t>
                            </w: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  <w:r w:rsidRPr="00EC5E0A">
                              <w:rPr>
                                <w:w w:val="110"/>
                                <w:sz w:val="14"/>
                              </w:rPr>
                              <w:t>Laborers' International Union of North America­ Professional Division</w:t>
                            </w: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 xml:space="preserve">National Treasury Employees </w:t>
                            </w:r>
                            <w:r w:rsidRPr="00EC5E0A">
                              <w:rPr>
                                <w:w w:val="110"/>
                                <w:sz w:val="14"/>
                              </w:rPr>
                              <w:t>Union</w:t>
                            </w: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w w:val="110"/>
                                <w:sz w:val="14"/>
                              </w:rPr>
                            </w:pPr>
                            <w:r w:rsidRPr="00EC5E0A">
                              <w:rPr>
                                <w:w w:val="110"/>
                                <w:sz w:val="14"/>
                              </w:rPr>
                              <w:t>Office and Professional Employees International Union</w:t>
                            </w: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b w:val="0"/>
                                <w:w w:val="110"/>
                                <w:sz w:val="14"/>
                              </w:rPr>
                            </w:pP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b w:val="0"/>
                                <w:w w:val="110"/>
                                <w:sz w:val="14"/>
                              </w:rPr>
                            </w:pP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b w:val="0"/>
                                <w:w w:val="110"/>
                                <w:sz w:val="14"/>
                              </w:rPr>
                            </w:pPr>
                          </w:p>
                          <w:p w:rsidR="00EE547F" w:rsidRPr="00EC5E0A" w:rsidRDefault="00EE547F" w:rsidP="00EE547F">
                            <w:pPr>
                              <w:pStyle w:val="DOEBlue"/>
                              <w:spacing w:line="360" w:lineRule="auto"/>
                              <w:jc w:val="left"/>
                              <w:rPr>
                                <w:b w:val="0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0.35pt;margin-top:38.65pt;width:111.35pt;height:53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" stroked="f">
                <v:textbox>
                  <w:txbxContent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  <w:r w:rsidRPr="00EC5E0A">
                        <w:rPr>
                          <w:w w:val="110"/>
                          <w:sz w:val="14"/>
                        </w:rPr>
                        <w:t xml:space="preserve">Department of Energy  </w:t>
                      </w: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  <w:r w:rsidRPr="00EC5E0A">
                        <w:rPr>
                          <w:w w:val="110"/>
                          <w:sz w:val="14"/>
                        </w:rPr>
                        <w:t>In Cooperation with:</w:t>
                      </w: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  <w:r w:rsidRPr="00EC5E0A">
                        <w:rPr>
                          <w:w w:val="110"/>
                          <w:sz w:val="14"/>
                        </w:rPr>
                        <w:t>American Federation of Government Employees</w:t>
                      </w: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  <w:r w:rsidRPr="00EC5E0A">
                        <w:rPr>
                          <w:w w:val="110"/>
                          <w:sz w:val="14"/>
                        </w:rPr>
                        <w:t>Columbia Power Trades Council</w:t>
                      </w: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  <w:r w:rsidRPr="00EC5E0A">
                        <w:rPr>
                          <w:w w:val="110"/>
                          <w:sz w:val="14"/>
                        </w:rPr>
                        <w:t xml:space="preserve">International Brotherhood </w:t>
                      </w: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  <w:proofErr w:type="gramStart"/>
                      <w:r w:rsidRPr="00EC5E0A">
                        <w:rPr>
                          <w:w w:val="110"/>
                          <w:sz w:val="14"/>
                        </w:rPr>
                        <w:t>of</w:t>
                      </w:r>
                      <w:proofErr w:type="gramEnd"/>
                      <w:r w:rsidRPr="00EC5E0A">
                        <w:rPr>
                          <w:w w:val="110"/>
                          <w:sz w:val="14"/>
                        </w:rPr>
                        <w:t xml:space="preserve"> Electrical Workers</w:t>
                      </w: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  <w:r w:rsidRPr="00EC5E0A">
                        <w:rPr>
                          <w:w w:val="110"/>
                          <w:sz w:val="14"/>
                        </w:rPr>
                        <w:t xml:space="preserve">International Federation </w:t>
                      </w: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  <w:proofErr w:type="gramStart"/>
                      <w:r w:rsidRPr="00EC5E0A">
                        <w:rPr>
                          <w:w w:val="110"/>
                          <w:sz w:val="14"/>
                        </w:rPr>
                        <w:t>of</w:t>
                      </w:r>
                      <w:proofErr w:type="gramEnd"/>
                      <w:r w:rsidRPr="00EC5E0A">
                        <w:rPr>
                          <w:w w:val="110"/>
                          <w:sz w:val="14"/>
                        </w:rPr>
                        <w:t xml:space="preserve"> Professional and Technical Engineers</w:t>
                      </w: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  <w:r w:rsidRPr="00EC5E0A">
                        <w:rPr>
                          <w:w w:val="110"/>
                          <w:sz w:val="14"/>
                        </w:rPr>
                        <w:t>Laborers' International Union of North America­ Professional Division</w:t>
                      </w: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  <w:r>
                        <w:rPr>
                          <w:w w:val="110"/>
                          <w:sz w:val="14"/>
                        </w:rPr>
                        <w:t xml:space="preserve">National Treasury Employees </w:t>
                      </w:r>
                      <w:r w:rsidRPr="00EC5E0A">
                        <w:rPr>
                          <w:w w:val="110"/>
                          <w:sz w:val="14"/>
                        </w:rPr>
                        <w:t>Union</w:t>
                      </w: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w w:val="110"/>
                          <w:sz w:val="14"/>
                        </w:rPr>
                      </w:pPr>
                      <w:r w:rsidRPr="00EC5E0A">
                        <w:rPr>
                          <w:w w:val="110"/>
                          <w:sz w:val="14"/>
                        </w:rPr>
                        <w:t>Office and Professional Employees International Union</w:t>
                      </w: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b w:val="0"/>
                          <w:w w:val="110"/>
                          <w:sz w:val="14"/>
                        </w:rPr>
                      </w:pP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b w:val="0"/>
                          <w:w w:val="110"/>
                          <w:sz w:val="14"/>
                        </w:rPr>
                      </w:pP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b w:val="0"/>
                          <w:w w:val="110"/>
                          <w:sz w:val="14"/>
                        </w:rPr>
                      </w:pPr>
                    </w:p>
                    <w:p w:rsidR="00EE547F" w:rsidRPr="00EC5E0A" w:rsidRDefault="00EE547F" w:rsidP="00EE547F">
                      <w:pPr>
                        <w:pStyle w:val="DOEBlue"/>
                        <w:spacing w:line="360" w:lineRule="auto"/>
                        <w:jc w:val="left"/>
                        <w:rPr>
                          <w:b w:val="0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70C3">
        <w:t>-</w:t>
      </w:r>
      <w:r w:rsidR="001F0583">
        <w:t>Administration</w:t>
      </w:r>
      <w:r w:rsidR="00C070C3">
        <w:t xml:space="preserve"> &amp; Public </w:t>
      </w:r>
      <w:r w:rsidR="001F0583">
        <w:t>Affairs</w:t>
      </w:r>
      <w:r w:rsidR="00C070C3">
        <w:t xml:space="preserve">: (Mgmnt Vacant) and Dan Doyle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22B9AA" wp14:editId="5539744A">
                <wp:simplePos x="0" y="0"/>
                <wp:positionH relativeFrom="column">
                  <wp:posOffset>876300</wp:posOffset>
                </wp:positionH>
                <wp:positionV relativeFrom="paragraph">
                  <wp:posOffset>137795</wp:posOffset>
                </wp:positionV>
                <wp:extent cx="0" cy="7203440"/>
                <wp:effectExtent l="9525" t="10795" r="9525" b="571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03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1F497D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69pt;margin-top:10.85pt;width:0;height:56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" strokecolor="#1f497d"/>
            </w:pict>
          </mc:Fallback>
        </mc:AlternateContent>
      </w:r>
      <w:r>
        <w:t xml:space="preserve"> </w:t>
      </w:r>
      <w:r w:rsidR="00C070C3">
        <w:t>(Labor).</w:t>
      </w:r>
    </w:p>
    <w:p w:rsidR="00C070C3" w:rsidRDefault="00C070C3" w:rsidP="00971CF5">
      <w:r>
        <w:tab/>
      </w:r>
      <w:r>
        <w:tab/>
      </w:r>
      <w:r>
        <w:tab/>
      </w:r>
      <w:r w:rsidR="00EE547F">
        <w:tab/>
      </w:r>
      <w:r>
        <w:t>-Joint Solutions: Bruce Wynn (</w:t>
      </w:r>
      <w:proofErr w:type="spellStart"/>
      <w:r>
        <w:t>mgmnt</w:t>
      </w:r>
      <w:proofErr w:type="spellEnd"/>
      <w:r>
        <w:t>) and Tom Pansky (Labor)</w:t>
      </w:r>
      <w:r w:rsidR="00AB4F79">
        <w:t xml:space="preserve"> – suggest </w:t>
      </w:r>
      <w:r>
        <w:t>.</w:t>
      </w:r>
      <w:r w:rsidR="00AB4F79">
        <w:tab/>
      </w:r>
      <w:r w:rsidR="00AB4F79">
        <w:tab/>
      </w:r>
      <w:r w:rsidR="00AB4F79">
        <w:tab/>
      </w:r>
      <w:r w:rsidR="00AB4F79">
        <w:tab/>
        <w:t>development</w:t>
      </w:r>
      <w:r w:rsidR="00166FFA">
        <w:t xml:space="preserve"> of electronic tracking system for LMF </w:t>
      </w:r>
      <w:r w:rsidR="00A5206A">
        <w:t>efforts</w:t>
      </w:r>
    </w:p>
    <w:p w:rsidR="001F0583" w:rsidRDefault="001F0583" w:rsidP="001F0583">
      <w:pPr>
        <w:ind w:left="2160"/>
      </w:pPr>
      <w:r>
        <w:t xml:space="preserve">Discussion of how </w:t>
      </w:r>
      <w:r w:rsidR="00A5206A">
        <w:t xml:space="preserve">LMF can </w:t>
      </w:r>
      <w:r>
        <w:t xml:space="preserve">assist with </w:t>
      </w:r>
      <w:r w:rsidR="00A5206A">
        <w:t xml:space="preserve">increasing participation in </w:t>
      </w:r>
      <w:r>
        <w:t>Federal Employee Viewpoint Survey.</w:t>
      </w:r>
    </w:p>
    <w:p w:rsidR="001F0583" w:rsidRDefault="001F0583" w:rsidP="00EE547F">
      <w:pPr>
        <w:ind w:left="2160" w:firstLine="720"/>
      </w:pPr>
      <w:r>
        <w:t>-photos/promotional materials</w:t>
      </w:r>
      <w:r w:rsidR="00E94B22">
        <w:t xml:space="preserve"> </w:t>
      </w:r>
    </w:p>
    <w:p w:rsidR="00EE547F" w:rsidRDefault="00EE547F" w:rsidP="00EE547F">
      <w:pPr>
        <w:ind w:left="2160" w:firstLine="720"/>
      </w:pPr>
      <w:r>
        <w:t xml:space="preserve">-how do we get info out (flyers, </w:t>
      </w:r>
      <w:r w:rsidR="00E94B22">
        <w:t xml:space="preserve">banners, emails, web sites, manager/executive briefings, </w:t>
      </w:r>
      <w:r>
        <w:t>help of” leading 6,”</w:t>
      </w:r>
      <w:r w:rsidR="00E94B22">
        <w:t xml:space="preserve"> ?? </w:t>
      </w:r>
      <w:r>
        <w:t xml:space="preserve"> friendly competitions)</w:t>
      </w:r>
    </w:p>
    <w:p w:rsidR="00C67C51" w:rsidRDefault="00C67C51" w:rsidP="00EE547F">
      <w:pPr>
        <w:ind w:left="2160" w:firstLine="720"/>
      </w:pPr>
      <w:r>
        <w:t xml:space="preserve">-developed </w:t>
      </w:r>
      <w:r w:rsidR="003B1FAB">
        <w:t>recommendations to OPM for next survey cycle</w:t>
      </w:r>
    </w:p>
    <w:p w:rsidR="003B1FAB" w:rsidRDefault="003B1FAB" w:rsidP="00EE547F">
      <w:pPr>
        <w:ind w:left="2160" w:firstLine="720"/>
      </w:pPr>
      <w:r>
        <w:t>-how best to disseminate and use results (due</w:t>
      </w:r>
      <w:bookmarkStart w:id="0" w:name="_GoBack"/>
      <w:bookmarkEnd w:id="0"/>
      <w:r>
        <w:t xml:space="preserve"> in September) to show employees value of participating</w:t>
      </w:r>
    </w:p>
    <w:p w:rsidR="001F0583" w:rsidRDefault="001F0583" w:rsidP="001F0583">
      <w:pPr>
        <w:ind w:left="2160"/>
      </w:pPr>
      <w:r>
        <w:t>Open Floor (solicitation for agenda items for next meeting)</w:t>
      </w:r>
    </w:p>
    <w:p w:rsidR="001F0583" w:rsidRDefault="001F0583" w:rsidP="00EE547F">
      <w:pPr>
        <w:ind w:left="2160" w:firstLine="720"/>
      </w:pPr>
      <w:r>
        <w:t>-location for in person meeting (likely DC)</w:t>
      </w:r>
    </w:p>
    <w:p w:rsidR="001F0583" w:rsidRDefault="001F0583" w:rsidP="00EE547F">
      <w:pPr>
        <w:ind w:left="2880"/>
      </w:pPr>
      <w:r>
        <w:t xml:space="preserve">-LMF survey result data (a bit </w:t>
      </w:r>
      <w:r w:rsidR="00EE547F">
        <w:t>disappointing</w:t>
      </w:r>
      <w:r>
        <w:t xml:space="preserve"> not </w:t>
      </w:r>
      <w:r w:rsidR="00EE547F">
        <w:t>reflective</w:t>
      </w:r>
      <w:r>
        <w:t xml:space="preserve"> of LMF labor-management relationship improvements.)</w:t>
      </w:r>
    </w:p>
    <w:p w:rsidR="001F0583" w:rsidRDefault="001F0583" w:rsidP="00EE547F">
      <w:pPr>
        <w:ind w:left="2160" w:firstLine="720"/>
      </w:pPr>
      <w:r>
        <w:t>-Recognition system for guest speakers, LMF efforts, etc.</w:t>
      </w:r>
      <w:r w:rsidR="003B1FAB">
        <w:t xml:space="preserve"> – e.g., letters, plaques, lunch with S-1, S-1 visits to high/low scoring sites to engage, etc.</w:t>
      </w:r>
    </w:p>
    <w:p w:rsidR="001F0583" w:rsidRDefault="001F0583" w:rsidP="00EE547F">
      <w:pPr>
        <w:ind w:left="2160" w:firstLine="720"/>
      </w:pPr>
      <w:r>
        <w:t>-Ways to enhance and use LMF for improved local LMFs</w:t>
      </w:r>
    </w:p>
    <w:p w:rsidR="00EE547F" w:rsidRDefault="00EE547F" w:rsidP="00EE547F">
      <w:pPr>
        <w:ind w:left="2160" w:firstLine="720"/>
      </w:pPr>
      <w:r>
        <w:t>-J. Schoenberg relayed improved participation in workplace violence/safety PDI discussions locally</w:t>
      </w:r>
    </w:p>
    <w:p w:rsidR="00D76145" w:rsidRPr="00EC5E0A" w:rsidRDefault="001F0583" w:rsidP="00885117">
      <w:pPr>
        <w:ind w:left="2160"/>
      </w:pPr>
      <w:r>
        <w:t>Wrap up/Adjourn</w:t>
      </w:r>
      <w:r w:rsidR="00D76145">
        <w:tab/>
      </w:r>
    </w:p>
    <w:sectPr w:rsidR="00D76145" w:rsidRPr="00EC5E0A" w:rsidSect="00356E5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3FB" w:rsidRDefault="001C23FB" w:rsidP="00217B14">
      <w:pPr>
        <w:spacing w:after="0" w:line="240" w:lineRule="auto"/>
      </w:pPr>
      <w:r>
        <w:separator/>
      </w:r>
    </w:p>
  </w:endnote>
  <w:endnote w:type="continuationSeparator" w:id="0">
    <w:p w:rsidR="001C23FB" w:rsidRDefault="001C23FB" w:rsidP="00217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6EE" w:rsidRDefault="005D26EE">
    <w:pPr>
      <w:pStyle w:val="Footer"/>
    </w:pPr>
  </w:p>
  <w:p w:rsidR="005D26EE" w:rsidRDefault="005D26EE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2047875</wp:posOffset>
          </wp:positionH>
          <wp:positionV relativeFrom="paragraph">
            <wp:posOffset>123190</wp:posOffset>
          </wp:positionV>
          <wp:extent cx="1809750" cy="266700"/>
          <wp:effectExtent l="19050" t="0" r="0" b="0"/>
          <wp:wrapNone/>
          <wp:docPr id="11" name="Picture 9" descr="recyc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cyc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3FB" w:rsidRDefault="001C23FB" w:rsidP="00217B14">
      <w:pPr>
        <w:spacing w:after="0" w:line="240" w:lineRule="auto"/>
      </w:pPr>
      <w:r>
        <w:separator/>
      </w:r>
    </w:p>
  </w:footnote>
  <w:footnote w:type="continuationSeparator" w:id="0">
    <w:p w:rsidR="001C23FB" w:rsidRDefault="001C23FB" w:rsidP="00217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6EE" w:rsidRPr="005D26EE" w:rsidRDefault="00A96241" w:rsidP="0011110C">
    <w:pPr>
      <w:pStyle w:val="Header"/>
      <w:rPr>
        <w:color w:val="004990"/>
      </w:rPr>
    </w:pPr>
    <w:r>
      <w:rPr>
        <w:noProof/>
      </w:rPr>
      <w:drawing>
        <wp:anchor distT="0" distB="0" distL="114300" distR="114300" simplePos="0" relativeHeight="251664383" behindDoc="0" locked="1" layoutInCell="1" allowOverlap="1">
          <wp:simplePos x="0" y="0"/>
          <wp:positionH relativeFrom="column">
            <wp:posOffset>-411480</wp:posOffset>
          </wp:positionH>
          <wp:positionV relativeFrom="paragraph">
            <wp:posOffset>90805</wp:posOffset>
          </wp:positionV>
          <wp:extent cx="914400" cy="914400"/>
          <wp:effectExtent l="0" t="0" r="0" b="0"/>
          <wp:wrapNone/>
          <wp:docPr id="1" name="Picture 1" descr="New_DOE_Seal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DOE_Seal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26EE">
      <w:ptab w:relativeTo="margin" w:alignment="center" w:leader="none"/>
    </w:r>
  </w:p>
  <w:p w:rsidR="00EC5E0A" w:rsidRPr="005D26EE" w:rsidRDefault="00EC5E0A" w:rsidP="00EC5E0A">
    <w:pPr>
      <w:pStyle w:val="Header"/>
      <w:spacing w:before="240"/>
      <w:jc w:val="center"/>
      <w:rPr>
        <w:color w:val="004990"/>
      </w:rPr>
    </w:pPr>
    <w:r w:rsidRPr="005D26EE">
      <w:rPr>
        <w:rFonts w:ascii="Arial" w:hAnsi="Arial" w:cs="Arial"/>
        <w:b/>
        <w:color w:val="004990"/>
        <w:sz w:val="30"/>
        <w:szCs w:val="30"/>
      </w:rPr>
      <w:t>Department of Energy</w:t>
    </w:r>
  </w:p>
  <w:p w:rsidR="00EC5E0A" w:rsidRPr="00EC5E0A" w:rsidRDefault="00EC5E0A" w:rsidP="00EC5E0A">
    <w:pPr>
      <w:pStyle w:val="Header"/>
      <w:jc w:val="center"/>
      <w:rPr>
        <w:rFonts w:ascii="Arial" w:hAnsi="Arial" w:cs="Arial"/>
        <w:color w:val="004990"/>
        <w:sz w:val="20"/>
        <w:szCs w:val="20"/>
      </w:rPr>
    </w:pPr>
    <w:r w:rsidRPr="00EC5E0A">
      <w:rPr>
        <w:rFonts w:ascii="Arial" w:hAnsi="Arial" w:cs="Arial"/>
        <w:color w:val="004990"/>
        <w:sz w:val="20"/>
        <w:szCs w:val="20"/>
      </w:rPr>
      <w:t>Labor Management Forum</w:t>
    </w:r>
  </w:p>
  <w:p w:rsidR="00EC5E0A" w:rsidRPr="005D26EE" w:rsidRDefault="00EC5E0A" w:rsidP="00EC5E0A">
    <w:pPr>
      <w:pStyle w:val="Header"/>
      <w:jc w:val="center"/>
      <w:rPr>
        <w:rFonts w:ascii="Arial" w:hAnsi="Arial" w:cs="Arial"/>
        <w:b/>
        <w:color w:val="004990"/>
        <w:sz w:val="20"/>
        <w:szCs w:val="20"/>
      </w:rPr>
    </w:pPr>
    <w:r w:rsidRPr="00EC5E0A">
      <w:rPr>
        <w:rFonts w:ascii="Arial" w:hAnsi="Arial" w:cs="Arial"/>
        <w:color w:val="004990"/>
        <w:sz w:val="20"/>
        <w:szCs w:val="20"/>
      </w:rPr>
      <w:t>Washington, DC 20585</w:t>
    </w:r>
  </w:p>
  <w:p w:rsidR="005D26EE" w:rsidRDefault="005D26EE" w:rsidP="00050DDE">
    <w:pPr>
      <w:pStyle w:val="Header"/>
      <w:jc w:val="center"/>
      <w:rPr>
        <w:rFonts w:ascii="Arial" w:hAnsi="Arial" w:cs="Arial"/>
        <w:b/>
        <w:color w:val="273992"/>
        <w:sz w:val="20"/>
        <w:szCs w:val="20"/>
      </w:rPr>
    </w:pPr>
  </w:p>
  <w:p w:rsidR="005D26EE" w:rsidRDefault="005D26EE" w:rsidP="00050DDE">
    <w:pPr>
      <w:pStyle w:val="Header"/>
      <w:jc w:val="center"/>
      <w:rPr>
        <w:rFonts w:ascii="Arial" w:hAnsi="Arial" w:cs="Arial"/>
        <w:b/>
      </w:rPr>
    </w:pPr>
  </w:p>
  <w:p w:rsidR="005D26EE" w:rsidRDefault="005D26EE" w:rsidP="00050DDE">
    <w:pPr>
      <w:pStyle w:val="Header"/>
      <w:jc w:val="center"/>
    </w:pP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14"/>
    <w:rsid w:val="00050DDE"/>
    <w:rsid w:val="000C6890"/>
    <w:rsid w:val="0011110C"/>
    <w:rsid w:val="00166FFA"/>
    <w:rsid w:val="001C23FB"/>
    <w:rsid w:val="001F0583"/>
    <w:rsid w:val="00217B14"/>
    <w:rsid w:val="00236760"/>
    <w:rsid w:val="003438A8"/>
    <w:rsid w:val="00356E5B"/>
    <w:rsid w:val="003B1C0C"/>
    <w:rsid w:val="003B1FAB"/>
    <w:rsid w:val="00427011"/>
    <w:rsid w:val="004D0D04"/>
    <w:rsid w:val="005D26EE"/>
    <w:rsid w:val="005E7CC9"/>
    <w:rsid w:val="006B3544"/>
    <w:rsid w:val="00790544"/>
    <w:rsid w:val="007E70C4"/>
    <w:rsid w:val="00831B87"/>
    <w:rsid w:val="00885117"/>
    <w:rsid w:val="00954F1E"/>
    <w:rsid w:val="00971CF5"/>
    <w:rsid w:val="00A34ED5"/>
    <w:rsid w:val="00A5206A"/>
    <w:rsid w:val="00A96241"/>
    <w:rsid w:val="00AA6740"/>
    <w:rsid w:val="00AB4F79"/>
    <w:rsid w:val="00C070C3"/>
    <w:rsid w:val="00C46DAF"/>
    <w:rsid w:val="00C67C51"/>
    <w:rsid w:val="00D76145"/>
    <w:rsid w:val="00D852C2"/>
    <w:rsid w:val="00E94B22"/>
    <w:rsid w:val="00EC5E0A"/>
    <w:rsid w:val="00EE547F"/>
    <w:rsid w:val="00F1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B14"/>
  </w:style>
  <w:style w:type="paragraph" w:styleId="Footer">
    <w:name w:val="footer"/>
    <w:basedOn w:val="Normal"/>
    <w:link w:val="FooterChar"/>
    <w:uiPriority w:val="99"/>
    <w:unhideWhenUsed/>
    <w:rsid w:val="0021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B14"/>
  </w:style>
  <w:style w:type="paragraph" w:styleId="BalloonText">
    <w:name w:val="Balloon Text"/>
    <w:basedOn w:val="Normal"/>
    <w:link w:val="BalloonTextChar"/>
    <w:uiPriority w:val="99"/>
    <w:semiHidden/>
    <w:unhideWhenUsed/>
    <w:rsid w:val="00217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B14"/>
    <w:rPr>
      <w:rFonts w:ascii="Tahoma" w:hAnsi="Tahoma" w:cs="Tahoma"/>
      <w:sz w:val="16"/>
      <w:szCs w:val="16"/>
    </w:rPr>
  </w:style>
  <w:style w:type="paragraph" w:customStyle="1" w:styleId="DOEBlue">
    <w:name w:val="DOE Blue"/>
    <w:basedOn w:val="Header"/>
    <w:link w:val="DOEBlueChar"/>
    <w:qFormat/>
    <w:rsid w:val="00EC5E0A"/>
    <w:pPr>
      <w:jc w:val="center"/>
    </w:pPr>
    <w:rPr>
      <w:rFonts w:ascii="Arial" w:hAnsi="Arial" w:cs="Arial"/>
      <w:b/>
      <w:color w:val="004990"/>
      <w:sz w:val="20"/>
      <w:szCs w:val="20"/>
    </w:rPr>
  </w:style>
  <w:style w:type="character" w:customStyle="1" w:styleId="DOEBlueChar">
    <w:name w:val="DOE Blue Char"/>
    <w:basedOn w:val="HeaderChar"/>
    <w:link w:val="DOEBlue"/>
    <w:rsid w:val="00EC5E0A"/>
    <w:rPr>
      <w:rFonts w:ascii="Arial" w:hAnsi="Arial" w:cs="Arial"/>
      <w:b/>
      <w:color w:val="00499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B14"/>
  </w:style>
  <w:style w:type="paragraph" w:styleId="Footer">
    <w:name w:val="footer"/>
    <w:basedOn w:val="Normal"/>
    <w:link w:val="FooterChar"/>
    <w:uiPriority w:val="99"/>
    <w:unhideWhenUsed/>
    <w:rsid w:val="0021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B14"/>
  </w:style>
  <w:style w:type="paragraph" w:styleId="BalloonText">
    <w:name w:val="Balloon Text"/>
    <w:basedOn w:val="Normal"/>
    <w:link w:val="BalloonTextChar"/>
    <w:uiPriority w:val="99"/>
    <w:semiHidden/>
    <w:unhideWhenUsed/>
    <w:rsid w:val="00217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B14"/>
    <w:rPr>
      <w:rFonts w:ascii="Tahoma" w:hAnsi="Tahoma" w:cs="Tahoma"/>
      <w:sz w:val="16"/>
      <w:szCs w:val="16"/>
    </w:rPr>
  </w:style>
  <w:style w:type="paragraph" w:customStyle="1" w:styleId="DOEBlue">
    <w:name w:val="DOE Blue"/>
    <w:basedOn w:val="Header"/>
    <w:link w:val="DOEBlueChar"/>
    <w:qFormat/>
    <w:rsid w:val="00EC5E0A"/>
    <w:pPr>
      <w:jc w:val="center"/>
    </w:pPr>
    <w:rPr>
      <w:rFonts w:ascii="Arial" w:hAnsi="Arial" w:cs="Arial"/>
      <w:b/>
      <w:color w:val="004990"/>
      <w:sz w:val="20"/>
      <w:szCs w:val="20"/>
    </w:rPr>
  </w:style>
  <w:style w:type="character" w:customStyle="1" w:styleId="DOEBlueChar">
    <w:name w:val="DOE Blue Char"/>
    <w:basedOn w:val="HeaderChar"/>
    <w:link w:val="DOEBlue"/>
    <w:rsid w:val="00EC5E0A"/>
    <w:rPr>
      <w:rFonts w:ascii="Arial" w:hAnsi="Arial" w:cs="Arial"/>
      <w:b/>
      <w:color w:val="00499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1F36A9-C91A-4AA7-BC08-AE33381D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2091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Energy</Company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acklehe</dc:creator>
  <cp:lastModifiedBy>Carter, Jennifer C</cp:lastModifiedBy>
  <cp:revision>2</cp:revision>
  <cp:lastPrinted>2012-01-20T14:52:00Z</cp:lastPrinted>
  <dcterms:created xsi:type="dcterms:W3CDTF">2015-07-21T17:58:00Z</dcterms:created>
  <dcterms:modified xsi:type="dcterms:W3CDTF">2015-07-21T17:58:00Z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