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before="480" w:lineRule="auto"/>
        <w:ind w:left="425.19685039370063" w:hanging="360"/>
        <w:rPr/>
      </w:pPr>
      <w:bookmarkStart w:colFirst="0" w:colLast="0" w:name="_93e3v2isuviy" w:id="0"/>
      <w:bookmarkEnd w:id="0"/>
      <w:r w:rsidDel="00000000" w:rsidR="00000000" w:rsidRPr="00000000">
        <w:rPr>
          <w:rtl w:val="0"/>
        </w:rPr>
        <w:t xml:space="preserve">🗳️ OpenProxy AI 사업계획서</w:t>
      </w:r>
    </w:p>
    <w:p w:rsidR="00000000" w:rsidDel="00000000" w:rsidP="00000000" w:rsidRDefault="00000000" w:rsidRPr="00000000" w14:paraId="00000002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40" w:before="40" w:lineRule="auto"/>
        <w:rPr>
          <w:sz w:val="24"/>
          <w:szCs w:val="24"/>
        </w:rPr>
      </w:pPr>
      <w:bookmarkStart w:colFirst="0" w:colLast="0" w:name="_2bm3909cuur0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공유드라이브: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OpenProxy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40" w:before="40" w:lineRule="auto"/>
        <w:rPr>
          <w:sz w:val="24"/>
          <w:szCs w:val="24"/>
        </w:rPr>
      </w:pPr>
      <w:bookmarkStart w:colFirst="0" w:colLast="0" w:name="_flu7q1azpda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스트럭쳐: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🗳️ OpenProxy AI 사업계획서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0"/>
          <w:bCs w:val="0"/>
          <w:sz w:val="30"/>
          <w:szCs w:val="30"/>
          <w:shd w:fill="fff2cc" w:val="clear"/>
        </w:rPr>
      </w:pPr>
      <w:bookmarkStart w:colFirst="0" w:colLast="0" w:name="_qnzstka9e66m" w:id="3"/>
      <w:bookmarkEnd w:id="3"/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1. Problem Context (왜 필요한가)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sz w:val="22"/>
          <w:szCs w:val="22"/>
        </w:rPr>
      </w:pPr>
      <w:bookmarkStart w:colFirst="0" w:colLast="0" w:name="_8llhzymz4hb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주주총회와 의결권의 본질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 1주는 기업 의사결정에 참여할 수 있는 의결권 1개를 의미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기업은 연 1회 주주총회를 통해 주요 경영사항을 의결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선임, 이사 선임, 보수한도, 배당, 정관 변경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0u30g9hnta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실제 의결권 행사 구조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투자자 직접 행사 비중은 낮음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대부분의 의결권은 국민연금 및 자산운용사(ETF·펀드) 등 기관투자자가 대리 행사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87dancziar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구조적 변화 (핵심 트리거)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상반기 스튜어드십 코드 내실화 방안 추진 → 실행 강화 → 의결권 행사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의무 수준으로 변화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미이행 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규제 리스크: ① 미이행 시 금감원 제재 → ② 국민연금 위탁운용 제한 가능 → ③ 위탁 수수료(매출) 감소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ph1tdjzicg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현재 시장 상태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글로벌: 적극적 의결권 행사 + 근거 공개 (표준화)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한국: 빠르게 동일 방향으로 이동 중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기관 실무 부담 급증</w:t>
      </w:r>
    </w:p>
    <w:p w:rsidR="00000000" w:rsidDel="00000000" w:rsidP="00000000" w:rsidRDefault="00000000" w:rsidRPr="00000000" w14:paraId="00000014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shd w:fill="fff2cc" w:val="clear"/>
        </w:rPr>
      </w:pPr>
      <w:bookmarkStart w:colFirst="0" w:colLast="0" w:name="_pyv8jdi4u92a" w:id="8"/>
      <w:bookmarkEnd w:id="8"/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2. Problem Definition (무엇이 문제인가)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jekxipx4lw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한 줄 정의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기관투자자는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제한된 시간 내 수십~수백 개 기업의 주주총회 안건을 분석하고 의결권을 행사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하지만,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중소형사는 정보부족으로 인해 효율적 의사결정이 불가능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하다.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amygdhx6mc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구조적 문제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인력부족: 담당자당 커버 기업 수:최소 n개 ~ 최대 100개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시간부족: 공고 ~ 주총까지 최소 2주(법적 Limit)에서 최대 1달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정보부족: 중소형 종목 → 정보 부족 (비커버리지)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azftb6u9x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현재 해결 방식 (비효율)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의결권 자문사 의존: 비용은 건당 10~15만 원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한계: (1) 중소형 커버 부족 (2) 허딩 이팩트 있는 경우 있음 (3) 스케일업 불가능</w:t>
      </w:r>
    </w:p>
    <w:p w:rsidR="00000000" w:rsidDel="00000000" w:rsidP="00000000" w:rsidRDefault="00000000" w:rsidRPr="00000000" w14:paraId="00000020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before="480" w:lineRule="auto"/>
        <w:rPr>
          <w:shd w:fill="fff2cc" w:val="clear"/>
        </w:rPr>
      </w:pPr>
      <w:bookmarkStart w:colFirst="0" w:colLast="0" w:name="_i6rbqhcsoy8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480" w:lineRule="auto"/>
        <w:rPr>
          <w:shd w:fill="fff2cc" w:val="clear"/>
        </w:rPr>
      </w:pPr>
      <w:bookmarkStart w:colFirst="0" w:colLast="0" w:name="_bpzsgicwktc7" w:id="13"/>
      <w:bookmarkEnd w:id="13"/>
      <w:r w:rsidDel="00000000" w:rsidR="00000000" w:rsidRPr="00000000">
        <w:rPr>
          <w:shd w:fill="fff2cc" w:val="clear"/>
          <w:rtl w:val="0"/>
        </w:rPr>
        <w:t xml:space="preserve">3. Solution (OpenProxy AI)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y5ujisswa8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핵심 컨셉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👉 “의안 분석 + 정보 탐색 + 의사결정 + 리포팅” 자동화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6us95qfqn5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MVP 구조 (3+1)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4io7g4r11a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의안 분석 자동화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주총 공고 크롤링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기반: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의안 분류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 생성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ind w:left="425.19685039370063" w:hanging="360"/>
        <w:rPr/>
      </w:pPr>
      <w:bookmarkStart w:colFirst="0" w:colLast="0" w:name="_vf4venczw1r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정보 탐색 자동화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 / 재무 / 공시 API 연동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의안별 필요한 정보 자동 수집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요약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ind w:left="425.19685039370063" w:hanging="360"/>
        <w:rPr/>
      </w:pPr>
      <w:bookmarkStart w:colFirst="0" w:colLast="0" w:name="_kqswf1hcct9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Voting Recommendation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자산운용사 내부 정책 업로드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AI가: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+ 데이터 매칭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찬/반 의견 제시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편의 기능: 이행점검 보고서 작성 Support Tool (자동생성)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2026년부터 의결권 이행점검 실시함에 따라 운용사들은 관련 보고서 작성해야 함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ind w:left="425.19685039370063" w:hanging="360"/>
        <w:rPr/>
      </w:pPr>
      <w:bookmarkStart w:colFirst="0" w:colLast="0" w:name="_mohgd1el6ui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기업 행동 예측 (Advanced)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재무상황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의사결정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지분구조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행동 예측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GraphDB 기반 확장 가능</w:t>
      </w:r>
    </w:p>
    <w:p w:rsidR="00000000" w:rsidDel="00000000" w:rsidP="00000000" w:rsidRDefault="00000000" w:rsidRPr="00000000" w14:paraId="0000003F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hd w:fill="fff2cc" w:val="clear"/>
        </w:rPr>
      </w:pPr>
      <w:bookmarkStart w:colFirst="0" w:colLast="0" w:name="_6yk7vmibvvr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4. Market (시장)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ct79q98kze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4.0 오버뷰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2700개 기업 (코스피 900 코스닥 1800) x 280개 기관투자자(자산운용사 + 연기금 + 보험) = 75.6만 건의 의사결정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z3iu91yhs86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수요 확대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스튜어드십 코드 참여기관: 2017: 18개 → 2025: 249개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n7s53s5yci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주요 고객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4대 연기금 (26년)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63개 자산운용사 (26년)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145개 PEF 및 보험사 (27년)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frmyfs52mz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시장 변화 추이 (핵심 인사이트)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주주총회: 273개 운용사, 약 2.9만 건 의결권 행사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민간 기관투자자의 반대 의결권 행사 비율</w:t>
      </w:r>
    </w:p>
    <w:tbl>
      <w:tblPr>
        <w:tblStyle w:val="Table1"/>
        <w:tblW w:w="9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gridCol w:w="902.2727272727273"/>
        <w:tblGridChange w:id="0">
          <w:tblGrid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  <w:gridCol w:w="902.272727272727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도입 전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도입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4.59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참여 여부에 따른 반대 의결권 행사 비율</w:t>
      </w:r>
    </w:p>
    <w:tbl>
      <w:tblPr>
        <w:tblStyle w:val="Table2"/>
        <w:tblW w:w="9962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8.0000000000005"/>
        <w:gridCol w:w="1202.142857142857"/>
        <w:gridCol w:w="1202.142857142857"/>
        <w:gridCol w:w="1202.142857142857"/>
        <w:gridCol w:w="1202.142857142857"/>
        <w:gridCol w:w="1202.142857142857"/>
        <w:gridCol w:w="1202.142857142857"/>
        <w:gridCol w:w="1202.142857142857"/>
        <w:tblGridChange w:id="0">
          <w:tblGrid>
            <w:gridCol w:w="1548.0000000000005"/>
            <w:gridCol w:w="1202.142857142857"/>
            <w:gridCol w:w="1202.142857142857"/>
            <w:gridCol w:w="1202.142857142857"/>
            <w:gridCol w:w="1202.142857142857"/>
            <w:gridCol w:w="1202.142857142857"/>
            <w:gridCol w:w="1202.142857142857"/>
            <w:gridCol w:w="1202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ind w:lef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ind w:lef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참여기관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lef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미참여기관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1.89</w:t>
            </w:r>
          </w:p>
        </w:tc>
      </w:tr>
    </w:tbl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주주총회 특징: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273개 자산운용사, 약 2.9만 건의 안건에 대해 의결권 행사 또는 불행사 사실을 공시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273개사 중 72개사(26%)가 불성실 의결권 행사, 사모운용사는 대부분 제대로 안 하고 있음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찬성 83%, 반대 7%, 불행사 및 중립행사 10% (불행사 비율 8.4%)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국민연금은 같은기간 반대율 21% // 공무원 연금은 9% → 연금이 앞서는 상태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0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안건별 반대 비율 순위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합병-분할 등 조직변경(21.5%), 정관변경(9%), 감사 또는 감사위원 선임 및 해임(8.2%), 이사 선임 및 해임(8%), 임원보수(7%), 결산 및 배당(2.2%)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00" w:lineRule="auto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국내자산운용사 규모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금융투자협회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자산운용사 - 2400조 원 → 주식 규모 580조 → 삼성 97조, 미래에셋 113조, 한국투자신탁 45조, KB자산 41조</w:t>
        <w:br w:type="textWrapping"/>
        <w:t xml:space="preserve">총 등록 자산운용사는 514개, 주식운용을 하는 자산운용사 수는 165곳, 중앙값은 342억 원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165곳이 평균 100개의 기업에 대해 10만 원 씩 의결권 자문 서비스 받으면 연 16.5억</w:t>
        <w:br w:type="textWrapping"/>
        <w:t xml:space="preserve">(변수 1: 안건에 따라 가격이 다르고 법률자문비도 따로 있음 &amp; 변수 2: 여러 부가 서비스가 붙는 경우 많음)</w:t>
        <w:br w:type="textWrapping"/>
        <w:t xml:space="preserve">(기업과 증권사도 활용할 여지 충분)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&lt;0.001조(&lt;10억): 9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0.001~0.01조: 34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0.01~0.05조: 49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9d9" w:val="clear"/>
          <w:rtl w:val="0"/>
        </w:rPr>
        <w:t xml:space="preserve">0.05~0.1조: 13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0.1~0.5조: 14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0.5~1조: 9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1~5조: 14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5~10조: 9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10~50조: 12</w:t>
      </w:r>
    </w:p>
    <w:p w:rsidR="00000000" w:rsidDel="00000000" w:rsidP="00000000" w:rsidRDefault="00000000" w:rsidRPr="00000000" w14:paraId="0000009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50~100조: 1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spacing w:after="240" w:before="0" w:beforeAutospacing="0" w:lineRule="auto"/>
        <w:ind w:left="2160" w:hanging="360"/>
        <w:jc w:val="left"/>
        <w:rPr>
          <w:rFonts w:ascii="Arial" w:cs="Arial" w:eastAsia="Arial" w:hAnsi="Arial"/>
          <w:sz w:val="22"/>
          <w:szCs w:val="22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100조~: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bcayldxgry9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규제 드라이버 (핵심 성장요인)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스튜어드십 코드 내실화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의무: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공개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의결권 행사 공시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 작성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결과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기반 자동화 솔루션 필수화</w:t>
      </w:r>
    </w:p>
    <w:p w:rsidR="00000000" w:rsidDel="00000000" w:rsidP="00000000" w:rsidRDefault="00000000" w:rsidRPr="00000000" w14:paraId="000000A2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shd w:fill="fff2cc" w:val="clear"/>
        </w:rPr>
      </w:pPr>
      <w:bookmarkStart w:colFirst="0" w:colLast="0" w:name="_i7ukr0qbphuk" w:id="26"/>
      <w:bookmarkEnd w:id="26"/>
      <w:r w:rsidDel="00000000" w:rsidR="00000000" w:rsidRPr="00000000">
        <w:rPr>
          <w:shd w:fill="fff2cc" w:val="clear"/>
          <w:rtl w:val="0"/>
        </w:rPr>
        <w:t xml:space="preserve">5. Competition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a3daze1yj4f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글로벌 의결권 자문사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ISS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Glass Lewis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fouinlpaa1k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국내 의결권 자문서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한국ESG기준원 (전 KCGS)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대신경제연구소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서스틴베스트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n07cqfgvfir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한계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 높음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중소형 커버 부족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 제한</w:t>
      </w:r>
    </w:p>
    <w:p w:rsidR="00000000" w:rsidDel="00000000" w:rsidP="00000000" w:rsidRDefault="00000000" w:rsidRPr="00000000" w14:paraId="000000AF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shd w:fill="fff2cc" w:val="clear"/>
        </w:rPr>
      </w:pPr>
      <w:bookmarkStart w:colFirst="0" w:colLast="0" w:name="_qswcb82i3w0k" w:id="30"/>
      <w:bookmarkEnd w:id="30"/>
      <w:r w:rsidDel="00000000" w:rsidR="00000000" w:rsidRPr="00000000">
        <w:rPr>
          <w:shd w:fill="fff2cc" w:val="clear"/>
          <w:rtl w:val="0"/>
        </w:rPr>
        <w:t xml:space="preserve">6. Go-To-Market Strategy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4qa5g8c4qg1c" w:id="31"/>
      <w:bookmarkEnd w:id="31"/>
      <w:r w:rsidDel="00000000" w:rsidR="00000000" w:rsidRPr="00000000">
        <w:rPr>
          <w:rtl w:val="0"/>
        </w:rPr>
        <w:t xml:space="preserve">6.1 Target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1차: 연기금 + 자산운용사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2차: PEF + 보험사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vl3480vguzgq" w:id="32"/>
      <w:bookmarkEnd w:id="32"/>
      <w:r w:rsidDel="00000000" w:rsidR="00000000" w:rsidRPr="00000000">
        <w:rPr>
          <w:rtl w:val="0"/>
        </w:rPr>
        <w:t xml:space="preserve">6.2 Value Proposition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절감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 절감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부족 영역 해결 (중소형사)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fua4gixv2tet" w:id="33"/>
      <w:bookmarkEnd w:id="33"/>
      <w:r w:rsidDel="00000000" w:rsidR="00000000" w:rsidRPr="00000000">
        <w:rPr>
          <w:rtl w:val="0"/>
        </w:rPr>
        <w:t xml:space="preserve">6.3 Positioning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대형사: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자문 → 컨센서스 형성 가능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중소형사:</w:t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부족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공백 존재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OpenProxy AI의 공략 부분: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“분석 불가능 영역” 공략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6moje4uasun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Moat (초기 아이디어)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법률/규제 기반 로직 내재화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축적 (의안 + voting history)</w:t>
      </w:r>
    </w:p>
    <w:p w:rsidR="00000000" w:rsidDel="00000000" w:rsidP="00000000" w:rsidRDefault="00000000" w:rsidRPr="00000000" w14:paraId="000000C2">
      <w:pPr>
        <w:spacing w:after="240" w:before="240" w:lineRule="auto"/>
        <w:ind w:left="425.19685039370063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shd w:fill="fff2cc" w:val="clear"/>
        </w:rPr>
      </w:pPr>
      <w:bookmarkStart w:colFirst="0" w:colLast="0" w:name="_9sguj8ik2ek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7. 핵심 요약 (투자자 관점)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시장: 규제 기반 구조적 성장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문제: 시간 부족 + 정보 부족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솔루션: End-to-End 의결권 자동화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차별화: 중소형사 데이터 커버리지</w:t>
      </w:r>
    </w:p>
    <w:p w:rsidR="00000000" w:rsidDel="00000000" w:rsidP="00000000" w:rsidRDefault="00000000" w:rsidRPr="00000000" w14:paraId="000000C8">
      <w:pPr>
        <w:spacing w:after="240" w:before="240" w:lineRule="auto"/>
        <w:ind w:left="425.19685039370063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425.19685039370063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090.0393700787413" w:top="566.9291338582677" w:left="992.1259842519682" w:right="992.740157480315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ko"/>
      </w:rPr>
    </w:rPrDefault>
    <w:pPrDefault>
      <w:pPr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425.19685039370063" w:hanging="360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425.19685039370063" w:hanging="360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Lato" w:cs="Lato" w:eastAsia="Lato" w:hAnsi="Lato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fdKIHsrIilcWKCBRIiPgDlQwwjoQjjP?usp=sharing" TargetMode="External"/><Relationship Id="rId7" Type="http://schemas.openxmlformats.org/officeDocument/2006/relationships/hyperlink" Target="https://docs.google.com/spreadsheets/d/16fZBBsi8n7s9EnJZUQMa_bfTpwljsYbBZTlVRFPi4SI/edit?usp=sharing" TargetMode="External"/><Relationship Id="rId8" Type="http://schemas.openxmlformats.org/officeDocument/2006/relationships/hyperlink" Target="https://freesis.kofia.or.kr/stat/FreeSIS.do?parentDivId=MSIS40200000000000&amp;serviceId=STATFND02001001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