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rFonts w:ascii="Arial" w:hAnsi="Arial"/>
          <w:b/>
          <w:color w:val="17365D"/>
          <w:sz w:val="18"/>
        </w:rPr>
        <w:t>User Acceptance Testing Plan and Report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24B1" w:rsidRDefault="00311884">
            <w:r>
              <w:t>02/10/2026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24B1" w:rsidRDefault="00311884">
            <w:r>
              <w:t>SWTID-2026-3118</w:t>
            </w:r>
            <w:bookmarkStart w:id="0" w:name="_GoBack"/>
            <w:bookmarkEnd w:id="0"/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24B1" w:rsidRDefault="00311884">
            <w:r>
              <w:t>IMPORT DATA USING TRANSFORM MAPS (SPREADSHEET)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24B1" w:rsidRDefault="00311884">
            <w:r>
              <w:t>4 Marks</w:t>
            </w: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Project Overview</w:t>
      </w:r>
    </w:p>
    <w:p w:rsidR="00C415A7" w:rsidRDefault="00C415A7" w:rsidP="00C415A7">
      <w:r>
        <w:rPr>
          <w:rFonts w:ascii="Arial" w:hAnsi="Arial"/>
          <w:sz w:val="18"/>
        </w:rPr>
        <w:t>Project Name: IMPORT DATA USING TRANSFORM MAPS (SPREADSHEET)</w:t>
      </w:r>
    </w:p>
    <w:p w:rsidR="00C415A7" w:rsidRDefault="00C415A7" w:rsidP="00C415A7">
      <w:r>
        <w:rPr>
          <w:rFonts w:ascii="Arial" w:hAnsi="Arial"/>
          <w:sz w:val="18"/>
        </w:rPr>
        <w:t>Project Description: Load employee spreadsheets into ServiceNow import sets, transform mapped fields into the employee target table, and verify insert/update outcomes and employee reports.</w:t>
      </w:r>
    </w:p>
    <w:p w:rsidR="00C415A7" w:rsidRDefault="00C415A7" w:rsidP="00C415A7">
      <w:r>
        <w:rPr>
          <w:rFonts w:ascii="Arial" w:hAnsi="Arial"/>
          <w:sz w:val="18"/>
        </w:rPr>
        <w:t>Project Version: 1.0 planning baseline (implementation build/version to be recorded at test execution)</w:t>
      </w:r>
    </w:p>
    <w:p w:rsidR="00C415A7" w:rsidRDefault="00C415A7" w:rsidP="00C415A7">
      <w:r>
        <w:rPr>
          <w:rFonts w:ascii="Arial" w:hAnsi="Arial"/>
          <w:sz w:val="18"/>
        </w:rPr>
        <w:t>Testing Period: Not scheduled; execute after the solution is available in an approved non-production ServiceNow instance.</w:t>
      </w:r>
    </w:p>
    <w:p w:rsidR="00C415A7" w:rsidRP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Testing Scope</w:t>
      </w:r>
    </w:p>
    <w:p w:rsidR="00C415A7" w:rsidRDefault="00C415A7" w:rsidP="00C415A7">
      <w:r>
        <w:rPr>
          <w:rFonts w:ascii="Arial" w:hAnsi="Arial"/>
          <w:sz w:val="18"/>
        </w:rPr>
        <w:t>Features: employee workbook preparation and load; staging and target tables; five field mappings; Employee ID coalescing; transform execution/history; target-list verification; reports, dashboard, and role-based access.</w:t>
      </w:r>
    </w:p>
    <w:p w:rsidR="00C415A7" w:rsidRDefault="00C415A7" w:rsidP="00C415A7">
      <w:r>
        <w:rPr>
          <w:rFonts w:ascii="Arial" w:hAnsi="Arial"/>
          <w:sz w:val="18"/>
        </w:rPr>
        <w:t>Requirements: US-1 through US-12; FR-1 through FR-6; relevant security and reliability checks from the approved requirements.</w:t>
      </w:r>
    </w:p>
    <w:p w:rsidR="00C415A7" w:rsidRP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Testing Environment</w:t>
      </w:r>
    </w:p>
    <w:p w:rsidR="00C415A7" w:rsidRDefault="00C415A7" w:rsidP="00C415A7">
      <w:r>
        <w:rPr>
          <w:rFonts w:ascii="Arial" w:hAnsi="Arial"/>
          <w:sz w:val="18"/>
        </w:rPr>
        <w:t>URL/Location: Non-production ServiceNow instance URL to be supplied by the instance owner before testing.</w:t>
      </w:r>
    </w:p>
    <w:p w:rsidR="00C415A7" w:rsidRDefault="00C415A7" w:rsidP="00C415A7">
      <w:r>
        <w:rPr>
          <w:rFonts w:ascii="Arial" w:hAnsi="Arial"/>
          <w:sz w:val="18"/>
        </w:rPr>
        <w:t>Credentials: Use authorized named tester accounts. Do not store passwords in this document; credentials must be provided securely by the instance owner.</w:t>
      </w:r>
    </w:p>
    <w:p w:rsid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Test Cases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681"/>
        <w:gridCol w:w="1525"/>
        <w:gridCol w:w="2149"/>
        <w:gridCol w:w="2149"/>
        <w:gridCol w:w="1317"/>
        <w:gridCol w:w="821"/>
      </w:tblGrid>
      <w:tr w:rsidR="00C415A7" w:rsidTr="00C415A7">
        <w:trPr>
          <w:tblHeader/>
        </w:trPr>
        <w:tc>
          <w:tcPr>
            <w:tcW w:w="792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1843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2621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2621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w="965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4"/>
              </w:rPr>
              <w:t>Pass/Fail</w:t>
            </w:r>
          </w:p>
        </w:tc>
      </w:tr>
      <w:tr w:rsidR="000A7CAF" w:rsidTr="00C415A7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TC-01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Prepare a valid employee workbook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Create a controlled .xlsx workbook with Employee ID, Name, Email, Department, and Location headers and </w:t>
            </w:r>
            <w:r>
              <w:rPr>
                <w:sz w:val="14"/>
              </w:rPr>
              <w:t>one employee per row.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The workbook has all five expected headers and populated unique Employee IDs.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C415A7" w:rsidTr="00C415A7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TC-02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employee target table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Open u_employee_test and review its configured fields.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Employee ID, Employee Name, Email, Department, </w:t>
            </w:r>
            <w:r>
              <w:rPr>
                <w:sz w:val="14"/>
              </w:rPr>
              <w:t>and Location fields are available.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TC-03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import staging table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Open Load Data and select u_employee_import as the import-set destination.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The staging table is available for the spreadsheet import workflow.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lastRenderedPageBreak/>
              <w:t>TC-04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Load</w:t>
            </w:r>
            <w:r>
              <w:rPr>
                <w:sz w:val="14"/>
              </w:rPr>
              <w:t xml:space="preserve"> a valid workbook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Load the controlled workbook; select the intended worksheet and header row; inspect the import set.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An import set is created and its staged row count matches the source employee rows.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TC-05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Reject incomplete or invalid so</w:t>
            </w:r>
            <w:r>
              <w:rPr>
                <w:sz w:val="14"/>
              </w:rPr>
              <w:t>urce structure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Try a workbook missing a required header or with an unsupported structure; inspect the load/transform result.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The issue is visible to the user and no unintended target records are created.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TC-06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field mappings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Run the</w:t>
            </w:r>
            <w:r>
              <w:rPr>
                <w:sz w:val="14"/>
              </w:rPr>
              <w:t xml:space="preserve"> map on a controlled row and compare source and target values.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Employee ID, Email, Department, and Location map correctly; source Name maps to Employee Name.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TC-07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Insert a new employee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Use a valid Employee ID not already present, load it,</w:t>
            </w:r>
            <w:r>
              <w:rPr>
                <w:sz w:val="14"/>
              </w:rPr>
              <w:t xml:space="preserve"> and run the transform.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One target record is inserted with the expected mapped values.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TC-08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Update an existing employee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Load a row </w:t>
            </w:r>
            <w:proofErr w:type="gramStart"/>
            <w:r>
              <w:rPr>
                <w:sz w:val="14"/>
              </w:rPr>
              <w:t>whose</w:t>
            </w:r>
            <w:proofErr w:type="gramEnd"/>
            <w:r>
              <w:rPr>
                <w:sz w:val="14"/>
              </w:rPr>
              <w:t xml:space="preserve"> Employee ID already exists but whose Department or Location has changed; run the transform.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The match</w:t>
            </w:r>
            <w:r>
              <w:rPr>
                <w:sz w:val="14"/>
              </w:rPr>
              <w:t>ing target record is updated and no second record with that Employee ID is created.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TC-09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Handle a blank Employee ID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Load a row with Employee ID blank and run the configured validation/transform.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No target record with a blank Employee ID </w:t>
            </w:r>
            <w:r>
              <w:rPr>
                <w:sz w:val="14"/>
              </w:rPr>
              <w:t>is created; the row is flagged for correction in the available result/history.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TC-10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Review transform outcomes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Open Transform History after a run containing an insert, update, and invalid row.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The transform run and row outcomes are availab</w:t>
            </w:r>
            <w:r>
              <w:rPr>
                <w:sz w:val="14"/>
              </w:rPr>
              <w:t>le for review; errors can be investigated.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TC-11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target employee records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Open the u_employee_test list and inspect the controlled imported records.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All five employee fields are visible and values match the expected source data.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Not </w:t>
            </w:r>
            <w:r>
              <w:rPr>
                <w:sz w:val="14"/>
              </w:rPr>
              <w:t>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TC-12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Repeat the same import safely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Load and transform the same workbook a second time; compare Employee ID counts before and after.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 duplicate target rows are created for existing Employee IDs; outcomes remain reviewable.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TC-13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Department report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Open the Department count pie chart and compare group totals with the target records.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Department categories and counts match the authorized test data.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TC-14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Location report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Open the Location count bar </w:t>
            </w:r>
            <w:r>
              <w:rPr>
                <w:sz w:val="14"/>
              </w:rPr>
              <w:t>chart and compare group totals with the target records.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Location categories and counts match the authorized test data.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TC-15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employee list report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Open the employee list report and inspect its columns.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Employee ID, Employee Name, </w:t>
            </w:r>
            <w:r>
              <w:rPr>
                <w:sz w:val="14"/>
              </w:rPr>
              <w:t>Email, Department, and Location are displayed.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TC-16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dashboard composition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Open the Employee Analytics Dashboard as an authorized user.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The dashboard contains the Department report, Location report, and employee list report.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1D24B1">
        <w:tc>
          <w:tcPr>
            <w:tcW w:w="7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TC-17</w:t>
            </w:r>
          </w:p>
        </w:tc>
        <w:tc>
          <w:tcPr>
            <w:tcW w:w="1843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Verify restricted access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Attempt to open import/target data and dashboard with an account lacking the required role; repeat with an authorized account.</w:t>
            </w:r>
          </w:p>
        </w:tc>
        <w:tc>
          <w:tcPr>
            <w:tcW w:w="2621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 xml:space="preserve">Unauthorized access is denied and authorized users can access only the permitted data </w:t>
            </w:r>
            <w:r>
              <w:rPr>
                <w:sz w:val="14"/>
              </w:rPr>
              <w:t>and reports.</w:t>
            </w:r>
          </w:p>
        </w:tc>
        <w:tc>
          <w:tcPr>
            <w:tcW w:w="1584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Bug Tracking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96"/>
        <w:gridCol w:w="1909"/>
        <w:gridCol w:w="1909"/>
        <w:gridCol w:w="886"/>
        <w:gridCol w:w="1091"/>
        <w:gridCol w:w="1551"/>
      </w:tblGrid>
      <w:tr w:rsidR="00C415A7" w:rsidTr="000A7CAF">
        <w:trPr>
          <w:trHeight w:val="841"/>
          <w:tblHeader/>
        </w:trPr>
        <w:tc>
          <w:tcPr>
            <w:tcW w:w="1728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5"/>
              </w:rPr>
              <w:t>Bug ID</w:t>
            </w:r>
          </w:p>
        </w:tc>
        <w:tc>
          <w:tcPr>
            <w:tcW w:w="2592" w:type="dxa"/>
            <w:shd w:val="clear" w:color="auto" w:fill="17365D"/>
            <w:vAlign w:val="center"/>
          </w:tcPr>
          <w:p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5"/>
              </w:rPr>
              <w:t>Bug Description</w:t>
            </w:r>
          </w:p>
        </w:tc>
        <w:tc>
          <w:tcPr>
            <w:tcW w:w="2592" w:type="dxa"/>
            <w:shd w:val="clear" w:color="auto" w:fill="17365D"/>
            <w:vAlign w:val="center"/>
          </w:tcPr>
          <w:p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5"/>
              </w:rPr>
              <w:t>Steps</w:t>
            </w:r>
            <w:r w:rsidR="000A7CAF">
              <w:rPr>
                <w:b/>
                <w:color w:val="FFFFFF"/>
                <w:sz w:val="15"/>
              </w:rPr>
              <w:t xml:space="preserve"> to reproduce</w:t>
            </w:r>
          </w:p>
        </w:tc>
        <w:tc>
          <w:tcPr>
            <w:tcW w:w="1152" w:type="dxa"/>
            <w:shd w:val="clear" w:color="auto" w:fill="17365D"/>
            <w:vAlign w:val="center"/>
          </w:tcPr>
          <w:p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1440" w:type="dxa"/>
            <w:shd w:val="clear" w:color="auto" w:fill="17365D"/>
            <w:vAlign w:val="center"/>
          </w:tcPr>
          <w:p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2088" w:type="dxa"/>
            <w:shd w:val="clear" w:color="auto" w:fill="17365D"/>
            <w:vAlign w:val="center"/>
          </w:tcPr>
          <w:p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b/>
                <w:color w:val="FFFFFF"/>
                <w:sz w:val="15"/>
              </w:rPr>
              <w:t>Additional feedback</w:t>
            </w:r>
          </w:p>
        </w:tc>
      </w:tr>
      <w:tr w:rsidR="00C415A7" w:rsidTr="000A7CAF">
        <w:tc>
          <w:tcPr>
            <w:tcW w:w="1728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5"/>
              </w:rPr>
              <w:t>Not applicable yet</w:t>
            </w:r>
          </w:p>
        </w:tc>
        <w:tc>
          <w:tcPr>
            <w:tcW w:w="25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5"/>
              </w:rPr>
              <w:t>No defects entered; UAT not executed.</w:t>
            </w:r>
          </w:p>
        </w:tc>
        <w:tc>
          <w:tcPr>
            <w:tcW w:w="259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5"/>
              </w:rPr>
              <w:t>To be recorded if a defect is found.</w:t>
            </w:r>
          </w:p>
        </w:tc>
        <w:tc>
          <w:tcPr>
            <w:tcW w:w="1152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5"/>
              </w:rPr>
              <w:t>Pending</w:t>
            </w:r>
          </w:p>
        </w:tc>
        <w:tc>
          <w:tcPr>
            <w:tcW w:w="1440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5"/>
              </w:rPr>
              <w:t>Not started</w:t>
            </w:r>
          </w:p>
        </w:tc>
        <w:tc>
          <w:tcPr>
            <w:tcW w:w="2088" w:type="dxa"/>
            <w:vAlign w:val="center"/>
          </w:tcPr>
          <w:p w:rsidR="001D24B1" w:rsidRDefault="00311884">
            <w:pPr>
              <w:spacing w:before="20" w:after="20"/>
            </w:pPr>
            <w:r>
              <w:rPr>
                <w:sz w:val="15"/>
              </w:rPr>
              <w:t xml:space="preserve">Log severity, </w:t>
            </w:r>
            <w:r>
              <w:rPr>
                <w:sz w:val="15"/>
              </w:rPr>
              <w:t>evidence, and affected test case after execution.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Sign-off</w:t>
      </w:r>
    </w:p>
    <w:p w:rsidR="00C415A7" w:rsidRDefault="00C415A7" w:rsidP="00C415A7">
      <w:r>
        <w:rPr>
          <w:rFonts w:ascii="Arial" w:hAnsi="Arial"/>
          <w:sz w:val="18"/>
        </w:rPr>
        <w:t>Tester Name: Pending assignment</w:t>
      </w:r>
    </w:p>
    <w:p w:rsidR="00C415A7" w:rsidRDefault="00C415A7" w:rsidP="00C415A7">
      <w:r>
        <w:rPr>
          <w:rFonts w:ascii="Arial" w:hAnsi="Arial"/>
          <w:sz w:val="18"/>
        </w:rPr>
        <w:t>Date: Pending test completion</w:t>
      </w:r>
    </w:p>
    <w:p w:rsidR="00C415A7" w:rsidRDefault="00C415A7" w:rsidP="00C415A7">
      <w:r>
        <w:rPr>
          <w:rFonts w:ascii="Arial" w:hAnsi="Arial"/>
          <w:sz w:val="18"/>
        </w:rPr>
        <w:t>Signature: Pending tester and approver sign-off</w:t>
      </w:r>
    </w:p>
    <w:p w:rsidR="00C415A7" w:rsidRPr="000A7CAF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Notes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 xml:space="preserve">The cases below are planned tests. Actual results and pass/fail status are marked </w:t>
      </w:r>
      <w:proofErr w:type="gramStart"/>
      <w:r>
        <w:rPr>
          <w:rFonts w:ascii="Arial" w:hAnsi="Arial"/>
        </w:rPr>
        <w:t>Not</w:t>
      </w:r>
      <w:proofErr w:type="gramEnd"/>
      <w:r>
        <w:rPr>
          <w:rFonts w:ascii="Arial" w:hAnsi="Arial"/>
        </w:rPr>
        <w:t xml:space="preserve"> run until a tester executes them.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>Use controlled, non-production employee test data. Include valid files and negative cases for missing headers and missing Employee IDs.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>Record any defect with steps to reproduce, severity, status, evidence, and affected test case. No defects are reported because testing has not started.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>Obtain product owner and project manager approval after test execution and defect review; deployment approval is not implied by this plan.</w:t>
      </w:r>
    </w:p>
    <w:p w:rsidR="00C415A7" w:rsidRDefault="00C415A7" w:rsidP="00C415A7"/>
    <w:sectPr w:rsidR="00C415A7">
      <w:pgSz w:w="16834" w:h="11909" w:orient="landscape"/>
      <w:pgMar w:top="691" w:right="691" w:bottom="691" w:left="6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D24B1"/>
    <w:rsid w:val="00311884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UAT Plan and Report - Import Data Using Transform Maps (Spreadsheet)</vt:lpstr>
    </vt:vector>
  </TitlesOfParts>
  <Company/>
  <LinksUpToDate>false</LinksUpToDate>
  <CharactersWithSpaces>6070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Plan and Report - Import Data Using Transform Maps (Spreadsheet)</dc:title>
  <dc:subject>Planned acceptance test coverage for employee spreadsheet imports into ServiceNow</dc:subject>
  <dc:creator>Shivani Kapoor</dc:creator>
  <cp:keywords>SWTID-2026-8585; UAT; ServiceNow; Transform Maps</cp:keywords>
  <dc:description/>
  <cp:lastModifiedBy>Microsoft account</cp:lastModifiedBy>
  <cp:revision>2</cp:revision>
  <dcterms:created xsi:type="dcterms:W3CDTF">2026-10-02T18:12:00Z</dcterms:created>
  <dcterms:modified xsi:type="dcterms:W3CDTF">2026-10-02T18:12:00Z</dcterms:modified>
</cp:coreProperties>
</file>