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2649" w:rsidRPr="00E02649" w:rsidRDefault="00E02649" w:rsidP="00E02649">
      <w:pPr>
        <w:rPr>
          <w:b/>
          <w:sz w:val="32"/>
          <w:szCs w:val="32"/>
        </w:rPr>
      </w:pPr>
      <w:r w:rsidRPr="00E02649">
        <w:rPr>
          <w:b/>
          <w:sz w:val="32"/>
          <w:szCs w:val="32"/>
        </w:rPr>
        <w:t>POWER BI WEEK 4 PROJECT REPORT</w:t>
      </w:r>
    </w:p>
    <w:p w:rsidR="00E02649" w:rsidRDefault="00E02649" w:rsidP="00E02649"/>
    <w:p w:rsidR="00E02649" w:rsidRPr="00E02649" w:rsidRDefault="00E02649" w:rsidP="00E02649">
      <w:pPr>
        <w:rPr>
          <w:sz w:val="32"/>
          <w:szCs w:val="32"/>
          <w:u w:val="single"/>
        </w:rPr>
      </w:pPr>
      <w:r w:rsidRPr="00E02649">
        <w:rPr>
          <w:sz w:val="32"/>
          <w:szCs w:val="32"/>
          <w:u w:val="single"/>
        </w:rPr>
        <w:t>Shop Finance – Simple Moving Average Analysis Dashboard</w:t>
      </w:r>
    </w:p>
    <w:p w:rsidR="00E02649" w:rsidRDefault="00E02649" w:rsidP="00E02649"/>
    <w:p w:rsidR="00E02649" w:rsidRDefault="00E02649" w:rsidP="00E02649">
      <w:pPr>
        <w:tabs>
          <w:tab w:val="left" w:pos="1294"/>
        </w:tabs>
      </w:pPr>
      <w:r>
        <w:tab/>
      </w:r>
    </w:p>
    <w:p w:rsidR="00E02649" w:rsidRPr="00E02649" w:rsidRDefault="00E02649" w:rsidP="00E02649">
      <w:pPr>
        <w:rPr>
          <w:b/>
          <w:sz w:val="32"/>
          <w:szCs w:val="32"/>
        </w:rPr>
      </w:pPr>
      <w:r w:rsidRPr="00E02649">
        <w:rPr>
          <w:b/>
          <w:sz w:val="32"/>
          <w:szCs w:val="32"/>
        </w:rPr>
        <w:t>1. Student Details</w:t>
      </w:r>
    </w:p>
    <w:p w:rsidR="00E02649" w:rsidRPr="00E02649" w:rsidRDefault="00E02649" w:rsidP="00E02649">
      <w:pPr>
        <w:rPr>
          <w:sz w:val="32"/>
          <w:szCs w:val="32"/>
        </w:rPr>
      </w:pPr>
    </w:p>
    <w:p w:rsidR="00E02649" w:rsidRPr="00E02649" w:rsidRDefault="00E02649" w:rsidP="00E02649">
      <w:pPr>
        <w:rPr>
          <w:sz w:val="32"/>
          <w:szCs w:val="32"/>
        </w:rPr>
      </w:pPr>
      <w:r w:rsidRPr="00124A9D">
        <w:rPr>
          <w:b/>
          <w:i/>
          <w:sz w:val="32"/>
          <w:szCs w:val="32"/>
        </w:rPr>
        <w:t>Name</w:t>
      </w:r>
      <w:r w:rsidRPr="00E02649">
        <w:rPr>
          <w:sz w:val="32"/>
          <w:szCs w:val="32"/>
        </w:rPr>
        <w:t xml:space="preserve">: </w:t>
      </w:r>
      <w:proofErr w:type="spellStart"/>
      <w:r w:rsidRPr="00E02649">
        <w:rPr>
          <w:sz w:val="32"/>
          <w:szCs w:val="32"/>
        </w:rPr>
        <w:t>Keerthana</w:t>
      </w:r>
      <w:proofErr w:type="spellEnd"/>
      <w:r w:rsidRPr="00E02649">
        <w:rPr>
          <w:sz w:val="32"/>
          <w:szCs w:val="32"/>
        </w:rPr>
        <w:t xml:space="preserve"> R</w:t>
      </w:r>
    </w:p>
    <w:p w:rsidR="00E02649" w:rsidRPr="00E02649" w:rsidRDefault="00E02649" w:rsidP="00E02649">
      <w:pPr>
        <w:rPr>
          <w:sz w:val="32"/>
          <w:szCs w:val="32"/>
        </w:rPr>
      </w:pPr>
      <w:r w:rsidRPr="00124A9D">
        <w:rPr>
          <w:b/>
          <w:i/>
          <w:sz w:val="32"/>
          <w:szCs w:val="32"/>
        </w:rPr>
        <w:t>Roll No</w:t>
      </w:r>
      <w:r w:rsidRPr="00E02649">
        <w:rPr>
          <w:sz w:val="32"/>
          <w:szCs w:val="32"/>
        </w:rPr>
        <w:t>: E25DA024</w:t>
      </w:r>
    </w:p>
    <w:p w:rsidR="00E02649" w:rsidRPr="00E02649" w:rsidRDefault="00E02649" w:rsidP="00E02649">
      <w:pPr>
        <w:rPr>
          <w:sz w:val="32"/>
          <w:szCs w:val="32"/>
        </w:rPr>
      </w:pPr>
      <w:r w:rsidRPr="00124A9D">
        <w:rPr>
          <w:b/>
          <w:i/>
          <w:sz w:val="32"/>
          <w:szCs w:val="32"/>
        </w:rPr>
        <w:t>Department</w:t>
      </w:r>
      <w:r w:rsidRPr="00E02649">
        <w:rPr>
          <w:sz w:val="32"/>
          <w:szCs w:val="32"/>
        </w:rPr>
        <w:t>: B.Sc. Data Science and Artificial Intelligence</w:t>
      </w:r>
    </w:p>
    <w:p w:rsidR="00E02649" w:rsidRPr="00E02649" w:rsidRDefault="00E02649" w:rsidP="00E02649">
      <w:pPr>
        <w:rPr>
          <w:sz w:val="32"/>
          <w:szCs w:val="32"/>
        </w:rPr>
      </w:pPr>
      <w:r w:rsidRPr="00124A9D">
        <w:rPr>
          <w:b/>
          <w:i/>
          <w:sz w:val="32"/>
          <w:szCs w:val="32"/>
        </w:rPr>
        <w:t>Tool Used</w:t>
      </w:r>
      <w:r w:rsidRPr="00E02649">
        <w:rPr>
          <w:sz w:val="32"/>
          <w:szCs w:val="32"/>
        </w:rPr>
        <w:t>: Microsoft Power BI</w:t>
      </w:r>
    </w:p>
    <w:p w:rsidR="00E02649" w:rsidRPr="00E02649" w:rsidRDefault="00E02649" w:rsidP="00E02649">
      <w:pPr>
        <w:rPr>
          <w:sz w:val="32"/>
          <w:szCs w:val="32"/>
        </w:rPr>
      </w:pPr>
      <w:r w:rsidRPr="00124A9D">
        <w:rPr>
          <w:b/>
          <w:i/>
          <w:sz w:val="32"/>
          <w:szCs w:val="32"/>
        </w:rPr>
        <w:t>Dataset</w:t>
      </w:r>
      <w:r w:rsidRPr="00E02649">
        <w:rPr>
          <w:sz w:val="32"/>
          <w:szCs w:val="32"/>
        </w:rPr>
        <w:t>: Shop Finance</w:t>
      </w:r>
    </w:p>
    <w:p w:rsidR="00E02649" w:rsidRPr="00E02649" w:rsidRDefault="00E02649" w:rsidP="00E02649">
      <w:pPr>
        <w:rPr>
          <w:sz w:val="32"/>
          <w:szCs w:val="32"/>
        </w:rPr>
      </w:pPr>
      <w:bookmarkStart w:id="0" w:name="_GoBack"/>
      <w:bookmarkEnd w:id="0"/>
    </w:p>
    <w:p w:rsidR="00E02649" w:rsidRDefault="00E02649" w:rsidP="00E02649"/>
    <w:p w:rsidR="00E02649" w:rsidRPr="00E02649" w:rsidRDefault="00E02649" w:rsidP="00E02649">
      <w:pPr>
        <w:rPr>
          <w:b/>
          <w:sz w:val="32"/>
          <w:szCs w:val="32"/>
        </w:rPr>
      </w:pPr>
      <w:r w:rsidRPr="00E02649">
        <w:rPr>
          <w:b/>
          <w:sz w:val="32"/>
          <w:szCs w:val="32"/>
        </w:rPr>
        <w:t>2. Objective</w:t>
      </w:r>
    </w:p>
    <w:p w:rsidR="00E02649" w:rsidRDefault="00E02649" w:rsidP="00E02649"/>
    <w:p w:rsidR="00E02649" w:rsidRPr="00E02649" w:rsidRDefault="00E02649" w:rsidP="00E02649">
      <w:pPr>
        <w:rPr>
          <w:sz w:val="28"/>
          <w:szCs w:val="28"/>
        </w:rPr>
      </w:pPr>
      <w:r w:rsidRPr="00E02649">
        <w:rPr>
          <w:sz w:val="28"/>
          <w:szCs w:val="28"/>
        </w:rPr>
        <w:t>The objective of this project is to perform further analysis on the Shop Finance dataset using Microsoft Power BI. The main focus of this week is to calculate and visualize 20-Day and 50-Day Simple Moving Averages (SMA).</w:t>
      </w:r>
    </w:p>
    <w:p w:rsidR="00E02649" w:rsidRPr="00E02649" w:rsidRDefault="00E02649" w:rsidP="00E02649">
      <w:pPr>
        <w:rPr>
          <w:sz w:val="28"/>
          <w:szCs w:val="28"/>
        </w:rPr>
      </w:pPr>
    </w:p>
    <w:p w:rsidR="00E02649" w:rsidRPr="00E02649" w:rsidRDefault="00E02649" w:rsidP="00E02649">
      <w:pPr>
        <w:rPr>
          <w:sz w:val="28"/>
          <w:szCs w:val="28"/>
        </w:rPr>
      </w:pPr>
      <w:r w:rsidRPr="00E02649">
        <w:rPr>
          <w:sz w:val="28"/>
          <w:szCs w:val="28"/>
        </w:rPr>
        <w:t>The moving averages are used to smooth daily fluctuations and understand the overall trend in stock prices and trading volume over time.</w:t>
      </w:r>
    </w:p>
    <w:p w:rsidR="00E02649" w:rsidRDefault="00E02649" w:rsidP="00E02649"/>
    <w:p w:rsidR="00E02649" w:rsidRDefault="00E02649" w:rsidP="00E02649"/>
    <w:p w:rsidR="00E02649" w:rsidRDefault="00E02649" w:rsidP="00E02649"/>
    <w:p w:rsidR="00E02649" w:rsidRPr="00E02649" w:rsidRDefault="00E02649" w:rsidP="00E02649">
      <w:pPr>
        <w:rPr>
          <w:b/>
          <w:sz w:val="32"/>
          <w:szCs w:val="32"/>
        </w:rPr>
      </w:pPr>
      <w:r w:rsidRPr="00E02649">
        <w:rPr>
          <w:b/>
          <w:sz w:val="32"/>
          <w:szCs w:val="32"/>
        </w:rPr>
        <w:lastRenderedPageBreak/>
        <w:t>3. Dataset</w:t>
      </w:r>
    </w:p>
    <w:p w:rsidR="00E02649" w:rsidRDefault="00E02649" w:rsidP="00E02649"/>
    <w:p w:rsidR="00E02649" w:rsidRPr="00E02649" w:rsidRDefault="00E02649" w:rsidP="00E02649">
      <w:pPr>
        <w:rPr>
          <w:sz w:val="28"/>
          <w:szCs w:val="28"/>
        </w:rPr>
      </w:pPr>
      <w:r w:rsidRPr="00E02649">
        <w:rPr>
          <w:sz w:val="28"/>
          <w:szCs w:val="28"/>
        </w:rPr>
        <w:t>The Shop Finance dataset contains historical stock market information such as:</w:t>
      </w:r>
    </w:p>
    <w:p w:rsidR="00E02649" w:rsidRPr="00E02649" w:rsidRDefault="00E02649" w:rsidP="00E02649">
      <w:pPr>
        <w:rPr>
          <w:sz w:val="28"/>
          <w:szCs w:val="28"/>
        </w:rPr>
      </w:pPr>
    </w:p>
    <w:p w:rsidR="00E02649" w:rsidRPr="00E02649" w:rsidRDefault="00E02649" w:rsidP="00E02649">
      <w:pPr>
        <w:rPr>
          <w:sz w:val="28"/>
          <w:szCs w:val="28"/>
        </w:rPr>
      </w:pPr>
      <w:r w:rsidRPr="00E02649">
        <w:rPr>
          <w:sz w:val="28"/>
          <w:szCs w:val="28"/>
        </w:rPr>
        <w:t>- Date</w:t>
      </w:r>
    </w:p>
    <w:p w:rsidR="00E02649" w:rsidRPr="00E02649" w:rsidRDefault="00E02649" w:rsidP="00E02649">
      <w:pPr>
        <w:rPr>
          <w:sz w:val="28"/>
          <w:szCs w:val="28"/>
        </w:rPr>
      </w:pPr>
      <w:r w:rsidRPr="00E02649">
        <w:rPr>
          <w:sz w:val="28"/>
          <w:szCs w:val="28"/>
        </w:rPr>
        <w:t>- Open Price</w:t>
      </w:r>
    </w:p>
    <w:p w:rsidR="00E02649" w:rsidRPr="00E02649" w:rsidRDefault="00E02649" w:rsidP="00E02649">
      <w:pPr>
        <w:rPr>
          <w:sz w:val="28"/>
          <w:szCs w:val="28"/>
        </w:rPr>
      </w:pPr>
      <w:r w:rsidRPr="00E02649">
        <w:rPr>
          <w:sz w:val="28"/>
          <w:szCs w:val="28"/>
        </w:rPr>
        <w:t>- High Price</w:t>
      </w:r>
    </w:p>
    <w:p w:rsidR="00E02649" w:rsidRPr="00E02649" w:rsidRDefault="00E02649" w:rsidP="00E02649">
      <w:pPr>
        <w:rPr>
          <w:sz w:val="28"/>
          <w:szCs w:val="28"/>
        </w:rPr>
      </w:pPr>
      <w:r w:rsidRPr="00E02649">
        <w:rPr>
          <w:sz w:val="28"/>
          <w:szCs w:val="28"/>
        </w:rPr>
        <w:t>- Low Price</w:t>
      </w:r>
    </w:p>
    <w:p w:rsidR="00E02649" w:rsidRPr="00E02649" w:rsidRDefault="00E02649" w:rsidP="00E02649">
      <w:pPr>
        <w:rPr>
          <w:sz w:val="28"/>
          <w:szCs w:val="28"/>
        </w:rPr>
      </w:pPr>
      <w:r w:rsidRPr="00E02649">
        <w:rPr>
          <w:sz w:val="28"/>
          <w:szCs w:val="28"/>
        </w:rPr>
        <w:t>- Close Price</w:t>
      </w:r>
    </w:p>
    <w:p w:rsidR="00E02649" w:rsidRPr="00E02649" w:rsidRDefault="00E02649" w:rsidP="00E02649">
      <w:pPr>
        <w:rPr>
          <w:sz w:val="28"/>
          <w:szCs w:val="28"/>
        </w:rPr>
      </w:pPr>
      <w:r w:rsidRPr="00E02649">
        <w:rPr>
          <w:sz w:val="28"/>
          <w:szCs w:val="28"/>
        </w:rPr>
        <w:t>- Adjusted Close</w:t>
      </w:r>
    </w:p>
    <w:p w:rsidR="00E02649" w:rsidRPr="00E02649" w:rsidRDefault="00E02649" w:rsidP="00E02649">
      <w:pPr>
        <w:rPr>
          <w:sz w:val="28"/>
          <w:szCs w:val="28"/>
        </w:rPr>
      </w:pPr>
      <w:r w:rsidRPr="00E02649">
        <w:rPr>
          <w:sz w:val="28"/>
          <w:szCs w:val="28"/>
        </w:rPr>
        <w:t>- Trading Volume</w:t>
      </w:r>
    </w:p>
    <w:p w:rsidR="00E02649" w:rsidRPr="00E02649" w:rsidRDefault="00E02649" w:rsidP="00E02649">
      <w:pPr>
        <w:rPr>
          <w:sz w:val="28"/>
          <w:szCs w:val="28"/>
        </w:rPr>
      </w:pPr>
    </w:p>
    <w:p w:rsidR="00E02649" w:rsidRPr="00E02649" w:rsidRDefault="00E02649" w:rsidP="00E02649">
      <w:pPr>
        <w:rPr>
          <w:sz w:val="28"/>
          <w:szCs w:val="28"/>
        </w:rPr>
      </w:pPr>
      <w:r w:rsidRPr="00E02649">
        <w:rPr>
          <w:sz w:val="28"/>
          <w:szCs w:val="28"/>
        </w:rPr>
        <w:t>The dataset was used for performing time-based financial analysis and calculating moving averages.</w:t>
      </w:r>
    </w:p>
    <w:p w:rsidR="00E02649" w:rsidRDefault="00E02649" w:rsidP="00E02649"/>
    <w:p w:rsidR="00E02649" w:rsidRDefault="00E02649" w:rsidP="00E02649"/>
    <w:p w:rsidR="00E02649" w:rsidRPr="00E02649" w:rsidRDefault="00E02649" w:rsidP="00E02649">
      <w:pPr>
        <w:rPr>
          <w:b/>
          <w:sz w:val="32"/>
          <w:szCs w:val="32"/>
        </w:rPr>
      </w:pPr>
      <w:r w:rsidRPr="00E02649">
        <w:rPr>
          <w:b/>
          <w:sz w:val="32"/>
          <w:szCs w:val="32"/>
        </w:rPr>
        <w:t>4. Data Preparation</w:t>
      </w:r>
    </w:p>
    <w:p w:rsidR="00E02649" w:rsidRDefault="00E02649" w:rsidP="00E02649"/>
    <w:p w:rsidR="00E02649" w:rsidRPr="00E02649" w:rsidRDefault="00E02649" w:rsidP="00E02649">
      <w:pPr>
        <w:rPr>
          <w:sz w:val="28"/>
          <w:szCs w:val="28"/>
        </w:rPr>
      </w:pPr>
      <w:r w:rsidRPr="00E02649">
        <w:rPr>
          <w:sz w:val="28"/>
          <w:szCs w:val="28"/>
        </w:rPr>
        <w:t>The dataset was prepared in Power BI before creating the SMA calculations.</w:t>
      </w:r>
    </w:p>
    <w:p w:rsidR="00E02649" w:rsidRPr="00E02649" w:rsidRDefault="00E02649" w:rsidP="00E02649">
      <w:pPr>
        <w:rPr>
          <w:sz w:val="28"/>
          <w:szCs w:val="28"/>
        </w:rPr>
      </w:pPr>
    </w:p>
    <w:p w:rsidR="00E02649" w:rsidRPr="00E02649" w:rsidRDefault="00E02649" w:rsidP="00E02649">
      <w:pPr>
        <w:rPr>
          <w:sz w:val="28"/>
          <w:szCs w:val="28"/>
        </w:rPr>
      </w:pPr>
      <w:r w:rsidRPr="00E02649">
        <w:rPr>
          <w:sz w:val="28"/>
          <w:szCs w:val="28"/>
        </w:rPr>
        <w:t>The Date column and numerical columns were checked for their appropriate data types. The existing Date Table created for the previous analysis was also used for time-based calculations.</w:t>
      </w:r>
    </w:p>
    <w:p w:rsidR="00E02649" w:rsidRPr="00E02649" w:rsidRDefault="00E02649" w:rsidP="00E02649">
      <w:pPr>
        <w:rPr>
          <w:sz w:val="28"/>
          <w:szCs w:val="28"/>
        </w:rPr>
      </w:pPr>
    </w:p>
    <w:p w:rsidR="00E02649" w:rsidRPr="00E02649" w:rsidRDefault="00E02649" w:rsidP="00E02649">
      <w:pPr>
        <w:rPr>
          <w:sz w:val="28"/>
          <w:szCs w:val="28"/>
        </w:rPr>
      </w:pPr>
      <w:r w:rsidRPr="00E02649">
        <w:rPr>
          <w:sz w:val="28"/>
          <w:szCs w:val="28"/>
        </w:rPr>
        <w:lastRenderedPageBreak/>
        <w:t>After completing the required preparation, the data was loaded into Power BI for further analysis.</w:t>
      </w:r>
    </w:p>
    <w:p w:rsidR="00E02649" w:rsidRDefault="00E02649" w:rsidP="00E02649"/>
    <w:p w:rsidR="00E02649" w:rsidRDefault="00E02649" w:rsidP="00E02649"/>
    <w:p w:rsidR="00E02649" w:rsidRDefault="00E02649" w:rsidP="00E02649"/>
    <w:p w:rsidR="00E02649" w:rsidRPr="00E02649" w:rsidRDefault="00E02649" w:rsidP="00E02649">
      <w:pPr>
        <w:rPr>
          <w:b/>
          <w:sz w:val="32"/>
          <w:szCs w:val="32"/>
        </w:rPr>
      </w:pPr>
      <w:r w:rsidRPr="00E02649">
        <w:rPr>
          <w:b/>
          <w:sz w:val="32"/>
          <w:szCs w:val="32"/>
        </w:rPr>
        <w:t>5. Date Table</w:t>
      </w:r>
    </w:p>
    <w:p w:rsidR="00E02649" w:rsidRDefault="00E02649" w:rsidP="00E02649"/>
    <w:p w:rsidR="00E02649" w:rsidRPr="00E02649" w:rsidRDefault="00E02649" w:rsidP="00E02649">
      <w:pPr>
        <w:rPr>
          <w:sz w:val="28"/>
          <w:szCs w:val="28"/>
        </w:rPr>
      </w:pPr>
      <w:r w:rsidRPr="00E02649">
        <w:rPr>
          <w:sz w:val="28"/>
          <w:szCs w:val="28"/>
        </w:rPr>
        <w:t>The Date Table was used to provide a continuous date structure for the moving average calculations.</w:t>
      </w:r>
    </w:p>
    <w:p w:rsidR="00E02649" w:rsidRPr="00E02649" w:rsidRDefault="00E02649" w:rsidP="00E02649">
      <w:pPr>
        <w:rPr>
          <w:sz w:val="28"/>
          <w:szCs w:val="28"/>
        </w:rPr>
      </w:pPr>
    </w:p>
    <w:p w:rsidR="00E02649" w:rsidRPr="00E02649" w:rsidRDefault="00E02649" w:rsidP="00E02649">
      <w:pPr>
        <w:rPr>
          <w:sz w:val="28"/>
          <w:szCs w:val="28"/>
        </w:rPr>
      </w:pPr>
      <w:r w:rsidRPr="00E02649">
        <w:rPr>
          <w:sz w:val="28"/>
          <w:szCs w:val="28"/>
        </w:rPr>
        <w:t>The Date Table contains fields such as:</w:t>
      </w:r>
    </w:p>
    <w:p w:rsidR="00E02649" w:rsidRPr="00E02649" w:rsidRDefault="00E02649" w:rsidP="00E02649">
      <w:pPr>
        <w:rPr>
          <w:sz w:val="28"/>
          <w:szCs w:val="28"/>
        </w:rPr>
      </w:pPr>
    </w:p>
    <w:p w:rsidR="00E02649" w:rsidRPr="00E02649" w:rsidRDefault="00E02649" w:rsidP="00E02649">
      <w:pPr>
        <w:rPr>
          <w:sz w:val="28"/>
          <w:szCs w:val="28"/>
        </w:rPr>
      </w:pPr>
      <w:r w:rsidRPr="00E02649">
        <w:rPr>
          <w:sz w:val="28"/>
          <w:szCs w:val="28"/>
        </w:rPr>
        <w:t>- Date</w:t>
      </w:r>
    </w:p>
    <w:p w:rsidR="00E02649" w:rsidRPr="00E02649" w:rsidRDefault="00E02649" w:rsidP="00E02649">
      <w:pPr>
        <w:rPr>
          <w:sz w:val="28"/>
          <w:szCs w:val="28"/>
        </w:rPr>
      </w:pPr>
      <w:r w:rsidRPr="00E02649">
        <w:rPr>
          <w:sz w:val="28"/>
          <w:szCs w:val="28"/>
        </w:rPr>
        <w:t>- Year</w:t>
      </w:r>
    </w:p>
    <w:p w:rsidR="00E02649" w:rsidRPr="00E02649" w:rsidRDefault="00E02649" w:rsidP="00E02649">
      <w:pPr>
        <w:rPr>
          <w:sz w:val="28"/>
          <w:szCs w:val="28"/>
        </w:rPr>
      </w:pPr>
      <w:r w:rsidRPr="00E02649">
        <w:rPr>
          <w:sz w:val="28"/>
          <w:szCs w:val="28"/>
        </w:rPr>
        <w:t>- Quarter</w:t>
      </w:r>
    </w:p>
    <w:p w:rsidR="00E02649" w:rsidRPr="00E02649" w:rsidRDefault="00E02649" w:rsidP="00E02649">
      <w:pPr>
        <w:rPr>
          <w:sz w:val="28"/>
          <w:szCs w:val="28"/>
        </w:rPr>
      </w:pPr>
      <w:r w:rsidRPr="00E02649">
        <w:rPr>
          <w:sz w:val="28"/>
          <w:szCs w:val="28"/>
        </w:rPr>
        <w:t>- Month</w:t>
      </w:r>
    </w:p>
    <w:p w:rsidR="00E02649" w:rsidRPr="00E02649" w:rsidRDefault="00E02649" w:rsidP="00E02649">
      <w:pPr>
        <w:rPr>
          <w:sz w:val="28"/>
          <w:szCs w:val="28"/>
        </w:rPr>
      </w:pPr>
      <w:r w:rsidRPr="00E02649">
        <w:rPr>
          <w:sz w:val="28"/>
          <w:szCs w:val="28"/>
        </w:rPr>
        <w:t>- Day</w:t>
      </w:r>
    </w:p>
    <w:p w:rsidR="00E02649" w:rsidRPr="00E02649" w:rsidRDefault="00E02649" w:rsidP="00E02649">
      <w:pPr>
        <w:rPr>
          <w:sz w:val="28"/>
          <w:szCs w:val="28"/>
        </w:rPr>
      </w:pPr>
    </w:p>
    <w:p w:rsidR="00E02649" w:rsidRPr="00E02649" w:rsidRDefault="00E02649" w:rsidP="00E02649">
      <w:pPr>
        <w:rPr>
          <w:sz w:val="28"/>
          <w:szCs w:val="28"/>
        </w:rPr>
      </w:pPr>
      <w:r w:rsidRPr="00E02649">
        <w:rPr>
          <w:sz w:val="28"/>
          <w:szCs w:val="28"/>
        </w:rPr>
        <w:t>Using the Date Table allows the SMA calculations to be performed consistently across different dates and time periods.</w:t>
      </w:r>
    </w:p>
    <w:p w:rsidR="00E02649" w:rsidRPr="00E02649" w:rsidRDefault="00E02649" w:rsidP="00E02649">
      <w:pPr>
        <w:rPr>
          <w:sz w:val="28"/>
          <w:szCs w:val="28"/>
        </w:rPr>
      </w:pPr>
    </w:p>
    <w:p w:rsidR="00E02649" w:rsidRDefault="00E02649" w:rsidP="00E02649"/>
    <w:p w:rsidR="00E02649" w:rsidRDefault="00E02649" w:rsidP="00E02649"/>
    <w:p w:rsidR="007744DF" w:rsidRDefault="007744DF" w:rsidP="00E02649"/>
    <w:p w:rsidR="007744DF" w:rsidRDefault="007744DF" w:rsidP="00E02649"/>
    <w:p w:rsidR="007744DF" w:rsidRDefault="007744DF" w:rsidP="00E02649"/>
    <w:p w:rsidR="007744DF" w:rsidRDefault="007744DF" w:rsidP="00E02649"/>
    <w:p w:rsidR="007744DF" w:rsidRDefault="007744DF" w:rsidP="00E02649">
      <w:pPr>
        <w:rPr>
          <w:b/>
          <w:sz w:val="32"/>
          <w:szCs w:val="32"/>
        </w:rPr>
      </w:pPr>
      <w:r>
        <w:rPr>
          <w:noProof/>
          <w:lang w:eastAsia="en-IN"/>
        </w:rPr>
        <w:drawing>
          <wp:inline distT="0" distB="0" distL="0" distR="0">
            <wp:extent cx="5731510" cy="46691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e table creation .png"/>
                    <pic:cNvPicPr/>
                  </pic:nvPicPr>
                  <pic:blipFill>
                    <a:blip r:embed="rId6">
                      <a:extLst>
                        <a:ext uri="{28A0092B-C50C-407E-A947-70E740481C1C}">
                          <a14:useLocalDpi xmlns:a14="http://schemas.microsoft.com/office/drawing/2010/main" val="0"/>
                        </a:ext>
                      </a:extLst>
                    </a:blip>
                    <a:stretch>
                      <a:fillRect/>
                    </a:stretch>
                  </pic:blipFill>
                  <pic:spPr>
                    <a:xfrm>
                      <a:off x="0" y="0"/>
                      <a:ext cx="5731510" cy="4669155"/>
                    </a:xfrm>
                    <a:prstGeom prst="rect">
                      <a:avLst/>
                    </a:prstGeom>
                  </pic:spPr>
                </pic:pic>
              </a:graphicData>
            </a:graphic>
          </wp:inline>
        </w:drawing>
      </w:r>
    </w:p>
    <w:p w:rsidR="00E02649" w:rsidRDefault="00E02649" w:rsidP="00E02649">
      <w:r w:rsidRPr="007744DF">
        <w:rPr>
          <w:b/>
          <w:sz w:val="32"/>
          <w:szCs w:val="32"/>
        </w:rPr>
        <w:t>6. Simple Moving Average</w:t>
      </w:r>
    </w:p>
    <w:p w:rsidR="00E02649" w:rsidRDefault="00E02649" w:rsidP="00E02649"/>
    <w:p w:rsidR="00E02649" w:rsidRPr="007744DF" w:rsidRDefault="00E02649" w:rsidP="00E02649">
      <w:pPr>
        <w:rPr>
          <w:sz w:val="28"/>
          <w:szCs w:val="28"/>
        </w:rPr>
      </w:pPr>
      <w:r w:rsidRPr="007744DF">
        <w:rPr>
          <w:sz w:val="28"/>
          <w:szCs w:val="28"/>
        </w:rPr>
        <w:t>A Simple Moving Average (SMA) is a calculation used to find the average value over a specific number of previous periods.</w:t>
      </w:r>
    </w:p>
    <w:p w:rsidR="00E02649" w:rsidRPr="007744DF" w:rsidRDefault="00E02649" w:rsidP="00E02649">
      <w:pPr>
        <w:rPr>
          <w:sz w:val="28"/>
          <w:szCs w:val="28"/>
        </w:rPr>
      </w:pPr>
    </w:p>
    <w:p w:rsidR="00E02649" w:rsidRPr="007744DF" w:rsidRDefault="00E02649" w:rsidP="00E02649">
      <w:pPr>
        <w:rPr>
          <w:sz w:val="28"/>
          <w:szCs w:val="28"/>
        </w:rPr>
      </w:pPr>
      <w:r w:rsidRPr="007744DF">
        <w:rPr>
          <w:sz w:val="28"/>
          <w:szCs w:val="28"/>
        </w:rPr>
        <w:t>In this project, two moving averages were calculated:</w:t>
      </w:r>
    </w:p>
    <w:p w:rsidR="00E02649" w:rsidRPr="007744DF" w:rsidRDefault="00E02649" w:rsidP="00E02649">
      <w:pPr>
        <w:rPr>
          <w:sz w:val="28"/>
          <w:szCs w:val="28"/>
        </w:rPr>
      </w:pPr>
    </w:p>
    <w:p w:rsidR="00E02649" w:rsidRPr="007744DF" w:rsidRDefault="00E02649" w:rsidP="00E02649">
      <w:pPr>
        <w:rPr>
          <w:sz w:val="28"/>
          <w:szCs w:val="28"/>
        </w:rPr>
      </w:pPr>
      <w:r w:rsidRPr="007744DF">
        <w:rPr>
          <w:sz w:val="28"/>
          <w:szCs w:val="28"/>
        </w:rPr>
        <w:t>- 20-Day SMA</w:t>
      </w:r>
    </w:p>
    <w:p w:rsidR="00E02649" w:rsidRPr="007744DF" w:rsidRDefault="00E02649" w:rsidP="00E02649">
      <w:pPr>
        <w:rPr>
          <w:sz w:val="28"/>
          <w:szCs w:val="28"/>
        </w:rPr>
      </w:pPr>
      <w:r w:rsidRPr="007744DF">
        <w:rPr>
          <w:sz w:val="28"/>
          <w:szCs w:val="28"/>
        </w:rPr>
        <w:t>- 50-Day SMA</w:t>
      </w:r>
    </w:p>
    <w:p w:rsidR="00E02649" w:rsidRPr="007744DF" w:rsidRDefault="00E02649" w:rsidP="00E02649">
      <w:pPr>
        <w:rPr>
          <w:sz w:val="28"/>
          <w:szCs w:val="28"/>
        </w:rPr>
      </w:pPr>
    </w:p>
    <w:p w:rsidR="00E02649" w:rsidRPr="007744DF" w:rsidRDefault="00E02649" w:rsidP="00E02649">
      <w:pPr>
        <w:rPr>
          <w:sz w:val="28"/>
          <w:szCs w:val="28"/>
        </w:rPr>
      </w:pPr>
      <w:r w:rsidRPr="007744DF">
        <w:rPr>
          <w:sz w:val="28"/>
          <w:szCs w:val="28"/>
        </w:rPr>
        <w:lastRenderedPageBreak/>
        <w:t>The 20-Day SMA represents a shorter-term trend, while the 50-Day SMA provides a broader view of the data over a longer period.</w:t>
      </w:r>
    </w:p>
    <w:p w:rsidR="00E02649" w:rsidRDefault="00E02649" w:rsidP="00E02649"/>
    <w:p w:rsidR="00E02649" w:rsidRDefault="00E02649" w:rsidP="00E02649"/>
    <w:p w:rsidR="00E02649" w:rsidRDefault="00E02649" w:rsidP="00E02649"/>
    <w:p w:rsidR="00E02649" w:rsidRPr="007744DF" w:rsidRDefault="00E02649" w:rsidP="00E02649">
      <w:pPr>
        <w:rPr>
          <w:b/>
          <w:sz w:val="32"/>
          <w:szCs w:val="32"/>
        </w:rPr>
      </w:pPr>
      <w:r w:rsidRPr="007744DF">
        <w:rPr>
          <w:b/>
          <w:sz w:val="32"/>
          <w:szCs w:val="32"/>
        </w:rPr>
        <w:t>7. Creating 20-Day SMA</w:t>
      </w:r>
    </w:p>
    <w:p w:rsidR="00E02649" w:rsidRDefault="00E02649" w:rsidP="00E02649"/>
    <w:p w:rsidR="00E02649" w:rsidRPr="007744DF" w:rsidRDefault="00E02649" w:rsidP="00E02649">
      <w:pPr>
        <w:rPr>
          <w:sz w:val="28"/>
          <w:szCs w:val="28"/>
        </w:rPr>
      </w:pPr>
      <w:r w:rsidRPr="007744DF">
        <w:rPr>
          <w:sz w:val="28"/>
          <w:szCs w:val="28"/>
        </w:rPr>
        <w:t>A DAX measure was created to calculate the 20-Day Simple Moving Average.</w:t>
      </w:r>
    </w:p>
    <w:p w:rsidR="00E02649" w:rsidRPr="007744DF" w:rsidRDefault="00E02649" w:rsidP="00E02649">
      <w:pPr>
        <w:rPr>
          <w:sz w:val="28"/>
          <w:szCs w:val="28"/>
        </w:rPr>
      </w:pPr>
    </w:p>
    <w:p w:rsidR="00E02649" w:rsidRPr="007744DF" w:rsidRDefault="00E02649" w:rsidP="00E02649">
      <w:pPr>
        <w:rPr>
          <w:sz w:val="28"/>
          <w:szCs w:val="28"/>
        </w:rPr>
      </w:pPr>
      <w:r w:rsidRPr="007744DF">
        <w:rPr>
          <w:sz w:val="28"/>
          <w:szCs w:val="28"/>
        </w:rPr>
        <w:t>The calculation considers the values from the current date and the previous 19 days to calculate the average for a 20-day period.</w:t>
      </w:r>
    </w:p>
    <w:p w:rsidR="00E02649" w:rsidRPr="007744DF" w:rsidRDefault="00E02649" w:rsidP="00E02649">
      <w:pPr>
        <w:rPr>
          <w:sz w:val="28"/>
          <w:szCs w:val="28"/>
        </w:rPr>
      </w:pPr>
    </w:p>
    <w:p w:rsidR="00E02649" w:rsidRPr="007744DF" w:rsidRDefault="00E02649" w:rsidP="00E02649">
      <w:pPr>
        <w:rPr>
          <w:sz w:val="28"/>
          <w:szCs w:val="28"/>
        </w:rPr>
      </w:pPr>
      <w:r w:rsidRPr="007744DF">
        <w:rPr>
          <w:sz w:val="28"/>
          <w:szCs w:val="28"/>
        </w:rPr>
        <w:t>The 20-Day SMA helps reduce daily fluctuations and provides a smoother view of the short-term trend.</w:t>
      </w:r>
      <w:r w:rsidR="007744DF">
        <w:rPr>
          <w:sz w:val="28"/>
          <w:szCs w:val="28"/>
        </w:rPr>
        <w:t xml:space="preserve"> </w:t>
      </w:r>
      <w:r w:rsidR="007744DF">
        <w:rPr>
          <w:noProof/>
          <w:sz w:val="28"/>
          <w:szCs w:val="28"/>
          <w:lang w:eastAsia="en-IN"/>
        </w:rPr>
        <w:drawing>
          <wp:inline distT="0" distB="0" distL="0" distR="0">
            <wp:extent cx="5731510" cy="37731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 sma creation .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773170"/>
                    </a:xfrm>
                    <a:prstGeom prst="rect">
                      <a:avLst/>
                    </a:prstGeom>
                  </pic:spPr>
                </pic:pic>
              </a:graphicData>
            </a:graphic>
          </wp:inline>
        </w:drawing>
      </w:r>
    </w:p>
    <w:p w:rsidR="00E02649" w:rsidRDefault="00E02649" w:rsidP="00E02649"/>
    <w:p w:rsidR="00E02649" w:rsidRDefault="00E02649" w:rsidP="00E02649"/>
    <w:p w:rsidR="00E02649" w:rsidRPr="007744DF" w:rsidRDefault="00E02649" w:rsidP="00E02649">
      <w:pPr>
        <w:rPr>
          <w:b/>
          <w:sz w:val="32"/>
          <w:szCs w:val="32"/>
        </w:rPr>
      </w:pPr>
      <w:r w:rsidRPr="007744DF">
        <w:rPr>
          <w:b/>
          <w:sz w:val="32"/>
          <w:szCs w:val="32"/>
        </w:rPr>
        <w:t>8. Creating 50-Day SMA</w:t>
      </w:r>
    </w:p>
    <w:p w:rsidR="00E02649" w:rsidRDefault="00E02649" w:rsidP="00E02649"/>
    <w:p w:rsidR="00E02649" w:rsidRPr="007744DF" w:rsidRDefault="00E02649" w:rsidP="00E02649">
      <w:pPr>
        <w:rPr>
          <w:sz w:val="28"/>
          <w:szCs w:val="28"/>
        </w:rPr>
      </w:pPr>
      <w:r w:rsidRPr="007744DF">
        <w:rPr>
          <w:sz w:val="28"/>
          <w:szCs w:val="28"/>
        </w:rPr>
        <w:t>A separate DAX measure was created to calculate the 50-Day Simple Moving Average.</w:t>
      </w:r>
    </w:p>
    <w:p w:rsidR="00E02649" w:rsidRPr="007744DF" w:rsidRDefault="00E02649" w:rsidP="00E02649">
      <w:pPr>
        <w:rPr>
          <w:sz w:val="28"/>
          <w:szCs w:val="28"/>
        </w:rPr>
      </w:pPr>
    </w:p>
    <w:p w:rsidR="00E02649" w:rsidRPr="007744DF" w:rsidRDefault="00E02649" w:rsidP="00E02649">
      <w:pPr>
        <w:rPr>
          <w:sz w:val="28"/>
          <w:szCs w:val="28"/>
        </w:rPr>
      </w:pPr>
      <w:r w:rsidRPr="007744DF">
        <w:rPr>
          <w:sz w:val="28"/>
          <w:szCs w:val="28"/>
        </w:rPr>
        <w:t>The calculation considers a 50-day period and provides a smoother representation of the overall trend compared with the 20-Day SMA.</w:t>
      </w:r>
    </w:p>
    <w:p w:rsidR="00E02649" w:rsidRPr="007744DF" w:rsidRDefault="00E02649" w:rsidP="00E02649">
      <w:pPr>
        <w:rPr>
          <w:sz w:val="28"/>
          <w:szCs w:val="28"/>
        </w:rPr>
      </w:pPr>
    </w:p>
    <w:p w:rsidR="00E02649" w:rsidRPr="007744DF" w:rsidRDefault="00E02649" w:rsidP="00E02649">
      <w:pPr>
        <w:rPr>
          <w:sz w:val="28"/>
          <w:szCs w:val="28"/>
        </w:rPr>
      </w:pPr>
      <w:r w:rsidRPr="007744DF">
        <w:rPr>
          <w:sz w:val="28"/>
          <w:szCs w:val="28"/>
        </w:rPr>
        <w:t>The 50-Day SMA can be used to observe relatively longer-term movements in the selected financial data.</w:t>
      </w:r>
    </w:p>
    <w:p w:rsidR="00E02649" w:rsidRDefault="00E02649" w:rsidP="00E02649"/>
    <w:p w:rsidR="00E02649" w:rsidRDefault="00CA2ED2" w:rsidP="00E02649">
      <w:r>
        <w:rPr>
          <w:noProof/>
          <w:lang w:eastAsia="en-IN"/>
        </w:rPr>
        <w:drawing>
          <wp:inline distT="0" distB="0" distL="0" distR="0">
            <wp:extent cx="5731510" cy="38735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 sma creation .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873500"/>
                    </a:xfrm>
                    <a:prstGeom prst="rect">
                      <a:avLst/>
                    </a:prstGeom>
                  </pic:spPr>
                </pic:pic>
              </a:graphicData>
            </a:graphic>
          </wp:inline>
        </w:drawing>
      </w:r>
    </w:p>
    <w:p w:rsidR="00E02649" w:rsidRDefault="00E02649" w:rsidP="00E02649"/>
    <w:p w:rsidR="00CA2ED2" w:rsidRDefault="00CA2ED2" w:rsidP="00E02649"/>
    <w:p w:rsidR="00CA2ED2" w:rsidRDefault="00CA2ED2" w:rsidP="00E02649"/>
    <w:p w:rsidR="00E02649" w:rsidRPr="00CA2ED2" w:rsidRDefault="00E02649" w:rsidP="00E02649">
      <w:pPr>
        <w:rPr>
          <w:b/>
          <w:sz w:val="32"/>
          <w:szCs w:val="32"/>
        </w:rPr>
      </w:pPr>
      <w:r w:rsidRPr="00CA2ED2">
        <w:rPr>
          <w:b/>
          <w:sz w:val="32"/>
          <w:szCs w:val="32"/>
        </w:rPr>
        <w:lastRenderedPageBreak/>
        <w:t>9. Volume 20-Day SMA</w:t>
      </w:r>
    </w:p>
    <w:p w:rsidR="00E02649" w:rsidRDefault="00E02649" w:rsidP="00E02649"/>
    <w:p w:rsidR="00E02649" w:rsidRPr="00CA2ED2" w:rsidRDefault="00E02649" w:rsidP="00E02649">
      <w:pPr>
        <w:rPr>
          <w:sz w:val="28"/>
          <w:szCs w:val="28"/>
        </w:rPr>
      </w:pPr>
      <w:r w:rsidRPr="00CA2ED2">
        <w:rPr>
          <w:sz w:val="28"/>
          <w:szCs w:val="28"/>
        </w:rPr>
        <w:t>A separate measure was also created to calculate the 20-Day Simple Moving Average of Trading Volume.</w:t>
      </w:r>
    </w:p>
    <w:p w:rsidR="00E02649" w:rsidRPr="00CA2ED2" w:rsidRDefault="00E02649" w:rsidP="00E02649">
      <w:pPr>
        <w:rPr>
          <w:sz w:val="28"/>
          <w:szCs w:val="28"/>
        </w:rPr>
      </w:pPr>
    </w:p>
    <w:p w:rsidR="00E02649" w:rsidRPr="00CA2ED2" w:rsidRDefault="00E02649" w:rsidP="00E02649">
      <w:pPr>
        <w:rPr>
          <w:sz w:val="28"/>
          <w:szCs w:val="28"/>
        </w:rPr>
      </w:pPr>
      <w:r w:rsidRPr="00CA2ED2">
        <w:rPr>
          <w:sz w:val="28"/>
          <w:szCs w:val="28"/>
        </w:rPr>
        <w:t>This measure helps smooth daily changes in trading volume and provides a clearer view of the average trading activity over a 20-day period.</w:t>
      </w:r>
    </w:p>
    <w:p w:rsidR="00E02649" w:rsidRDefault="00E02649" w:rsidP="00E02649"/>
    <w:p w:rsidR="00E02649" w:rsidRDefault="00E02649" w:rsidP="00E02649"/>
    <w:p w:rsidR="00E02649" w:rsidRDefault="00E02649" w:rsidP="00E02649"/>
    <w:p w:rsidR="00E02649" w:rsidRPr="00CA2ED2" w:rsidRDefault="00E02649" w:rsidP="00E02649">
      <w:pPr>
        <w:rPr>
          <w:b/>
          <w:sz w:val="32"/>
          <w:szCs w:val="32"/>
        </w:rPr>
      </w:pPr>
      <w:r w:rsidRPr="00CA2ED2">
        <w:rPr>
          <w:b/>
          <w:sz w:val="32"/>
          <w:szCs w:val="32"/>
        </w:rPr>
        <w:t>10. Dashboard Visualizations</w:t>
      </w:r>
    </w:p>
    <w:p w:rsidR="00E02649" w:rsidRDefault="00E02649" w:rsidP="00E02649"/>
    <w:p w:rsidR="00E02649" w:rsidRPr="00CA2ED2" w:rsidRDefault="00E02649" w:rsidP="00E02649">
      <w:pPr>
        <w:rPr>
          <w:b/>
          <w:sz w:val="32"/>
          <w:szCs w:val="32"/>
        </w:rPr>
      </w:pPr>
      <w:r w:rsidRPr="00CA2ED2">
        <w:rPr>
          <w:b/>
          <w:sz w:val="32"/>
          <w:szCs w:val="32"/>
        </w:rPr>
        <w:t>10.1 20-Day SMA</w:t>
      </w:r>
    </w:p>
    <w:p w:rsidR="00E02649" w:rsidRDefault="00E02649" w:rsidP="00E02649"/>
    <w:p w:rsidR="00E02649" w:rsidRPr="00CA2ED2" w:rsidRDefault="00E02649" w:rsidP="00E02649">
      <w:pPr>
        <w:rPr>
          <w:sz w:val="28"/>
          <w:szCs w:val="28"/>
        </w:rPr>
      </w:pPr>
      <w:r w:rsidRPr="00CA2ED2">
        <w:rPr>
          <w:sz w:val="28"/>
          <w:szCs w:val="28"/>
        </w:rPr>
        <w:t>A visual was created using the 20-Day SMA measure to display the moving average over time.</w:t>
      </w:r>
    </w:p>
    <w:p w:rsidR="00E02649" w:rsidRPr="00CA2ED2" w:rsidRDefault="00E02649" w:rsidP="00E02649">
      <w:pPr>
        <w:rPr>
          <w:sz w:val="28"/>
          <w:szCs w:val="28"/>
        </w:rPr>
      </w:pPr>
    </w:p>
    <w:p w:rsidR="00E02649" w:rsidRPr="00CA2ED2" w:rsidRDefault="00E02649" w:rsidP="00E02649">
      <w:pPr>
        <w:rPr>
          <w:sz w:val="28"/>
          <w:szCs w:val="28"/>
        </w:rPr>
      </w:pPr>
      <w:r w:rsidRPr="00CA2ED2">
        <w:rPr>
          <w:sz w:val="28"/>
          <w:szCs w:val="28"/>
        </w:rPr>
        <w:t>X-axis: Date</w:t>
      </w:r>
    </w:p>
    <w:p w:rsidR="00E02649" w:rsidRPr="00CA2ED2" w:rsidRDefault="00E02649" w:rsidP="00E02649">
      <w:pPr>
        <w:rPr>
          <w:sz w:val="28"/>
          <w:szCs w:val="28"/>
        </w:rPr>
      </w:pPr>
      <w:r w:rsidRPr="00CA2ED2">
        <w:rPr>
          <w:sz w:val="28"/>
          <w:szCs w:val="28"/>
        </w:rPr>
        <w:t>Y-axis: 20-Day SMA</w:t>
      </w:r>
    </w:p>
    <w:p w:rsidR="00E02649" w:rsidRPr="00CA2ED2" w:rsidRDefault="00E02649" w:rsidP="00E02649">
      <w:pPr>
        <w:rPr>
          <w:sz w:val="28"/>
          <w:szCs w:val="28"/>
        </w:rPr>
      </w:pPr>
    </w:p>
    <w:p w:rsidR="00E02649" w:rsidRPr="00CA2ED2" w:rsidRDefault="00E02649" w:rsidP="00E02649">
      <w:pPr>
        <w:rPr>
          <w:sz w:val="28"/>
          <w:szCs w:val="28"/>
        </w:rPr>
      </w:pPr>
      <w:r w:rsidRPr="00CA2ED2">
        <w:rPr>
          <w:sz w:val="28"/>
          <w:szCs w:val="28"/>
        </w:rPr>
        <w:t>The visual helps observe short-term changes and trends in the selected data.</w:t>
      </w:r>
    </w:p>
    <w:p w:rsidR="00E02649" w:rsidRDefault="00E02649" w:rsidP="00E02649"/>
    <w:p w:rsidR="00E02649" w:rsidRDefault="00E02649" w:rsidP="00E02649">
      <w:r>
        <w:t>---</w:t>
      </w:r>
    </w:p>
    <w:p w:rsidR="00E02649" w:rsidRDefault="00E02649" w:rsidP="00E02649"/>
    <w:p w:rsidR="00E02649" w:rsidRPr="00CA2ED2" w:rsidRDefault="00E02649" w:rsidP="00E02649">
      <w:pPr>
        <w:rPr>
          <w:b/>
          <w:sz w:val="32"/>
          <w:szCs w:val="32"/>
        </w:rPr>
      </w:pPr>
      <w:r w:rsidRPr="00CA2ED2">
        <w:rPr>
          <w:b/>
          <w:sz w:val="32"/>
          <w:szCs w:val="32"/>
        </w:rPr>
        <w:t>10.2 50-Day SMA</w:t>
      </w:r>
    </w:p>
    <w:p w:rsidR="00E02649" w:rsidRPr="00CA2ED2" w:rsidRDefault="00E02649" w:rsidP="00E02649">
      <w:pPr>
        <w:rPr>
          <w:b/>
          <w:sz w:val="32"/>
          <w:szCs w:val="32"/>
        </w:rPr>
      </w:pPr>
    </w:p>
    <w:p w:rsidR="00E02649" w:rsidRPr="00CA2ED2" w:rsidRDefault="00E02649" w:rsidP="00E02649">
      <w:pPr>
        <w:rPr>
          <w:sz w:val="28"/>
          <w:szCs w:val="28"/>
        </w:rPr>
      </w:pPr>
      <w:r w:rsidRPr="00CA2ED2">
        <w:rPr>
          <w:sz w:val="28"/>
          <w:szCs w:val="28"/>
        </w:rPr>
        <w:t>A visual was created using the 50-Day SMA measure.</w:t>
      </w:r>
    </w:p>
    <w:p w:rsidR="00E02649" w:rsidRPr="00CA2ED2" w:rsidRDefault="00E02649" w:rsidP="00E02649">
      <w:pPr>
        <w:rPr>
          <w:sz w:val="28"/>
          <w:szCs w:val="28"/>
        </w:rPr>
      </w:pPr>
    </w:p>
    <w:p w:rsidR="00E02649" w:rsidRPr="00CA2ED2" w:rsidRDefault="00E02649" w:rsidP="00E02649">
      <w:pPr>
        <w:rPr>
          <w:sz w:val="28"/>
          <w:szCs w:val="28"/>
        </w:rPr>
      </w:pPr>
      <w:r w:rsidRPr="00CA2ED2">
        <w:rPr>
          <w:sz w:val="28"/>
          <w:szCs w:val="28"/>
        </w:rPr>
        <w:t>X-axis: Date</w:t>
      </w:r>
    </w:p>
    <w:p w:rsidR="00E02649" w:rsidRPr="00CA2ED2" w:rsidRDefault="00E02649" w:rsidP="00E02649">
      <w:pPr>
        <w:rPr>
          <w:sz w:val="28"/>
          <w:szCs w:val="28"/>
        </w:rPr>
      </w:pPr>
      <w:r w:rsidRPr="00CA2ED2">
        <w:rPr>
          <w:sz w:val="28"/>
          <w:szCs w:val="28"/>
        </w:rPr>
        <w:t>Y-axis: 50-Day SMA</w:t>
      </w:r>
    </w:p>
    <w:p w:rsidR="00E02649" w:rsidRPr="00CA2ED2" w:rsidRDefault="00E02649" w:rsidP="00E02649">
      <w:pPr>
        <w:rPr>
          <w:sz w:val="28"/>
          <w:szCs w:val="28"/>
        </w:rPr>
      </w:pPr>
    </w:p>
    <w:p w:rsidR="00E02649" w:rsidRDefault="00E02649" w:rsidP="00E02649">
      <w:pPr>
        <w:rPr>
          <w:sz w:val="28"/>
          <w:szCs w:val="28"/>
        </w:rPr>
      </w:pPr>
      <w:r w:rsidRPr="00CA2ED2">
        <w:rPr>
          <w:sz w:val="28"/>
          <w:szCs w:val="28"/>
        </w:rPr>
        <w:t>This visual provides a smoother view of the longer-term trend and can be compared with the 20-Day SMA.</w:t>
      </w:r>
    </w:p>
    <w:p w:rsidR="00CA2ED2" w:rsidRDefault="00CA2ED2" w:rsidP="00E02649">
      <w:pPr>
        <w:rPr>
          <w:sz w:val="28"/>
          <w:szCs w:val="28"/>
        </w:rPr>
      </w:pPr>
    </w:p>
    <w:p w:rsidR="00CA2ED2" w:rsidRDefault="00CA2ED2" w:rsidP="00E02649">
      <w:pPr>
        <w:rPr>
          <w:sz w:val="28"/>
          <w:szCs w:val="28"/>
        </w:rPr>
      </w:pPr>
    </w:p>
    <w:p w:rsidR="00CA2ED2" w:rsidRPr="00CA2ED2" w:rsidRDefault="00CA2ED2" w:rsidP="00E02649">
      <w:pPr>
        <w:rPr>
          <w:sz w:val="28"/>
          <w:szCs w:val="28"/>
        </w:rPr>
      </w:pPr>
      <w:r>
        <w:rPr>
          <w:noProof/>
          <w:sz w:val="28"/>
          <w:szCs w:val="28"/>
          <w:lang w:eastAsia="en-IN"/>
        </w:rPr>
        <w:drawing>
          <wp:inline distT="0" distB="0" distL="0" distR="0">
            <wp:extent cx="5731510" cy="410083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sma lccc.png"/>
                    <pic:cNvPicPr/>
                  </pic:nvPicPr>
                  <pic:blipFill>
                    <a:blip r:embed="rId9">
                      <a:extLst>
                        <a:ext uri="{28A0092B-C50C-407E-A947-70E740481C1C}">
                          <a14:useLocalDpi xmlns:a14="http://schemas.microsoft.com/office/drawing/2010/main" val="0"/>
                        </a:ext>
                      </a:extLst>
                    </a:blip>
                    <a:stretch>
                      <a:fillRect/>
                    </a:stretch>
                  </pic:blipFill>
                  <pic:spPr>
                    <a:xfrm>
                      <a:off x="0" y="0"/>
                      <a:ext cx="5731510" cy="4100830"/>
                    </a:xfrm>
                    <a:prstGeom prst="rect">
                      <a:avLst/>
                    </a:prstGeom>
                  </pic:spPr>
                </pic:pic>
              </a:graphicData>
            </a:graphic>
          </wp:inline>
        </w:drawing>
      </w:r>
    </w:p>
    <w:p w:rsidR="00E02649" w:rsidRDefault="00E02649" w:rsidP="00E02649"/>
    <w:p w:rsidR="00E02649" w:rsidRDefault="00E02649" w:rsidP="00E02649">
      <w:r>
        <w:t>---</w:t>
      </w:r>
    </w:p>
    <w:p w:rsidR="00E02649" w:rsidRDefault="00E02649" w:rsidP="00E02649"/>
    <w:p w:rsidR="00E02649" w:rsidRPr="00CA2ED2" w:rsidRDefault="00E02649" w:rsidP="00E02649">
      <w:pPr>
        <w:rPr>
          <w:b/>
          <w:sz w:val="32"/>
          <w:szCs w:val="32"/>
        </w:rPr>
      </w:pPr>
      <w:r w:rsidRPr="00CA2ED2">
        <w:rPr>
          <w:b/>
          <w:sz w:val="32"/>
          <w:szCs w:val="32"/>
        </w:rPr>
        <w:lastRenderedPageBreak/>
        <w:t>10.3 Volume 20-Day SMA</w:t>
      </w:r>
    </w:p>
    <w:p w:rsidR="00E02649" w:rsidRDefault="00E02649" w:rsidP="00E02649"/>
    <w:p w:rsidR="00E02649" w:rsidRPr="00CA2ED2" w:rsidRDefault="00E02649" w:rsidP="00E02649">
      <w:pPr>
        <w:rPr>
          <w:sz w:val="28"/>
          <w:szCs w:val="28"/>
        </w:rPr>
      </w:pPr>
      <w:r w:rsidRPr="00CA2ED2">
        <w:rPr>
          <w:sz w:val="28"/>
          <w:szCs w:val="28"/>
        </w:rPr>
        <w:t>A visual was created using the Volume 20-Day SMA measure.</w:t>
      </w:r>
    </w:p>
    <w:p w:rsidR="00E02649" w:rsidRPr="00CA2ED2" w:rsidRDefault="00E02649" w:rsidP="00E02649">
      <w:pPr>
        <w:rPr>
          <w:sz w:val="28"/>
          <w:szCs w:val="28"/>
        </w:rPr>
      </w:pPr>
    </w:p>
    <w:p w:rsidR="00E02649" w:rsidRPr="00CA2ED2" w:rsidRDefault="00E02649" w:rsidP="00E02649">
      <w:pPr>
        <w:rPr>
          <w:sz w:val="28"/>
          <w:szCs w:val="28"/>
        </w:rPr>
      </w:pPr>
      <w:r w:rsidRPr="00CA2ED2">
        <w:rPr>
          <w:sz w:val="28"/>
          <w:szCs w:val="28"/>
        </w:rPr>
        <w:t>X-axis: Date</w:t>
      </w:r>
    </w:p>
    <w:p w:rsidR="00E02649" w:rsidRPr="00CA2ED2" w:rsidRDefault="00E02649" w:rsidP="00E02649">
      <w:pPr>
        <w:rPr>
          <w:sz w:val="28"/>
          <w:szCs w:val="28"/>
        </w:rPr>
      </w:pPr>
      <w:r w:rsidRPr="00CA2ED2">
        <w:rPr>
          <w:sz w:val="28"/>
          <w:szCs w:val="28"/>
        </w:rPr>
        <w:t>Y-axis: Volume 20-Day SMA</w:t>
      </w:r>
    </w:p>
    <w:p w:rsidR="00E02649" w:rsidRPr="00CA2ED2" w:rsidRDefault="00E02649" w:rsidP="00E02649">
      <w:pPr>
        <w:rPr>
          <w:sz w:val="28"/>
          <w:szCs w:val="28"/>
        </w:rPr>
      </w:pPr>
    </w:p>
    <w:p w:rsidR="00E02649" w:rsidRDefault="00E02649" w:rsidP="00E02649">
      <w:pPr>
        <w:rPr>
          <w:sz w:val="28"/>
          <w:szCs w:val="28"/>
        </w:rPr>
      </w:pPr>
      <w:r w:rsidRPr="00CA2ED2">
        <w:rPr>
          <w:sz w:val="28"/>
          <w:szCs w:val="28"/>
        </w:rPr>
        <w:t>This chart shows the average trading volume over a 20-day period and helps identify changes in trading activity.</w:t>
      </w:r>
    </w:p>
    <w:p w:rsidR="00CA2ED2" w:rsidRDefault="00CA2ED2" w:rsidP="00E02649">
      <w:pPr>
        <w:rPr>
          <w:sz w:val="28"/>
          <w:szCs w:val="28"/>
        </w:rPr>
      </w:pPr>
      <w:r>
        <w:rPr>
          <w:noProof/>
          <w:lang w:eastAsia="en-IN"/>
        </w:rPr>
        <w:drawing>
          <wp:inline distT="0" distB="0" distL="0" distR="0" wp14:anchorId="512D1563" wp14:editId="499A50F4">
            <wp:extent cx="5731510" cy="40767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ume and 20 sma line and clustered coloumn chart.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4076700"/>
                    </a:xfrm>
                    <a:prstGeom prst="rect">
                      <a:avLst/>
                    </a:prstGeom>
                  </pic:spPr>
                </pic:pic>
              </a:graphicData>
            </a:graphic>
          </wp:inline>
        </w:drawing>
      </w:r>
    </w:p>
    <w:p w:rsidR="00CA2ED2" w:rsidRPr="00CA2ED2" w:rsidRDefault="00CA2ED2" w:rsidP="00E02649">
      <w:pPr>
        <w:rPr>
          <w:sz w:val="28"/>
          <w:szCs w:val="28"/>
        </w:rPr>
      </w:pPr>
    </w:p>
    <w:p w:rsidR="00E02649" w:rsidRPr="00CA2ED2" w:rsidRDefault="00E02649" w:rsidP="00E02649">
      <w:pPr>
        <w:rPr>
          <w:sz w:val="28"/>
          <w:szCs w:val="28"/>
        </w:rPr>
      </w:pPr>
    </w:p>
    <w:p w:rsidR="00E02649" w:rsidRDefault="00E02649" w:rsidP="00E02649">
      <w:r>
        <w:t>---</w:t>
      </w:r>
    </w:p>
    <w:p w:rsidR="00E02649" w:rsidRDefault="00E02649" w:rsidP="00E02649"/>
    <w:p w:rsidR="00E02649" w:rsidRPr="00CA2ED2" w:rsidRDefault="00E02649" w:rsidP="00E02649">
      <w:pPr>
        <w:rPr>
          <w:b/>
          <w:sz w:val="32"/>
          <w:szCs w:val="32"/>
        </w:rPr>
      </w:pPr>
      <w:r w:rsidRPr="00CA2ED2">
        <w:rPr>
          <w:b/>
          <w:sz w:val="32"/>
          <w:szCs w:val="32"/>
        </w:rPr>
        <w:lastRenderedPageBreak/>
        <w:t>11. SMA Comparison</w:t>
      </w:r>
    </w:p>
    <w:p w:rsidR="00E02649" w:rsidRDefault="00E02649" w:rsidP="00E02649"/>
    <w:p w:rsidR="00E02649" w:rsidRPr="00CA2ED2" w:rsidRDefault="00E02649" w:rsidP="00E02649">
      <w:pPr>
        <w:rPr>
          <w:sz w:val="28"/>
          <w:szCs w:val="28"/>
        </w:rPr>
      </w:pPr>
      <w:r w:rsidRPr="00CA2ED2">
        <w:rPr>
          <w:sz w:val="28"/>
          <w:szCs w:val="28"/>
        </w:rPr>
        <w:t>The 20-Day and 50-Day SMA were used together to understand different time periods of the financial data.</w:t>
      </w:r>
    </w:p>
    <w:p w:rsidR="00E02649" w:rsidRPr="00CA2ED2" w:rsidRDefault="00E02649" w:rsidP="00E02649">
      <w:pPr>
        <w:rPr>
          <w:sz w:val="28"/>
          <w:szCs w:val="28"/>
        </w:rPr>
      </w:pPr>
    </w:p>
    <w:p w:rsidR="00E02649" w:rsidRPr="00CA2ED2" w:rsidRDefault="00E02649" w:rsidP="00E02649">
      <w:pPr>
        <w:rPr>
          <w:sz w:val="28"/>
          <w:szCs w:val="28"/>
        </w:rPr>
      </w:pPr>
      <w:r w:rsidRPr="00CA2ED2">
        <w:rPr>
          <w:sz w:val="28"/>
          <w:szCs w:val="28"/>
        </w:rPr>
        <w:t>The 20-Day SMA reacts more closely to recent changes because it uses a shorter period. The 50-Day SMA changes more gradually because it considers a longer period.</w:t>
      </w:r>
    </w:p>
    <w:p w:rsidR="00E02649" w:rsidRPr="00CA2ED2" w:rsidRDefault="00E02649" w:rsidP="00E02649">
      <w:pPr>
        <w:rPr>
          <w:sz w:val="28"/>
          <w:szCs w:val="28"/>
        </w:rPr>
      </w:pPr>
    </w:p>
    <w:p w:rsidR="00E02649" w:rsidRDefault="00E02649" w:rsidP="00E02649">
      <w:pPr>
        <w:rPr>
          <w:sz w:val="28"/>
          <w:szCs w:val="28"/>
        </w:rPr>
      </w:pPr>
      <w:r w:rsidRPr="00CA2ED2">
        <w:rPr>
          <w:sz w:val="28"/>
          <w:szCs w:val="28"/>
        </w:rPr>
        <w:t>Comparing both moving averages provides a clearer view of short-term and longer-term movements.</w:t>
      </w:r>
    </w:p>
    <w:p w:rsidR="00CA2ED2" w:rsidRDefault="00124A9D" w:rsidP="00E02649">
      <w:pPr>
        <w:rPr>
          <w:sz w:val="28"/>
          <w:szCs w:val="28"/>
        </w:rPr>
      </w:pPr>
      <w:r>
        <w:rPr>
          <w:noProof/>
          <w:sz w:val="28"/>
          <w:szCs w:val="28"/>
          <w:lang w:eastAsia="en-IN"/>
        </w:rPr>
        <w:drawing>
          <wp:inline distT="0" distB="0" distL="0" distR="0">
            <wp:extent cx="5731510" cy="41427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  amd 20 sma sma lccc .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4142740"/>
                    </a:xfrm>
                    <a:prstGeom prst="rect">
                      <a:avLst/>
                    </a:prstGeom>
                  </pic:spPr>
                </pic:pic>
              </a:graphicData>
            </a:graphic>
          </wp:inline>
        </w:drawing>
      </w:r>
    </w:p>
    <w:p w:rsidR="00124A9D" w:rsidRDefault="00124A9D" w:rsidP="00E02649">
      <w:pPr>
        <w:rPr>
          <w:sz w:val="28"/>
          <w:szCs w:val="28"/>
        </w:rPr>
      </w:pPr>
    </w:p>
    <w:p w:rsidR="00124A9D" w:rsidRDefault="00124A9D" w:rsidP="00E02649">
      <w:pPr>
        <w:rPr>
          <w:sz w:val="28"/>
          <w:szCs w:val="28"/>
        </w:rPr>
      </w:pPr>
    </w:p>
    <w:p w:rsidR="00124A9D" w:rsidRPr="00CA2ED2" w:rsidRDefault="00124A9D" w:rsidP="00E02649">
      <w:pPr>
        <w:rPr>
          <w:sz w:val="28"/>
          <w:szCs w:val="28"/>
        </w:rPr>
      </w:pPr>
      <w:r>
        <w:rPr>
          <w:noProof/>
          <w:sz w:val="28"/>
          <w:szCs w:val="28"/>
          <w:lang w:eastAsia="en-IN"/>
        </w:rPr>
        <w:lastRenderedPageBreak/>
        <w:drawing>
          <wp:inline distT="0" distB="0" distL="0" distR="0">
            <wp:extent cx="5731510" cy="41040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 4 20 ma and 50 sma .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4104005"/>
                    </a:xfrm>
                    <a:prstGeom prst="rect">
                      <a:avLst/>
                    </a:prstGeom>
                  </pic:spPr>
                </pic:pic>
              </a:graphicData>
            </a:graphic>
          </wp:inline>
        </w:drawing>
      </w:r>
    </w:p>
    <w:p w:rsidR="00E02649" w:rsidRDefault="00E02649" w:rsidP="00E02649"/>
    <w:p w:rsidR="00E02649" w:rsidRDefault="00E02649" w:rsidP="00E02649">
      <w:r>
        <w:t>---</w:t>
      </w:r>
    </w:p>
    <w:p w:rsidR="00E02649" w:rsidRDefault="00E02649" w:rsidP="00E02649"/>
    <w:p w:rsidR="00E02649" w:rsidRPr="00124A9D" w:rsidRDefault="00E02649" w:rsidP="00E02649">
      <w:pPr>
        <w:rPr>
          <w:b/>
          <w:sz w:val="32"/>
          <w:szCs w:val="32"/>
        </w:rPr>
      </w:pPr>
      <w:r w:rsidRPr="00124A9D">
        <w:rPr>
          <w:b/>
          <w:sz w:val="32"/>
          <w:szCs w:val="32"/>
        </w:rPr>
        <w:t>12. Slicer and Dashboard Interactivity</w:t>
      </w:r>
    </w:p>
    <w:p w:rsidR="00E02649" w:rsidRDefault="00E02649" w:rsidP="00E02649"/>
    <w:p w:rsidR="00E02649" w:rsidRPr="00124A9D" w:rsidRDefault="00E02649" w:rsidP="00E02649">
      <w:pPr>
        <w:rPr>
          <w:sz w:val="28"/>
          <w:szCs w:val="28"/>
        </w:rPr>
      </w:pPr>
      <w:r w:rsidRPr="00124A9D">
        <w:rPr>
          <w:sz w:val="28"/>
          <w:szCs w:val="28"/>
        </w:rPr>
        <w:t>A date-based slicer was used to make the dashboard interactive.</w:t>
      </w:r>
    </w:p>
    <w:p w:rsidR="00E02649" w:rsidRPr="00124A9D" w:rsidRDefault="00E02649" w:rsidP="00E02649">
      <w:pPr>
        <w:rPr>
          <w:sz w:val="28"/>
          <w:szCs w:val="28"/>
        </w:rPr>
      </w:pPr>
    </w:p>
    <w:p w:rsidR="00E02649" w:rsidRPr="00124A9D" w:rsidRDefault="00E02649" w:rsidP="00E02649">
      <w:pPr>
        <w:rPr>
          <w:sz w:val="28"/>
          <w:szCs w:val="28"/>
        </w:rPr>
      </w:pPr>
      <w:r w:rsidRPr="00124A9D">
        <w:rPr>
          <w:sz w:val="28"/>
          <w:szCs w:val="28"/>
        </w:rPr>
        <w:t>The user can select a particular time period and view the corresponding SMA values and charts.</w:t>
      </w:r>
    </w:p>
    <w:p w:rsidR="00E02649" w:rsidRPr="00124A9D" w:rsidRDefault="00E02649" w:rsidP="00E02649">
      <w:pPr>
        <w:rPr>
          <w:sz w:val="28"/>
          <w:szCs w:val="28"/>
        </w:rPr>
      </w:pPr>
    </w:p>
    <w:p w:rsidR="00E02649" w:rsidRPr="00124A9D" w:rsidRDefault="00E02649" w:rsidP="00E02649">
      <w:pPr>
        <w:rPr>
          <w:sz w:val="28"/>
          <w:szCs w:val="28"/>
        </w:rPr>
      </w:pPr>
      <w:r w:rsidRPr="00124A9D">
        <w:rPr>
          <w:sz w:val="28"/>
          <w:szCs w:val="28"/>
        </w:rPr>
        <w:t>The existing date hierarchy and drill-down functionality can also be used to explore the data at different levels such as:</w:t>
      </w:r>
    </w:p>
    <w:p w:rsidR="00E02649" w:rsidRPr="00124A9D" w:rsidRDefault="00E02649" w:rsidP="00E02649">
      <w:pPr>
        <w:rPr>
          <w:sz w:val="28"/>
          <w:szCs w:val="28"/>
        </w:rPr>
      </w:pPr>
    </w:p>
    <w:p w:rsidR="00E02649" w:rsidRPr="00124A9D" w:rsidRDefault="00E02649" w:rsidP="00E02649">
      <w:pPr>
        <w:rPr>
          <w:sz w:val="28"/>
          <w:szCs w:val="28"/>
        </w:rPr>
      </w:pPr>
      <w:r w:rsidRPr="00124A9D">
        <w:rPr>
          <w:sz w:val="28"/>
          <w:szCs w:val="28"/>
        </w:rPr>
        <w:lastRenderedPageBreak/>
        <w:t>Year → Quarter → Month → Date</w:t>
      </w:r>
    </w:p>
    <w:p w:rsidR="00E02649" w:rsidRDefault="00124A9D" w:rsidP="00E02649">
      <w:pPr>
        <w:rPr>
          <w:sz w:val="28"/>
          <w:szCs w:val="28"/>
        </w:rPr>
      </w:pPr>
      <w:r w:rsidRPr="00124A9D">
        <w:rPr>
          <w:sz w:val="28"/>
          <w:szCs w:val="28"/>
        </w:rPr>
        <w:drawing>
          <wp:inline distT="0" distB="0" distL="0" distR="0" wp14:anchorId="0D400378" wp14:editId="1D1D109C">
            <wp:extent cx="5731510" cy="4473762"/>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4473762"/>
                    </a:xfrm>
                    <a:prstGeom prst="rect">
                      <a:avLst/>
                    </a:prstGeom>
                  </pic:spPr>
                </pic:pic>
              </a:graphicData>
            </a:graphic>
          </wp:inline>
        </w:drawing>
      </w:r>
    </w:p>
    <w:p w:rsidR="00124A9D" w:rsidRPr="00124A9D" w:rsidRDefault="00124A9D" w:rsidP="00E02649">
      <w:pPr>
        <w:rPr>
          <w:sz w:val="28"/>
          <w:szCs w:val="28"/>
        </w:rPr>
      </w:pPr>
    </w:p>
    <w:p w:rsidR="00E02649" w:rsidRDefault="00E02649" w:rsidP="00E02649"/>
    <w:p w:rsidR="00E02649" w:rsidRDefault="00E02649" w:rsidP="00E02649"/>
    <w:p w:rsidR="00E02649" w:rsidRPr="00124A9D" w:rsidRDefault="00E02649" w:rsidP="00E02649">
      <w:pPr>
        <w:rPr>
          <w:b/>
          <w:sz w:val="32"/>
          <w:szCs w:val="32"/>
        </w:rPr>
      </w:pPr>
      <w:r w:rsidRPr="00124A9D">
        <w:rPr>
          <w:b/>
          <w:sz w:val="32"/>
          <w:szCs w:val="32"/>
        </w:rPr>
        <w:t>13. Key Observations</w:t>
      </w:r>
    </w:p>
    <w:p w:rsidR="00E02649" w:rsidRDefault="00E02649" w:rsidP="00E02649"/>
    <w:p w:rsidR="00E02649" w:rsidRPr="00124A9D" w:rsidRDefault="00E02649" w:rsidP="00E02649">
      <w:pPr>
        <w:rPr>
          <w:sz w:val="28"/>
          <w:szCs w:val="28"/>
        </w:rPr>
      </w:pPr>
      <w:r w:rsidRPr="00124A9D">
        <w:rPr>
          <w:sz w:val="28"/>
          <w:szCs w:val="28"/>
        </w:rPr>
        <w:t>The SMA analysis provides a smoother representation of the financial data compared with daily values.</w:t>
      </w:r>
    </w:p>
    <w:p w:rsidR="00E02649" w:rsidRPr="00124A9D" w:rsidRDefault="00E02649" w:rsidP="00E02649">
      <w:pPr>
        <w:rPr>
          <w:sz w:val="28"/>
          <w:szCs w:val="28"/>
        </w:rPr>
      </w:pPr>
    </w:p>
    <w:p w:rsidR="00E02649" w:rsidRPr="00124A9D" w:rsidRDefault="00E02649" w:rsidP="00E02649">
      <w:pPr>
        <w:rPr>
          <w:sz w:val="28"/>
          <w:szCs w:val="28"/>
        </w:rPr>
      </w:pPr>
      <w:r w:rsidRPr="00124A9D">
        <w:rPr>
          <w:sz w:val="28"/>
          <w:szCs w:val="28"/>
        </w:rPr>
        <w:t>- The 20-Day SMA helps observe relatively short-term movements.</w:t>
      </w:r>
    </w:p>
    <w:p w:rsidR="00E02649" w:rsidRPr="00124A9D" w:rsidRDefault="00E02649" w:rsidP="00E02649">
      <w:pPr>
        <w:rPr>
          <w:sz w:val="28"/>
          <w:szCs w:val="28"/>
        </w:rPr>
      </w:pPr>
      <w:r w:rsidRPr="00124A9D">
        <w:rPr>
          <w:sz w:val="28"/>
          <w:szCs w:val="28"/>
        </w:rPr>
        <w:t>- The 50-Day SMA provides a broader view of the trend.</w:t>
      </w:r>
    </w:p>
    <w:p w:rsidR="00E02649" w:rsidRPr="00124A9D" w:rsidRDefault="00E02649" w:rsidP="00E02649">
      <w:pPr>
        <w:rPr>
          <w:sz w:val="28"/>
          <w:szCs w:val="28"/>
        </w:rPr>
      </w:pPr>
      <w:r w:rsidRPr="00124A9D">
        <w:rPr>
          <w:sz w:val="28"/>
          <w:szCs w:val="28"/>
        </w:rPr>
        <w:t>- Moving averages reduce the effect of individual daily fluctuations.</w:t>
      </w:r>
    </w:p>
    <w:p w:rsidR="00E02649" w:rsidRPr="00124A9D" w:rsidRDefault="00E02649" w:rsidP="00E02649">
      <w:pPr>
        <w:rPr>
          <w:sz w:val="28"/>
          <w:szCs w:val="28"/>
        </w:rPr>
      </w:pPr>
      <w:r w:rsidRPr="00124A9D">
        <w:rPr>
          <w:sz w:val="28"/>
          <w:szCs w:val="28"/>
        </w:rPr>
        <w:lastRenderedPageBreak/>
        <w:t xml:space="preserve">- The Volume 20-Day SMA helps </w:t>
      </w:r>
      <w:proofErr w:type="gramStart"/>
      <w:r w:rsidRPr="00124A9D">
        <w:rPr>
          <w:sz w:val="28"/>
          <w:szCs w:val="28"/>
        </w:rPr>
        <w:t>understand</w:t>
      </w:r>
      <w:proofErr w:type="gramEnd"/>
      <w:r w:rsidRPr="00124A9D">
        <w:rPr>
          <w:sz w:val="28"/>
          <w:szCs w:val="28"/>
        </w:rPr>
        <w:t xml:space="preserve"> average trading activity.</w:t>
      </w:r>
    </w:p>
    <w:p w:rsidR="00E02649" w:rsidRPr="00124A9D" w:rsidRDefault="00E02649" w:rsidP="00E02649">
      <w:pPr>
        <w:rPr>
          <w:sz w:val="28"/>
          <w:szCs w:val="28"/>
        </w:rPr>
      </w:pPr>
      <w:r w:rsidRPr="00124A9D">
        <w:rPr>
          <w:sz w:val="28"/>
          <w:szCs w:val="28"/>
        </w:rPr>
        <w:t>- Comparing different SMA periods makes trend analysis easier.</w:t>
      </w:r>
    </w:p>
    <w:p w:rsidR="00E02649" w:rsidRPr="00124A9D" w:rsidRDefault="00E02649" w:rsidP="00E02649">
      <w:pPr>
        <w:rPr>
          <w:sz w:val="28"/>
          <w:szCs w:val="28"/>
        </w:rPr>
      </w:pPr>
      <w:r w:rsidRPr="00124A9D">
        <w:rPr>
          <w:sz w:val="28"/>
          <w:szCs w:val="28"/>
        </w:rPr>
        <w:t>- Interactive date filtering allows the analysis to be performed for selected periods.</w:t>
      </w:r>
    </w:p>
    <w:p w:rsidR="00E02649" w:rsidRPr="00124A9D" w:rsidRDefault="00E02649" w:rsidP="00E02649">
      <w:pPr>
        <w:rPr>
          <w:sz w:val="28"/>
          <w:szCs w:val="28"/>
        </w:rPr>
      </w:pPr>
    </w:p>
    <w:p w:rsidR="00E02649" w:rsidRDefault="00E02649" w:rsidP="00E02649">
      <w:r>
        <w:t>---</w:t>
      </w:r>
    </w:p>
    <w:p w:rsidR="00E02649" w:rsidRDefault="00E02649" w:rsidP="00E02649"/>
    <w:p w:rsidR="00E02649" w:rsidRPr="00124A9D" w:rsidRDefault="00E02649" w:rsidP="00E02649">
      <w:pPr>
        <w:rPr>
          <w:b/>
          <w:sz w:val="32"/>
          <w:szCs w:val="32"/>
        </w:rPr>
      </w:pPr>
      <w:r w:rsidRPr="00124A9D">
        <w:rPr>
          <w:b/>
          <w:sz w:val="32"/>
          <w:szCs w:val="32"/>
        </w:rPr>
        <w:t>14. Conclusion</w:t>
      </w:r>
    </w:p>
    <w:p w:rsidR="00E02649" w:rsidRDefault="00E02649" w:rsidP="00E02649"/>
    <w:p w:rsidR="00E02649" w:rsidRPr="00124A9D" w:rsidRDefault="00E02649" w:rsidP="00E02649">
      <w:pPr>
        <w:rPr>
          <w:sz w:val="28"/>
          <w:szCs w:val="28"/>
        </w:rPr>
      </w:pPr>
      <w:r w:rsidRPr="00124A9D">
        <w:rPr>
          <w:sz w:val="28"/>
          <w:szCs w:val="28"/>
        </w:rPr>
        <w:t>The Week 4 Power BI project focuses on applying Simple Moving Average analysis to the Shop Finance dataset. Using DAX, 20-Day and 50-Day moving averages were calculated to provide a smoother representation of the financial data.</w:t>
      </w:r>
    </w:p>
    <w:p w:rsidR="00E02649" w:rsidRPr="00124A9D" w:rsidRDefault="00E02649" w:rsidP="00E02649">
      <w:pPr>
        <w:rPr>
          <w:sz w:val="28"/>
          <w:szCs w:val="28"/>
        </w:rPr>
      </w:pPr>
    </w:p>
    <w:p w:rsidR="00E02649" w:rsidRPr="00124A9D" w:rsidRDefault="00E02649" w:rsidP="00E02649">
      <w:pPr>
        <w:rPr>
          <w:sz w:val="28"/>
          <w:szCs w:val="28"/>
        </w:rPr>
      </w:pPr>
      <w:r w:rsidRPr="00124A9D">
        <w:rPr>
          <w:sz w:val="28"/>
          <w:szCs w:val="28"/>
        </w:rPr>
        <w:t>The Volume 20-Day SMA was also created to analyse average trading activity over a 20-day period. These measures were then used in Power BI visuals along with date-based filtering and dashboard interactivity.</w:t>
      </w:r>
    </w:p>
    <w:p w:rsidR="00E02649" w:rsidRPr="00124A9D" w:rsidRDefault="00E02649" w:rsidP="00E02649">
      <w:pPr>
        <w:rPr>
          <w:sz w:val="28"/>
          <w:szCs w:val="28"/>
        </w:rPr>
      </w:pPr>
    </w:p>
    <w:p w:rsidR="007F6CFC" w:rsidRPr="00124A9D" w:rsidRDefault="00E02649" w:rsidP="00E02649">
      <w:pPr>
        <w:rPr>
          <w:sz w:val="28"/>
          <w:szCs w:val="28"/>
        </w:rPr>
      </w:pPr>
      <w:r w:rsidRPr="00124A9D">
        <w:rPr>
          <w:sz w:val="28"/>
          <w:szCs w:val="28"/>
        </w:rPr>
        <w:t>Overall, this project provided practical experience in creating DAX-based time-series calculations and using moving averages to analyse financial data in Power BI.</w:t>
      </w:r>
    </w:p>
    <w:sectPr w:rsidR="007F6CFC" w:rsidRPr="00124A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64AEA"/>
    <w:multiLevelType w:val="multilevel"/>
    <w:tmpl w:val="8DFA3AC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3E669B"/>
    <w:multiLevelType w:val="multilevel"/>
    <w:tmpl w:val="049C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3E7B55"/>
    <w:multiLevelType w:val="multilevel"/>
    <w:tmpl w:val="84B2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E55268"/>
    <w:multiLevelType w:val="multilevel"/>
    <w:tmpl w:val="3884AD1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0866ACF"/>
    <w:multiLevelType w:val="multilevel"/>
    <w:tmpl w:val="C46E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C266557"/>
    <w:multiLevelType w:val="multilevel"/>
    <w:tmpl w:val="F580B6D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3E50C66"/>
    <w:multiLevelType w:val="multilevel"/>
    <w:tmpl w:val="8F5E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7154E82"/>
    <w:multiLevelType w:val="multilevel"/>
    <w:tmpl w:val="2F30AF72"/>
    <w:lvl w:ilvl="0">
      <w:start w:val="1"/>
      <w:numFmt w:val="decimal"/>
      <w:lvlText w:val="%1."/>
      <w:lvlJc w:val="left"/>
      <w:pPr>
        <w:tabs>
          <w:tab w:val="num" w:pos="1494"/>
        </w:tabs>
        <w:ind w:left="1494" w:hanging="360"/>
      </w:pPr>
    </w:lvl>
    <w:lvl w:ilvl="1">
      <w:start w:val="1"/>
      <w:numFmt w:val="bullet"/>
      <w:lvlText w:val="o"/>
      <w:lvlJc w:val="left"/>
      <w:pPr>
        <w:tabs>
          <w:tab w:val="num" w:pos="2214"/>
        </w:tabs>
        <w:ind w:left="2214" w:hanging="360"/>
      </w:pPr>
      <w:rPr>
        <w:rFonts w:ascii="Courier New" w:hAnsi="Courier New" w:hint="default"/>
        <w:sz w:val="20"/>
      </w:r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num w:numId="1">
    <w:abstractNumId w:val="7"/>
  </w:num>
  <w:num w:numId="2">
    <w:abstractNumId w:val="2"/>
  </w:num>
  <w:num w:numId="3">
    <w:abstractNumId w:val="0"/>
  </w:num>
  <w:num w:numId="4">
    <w:abstractNumId w:val="6"/>
  </w:num>
  <w:num w:numId="5">
    <w:abstractNumId w:val="5"/>
  </w:num>
  <w:num w:numId="6">
    <w:abstractNumId w:val="4"/>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795E"/>
    <w:rsid w:val="000234A3"/>
    <w:rsid w:val="00100BB4"/>
    <w:rsid w:val="00124A9D"/>
    <w:rsid w:val="00512F4D"/>
    <w:rsid w:val="007744DF"/>
    <w:rsid w:val="007F6CFC"/>
    <w:rsid w:val="0091795E"/>
    <w:rsid w:val="00CA2ED2"/>
    <w:rsid w:val="00E026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1795E"/>
    <w:rPr>
      <w:b/>
      <w:bCs/>
    </w:rPr>
  </w:style>
  <w:style w:type="paragraph" w:styleId="BalloonText">
    <w:name w:val="Balloon Text"/>
    <w:basedOn w:val="Normal"/>
    <w:link w:val="BalloonTextChar"/>
    <w:uiPriority w:val="99"/>
    <w:semiHidden/>
    <w:unhideWhenUsed/>
    <w:rsid w:val="000234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34A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1795E"/>
    <w:rPr>
      <w:b/>
      <w:bCs/>
    </w:rPr>
  </w:style>
  <w:style w:type="paragraph" w:styleId="BalloonText">
    <w:name w:val="Balloon Text"/>
    <w:basedOn w:val="Normal"/>
    <w:link w:val="BalloonTextChar"/>
    <w:uiPriority w:val="99"/>
    <w:semiHidden/>
    <w:unhideWhenUsed/>
    <w:rsid w:val="000234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34A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1049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831</Words>
  <Characters>4742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2026-09-24T15:43:00Z</dcterms:created>
  <dcterms:modified xsi:type="dcterms:W3CDTF">2026-09-24T15:43:00Z</dcterms:modified>
</cp:coreProperties>
</file>