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UNIT D Electricity - PAT Qs - Curriculum Outcomes</w:t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  <w:t xml:space="preserve">(Used 2006, 2008, 2010 &amp; 2012 released exams)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10"/>
        <w:gridCol w:w="1350"/>
        <w:gridCol w:w="3600"/>
        <w:tblGridChange w:id="0">
          <w:tblGrid>
            <w:gridCol w:w="4410"/>
            <w:gridCol w:w="1350"/>
            <w:gridCol w:w="36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General topic of PAT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Number of times on 4 exams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Outcome it matches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(knowledge outcomes)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Current, Voltage, Resistance analogy (water or traffic)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Circuit diagram (circuit breaker, parallel, switches, variable resistor)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Wet Cell (zinc &amp; copper electrode and acidic electrolytes)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Static Electricity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Efficiency calculations (often NR, energy lost due to heat/friction)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Fossil fuels/renewable (biomass, hydroelectric, natural gas, coal, oil)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Electromagnet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Resistance, Energy and Power formulas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Resistance (length and width of wire, in series circuit, brightness of bulbs in series vs parallel, tungsten filament, variable resistor)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Thermocouple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Energy transformations (gravitational, mechanical, electrical, thermal [common energy loss])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AC/DC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Microcircuits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