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Final Project Milestone 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9440 - Data Warehousing for Analytics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 Project 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Number - &lt;number&gt;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Student(s) - &lt;name&gt;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your final set of 3-5 KPI’s.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 of Visualization that will be used for each KPI. Why will you use that type of visualization?</w:t>
      </w:r>
    </w:p>
    <w:p w:rsidR="00000000" w:rsidDel="00000000" w:rsidP="00000000" w:rsidRDefault="00000000" w:rsidRPr="00000000" w14:paraId="0000000E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a picture of your BI Application Wireframe (hand drawn image, google draw, any other format).</w:t>
      </w:r>
    </w:p>
    <w:p w:rsidR="00000000" w:rsidDel="00000000" w:rsidP="00000000" w:rsidRDefault="00000000" w:rsidRPr="00000000" w14:paraId="00000011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your Tableau Public dashboard. (ensure this link works!)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(Optional, 5) Any notes for the professor about your visualization or template submission.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A1DF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D2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2D9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X/KZn27wkAVI7WpOCgbSJyhuw==">AMUW2mWd3o6ogo9vZM7hfZVioIE1YsWt7kb9fixoPmygLr66Du4KFfRDGMnWUaoyWA7al1lPsr1aoD07TcHqvRD7yZIX+rm/vRrdDtvKIf0wSga7JPMZaJw=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2021-03-31T19:05:00Z</dcterms:created>
</cp:coreProperties>
</file>