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AURIX’s Developer Role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Role : Backend &amp; Infrastructure Engineer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Assigned to:</w:t>
      </w:r>
      <w:r w:rsidDel="00000000" w:rsidR="00000000" w:rsidRPr="00000000">
        <w:rPr>
          <w:rFonts w:ascii="Google Sans" w:cs="Google Sans" w:eastAsia="Google Sans" w:hAnsi="Google Sans"/>
          <w:color w:val="1f1f1f"/>
          <w:rtl w:val="0"/>
        </w:rPr>
        <w:t xml:space="preserve"> BHAVYA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"Why" of Your Component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the "Traffic Cop," the "Vault," and the Nervous System of AURIX. The Web UI and VS Code extension cannot run heavy AI models directly, nor can they communicate directly with each other. Your component securely receives user code, authenticates users, stores data, queues it up, and orchestrates the communication between the client interfaces and the heavy AI Worker Node. If your API goes down or is breached, the entire product fails.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Your Domain in the Architecture (HLD &amp; LLD References)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Backend Engineer, you are the bridge holding the system together. You must refer strictly to the following architectural blueprints: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HLD Ownership:</w:t>
      </w:r>
      <w:r w:rsidDel="00000000" w:rsidR="00000000" w:rsidRPr="00000000">
        <w:rPr>
          <w:rFonts w:ascii="Google Sans" w:cs="Google Sans" w:eastAsia="Google Sans" w:hAnsi="Google Sans"/>
          <w:color w:val="1f1f1f"/>
          <w:rtl w:val="0"/>
        </w:rPr>
        <w:t xml:space="preserve"> You own </w:t>
      </w:r>
      <w:r w:rsidDel="00000000" w:rsidR="00000000" w:rsidRPr="00000000">
        <w:rPr>
          <w:rFonts w:ascii="Google Sans" w:cs="Google Sans" w:eastAsia="Google Sans" w:hAnsi="Google Sans"/>
          <w:b w:val="1"/>
          <w:bCs w:val="1"/>
          <w:color w:val="1f1f1f"/>
          <w:rtl w:val="0"/>
        </w:rPr>
        <w:t xml:space="preserve">Layer 2 (Backend API &amp; Storage Gateway)</w:t>
      </w:r>
      <w:r w:rsidDel="00000000" w:rsidR="00000000" w:rsidRPr="00000000">
        <w:rPr>
          <w:rFonts w:ascii="Google Sans" w:cs="Google Sans" w:eastAsia="Google Sans" w:hAnsi="Google Sans"/>
          <w:color w:val="1f1f1f"/>
          <w:rtl w:val="0"/>
        </w:rPr>
        <w:t xml:space="preserve"> in the </w:t>
      </w:r>
      <w:hyperlink r:id="rId6">
        <w:r w:rsidDel="00000000" w:rsidR="00000000" w:rsidRPr="00000000">
          <w:rPr>
            <w:rFonts w:ascii="Google Sans" w:cs="Google Sans" w:eastAsia="Google Sans" w:hAnsi="Google Sans"/>
            <w:color w:val="1155cc"/>
            <w:u w:val="single"/>
            <w:rtl w:val="0"/>
          </w:rPr>
          <w:t xml:space="preserve">aurix-HLD.mmd</w:t>
        </w:r>
      </w:hyperlink>
      <w:r w:rsidDel="00000000" w:rsidR="00000000" w:rsidRPr="00000000">
        <w:rPr>
          <w:rFonts w:ascii="Google Sans" w:cs="Google Sans" w:eastAsia="Google Sans" w:hAnsi="Google Sans"/>
          <w:color w:val="1f1f1f"/>
          <w:rtl w:val="0"/>
        </w:rPr>
        <w:t xml:space="preserve"> or </w:t>
      </w:r>
      <w:hyperlink r:id="rId7">
        <w:r w:rsidDel="00000000" w:rsidR="00000000" w:rsidRPr="00000000">
          <w:rPr>
            <w:rFonts w:ascii="Google Sans" w:cs="Google Sans" w:eastAsia="Google Sans" w:hAnsi="Google Sans"/>
            <w:color w:val="1155cc"/>
            <w:u w:val="single"/>
            <w:rtl w:val="0"/>
          </w:rPr>
          <w:t xml:space="preserve">png </w:t>
        </w:r>
      </w:hyperlink>
      <w:r w:rsidDel="00000000" w:rsidR="00000000" w:rsidRPr="00000000">
        <w:rPr>
          <w:rFonts w:ascii="Google Sans" w:cs="Google Sans" w:eastAsia="Google Sans" w:hAnsi="Google Sans"/>
          <w:color w:val="1f1f1f"/>
          <w:rtl w:val="0"/>
        </w:rPr>
        <w:t xml:space="preserve">diagram. This includes the API Server, Primary DB, S3 Storage, and the Redis Task Queue.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LLD Ownership (Database &amp; Auth):</w:t>
      </w:r>
      <w:r w:rsidDel="00000000" w:rsidR="00000000" w:rsidRPr="00000000">
        <w:rPr>
          <w:rFonts w:ascii="Google Sans" w:cs="Google Sans" w:eastAsia="Google Sans" w:hAnsi="Google Sans"/>
          <w:color w:val="1f1f1f"/>
          <w:rtl w:val="0"/>
        </w:rPr>
        <w:t xml:space="preserve"> You are responsible for implementing the exact SQL schema defined in the database-er-diagram.mmd. You must create the PROJECTS, SCANS, and VERIFIED_VULNERABILITIES tables exactly as mapped. Furthermore, you own the Users data via Supabase Auth.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LLD Ownership (API Flows):</w:t>
      </w:r>
      <w:r w:rsidDel="00000000" w:rsidR="00000000" w:rsidRPr="00000000">
        <w:rPr>
          <w:rFonts w:ascii="Google Sans" w:cs="Google Sans" w:eastAsia="Google Sans" w:hAnsi="Google Sans"/>
          <w:color w:val="1f1f1f"/>
          <w:rtl w:val="0"/>
        </w:rPr>
        <w:t xml:space="preserve"> You own the backend side of the HTTP requests defined in </w:t>
      </w:r>
      <w:r w:rsidDel="00000000" w:rsidR="00000000" w:rsidRPr="00000000">
        <w:rPr>
          <w:rFonts w:ascii="Google Sans" w:cs="Google Sans" w:eastAsia="Google Sans" w:hAnsi="Google Sans"/>
          <w:b w:val="1"/>
          <w:bCs w:val="1"/>
          <w:color w:val="1f1f1f"/>
          <w:rtl w:val="0"/>
        </w:rPr>
        <w:t xml:space="preserve">both</w:t>
      </w:r>
      <w:r w:rsidDel="00000000" w:rsidR="00000000" w:rsidRPr="00000000">
        <w:rPr>
          <w:rFonts w:ascii="Google Sans" w:cs="Google Sans" w:eastAsia="Google Sans" w:hAnsi="Google Sans"/>
          <w:color w:val="1f1f1f"/>
          <w:rtl w:val="0"/>
        </w:rPr>
        <w:t xml:space="preserve"> API sequence diagrams: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hyperlink r:id="rId8">
        <w:r w:rsidDel="00000000" w:rsidR="00000000" w:rsidRPr="00000000">
          <w:rPr>
            <w:rFonts w:ascii="Google Sans" w:cs="Google Sans" w:eastAsia="Google Sans" w:hAnsi="Google Sans"/>
            <w:color w:val="1155cc"/>
            <w:u w:val="single"/>
            <w:rtl w:val="0"/>
          </w:rPr>
          <w:t xml:space="preserve">webDashboard-api-sequence-diagram.mmd</w:t>
        </w:r>
      </w:hyperlink>
      <w:r w:rsidDel="00000000" w:rsidR="00000000" w:rsidRPr="00000000">
        <w:rPr>
          <w:rFonts w:ascii="Google Sans" w:cs="Google Sans" w:eastAsia="Google Sans" w:hAnsi="Google Sans"/>
          <w:color w:val="1f1f1f"/>
          <w:rtl w:val="0"/>
        </w:rPr>
        <w:t xml:space="preserve"> or </w:t>
      </w:r>
      <w:hyperlink r:id="rId9">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 Handling POST /api/scans/github and GET /api/scans/{scan_id}.</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hyperlink r:id="rId10">
        <w:r w:rsidDel="00000000" w:rsidR="00000000" w:rsidRPr="00000000">
          <w:rPr>
            <w:rFonts w:ascii="Google Sans" w:cs="Google Sans" w:eastAsia="Google Sans" w:hAnsi="Google Sans"/>
            <w:color w:val="1155cc"/>
            <w:u w:val="single"/>
            <w:rtl w:val="0"/>
          </w:rPr>
          <w:t xml:space="preserve">Vscode-extension-api-sequence-diagram.mmd</w:t>
        </w:r>
      </w:hyperlink>
      <w:r w:rsidDel="00000000" w:rsidR="00000000" w:rsidRPr="00000000">
        <w:rPr>
          <w:rFonts w:ascii="Google Sans" w:cs="Google Sans" w:eastAsia="Google Sans" w:hAnsi="Google Sans"/>
          <w:color w:val="1f1f1f"/>
          <w:rtl w:val="0"/>
        </w:rPr>
        <w:t xml:space="preserve"> or</w:t>
      </w:r>
      <w:hyperlink r:id="rId11">
        <w:r w:rsidDel="00000000" w:rsidR="00000000" w:rsidRPr="00000000">
          <w:rPr>
            <w:rFonts w:ascii="Google Sans" w:cs="Google Sans" w:eastAsia="Google Sans" w:hAnsi="Google Sans"/>
            <w:color w:val="1155cc"/>
            <w:u w:val="single"/>
            <w:rtl w:val="0"/>
          </w:rPr>
          <w:t xml:space="preserve"> png</w:t>
        </w:r>
      </w:hyperlink>
      <w:r w:rsidDel="00000000" w:rsidR="00000000" w:rsidRPr="00000000">
        <w:rPr>
          <w:rFonts w:ascii="Google Sans" w:cs="Google Sans" w:eastAsia="Google Sans" w:hAnsi="Google Sans"/>
          <w:color w:val="1f1f1f"/>
          <w:rtl w:val="0"/>
        </w:rPr>
        <w:t xml:space="preserve"> : Handling POST /api/scans/upload (multipart/form-data for zip files).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Step-by-Step Guide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Provision Infrastructure:</w:t>
      </w:r>
      <w:r w:rsidDel="00000000" w:rsidR="00000000" w:rsidRPr="00000000">
        <w:rPr>
          <w:rFonts w:ascii="Google Sans" w:cs="Google Sans" w:eastAsia="Google Sans" w:hAnsi="Google Sans"/>
          <w:color w:val="1f1f1f"/>
          <w:rtl w:val="0"/>
        </w:rPr>
        <w:t xml:space="preserve"> Set up the free tiers of Supabase (for PostgreSQL, Cloud Storage, and Authentication) and Upstash (for serverless Redis).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Setup the "Vault" (Authentication):</w:t>
      </w:r>
      <w:r w:rsidDel="00000000" w:rsidR="00000000" w:rsidRPr="00000000">
        <w:rPr>
          <w:rFonts w:ascii="Google Sans" w:cs="Google Sans" w:eastAsia="Google Sans" w:hAnsi="Google Sans"/>
          <w:color w:val="1f1f1f"/>
          <w:rtl w:val="0"/>
        </w:rPr>
        <w:t xml:space="preserve"> Configure Supabase Auth. Build the API routes that receive login credentials from the Frontend, validate them, and issue secure session tokens (JWTs) so users can only view their own scan reports and projects.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Database Schema:</w:t>
      </w:r>
      <w:r w:rsidDel="00000000" w:rsidR="00000000" w:rsidRPr="00000000">
        <w:rPr>
          <w:rFonts w:ascii="Google Sans" w:cs="Google Sans" w:eastAsia="Google Sans" w:hAnsi="Google Sans"/>
          <w:color w:val="1f1f1f"/>
          <w:rtl w:val="0"/>
        </w:rPr>
        <w:t xml:space="preserve"> Execute the SQL to create the core scan and project tables according to your ERD diagram, ensuring they are linked securely via Foreign Keys to the authenticated user's ID.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Build the REST API Gateway:</w:t>
      </w:r>
      <w:r w:rsidDel="00000000" w:rsidR="00000000" w:rsidRPr="00000000">
        <w:rPr>
          <w:rFonts w:ascii="Google Sans" w:cs="Google Sans" w:eastAsia="Google Sans" w:hAnsi="Google Sans"/>
          <w:color w:val="1f1f1f"/>
          <w:rtl w:val="0"/>
        </w:rPr>
        <w:t xml:space="preserve"> Initialize a FastAPI (Python) or Express (Node.js) server and deploy it to a free host like Render or Railway.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the Core Routes: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POST /api/scans/github: Save the project to the DB, set status to PENDING, push the URL to Redis, and return 202 Accepted.</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POST /api/scans/upload: Receive the .zip file, upload it to Supabase Storage, create the DB record, push the storage link to Redis, and return 202 Accepted.</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GET /api/scans/{scan_id}: Look up the scan in the database and return its current status and/or findings.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the Webhook:</w:t>
      </w:r>
      <w:r w:rsidDel="00000000" w:rsidR="00000000" w:rsidRPr="00000000">
        <w:rPr>
          <w:rFonts w:ascii="Google Sans" w:cs="Google Sans" w:eastAsia="Google Sans" w:hAnsi="Google Sans"/>
          <w:color w:val="1f1f1f"/>
          <w:rtl w:val="0"/>
        </w:rPr>
        <w:t xml:space="preserve"> Create an internal route that the AI Worker Node (Divyansh) will call to POST the final verified bugs and update the scan status to COMPLETED.</w:t>
      </w:r>
    </w:p>
    <w:p w:rsidR="00000000" w:rsidDel="00000000" w:rsidP="00000000" w:rsidRDefault="00000000" w:rsidRPr="00000000" w14:paraId="00000017">
      <w:pPr>
        <w:numPr>
          <w:ilvl w:val="0"/>
          <w:numId w:val="3"/>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Data Sanitization:</w:t>
      </w:r>
      <w:r w:rsidDel="00000000" w:rsidR="00000000" w:rsidRPr="00000000">
        <w:rPr>
          <w:rFonts w:ascii="Google Sans" w:cs="Google Sans" w:eastAsia="Google Sans" w:hAnsi="Google Sans"/>
          <w:color w:val="1f1f1f"/>
          <w:rtl w:val="0"/>
        </w:rPr>
        <w:t xml:space="preserve"> Implement a data retention policy using a Cron job or storage TTL (Time To Live). Once a scan is marked COMPLETED or FAILED, the backend must automatically delete the .zip payload from Supabase Storage.</w:t>
      </w:r>
    </w:p>
    <w:p w:rsidR="00000000" w:rsidDel="00000000" w:rsidP="00000000" w:rsidRDefault="00000000" w:rsidRPr="00000000" w14:paraId="00000018">
      <w:pPr>
        <w:numPr>
          <w:ilvl w:val="0"/>
          <w:numId w:val="3"/>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Rate Limiting &amp; Cloud Compute Quotas:</w:t>
      </w:r>
      <w:r w:rsidDel="00000000" w:rsidR="00000000" w:rsidRPr="00000000">
        <w:rPr>
          <w:rFonts w:ascii="Google Sans" w:cs="Google Sans" w:eastAsia="Google Sans" w:hAnsi="Google Sans"/>
          <w:color w:val="1f1f1f"/>
          <w:rtl w:val="0"/>
        </w:rPr>
        <w:t xml:space="preserve"> Implement Redis-backed API Rate Limiting. Restrict users to a maximum number of scans per hour/day based on their account tier, returning a 429 Too Many Requests status if they exceed the limit.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Expected Output / Streamlining 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deployed, publicly accessible API Gateway that reliably handles user logins, accepts scan requests, instantly returns a scan_id (without making the user wait for the AI to finish), successfully queues the job in Redis, and provides a stable endpoint for the frontends to poll for status updates.Furthermore, the system will autonomously manage storage limits via sanitization and protect cloud compute resources through strict rate limiting.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Critical "Do Not Miss" Constraints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 Handshake:</w:t>
      </w:r>
      <w:r w:rsidDel="00000000" w:rsidR="00000000" w:rsidRPr="00000000">
        <w:rPr>
          <w:rFonts w:ascii="Google Sans" w:cs="Google Sans" w:eastAsia="Google Sans" w:hAnsi="Google Sans"/>
          <w:color w:val="1f1f1f"/>
          <w:rtl w:val="0"/>
        </w:rPr>
        <w:t xml:space="preserve"> You must supply the Frontend Engineer with the exact API routes needed for login/signup, and enforce authorization checks on all GET and POST routes to prevent data leaks.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Asynchronous Processing is Mandatory: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Never</w:t>
      </w:r>
      <w:r w:rsidDel="00000000" w:rsidR="00000000" w:rsidRPr="00000000">
        <w:rPr>
          <w:rFonts w:ascii="Google Sans" w:cs="Google Sans" w:eastAsia="Google Sans" w:hAnsi="Google Sans"/>
          <w:color w:val="1f1f1f"/>
          <w:rtl w:val="0"/>
        </w:rPr>
        <w:t xml:space="preserve"> make your HTTP POST request wait for the AI scan to finish. The AI takes minutes to run; HTTP requests time out after 30 seconds. Accept the request, push to Redis, save to DB, and immediately return a 202 Accepted response.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Robust Zip File Handling:</w:t>
      </w:r>
      <w:r w:rsidDel="00000000" w:rsidR="00000000" w:rsidRPr="00000000">
        <w:rPr>
          <w:rFonts w:ascii="Google Sans" w:cs="Google Sans" w:eastAsia="Google Sans" w:hAnsi="Google Sans"/>
          <w:color w:val="1f1f1f"/>
          <w:rtl w:val="0"/>
        </w:rPr>
        <w:t xml:space="preserve"> The /upload endpoint must safely handle file streams of ~10MB zip files, uploading them directly to Supabase Storage without crashing your lightweight Render server's memory.</w:t>
      </w:r>
    </w:p>
    <w:p w:rsidR="00000000" w:rsidDel="00000000" w:rsidP="00000000" w:rsidRDefault="00000000" w:rsidRPr="00000000" w14:paraId="0000001F">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Privacy :</w:t>
      </w:r>
      <w:r w:rsidDel="00000000" w:rsidR="00000000" w:rsidRPr="00000000">
        <w:rPr>
          <w:rFonts w:ascii="Google Sans" w:cs="Google Sans" w:eastAsia="Google Sans" w:hAnsi="Google Sans"/>
          <w:color w:val="1f1f1f"/>
          <w:rtl w:val="0"/>
        </w:rPr>
        <w:t xml:space="preserve"> You only need to keep the VERIFIED_VULNERABILITIES metadata long-term, not the source code itself. Ensure the .zip code files are deleted reliably post-scan to prevent massive storage bloat and data breach targets.</w:t>
      </w:r>
    </w:p>
    <w:p w:rsidR="00000000" w:rsidDel="00000000" w:rsidP="00000000" w:rsidRDefault="00000000" w:rsidRPr="00000000" w14:paraId="00000020">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Compute Protection :</w:t>
      </w:r>
      <w:r w:rsidDel="00000000" w:rsidR="00000000" w:rsidRPr="00000000">
        <w:rPr>
          <w:rFonts w:ascii="Google Sans" w:cs="Google Sans" w:eastAsia="Google Sans" w:hAnsi="Google Sans"/>
          <w:color w:val="1f1f1f"/>
          <w:rtl w:val="0"/>
        </w:rPr>
        <w:t xml:space="preserve"> Do not allow runaway scripts or malicious users to flood the queue. Rate limiting must block excess requests before they hit the database or Redis queue.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Prerequisites &amp; Skills Needed</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REST API Design (FastAPI or Node/Express).</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Relational Databases and SQL (PostgreSQL).</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Authentication Protocols (JWT, Session Management).</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Handling Cloud Object Storage (Supabase/S3) and multipart form data.</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Message Queues / Pub-Sub systems (Redis).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Reference Materials</w:t>
      </w:r>
    </w:p>
    <w:p w:rsidR="00000000" w:rsidDel="00000000" w:rsidP="00000000" w:rsidRDefault="00000000" w:rsidRPr="00000000" w14:paraId="00000028">
      <w:pPr>
        <w:spacing w:after="120" w:line="275.9999942779541" w:lineRule="auto"/>
        <w:ind w:left="46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Docs provided by tech leads</w:t>
      </w:r>
    </w:p>
    <w:p w:rsidR="00000000" w:rsidDel="00000000" w:rsidP="00000000" w:rsidRDefault="00000000" w:rsidRPr="00000000" w14:paraId="00000029">
      <w:pPr>
        <w:numPr>
          <w:ilvl w:val="0"/>
          <w:numId w:val="7"/>
        </w:numPr>
        <w:spacing w:after="0" w:afterAutospacing="0" w:line="275.9999942779541" w:lineRule="auto"/>
        <w:ind w:left="465" w:hanging="360"/>
      </w:pPr>
      <w:hyperlink r:id="rId12">
        <w:r w:rsidDel="00000000" w:rsidR="00000000" w:rsidRPr="00000000">
          <w:rPr>
            <w:rFonts w:ascii="Google Sans" w:cs="Google Sans" w:eastAsia="Google Sans" w:hAnsi="Google Sans"/>
            <w:color w:val="1155cc"/>
            <w:u w:val="single"/>
            <w:rtl w:val="0"/>
          </w:rPr>
          <w:t xml:space="preserve">aurix-HLD.mmd</w:t>
        </w:r>
      </w:hyperlink>
      <w:r w:rsidDel="00000000" w:rsidR="00000000" w:rsidRPr="00000000">
        <w:rPr>
          <w:rFonts w:ascii="Google Sans" w:cs="Google Sans" w:eastAsia="Google Sans" w:hAnsi="Google Sans"/>
          <w:color w:val="1f1f1f"/>
          <w:rtl w:val="0"/>
        </w:rPr>
        <w:t xml:space="preserve"> or </w:t>
      </w:r>
      <w:hyperlink r:id="rId13">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tl w:val="0"/>
        </w:rPr>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14">
        <w:r w:rsidDel="00000000" w:rsidR="00000000" w:rsidRPr="00000000">
          <w:rPr>
            <w:rFonts w:ascii="Google Sans" w:cs="Google Sans" w:eastAsia="Google Sans" w:hAnsi="Google Sans"/>
            <w:color w:val="1155cc"/>
            <w:u w:val="single"/>
            <w:rtl w:val="0"/>
          </w:rPr>
          <w:t xml:space="preserve">database-er-diagram.mmd </w:t>
        </w:r>
      </w:hyperlink>
      <w:r w:rsidDel="00000000" w:rsidR="00000000" w:rsidRPr="00000000">
        <w:rPr>
          <w:rFonts w:ascii="Google Sans" w:cs="Google Sans" w:eastAsia="Google Sans" w:hAnsi="Google Sans"/>
          <w:color w:val="1f1f1f"/>
          <w:rtl w:val="0"/>
        </w:rPr>
        <w:t xml:space="preserve">or </w:t>
      </w:r>
      <w:hyperlink r:id="rId15">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tl w:val="0"/>
        </w:rPr>
      </w:r>
    </w:p>
    <w:p w:rsidR="00000000" w:rsidDel="00000000" w:rsidP="00000000" w:rsidRDefault="00000000" w:rsidRPr="00000000" w14:paraId="0000002B">
      <w:pPr>
        <w:numPr>
          <w:ilvl w:val="0"/>
          <w:numId w:val="7"/>
        </w:numPr>
        <w:spacing w:after="0" w:afterAutospacing="0" w:line="275.9999942779541" w:lineRule="auto"/>
        <w:ind w:left="465" w:hanging="360"/>
      </w:pPr>
      <w:hyperlink r:id="rId16">
        <w:r w:rsidDel="00000000" w:rsidR="00000000" w:rsidRPr="00000000">
          <w:rPr>
            <w:rFonts w:ascii="Google Sans" w:cs="Google Sans" w:eastAsia="Google Sans" w:hAnsi="Google Sans"/>
            <w:color w:val="1155cc"/>
            <w:u w:val="single"/>
            <w:rtl w:val="0"/>
          </w:rPr>
          <w:t xml:space="preserve">webDashboard-api-sequence-diagram.mmd</w:t>
        </w:r>
      </w:hyperlink>
      <w:r w:rsidDel="00000000" w:rsidR="00000000" w:rsidRPr="00000000">
        <w:rPr>
          <w:rFonts w:ascii="Google Sans" w:cs="Google Sans" w:eastAsia="Google Sans" w:hAnsi="Google Sans"/>
          <w:color w:val="1f1f1f"/>
          <w:rtl w:val="0"/>
        </w:rPr>
        <w:t xml:space="preserve"> or </w:t>
      </w:r>
      <w:hyperlink r:id="rId17">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tl w:val="0"/>
        </w:rPr>
      </w:r>
    </w:p>
    <w:p w:rsidR="00000000" w:rsidDel="00000000" w:rsidP="00000000" w:rsidRDefault="00000000" w:rsidRPr="00000000" w14:paraId="0000002C">
      <w:pPr>
        <w:numPr>
          <w:ilvl w:val="0"/>
          <w:numId w:val="7"/>
        </w:numPr>
        <w:spacing w:after="120" w:before="0" w:beforeAutospacing="0" w:line="275.9999942779541" w:lineRule="auto"/>
        <w:ind w:left="465" w:hanging="360"/>
      </w:pPr>
      <w:hyperlink r:id="rId18">
        <w:r w:rsidDel="00000000" w:rsidR="00000000" w:rsidRPr="00000000">
          <w:rPr>
            <w:rFonts w:ascii="Google Sans" w:cs="Google Sans" w:eastAsia="Google Sans" w:hAnsi="Google Sans"/>
            <w:color w:val="1155cc"/>
            <w:u w:val="single"/>
            <w:rtl w:val="0"/>
          </w:rPr>
          <w:t xml:space="preserve">Vscode-extension-api-sequence-diagram.mmd</w:t>
        </w:r>
      </w:hyperlink>
      <w:r w:rsidDel="00000000" w:rsidR="00000000" w:rsidRPr="00000000">
        <w:rPr>
          <w:rFonts w:ascii="Google Sans" w:cs="Google Sans" w:eastAsia="Google Sans" w:hAnsi="Google Sans"/>
          <w:color w:val="1f1f1f"/>
          <w:rtl w:val="0"/>
        </w:rPr>
        <w:t xml:space="preserve"> or</w:t>
      </w:r>
      <w:hyperlink r:id="rId19">
        <w:r w:rsidDel="00000000" w:rsidR="00000000" w:rsidRPr="00000000">
          <w:rPr>
            <w:rFonts w:ascii="Google Sans" w:cs="Google Sans" w:eastAsia="Google Sans" w:hAnsi="Google Sans"/>
            <w:color w:val="1155cc"/>
            <w:u w:val="single"/>
            <w:rtl w:val="0"/>
          </w:rPr>
          <w:t xml:space="preserve"> png</w:t>
        </w:r>
      </w:hyperlink>
      <w:r w:rsidDel="00000000" w:rsidR="00000000" w:rsidRPr="00000000">
        <w:rPr>
          <w:rtl w:val="0"/>
        </w:rPr>
      </w:r>
    </w:p>
    <w:p w:rsidR="00000000" w:rsidDel="00000000" w:rsidP="00000000" w:rsidRDefault="00000000" w:rsidRPr="00000000" w14:paraId="0000002D">
      <w:pPr>
        <w:spacing w:after="120" w:line="275.9999942779541" w:lineRule="auto"/>
        <w:ind w:left="46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External documentation</w:t>
      </w:r>
      <w:r w:rsidDel="00000000" w:rsidR="00000000" w:rsidRPr="00000000">
        <w:rPr>
          <w:rtl w:val="0"/>
        </w:rPr>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hyperlink r:id="rId20">
        <w:r w:rsidDel="00000000" w:rsidR="00000000" w:rsidRPr="00000000">
          <w:rPr>
            <w:rFonts w:ascii="Google Sans" w:cs="Google Sans" w:eastAsia="Google Sans" w:hAnsi="Google Sans"/>
            <w:color w:val="0b57d0"/>
            <w:u w:val="single"/>
            <w:rtl w:val="0"/>
          </w:rPr>
          <w:t xml:space="preserve">Supabase Auth &amp; Database Docs</w:t>
        </w:r>
      </w:hyperlink>
      <w:r w:rsidDel="00000000" w:rsidR="00000000" w:rsidRPr="00000000">
        <w:rPr>
          <w:rtl w:val="0"/>
        </w:rPr>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1">
        <w:r w:rsidDel="00000000" w:rsidR="00000000" w:rsidRPr="00000000">
          <w:rPr>
            <w:rFonts w:ascii="Google Sans" w:cs="Google Sans" w:eastAsia="Google Sans" w:hAnsi="Google Sans"/>
            <w:color w:val="0b57d0"/>
            <w:u w:val="single"/>
            <w:rtl w:val="0"/>
          </w:rPr>
          <w:t xml:space="preserve">Upstash Redis Quickstart</w:t>
        </w:r>
      </w:hyperlink>
      <w:r w:rsidDel="00000000" w:rsidR="00000000" w:rsidRPr="00000000">
        <w:rPr>
          <w:rtl w:val="0"/>
        </w:rPr>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22">
        <w:r w:rsidDel="00000000" w:rsidR="00000000" w:rsidRPr="00000000">
          <w:rPr>
            <w:rFonts w:ascii="Google Sans" w:cs="Google Sans" w:eastAsia="Google Sans" w:hAnsi="Google Sans"/>
            <w:color w:val="1155cc"/>
            <w:u w:val="single"/>
            <w:rtl w:val="0"/>
          </w:rPr>
          <w:t xml:space="preserve">FastAPI </w:t>
        </w:r>
      </w:hyperlink>
      <w:r w:rsidDel="00000000" w:rsidR="00000000" w:rsidRPr="00000000">
        <w:rPr>
          <w:rFonts w:ascii="Google Sans" w:cs="Google Sans" w:eastAsia="Google Sans" w:hAnsi="Google Sans"/>
          <w:color w:val="1f1f1f"/>
          <w:rtl w:val="0"/>
        </w:rPr>
        <w:t xml:space="preserve">or </w:t>
      </w:r>
      <w:hyperlink r:id="rId23">
        <w:r w:rsidDel="00000000" w:rsidR="00000000" w:rsidRPr="00000000">
          <w:rPr>
            <w:rFonts w:ascii="Google Sans" w:cs="Google Sans" w:eastAsia="Google Sans" w:hAnsi="Google Sans"/>
            <w:color w:val="1155cc"/>
            <w:u w:val="single"/>
            <w:rtl w:val="0"/>
          </w:rPr>
          <w:t xml:space="preserve">Express.js</w:t>
        </w:r>
      </w:hyperlink>
      <w:r w:rsidDel="00000000" w:rsidR="00000000" w:rsidRPr="00000000">
        <w:rPr>
          <w:rFonts w:ascii="Google Sans" w:cs="Google Sans" w:eastAsia="Google Sans" w:hAnsi="Google Sans"/>
          <w:color w:val="1f1f1f"/>
          <w:rtl w:val="0"/>
        </w:rPr>
        <w:t xml:space="preserve"> Official Documentation.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Component Build List &amp; Utility</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 Gateway:</w:t>
      </w:r>
      <w:r w:rsidDel="00000000" w:rsidR="00000000" w:rsidRPr="00000000">
        <w:rPr>
          <w:rFonts w:ascii="Google Sans" w:cs="Google Sans" w:eastAsia="Google Sans" w:hAnsi="Google Sans"/>
          <w:color w:val="1f1f1f"/>
          <w:rtl w:val="0"/>
        </w:rPr>
        <w:t xml:space="preserve"> The central router that allows the Web and VS Code clients to interact with the system.</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Auth Vault:</w:t>
      </w:r>
      <w:r w:rsidDel="00000000" w:rsidR="00000000" w:rsidRPr="00000000">
        <w:rPr>
          <w:rFonts w:ascii="Google Sans" w:cs="Google Sans" w:eastAsia="Google Sans" w:hAnsi="Google Sans"/>
          <w:color w:val="1f1f1f"/>
          <w:rtl w:val="0"/>
        </w:rPr>
        <w:t xml:space="preserve"> Manages user identities, issues tokens, and protects private scan data.</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PostgreSQL Database:</w:t>
      </w:r>
      <w:r w:rsidDel="00000000" w:rsidR="00000000" w:rsidRPr="00000000">
        <w:rPr>
          <w:rFonts w:ascii="Google Sans" w:cs="Google Sans" w:eastAsia="Google Sans" w:hAnsi="Google Sans"/>
          <w:color w:val="1f1f1f"/>
          <w:rtl w:val="0"/>
        </w:rPr>
        <w:t xml:space="preserve"> The persistent memory of the system, storing the history and results of all scans.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Redis Queue:</w:t>
      </w:r>
      <w:r w:rsidDel="00000000" w:rsidR="00000000" w:rsidRPr="00000000">
        <w:rPr>
          <w:rFonts w:ascii="Google Sans" w:cs="Google Sans" w:eastAsia="Google Sans" w:hAnsi="Google Sans"/>
          <w:color w:val="1f1f1f"/>
          <w:rtl w:val="0"/>
        </w:rPr>
        <w:t xml:space="preserve"> The shock absorber that prevents the AI engine from crashing if multiple users request a scan at the exact same time.</w:t>
      </w:r>
    </w:p>
    <w:p w:rsidR="00000000" w:rsidDel="00000000" w:rsidP="00000000" w:rsidRDefault="00000000" w:rsidRPr="00000000" w14:paraId="00000036">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Data Sanitizer :</w:t>
      </w:r>
      <w:r w:rsidDel="00000000" w:rsidR="00000000" w:rsidRPr="00000000">
        <w:rPr>
          <w:rFonts w:ascii="Google Sans" w:cs="Google Sans" w:eastAsia="Google Sans" w:hAnsi="Google Sans"/>
          <w:color w:val="1f1f1f"/>
          <w:rtl w:val="0"/>
        </w:rPr>
        <w:t xml:space="preserve"> A background task that cleans up raw user code from storage to minimize security risks and cost overhead.</w:t>
      </w:r>
    </w:p>
    <w:p w:rsidR="00000000" w:rsidDel="00000000" w:rsidP="00000000" w:rsidRDefault="00000000" w:rsidRPr="00000000" w14:paraId="00000037">
      <w:pPr>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Rate Limiter:</w:t>
      </w:r>
      <w:r w:rsidDel="00000000" w:rsidR="00000000" w:rsidRPr="00000000">
        <w:rPr>
          <w:rFonts w:ascii="Google Sans" w:cs="Google Sans" w:eastAsia="Google Sans" w:hAnsi="Google Sans"/>
          <w:color w:val="1f1f1f"/>
          <w:rtl w:val="0"/>
        </w:rPr>
        <w:t xml:space="preserve"> A Redis-based middleware that enforces usage quotas to protect computationally expensive AI resources.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 CRITICAL DEPENDENCIES (You are the Hub)</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You BLOCK the Frontend (Bhumika) and VS Code (Divyanshi) Engineers:</w:t>
      </w:r>
      <w:r w:rsidDel="00000000" w:rsidR="00000000" w:rsidRPr="00000000">
        <w:rPr>
          <w:rFonts w:ascii="Google Sans" w:cs="Google Sans" w:eastAsia="Google Sans" w:hAnsi="Google Sans"/>
          <w:color w:val="1f1f1f"/>
          <w:rtl w:val="0"/>
        </w:rPr>
        <w:t xml:space="preserve"> They cannot build their UI polling logic or their login screens without your API endpoints. </w:t>
      </w:r>
      <w:r w:rsidDel="00000000" w:rsidR="00000000" w:rsidRPr="00000000">
        <w:rPr>
          <w:rFonts w:ascii="Google Sans" w:cs="Google Sans" w:eastAsia="Google Sans" w:hAnsi="Google Sans"/>
          <w:b w:val="1"/>
          <w:bCs w:val="1"/>
          <w:color w:val="1f1f1f"/>
          <w:rtl w:val="0"/>
        </w:rPr>
        <w:t xml:space="preserve">Your very first task</w:t>
      </w:r>
      <w:r w:rsidDel="00000000" w:rsidR="00000000" w:rsidRPr="00000000">
        <w:rPr>
          <w:rFonts w:ascii="Google Sans" w:cs="Google Sans" w:eastAsia="Google Sans" w:hAnsi="Google Sans"/>
          <w:color w:val="1f1f1f"/>
          <w:rtl w:val="0"/>
        </w:rPr>
        <w:t xml:space="preserve"> must be to create "Mock Endpoints" (fake routes that return hardcoded JSON for both scans and authentication) and deploy them so your teammates can start building their UI immediately while you wire up the real database.</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You are BLOCKED BY the Core Engine Architect (Divyansh):</w:t>
      </w:r>
      <w:r w:rsidDel="00000000" w:rsidR="00000000" w:rsidRPr="00000000">
        <w:rPr>
          <w:rFonts w:ascii="Google Sans" w:cs="Google Sans" w:eastAsia="Google Sans" w:hAnsi="Google Sans"/>
          <w:color w:val="1f1f1f"/>
          <w:rtl w:val="0"/>
        </w:rPr>
        <w:t xml:space="preserve"> You need Divyansh to finalize the exact JSON structure of the verified_reports output from the LangGraph agents before you can finalize how you will save that data into your VERIFIED_VULNERABILITIES table.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abase.com/docs" TargetMode="External"/><Relationship Id="rId11" Type="http://schemas.openxmlformats.org/officeDocument/2006/relationships/hyperlink" Target="https://drive.google.com/file/d/1Y7_xfyvJz6WT16YN4hX8qN71_ZYJngO7/view?usp=drive_link" TargetMode="External"/><Relationship Id="rId22" Type="http://schemas.openxmlformats.org/officeDocument/2006/relationships/hyperlink" Target="https://fastapi.tiangolo.com/" TargetMode="External"/><Relationship Id="rId10" Type="http://schemas.openxmlformats.org/officeDocument/2006/relationships/hyperlink" Target="https://drive.google.com/file/d/1kUkR9QjZH8b2pMli_FBY-9tphRzctKGy/view?usp=drive_link" TargetMode="External"/><Relationship Id="rId21" Type="http://schemas.openxmlformats.org/officeDocument/2006/relationships/hyperlink" Target="https://upstash.com/docs/redis/overall/getstarted" TargetMode="External"/><Relationship Id="rId13" Type="http://schemas.openxmlformats.org/officeDocument/2006/relationships/hyperlink" Target="https://drive.google.com/file/d/1Omplu5D1ue9A5iqgqGdlvIgPBD71yUbD/view?usp=drive_link" TargetMode="External"/><Relationship Id="rId12" Type="http://schemas.openxmlformats.org/officeDocument/2006/relationships/hyperlink" Target="https://drive.google.com/file/d/1U663fq1AD9HPMkqRM2VwmWo47zjRgyHE/view?usp=drive_link" TargetMode="External"/><Relationship Id="rId23" Type="http://schemas.openxmlformats.org/officeDocument/2006/relationships/hyperlink" Target="http://expres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73wTJHPaihN13XWqqzTGjjIqTw5jJl-/view?usp=drive_link" TargetMode="External"/><Relationship Id="rId15" Type="http://schemas.openxmlformats.org/officeDocument/2006/relationships/hyperlink" Target="https://drive.google.com/file/d/1_rP8MVjfHw8XfGy1APFDDfTYca5GKuSb/view?usp=drive_link" TargetMode="External"/><Relationship Id="rId14" Type="http://schemas.openxmlformats.org/officeDocument/2006/relationships/hyperlink" Target="https://drive.google.com/file/d/1poV9i4n9zUZFCKzwWXty-snwpnTO1qgk/view?usp=drive_link" TargetMode="External"/><Relationship Id="rId17" Type="http://schemas.openxmlformats.org/officeDocument/2006/relationships/hyperlink" Target="https://drive.google.com/file/d/1t73wTJHPaihN13XWqqzTGjjIqTw5jJl-/view?usp=drive_link" TargetMode="External"/><Relationship Id="rId16" Type="http://schemas.openxmlformats.org/officeDocument/2006/relationships/hyperlink" Target="https://drive.google.com/file/d/1EfcyBVarYwQmqLkLmtMhd4lmXb5qFqT-/view?usp=drive_link" TargetMode="External"/><Relationship Id="rId5" Type="http://schemas.openxmlformats.org/officeDocument/2006/relationships/styles" Target="styles.xml"/><Relationship Id="rId19" Type="http://schemas.openxmlformats.org/officeDocument/2006/relationships/hyperlink" Target="https://drive.google.com/file/d/1Y7_xfyvJz6WT16YN4hX8qN71_ZYJngO7/view?usp=drive_link" TargetMode="External"/><Relationship Id="rId6" Type="http://schemas.openxmlformats.org/officeDocument/2006/relationships/hyperlink" Target="https://drive.google.com/file/d/1U663fq1AD9HPMkqRM2VwmWo47zjRgyHE/view?usp=drive_link" TargetMode="External"/><Relationship Id="rId18" Type="http://schemas.openxmlformats.org/officeDocument/2006/relationships/hyperlink" Target="https://drive.google.com/file/d/1kUkR9QjZH8b2pMli_FBY-9tphRzctKGy/view?usp=drive_link" TargetMode="External"/><Relationship Id="rId7" Type="http://schemas.openxmlformats.org/officeDocument/2006/relationships/hyperlink" Target="https://drive.google.com/file/d/1Omplu5D1ue9A5iqgqGdlvIgPBD71yUbD/view?usp=drive_link" TargetMode="External"/><Relationship Id="rId8" Type="http://schemas.openxmlformats.org/officeDocument/2006/relationships/hyperlink" Target="https://drive.google.com/file/d/1EfcyBVarYwQmqLkLmtMhd4lmXb5qFqT-/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