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4D4C1" w14:textId="1EE4E385" w:rsidR="00494A28" w:rsidRPr="00682DFE" w:rsidRDefault="00A55C29" w:rsidP="00494A28">
      <w:pPr>
        <w:pStyle w:val="PubliTitle"/>
        <w:rPr>
          <w:rFonts w:cs="Segoe UI"/>
        </w:rPr>
      </w:pPr>
      <w:r w:rsidRPr="00682DFE">
        <w:rPr>
          <w:rFonts w:cs="Segoe UI"/>
        </w:rPr>
        <w:t>Benchmarking economic reasoning of artificial intelligence systems</w:t>
      </w:r>
      <w:r w:rsidR="00CD743D" w:rsidRPr="00682DFE">
        <w:rPr>
          <w:rFonts w:cs="Segoe UI"/>
        </w:rPr>
        <w:t xml:space="preserve"> (</w:t>
      </w:r>
      <w:r w:rsidR="00CD743D" w:rsidRPr="00682DFE">
        <w:rPr>
          <w:rFonts w:cs="Segoe UI"/>
          <w:i/>
          <w:iCs/>
        </w:rPr>
        <w:t>work in progress</w:t>
      </w:r>
      <w:r w:rsidR="00CD743D" w:rsidRPr="00682DFE">
        <w:rPr>
          <w:rFonts w:cs="Segoe UI"/>
        </w:rPr>
        <w:t>)</w:t>
      </w:r>
      <w:r w:rsidR="001B0E17" w:rsidRPr="00682DFE">
        <w:rPr>
          <w:rStyle w:val="FootnoteReference"/>
          <w:rFonts w:cs="Segoe UI"/>
        </w:rPr>
        <w:footnoteReference w:id="2"/>
      </w:r>
    </w:p>
    <w:p w14:paraId="7EC637A9" w14:textId="751B042B" w:rsidR="00494A28" w:rsidRPr="00682DFE" w:rsidRDefault="00A55C29" w:rsidP="00494A28">
      <w:pPr>
        <w:pStyle w:val="Author"/>
        <w:rPr>
          <w:rFonts w:cs="Segoe UI"/>
        </w:rPr>
      </w:pPr>
      <w:r w:rsidRPr="00682DFE">
        <w:rPr>
          <w:rFonts w:cs="Segoe UI"/>
        </w:rPr>
        <w:t>Douglas Araujo</w:t>
      </w:r>
    </w:p>
    <w:p w14:paraId="15524E3A" w14:textId="287BDABC" w:rsidR="00494A28" w:rsidRPr="00682DFE" w:rsidRDefault="00494A28" w:rsidP="00494A28">
      <w:pPr>
        <w:pStyle w:val="ContentsTitle"/>
        <w:rPr>
          <w:rFonts w:cs="Segoe UI"/>
        </w:rPr>
      </w:pPr>
      <w:r w:rsidRPr="00682DFE">
        <w:rPr>
          <w:rFonts w:cs="Segoe UI"/>
        </w:rPr>
        <w:t>Abstract</w:t>
      </w:r>
    </w:p>
    <w:p w14:paraId="118FB60E" w14:textId="58D9A589" w:rsidR="00494A28" w:rsidRPr="00682DFE" w:rsidRDefault="001A7AED" w:rsidP="001A7AED">
      <w:pPr>
        <w:pStyle w:val="FirstParagraph"/>
        <w:rPr>
          <w:rFonts w:cs="Segoe UI"/>
        </w:rPr>
      </w:pPr>
      <w:r w:rsidRPr="00682DFE">
        <w:rPr>
          <w:rFonts w:cs="Segoe UI"/>
        </w:rPr>
        <w:t>A theory-informed test of reasoning in artificial intelligence (AI) combines three sequential steps to consider correct answers as the result of a reasoning process as opposed to luck of probabilistic word matching. The first step is information filtering, where an AI model that reasons must distinguish the relevant information in a prompt from trivia. In the second step, knowledge association, the AI combines implicit or explicit knowledge with the relevant prompt information. And finally in the third step of logic attribution, a reasoning AI assigns correct logic operations for deduc</w:t>
      </w:r>
      <w:r w:rsidR="009B4164" w:rsidRPr="00682DFE">
        <w:rPr>
          <w:rFonts w:cs="Segoe UI"/>
        </w:rPr>
        <w:t>t</w:t>
      </w:r>
      <w:r w:rsidRPr="00682DFE">
        <w:rPr>
          <w:rFonts w:cs="Segoe UI"/>
        </w:rPr>
        <w:t>ive, inducive, and other types of logic to uncover the corre</w:t>
      </w:r>
      <w:r w:rsidR="009B4164" w:rsidRPr="00682DFE">
        <w:rPr>
          <w:rFonts w:cs="Segoe UI"/>
        </w:rPr>
        <w:t>c</w:t>
      </w:r>
      <w:r w:rsidRPr="00682DFE">
        <w:rPr>
          <w:rFonts w:cs="Segoe UI"/>
        </w:rPr>
        <w:t>t answer. In economic settings, the logic steps involve different levels of counterfactual considerations and policy-relevant thought experiments. This paper leverages insights from the large language model benchmarking literature and the social economics literature to inform the design of benchmarking tests that are challenging, robust, evolving over time and informative about any type of reasoning shortcomings. The benchmarking process can be adapted to other sciences. An accompanying training dataset is available to help AI developers improve reasoning in their models, and interested users can submit proposals for material to create questions.</w:t>
      </w:r>
    </w:p>
    <w:p w14:paraId="4E5A8F5B" w14:textId="479E2DFA" w:rsidR="00494A28" w:rsidRPr="00682DFE" w:rsidRDefault="00494A28" w:rsidP="00494A28">
      <w:r w:rsidRPr="00682DFE">
        <w:t xml:space="preserve">Keywords: </w:t>
      </w:r>
      <w:r w:rsidR="001A7AED" w:rsidRPr="00682DFE">
        <w:t>Economic reasoning, benchmark, large language models, artificial intelligence</w:t>
      </w:r>
    </w:p>
    <w:p w14:paraId="033A742C" w14:textId="2700FE61" w:rsidR="00494A28" w:rsidRPr="00682DFE" w:rsidRDefault="00494A28" w:rsidP="00494A28">
      <w:pPr>
        <w:pStyle w:val="FirstParagraph"/>
        <w:rPr>
          <w:rFonts w:cs="Segoe UI"/>
        </w:rPr>
      </w:pPr>
      <w:r w:rsidRPr="00682DFE">
        <w:rPr>
          <w:rFonts w:cs="Segoe UI"/>
        </w:rPr>
        <w:t xml:space="preserve">JEL classification: </w:t>
      </w:r>
      <w:r w:rsidR="001A7AED" w:rsidRPr="00682DFE">
        <w:t>C45, C69, C88, C59</w:t>
      </w:r>
    </w:p>
    <w:p w14:paraId="748774DA" w14:textId="77777777" w:rsidR="00494A28" w:rsidRPr="00682DFE" w:rsidRDefault="00494A28" w:rsidP="00494A28">
      <w:pPr>
        <w:pStyle w:val="FirstParagraph"/>
      </w:pPr>
    </w:p>
    <w:p w14:paraId="692FA260" w14:textId="77777777" w:rsidR="007B1BD9" w:rsidRPr="00682DFE" w:rsidRDefault="007B1BD9" w:rsidP="007B1BD9">
      <w:pPr>
        <w:pStyle w:val="FirstParagraph"/>
      </w:pPr>
      <w:r w:rsidRPr="00682DFE">
        <w:t>"</w:t>
      </w:r>
      <w:r w:rsidRPr="00682DFE">
        <w:rPr>
          <w:i/>
          <w:iCs/>
        </w:rPr>
        <w:t>Machines will be capable, within twenty years, of doing any work a man can do</w:t>
      </w:r>
      <w:r w:rsidRPr="00682DFE">
        <w:t xml:space="preserve">" </w:t>
      </w:r>
    </w:p>
    <w:p w14:paraId="353506F2" w14:textId="64F86DA6" w:rsidR="001E76CE" w:rsidRPr="001E76CE" w:rsidRDefault="001E76CE" w:rsidP="006F0033">
      <w:pPr>
        <w:pStyle w:val="FirstParagraph"/>
      </w:pPr>
      <w:r>
        <w:tab/>
      </w:r>
      <w:r w:rsidR="007B1BD9" w:rsidRPr="00682DFE">
        <w:t>- Artificial intelligence pioneer Herbert Simon, in 1965</w:t>
      </w:r>
    </w:p>
    <w:p w14:paraId="5981FBB5" w14:textId="60FD6D82" w:rsidR="00494A28" w:rsidRPr="00682DFE" w:rsidRDefault="00B35175" w:rsidP="00B35175">
      <w:pPr>
        <w:pStyle w:val="IndentedHeading1"/>
      </w:pPr>
      <w:r w:rsidRPr="00682DFE">
        <w:t>Introduction</w:t>
      </w:r>
    </w:p>
    <w:p w14:paraId="19B85399" w14:textId="666433F1" w:rsidR="00CD2435" w:rsidRPr="00682DFE" w:rsidRDefault="009B4164" w:rsidP="009B4164">
      <w:pPr>
        <w:pStyle w:val="FirstParagraph"/>
      </w:pPr>
      <w:r w:rsidRPr="00682DFE">
        <w:t xml:space="preserve">Large language models (LLMs), in particular those classified as generative artificial intelligence (AI), increasingly support use cases in finance and economics (Korinek (2023)), including in central banks </w:t>
      </w:r>
      <w:r w:rsidR="007B1BD9" w:rsidRPr="00682DFE">
        <w:t>(</w:t>
      </w:r>
      <w:r w:rsidRPr="00682DFE">
        <w:t xml:space="preserve">Araujo et al (2024)). </w:t>
      </w:r>
      <w:r w:rsidR="007B1BD9" w:rsidRPr="00682DFE">
        <w:t>A</w:t>
      </w:r>
      <w:r w:rsidRPr="00682DFE">
        <w:t xml:space="preserve"> key value proposition is their ability to </w:t>
      </w:r>
      <w:r w:rsidR="007B1BD9" w:rsidRPr="00682DFE">
        <w:t>complete</w:t>
      </w:r>
      <w:r w:rsidRPr="00682DFE">
        <w:t xml:space="preserve"> high-skill, nuanced tasks </w:t>
      </w:r>
      <w:r w:rsidR="007B1BD9" w:rsidRPr="00682DFE">
        <w:t xml:space="preserve">involving language with limited or no human input. But </w:t>
      </w:r>
      <w:r w:rsidR="00CD2435" w:rsidRPr="00682DFE">
        <w:t xml:space="preserve">beyond tasks that require </w:t>
      </w:r>
      <w:r w:rsidR="00E17904" w:rsidRPr="00682DFE">
        <w:t xml:space="preserve">exclusively </w:t>
      </w:r>
      <w:r w:rsidR="00CD2435" w:rsidRPr="00682DFE">
        <w:t>language-related abilities</w:t>
      </w:r>
      <w:r w:rsidR="00E17904" w:rsidRPr="00682DFE">
        <w:t>,</w:t>
      </w:r>
      <w:r w:rsidR="00CD2435" w:rsidRPr="00682DFE">
        <w:t xml:space="preserve"> such as summarisation or measuring sentiment, </w:t>
      </w:r>
      <w:r w:rsidR="00540F21" w:rsidRPr="00682DFE">
        <w:t xml:space="preserve">applying </w:t>
      </w:r>
      <w:r w:rsidR="00E17904" w:rsidRPr="00682DFE">
        <w:t xml:space="preserve">AI </w:t>
      </w:r>
      <w:r w:rsidR="00540F21" w:rsidRPr="00682DFE">
        <w:t xml:space="preserve">in real settings </w:t>
      </w:r>
      <w:r w:rsidR="00E17904" w:rsidRPr="00682DFE">
        <w:t xml:space="preserve">at scale requires trust that </w:t>
      </w:r>
      <w:r w:rsidR="002552A4" w:rsidRPr="00682DFE">
        <w:t>its</w:t>
      </w:r>
      <w:r w:rsidR="00E17904" w:rsidRPr="00682DFE">
        <w:t xml:space="preserve"> outputs reflect an analysis of matter at hand, </w:t>
      </w:r>
      <w:r w:rsidR="002552A4" w:rsidRPr="00682DFE">
        <w:t>and not</w:t>
      </w:r>
      <w:r w:rsidR="00E17904" w:rsidRPr="00682DFE">
        <w:t xml:space="preserve"> </w:t>
      </w:r>
      <w:r w:rsidR="00B31FF7" w:rsidRPr="00682DFE">
        <w:t xml:space="preserve">a </w:t>
      </w:r>
      <w:r w:rsidR="00E17904" w:rsidRPr="00682DFE">
        <w:t>probabilistic association</w:t>
      </w:r>
      <w:r w:rsidR="00B31FF7" w:rsidRPr="00682DFE">
        <w:t xml:space="preserve"> of tokens</w:t>
      </w:r>
      <w:r w:rsidR="00E17904" w:rsidRPr="00682DFE">
        <w:t xml:space="preserve">. </w:t>
      </w:r>
      <w:r w:rsidR="002552A4" w:rsidRPr="00682DFE">
        <w:t xml:space="preserve">For this reason, </w:t>
      </w:r>
      <w:r w:rsidR="00AD0649" w:rsidRPr="00682DFE">
        <w:t xml:space="preserve">objectively </w:t>
      </w:r>
      <w:r w:rsidR="002552A4" w:rsidRPr="00682DFE">
        <w:t xml:space="preserve">probing AI systems’ ability to </w:t>
      </w:r>
      <w:r w:rsidR="00B31FF7" w:rsidRPr="00682DFE">
        <w:t>reason</w:t>
      </w:r>
      <w:r w:rsidR="002552A4" w:rsidRPr="00682DFE">
        <w:t xml:space="preserve"> about tasks related to economics can </w:t>
      </w:r>
      <w:r w:rsidR="00AD0649" w:rsidRPr="00682DFE">
        <w:t xml:space="preserve">help avert misguided trust and keep misuses at bay. Such metrics of reasoning can also </w:t>
      </w:r>
      <w:r w:rsidR="00420694" w:rsidRPr="00682DFE">
        <w:t>support improvements in newer generations of AI systems.</w:t>
      </w:r>
    </w:p>
    <w:p w14:paraId="64F74184" w14:textId="77777777" w:rsidR="008D2F31" w:rsidRPr="00682DFE" w:rsidRDefault="00B31FF7" w:rsidP="00B56260">
      <w:pPr>
        <w:pStyle w:val="Paragraph"/>
      </w:pPr>
      <w:r w:rsidRPr="00682DFE">
        <w:lastRenderedPageBreak/>
        <w:t xml:space="preserve">Recognising this, flagship models </w:t>
      </w:r>
      <w:r w:rsidR="00613409" w:rsidRPr="00682DFE">
        <w:t xml:space="preserve">make use of a variety of </w:t>
      </w:r>
      <w:r w:rsidR="00B11379" w:rsidRPr="00682DFE">
        <w:t>benchmark</w:t>
      </w:r>
      <w:r w:rsidR="00613409" w:rsidRPr="00682DFE">
        <w:t xml:space="preserve"> tests to keep track of their reasoning skills</w:t>
      </w:r>
      <w:r w:rsidR="00C4071A" w:rsidRPr="00682DFE">
        <w:t xml:space="preserve">, </w:t>
      </w:r>
      <w:r w:rsidR="00B11379" w:rsidRPr="00682DFE">
        <w:t>but despite impressive results, doubts still linger about their actual reasoning capabilities</w:t>
      </w:r>
      <w:r w:rsidR="00613409" w:rsidRPr="00682DFE">
        <w:t>.</w:t>
      </w:r>
      <w:r w:rsidR="009B4164" w:rsidRPr="00682DFE">
        <w:t xml:space="preserve"> </w:t>
      </w:r>
      <w:r w:rsidR="00B11379" w:rsidRPr="00682DFE">
        <w:t>A staple of publication of n</w:t>
      </w:r>
      <w:r w:rsidR="00613409" w:rsidRPr="00682DFE">
        <w:t xml:space="preserve">ewer </w:t>
      </w:r>
      <w:r w:rsidR="00B11379" w:rsidRPr="00682DFE">
        <w:t xml:space="preserve">AI systems is to </w:t>
      </w:r>
      <w:r w:rsidR="009B4164" w:rsidRPr="00682DFE">
        <w:t>boast seemingly impressive results</w:t>
      </w:r>
      <w:r w:rsidR="00AD3F6A" w:rsidRPr="00682DFE">
        <w:t>.</w:t>
      </w:r>
      <w:r w:rsidR="009B4164" w:rsidRPr="00682DFE">
        <w:t xml:space="preserve"> </w:t>
      </w:r>
      <w:r w:rsidR="00AD3F6A" w:rsidRPr="00682DFE">
        <w:t>F</w:t>
      </w:r>
      <w:r w:rsidR="009B4164" w:rsidRPr="00682DFE">
        <w:t xml:space="preserve">or example, OpenAI's GPT-4 </w:t>
      </w:r>
      <w:r w:rsidR="00613409" w:rsidRPr="00682DFE">
        <w:t xml:space="preserve">claims </w:t>
      </w:r>
      <w:r w:rsidR="009B4164" w:rsidRPr="00682DFE">
        <w:t xml:space="preserve">human-like performance across tests of reasoning and more than 80% correct results in academic and professional micro- and macroeconomics tests </w:t>
      </w:r>
      <w:r w:rsidR="005B2B32" w:rsidRPr="00682DFE">
        <w:t>(Achiam et al (2023)</w:t>
      </w:r>
      <w:r w:rsidR="009B4164" w:rsidRPr="00682DFE">
        <w:t xml:space="preserve">). Still, even such advanced models can fail miserably in simple </w:t>
      </w:r>
      <w:r w:rsidR="00AD3F6A" w:rsidRPr="00682DFE">
        <w:t>analytical</w:t>
      </w:r>
      <w:r w:rsidR="009B4164" w:rsidRPr="00682DFE">
        <w:t xml:space="preserve"> tasks: the same model can correctly solve a logical puzzle requiring reasoning about higher order knowledge but fails when irrelevant details are changed </w:t>
      </w:r>
      <w:r w:rsidR="00871AA7" w:rsidRPr="00682DFE">
        <w:t>(Perez-Cruz and Shin (2024)</w:t>
      </w:r>
      <w:r w:rsidR="009B4164" w:rsidRPr="00682DFE">
        <w:t xml:space="preserve">). </w:t>
      </w:r>
    </w:p>
    <w:p w14:paraId="65C6B11F" w14:textId="2CC1C757" w:rsidR="00B56260" w:rsidRPr="00682DFE" w:rsidRDefault="00EB64D1" w:rsidP="00B56260">
      <w:pPr>
        <w:pStyle w:val="Paragraph"/>
      </w:pPr>
      <w:r w:rsidRPr="00682DFE">
        <w:t xml:space="preserve">This apparent contradiction </w:t>
      </w:r>
      <w:r w:rsidR="00C4071A" w:rsidRPr="00682DFE">
        <w:t>between</w:t>
      </w:r>
      <w:r w:rsidRPr="00682DFE">
        <w:t xml:space="preserve"> impressive benchmark results </w:t>
      </w:r>
      <w:r w:rsidR="00C4071A" w:rsidRPr="00682DFE">
        <w:t>and</w:t>
      </w:r>
      <w:r w:rsidRPr="00682DFE">
        <w:t xml:space="preserve"> silly mistakes </w:t>
      </w:r>
      <w:r w:rsidR="00C4071A" w:rsidRPr="00682DFE">
        <w:t xml:space="preserve">can be explained by two characteristics of existing benchmark tests. First, </w:t>
      </w:r>
      <w:r w:rsidR="00EB6CA5" w:rsidRPr="00682DFE">
        <w:t>each one</w:t>
      </w:r>
      <w:r w:rsidR="00C4071A" w:rsidRPr="00682DFE">
        <w:t xml:space="preserve"> probe</w:t>
      </w:r>
      <w:r w:rsidR="00EB6CA5" w:rsidRPr="00682DFE">
        <w:t>s</w:t>
      </w:r>
      <w:r w:rsidR="00C4071A" w:rsidRPr="00682DFE">
        <w:t xml:space="preserve"> </w:t>
      </w:r>
      <w:r w:rsidR="00EB6CA5" w:rsidRPr="00682DFE">
        <w:t>different aspects associated with reasoning, not the process as a whole. And second, they are liable to “memorisation” by LLMs during training</w:t>
      </w:r>
      <w:r w:rsidR="008D2F31" w:rsidRPr="00682DFE">
        <w:t>, and thus can become stale over time or require extensive checks to ensure the training data does not contain benchmark questions</w:t>
      </w:r>
      <w:r w:rsidR="00EB6CA5" w:rsidRPr="00682DFE">
        <w:t>. T</w:t>
      </w:r>
      <w:r w:rsidR="009B4164" w:rsidRPr="00682DFE">
        <w:t>his work discusses how to systematically measure economic reasoning</w:t>
      </w:r>
      <w:r w:rsidR="00EB6CA5" w:rsidRPr="00682DFE">
        <w:t xml:space="preserve"> in a way that overcomes these challenges</w:t>
      </w:r>
      <w:r w:rsidR="009B4164" w:rsidRPr="00682DFE">
        <w:t>.</w:t>
      </w:r>
    </w:p>
    <w:p w14:paraId="364CCDE0" w14:textId="150D770B" w:rsidR="00B35175" w:rsidRPr="00682DFE" w:rsidRDefault="009B4164" w:rsidP="00B56260">
      <w:pPr>
        <w:pStyle w:val="Paragraph"/>
      </w:pPr>
      <w:r w:rsidRPr="00682DFE">
        <w:t xml:space="preserve">In practical terms, the task at hand is to come up with a benchmark task </w:t>
      </w:r>
      <w:r w:rsidR="00B56260" w:rsidRPr="00682DFE">
        <w:t>to</w:t>
      </w:r>
      <w:r w:rsidRPr="00682DFE">
        <w:t xml:space="preserve"> measure economic reasoning in AI models in a comparable way. This task is of first-order importance given the break-neck speed of evolution of LLMs </w:t>
      </w:r>
      <w:r w:rsidR="00D13B78" w:rsidRPr="00682DFE">
        <w:t>(Yang et al (2023)</w:t>
      </w:r>
      <w:r w:rsidRPr="00682DFE">
        <w:t>) and their potential risks (</w:t>
      </w:r>
      <w:r w:rsidR="00D13B78" w:rsidRPr="00682DFE">
        <w:t>Danielsson et al (2022)</w:t>
      </w:r>
      <w:r w:rsidRPr="00682DFE">
        <w:t>).</w:t>
      </w:r>
      <w:r w:rsidR="00EB6CA5" w:rsidRPr="00682DFE">
        <w:t xml:space="preserve"> Such a benchmark ideally overcomes </w:t>
      </w:r>
    </w:p>
    <w:p w14:paraId="0DB5B6A0" w14:textId="01B7D5FB" w:rsidR="00D92464" w:rsidRPr="00682DFE" w:rsidRDefault="00D92464" w:rsidP="00B56260">
      <w:pPr>
        <w:pStyle w:val="Paragraph"/>
      </w:pPr>
      <w:r w:rsidRPr="00682DFE">
        <w:t xml:space="preserve">The next section </w:t>
      </w:r>
      <w:r w:rsidR="00E7180E" w:rsidRPr="00682DFE">
        <w:t xml:space="preserve">summarises previous work and Section 3 </w:t>
      </w:r>
      <w:r w:rsidR="00862B81" w:rsidRPr="00682DFE">
        <w:t xml:space="preserve">presents the conceptual framework of reasoning using in the current work, and the following section further specifies how these concepts can be applied for economics. </w:t>
      </w:r>
      <w:r w:rsidR="00E7180E" w:rsidRPr="00682DFE">
        <w:t xml:space="preserve">Section 5 recaps the current state of benchmarking practices, while </w:t>
      </w:r>
      <w:r w:rsidR="00862B81" w:rsidRPr="00682DFE">
        <w:t xml:space="preserve">Section </w:t>
      </w:r>
      <w:r w:rsidR="00E7180E" w:rsidRPr="00682DFE">
        <w:t>6</w:t>
      </w:r>
      <w:r w:rsidR="00862B81" w:rsidRPr="00682DFE">
        <w:t xml:space="preserve"> </w:t>
      </w:r>
      <w:r w:rsidR="00E7180E" w:rsidRPr="00682DFE">
        <w:t xml:space="preserve">presents the results of the </w:t>
      </w:r>
      <w:r w:rsidR="00862B81" w:rsidRPr="00682DFE">
        <w:t xml:space="preserve">economic reasoning </w:t>
      </w:r>
      <w:r w:rsidR="00E7180E" w:rsidRPr="00682DFE">
        <w:t xml:space="preserve">tests </w:t>
      </w:r>
      <w:r w:rsidR="00862B81" w:rsidRPr="00682DFE">
        <w:t>in current widely-used AI systems</w:t>
      </w:r>
      <w:r w:rsidR="00E7180E" w:rsidRPr="00682DFE">
        <w:t>. T</w:t>
      </w:r>
      <w:r w:rsidR="00862B81" w:rsidRPr="00682DFE">
        <w:t>he following section discusses the results</w:t>
      </w:r>
      <w:r w:rsidR="00E7180E" w:rsidRPr="00682DFE">
        <w:t xml:space="preserve"> and</w:t>
      </w:r>
      <w:r w:rsidR="00862B81" w:rsidRPr="00682DFE">
        <w:t xml:space="preserve"> </w:t>
      </w:r>
      <w:r w:rsidR="00E7180E" w:rsidRPr="00682DFE">
        <w:t>t</w:t>
      </w:r>
      <w:r w:rsidR="00862B81" w:rsidRPr="00682DFE">
        <w:t>he final section concludes. The public version of the data to allow model fine-tuning or internal testing is available through the open-source package gingado (Araujo (2023)); a private testing data is used for benchmarking.</w:t>
      </w:r>
    </w:p>
    <w:p w14:paraId="7782FE54" w14:textId="3DCD5B67" w:rsidR="0050106D" w:rsidRPr="00682DFE" w:rsidRDefault="0050106D" w:rsidP="004A35C3">
      <w:pPr>
        <w:pStyle w:val="IndentedHeading1"/>
      </w:pPr>
      <w:r w:rsidRPr="00682DFE">
        <w:t>Literature review</w:t>
      </w:r>
    </w:p>
    <w:p w14:paraId="2D9079CE" w14:textId="071C3F73" w:rsidR="0050106D" w:rsidRPr="00682DFE" w:rsidRDefault="0050106D" w:rsidP="0050106D">
      <w:pPr>
        <w:pStyle w:val="FirstParagraph"/>
      </w:pPr>
      <w:r w:rsidRPr="00682DFE">
        <w:t>A long literature describing reasoning (Mele and Rawling (2004)</w:t>
      </w:r>
      <w:r w:rsidR="00A52E90" w:rsidRPr="00682DFE">
        <w:t>, Holyak and Morrison (2005</w:t>
      </w:r>
      <w:r w:rsidR="0014780E" w:rsidRPr="00682DFE">
        <w:t>, 2012</w:t>
      </w:r>
      <w:r w:rsidR="00A52E90" w:rsidRPr="00682DFE">
        <w:t>)</w:t>
      </w:r>
      <w:r w:rsidRPr="00682DFE">
        <w:t>)</w:t>
      </w:r>
    </w:p>
    <w:p w14:paraId="57E230F8" w14:textId="523FE00C" w:rsidR="004A35C3" w:rsidRPr="00682DFE" w:rsidRDefault="004A35C3" w:rsidP="004A35C3">
      <w:pPr>
        <w:pStyle w:val="IndentedHeading1"/>
      </w:pPr>
      <w:r w:rsidRPr="00682DFE">
        <w:t>A practical definition of reasoning</w:t>
      </w:r>
    </w:p>
    <w:p w14:paraId="14F6D47B" w14:textId="6B5D0858" w:rsidR="00DE71E6" w:rsidRPr="00DE71E6" w:rsidRDefault="00DE71E6" w:rsidP="00DE71E6">
      <w:pPr>
        <w:pStyle w:val="FirstParagraph"/>
      </w:pPr>
      <w:r w:rsidRPr="00682DFE">
        <w:rPr>
          <w:rFonts w:eastAsia="Open Sans"/>
        </w:rPr>
        <w:t>The</w:t>
      </w:r>
      <w:r w:rsidRPr="00682DFE">
        <w:t xml:space="preserve"> main tasks for which AI systems would be required to reason in economic terms is by receiving a prompt, usually but not necessarily from a human. </w:t>
      </w:r>
      <w:r w:rsidRPr="00DE71E6">
        <w:t>Note</w:t>
      </w:r>
      <w:r w:rsidRPr="00682DFE">
        <w:t xml:space="preserve"> that</w:t>
      </w:r>
      <w:r w:rsidRPr="00DE71E6">
        <w:t xml:space="preserve"> there is no assumption that the human themselves can reason economically</w:t>
      </w:r>
      <w:r w:rsidRPr="00682DFE">
        <w:t xml:space="preserve">. </w:t>
      </w:r>
      <w:r w:rsidRPr="00DE71E6">
        <w:t>The process we want to assess whether we can in fact call “reasoning” or not entails, at its most basic form:</w:t>
      </w:r>
      <w:r w:rsidRPr="00682DFE">
        <w:t xml:space="preserve"> a</w:t>
      </w:r>
      <w:r w:rsidRPr="00DE71E6">
        <w:t xml:space="preserve"> prompt </w:t>
      </w:r>
      <w:r w:rsidRPr="00682DFE">
        <w:t>or</w:t>
      </w:r>
      <w:r w:rsidRPr="00DE71E6">
        <w:t xml:space="preserve"> input</w:t>
      </w:r>
      <w:r w:rsidRPr="00682DFE">
        <w:t xml:space="preserve"> question</w:t>
      </w:r>
      <w:r w:rsidRPr="00DE71E6">
        <w:t xml:space="preserve"> </w:t>
      </w:r>
      <m:oMath>
        <m:r>
          <w:rPr>
            <w:rFonts w:ascii="Cambria Math" w:hAnsi="Cambria Math"/>
          </w:rPr>
          <m:t>q</m:t>
        </m:r>
      </m:oMath>
      <w:r w:rsidRPr="00682DFE">
        <w:rPr>
          <w:iCs/>
        </w:rPr>
        <w:t>, and a</w:t>
      </w:r>
      <w:r w:rsidRPr="00DE71E6">
        <w:t xml:space="preserve"> response to </w:t>
      </w:r>
      <w:r w:rsidRPr="00682DFE">
        <w:t>that</w:t>
      </w:r>
      <w:r w:rsidRPr="00DE71E6">
        <w:t xml:space="preserve"> prompt</w:t>
      </w:r>
      <w:r w:rsidRPr="00682DFE">
        <w:t>,</w:t>
      </w:r>
      <w:r w:rsidRPr="00DE71E6">
        <w:t xml:space="preserve"> </w:t>
      </w:r>
      <w:r w:rsidRPr="00682DFE">
        <w:t>or</w:t>
      </w:r>
      <w:r w:rsidRPr="00DE71E6">
        <w:t xml:space="preserve"> output</w:t>
      </w:r>
      <w:r w:rsidRPr="00682DFE">
        <w:t xml:space="preserve"> </w:t>
      </w:r>
      <m:oMath>
        <m:r>
          <w:rPr>
            <w:rFonts w:ascii="Cambria Math" w:hAnsi="Cambria Math"/>
          </w:rPr>
          <m:t>α</m:t>
        </m:r>
        <m:d>
          <m:dPr>
            <m:ctrlPr>
              <w:rPr>
                <w:rFonts w:ascii="Cambria Math" w:hAnsi="Cambria Math"/>
                <w:i/>
                <w:iCs/>
              </w:rPr>
            </m:ctrlPr>
          </m:dPr>
          <m:e>
            <m:r>
              <w:rPr>
                <w:rFonts w:ascii="Cambria Math" w:hAnsi="Cambria Math"/>
              </w:rPr>
              <m:t>q</m:t>
            </m:r>
          </m:e>
        </m:d>
      </m:oMath>
      <w:r w:rsidRPr="00682DFE">
        <w:rPr>
          <w:iCs/>
        </w:rPr>
        <w:t xml:space="preserve">. </w:t>
      </w:r>
      <w:r w:rsidRPr="00DE71E6">
        <w:t>How to establish that the mapping above is reasoning, in a way that is</w:t>
      </w:r>
      <w:r w:rsidRPr="00682DFE">
        <w:t xml:space="preserve"> a</w:t>
      </w:r>
      <w:r w:rsidRPr="00DE71E6">
        <w:t>utomatable</w:t>
      </w:r>
      <w:r w:rsidRPr="00682DFE">
        <w:t xml:space="preserve"> and t</w:t>
      </w:r>
      <w:r w:rsidRPr="00DE71E6">
        <w:t>ransferrable</w:t>
      </w:r>
      <w:r w:rsidRPr="00682DFE">
        <w:t>?</w:t>
      </w:r>
    </w:p>
    <w:p w14:paraId="05B3CA43" w14:textId="25EC5961" w:rsidR="00DE71E6" w:rsidRPr="00682DFE" w:rsidRDefault="00DE71E6" w:rsidP="00DE71E6">
      <w:pPr>
        <w:pStyle w:val="Paragraph"/>
        <w:rPr>
          <w:lang w:eastAsia="en-GB"/>
        </w:rPr>
      </w:pPr>
      <w:r w:rsidRPr="00682DFE">
        <w:t xml:space="preserve">Assume the AI has provided a correct answer </w:t>
      </w:r>
      <m:oMath>
        <m:acc>
          <m:accPr>
            <m:ctrlPr>
              <w:rPr>
                <w:rFonts w:ascii="Cambria Math" w:hAnsi="Cambria Math"/>
                <w:i/>
              </w:rPr>
            </m:ctrlPr>
          </m:accPr>
          <m:e>
            <m:r>
              <w:rPr>
                <w:rFonts w:ascii="Cambria Math" w:hAnsi="Cambria Math"/>
              </w:rPr>
              <m:t>α</m:t>
            </m:r>
            <m:ctrlPr>
              <w:rPr>
                <w:rFonts w:ascii="Cambria Math" w:hAnsi="Cambria Math"/>
                <w:i/>
                <w:iCs/>
              </w:rPr>
            </m:ctrlPr>
          </m:e>
        </m:acc>
        <m:d>
          <m:dPr>
            <m:ctrlPr>
              <w:rPr>
                <w:rFonts w:ascii="Cambria Math" w:hAnsi="Cambria Math"/>
                <w:i/>
                <w:iCs/>
                <w:lang w:eastAsia="en-GB"/>
              </w:rPr>
            </m:ctrlPr>
          </m:dPr>
          <m:e>
            <m:r>
              <w:rPr>
                <w:rFonts w:ascii="Cambria Math" w:hAnsi="Cambria Math"/>
              </w:rPr>
              <m:t>q</m:t>
            </m:r>
          </m:e>
        </m:d>
      </m:oMath>
      <w:r w:rsidRPr="00682DFE">
        <w:rPr>
          <w:iCs/>
        </w:rPr>
        <w:t>.</w:t>
      </w:r>
      <w:r w:rsidRPr="00682DFE">
        <w:t xml:space="preserve"> This is the result of one of three possibilities. First and highly unlikely, the AI could have randomly picked tokens. Second,</w:t>
      </w:r>
      <w:r w:rsidRPr="00DE71E6">
        <w:rPr>
          <w:lang w:eastAsia="en-GB"/>
        </w:rPr>
        <w:t xml:space="preserve"> </w:t>
      </w:r>
      <w:r w:rsidRPr="00682DFE">
        <w:rPr>
          <w:lang w:eastAsia="en-GB"/>
        </w:rPr>
        <w:t xml:space="preserve">the answer could be </w:t>
      </w:r>
      <w:r w:rsidRPr="00DE71E6">
        <w:rPr>
          <w:lang w:eastAsia="en-GB"/>
        </w:rPr>
        <w:t>probabilistically associated with the prompt</w:t>
      </w:r>
      <w:r w:rsidRPr="00682DFE">
        <w:rPr>
          <w:lang w:eastAsia="en-GB"/>
        </w:rPr>
        <w:t>, what</w:t>
      </w:r>
      <w:r w:rsidRPr="00DE71E6">
        <w:rPr>
          <w:lang w:eastAsia="en-GB"/>
        </w:rPr>
        <w:t xml:space="preserve"> Mitchell et al (2019))</w:t>
      </w:r>
      <w:r w:rsidRPr="00682DFE">
        <w:rPr>
          <w:lang w:eastAsia="en-GB"/>
        </w:rPr>
        <w:t xml:space="preserve"> call a “</w:t>
      </w:r>
      <w:r w:rsidRPr="00DE71E6">
        <w:rPr>
          <w:lang w:eastAsia="en-GB"/>
        </w:rPr>
        <w:t>stochastic parrot</w:t>
      </w:r>
      <w:r w:rsidRPr="00682DFE">
        <w:rPr>
          <w:lang w:eastAsia="en-GB"/>
        </w:rPr>
        <w:t xml:space="preserve">”. And third, the AI actually </w:t>
      </w:r>
      <w:r w:rsidRPr="00DE71E6">
        <w:rPr>
          <w:lang w:eastAsia="en-GB"/>
        </w:rPr>
        <w:t>analysed the prompt and found a suitable response.</w:t>
      </w:r>
      <w:r w:rsidRPr="00682DFE">
        <w:rPr>
          <w:lang w:eastAsia="en-GB"/>
        </w:rPr>
        <w:t xml:space="preserve"> How to tell them apart? </w:t>
      </w:r>
      <w:r w:rsidRPr="00DE71E6">
        <w:rPr>
          <w:lang w:eastAsia="en-GB"/>
        </w:rPr>
        <w:t>Unfortunately that is where many benchmarks stop.</w:t>
      </w:r>
    </w:p>
    <w:p w14:paraId="389C8028" w14:textId="77777777" w:rsidR="00DE71E6" w:rsidRPr="00DE71E6" w:rsidRDefault="00DE71E6" w:rsidP="00DE71E6">
      <w:pPr>
        <w:pStyle w:val="Paragraph"/>
        <w:rPr>
          <w:lang w:eastAsia="en-GB"/>
        </w:rPr>
      </w:pPr>
    </w:p>
    <w:tbl>
      <w:tblPr>
        <w:tblpPr w:leftFromText="180" w:rightFromText="180" w:topFromText="120" w:bottomFromText="240" w:vertAnchor="text" w:tblpY="121"/>
        <w:tblOverlap w:val="never"/>
        <w:tblW w:w="9242" w:type="dxa"/>
        <w:tblLayout w:type="fixed"/>
        <w:tblLook w:val="0000" w:firstRow="0" w:lastRow="0" w:firstColumn="0" w:lastColumn="0" w:noHBand="0" w:noVBand="0"/>
      </w:tblPr>
      <w:tblGrid>
        <w:gridCol w:w="7885"/>
        <w:gridCol w:w="1357"/>
      </w:tblGrid>
      <w:tr w:rsidR="006C6112" w:rsidRPr="00682DFE" w14:paraId="313B2147" w14:textId="77777777" w:rsidTr="00CC23EC">
        <w:trPr>
          <w:cantSplit/>
        </w:trPr>
        <w:tc>
          <w:tcPr>
            <w:tcW w:w="7885" w:type="dxa"/>
            <w:tcBorders>
              <w:top w:val="single" w:sz="4" w:space="0" w:color="auto"/>
              <w:bottom w:val="single" w:sz="4" w:space="0" w:color="auto"/>
            </w:tcBorders>
            <w:vAlign w:val="center"/>
          </w:tcPr>
          <w:p w14:paraId="0AC1AF3D" w14:textId="2DF5522D" w:rsidR="006C6112" w:rsidRPr="00682DFE" w:rsidRDefault="006C6112" w:rsidP="006C6112">
            <w:pPr>
              <w:pStyle w:val="TableTitle"/>
              <w:rPr>
                <w:rFonts w:cs="Segoe UI"/>
              </w:rPr>
            </w:pPr>
            <w:r w:rsidRPr="00682DFE">
              <w:rPr>
                <w:rFonts w:cs="Segoe UI"/>
              </w:rPr>
              <w:t>Overview of a reasoning model</w:t>
            </w:r>
          </w:p>
        </w:tc>
        <w:tc>
          <w:tcPr>
            <w:tcW w:w="1357" w:type="dxa"/>
            <w:tcBorders>
              <w:top w:val="single" w:sz="4" w:space="0" w:color="auto"/>
              <w:bottom w:val="single" w:sz="4" w:space="0" w:color="auto"/>
            </w:tcBorders>
            <w:vAlign w:val="bottom"/>
          </w:tcPr>
          <w:p w14:paraId="436C6A69" w14:textId="06CA132F" w:rsidR="006C6112" w:rsidRPr="00682DFE" w:rsidRDefault="006C6112" w:rsidP="006C6112">
            <w:pPr>
              <w:pStyle w:val="Caption"/>
              <w:jc w:val="right"/>
              <w:rPr>
                <w:rFonts w:cs="Segoe UI"/>
                <w:i w:val="0"/>
                <w:iCs w:val="0"/>
              </w:rPr>
            </w:pPr>
            <w:r w:rsidRPr="00682DFE">
              <w:rPr>
                <w:i w:val="0"/>
                <w:iCs w:val="0"/>
              </w:rPr>
              <w:t xml:space="preserve">Figure </w:t>
            </w:r>
            <w:r w:rsidRPr="00682DFE">
              <w:rPr>
                <w:i w:val="0"/>
                <w:iCs w:val="0"/>
              </w:rPr>
              <w:fldChar w:fldCharType="begin"/>
            </w:r>
            <w:r w:rsidRPr="00682DFE">
              <w:rPr>
                <w:i w:val="0"/>
                <w:iCs w:val="0"/>
              </w:rPr>
              <w:instrText xml:space="preserve"> SEQ Figure \* ARABIC </w:instrText>
            </w:r>
            <w:r w:rsidRPr="00682DFE">
              <w:rPr>
                <w:i w:val="0"/>
                <w:iCs w:val="0"/>
              </w:rPr>
              <w:fldChar w:fldCharType="separate"/>
            </w:r>
            <w:r w:rsidRPr="00682DFE">
              <w:rPr>
                <w:i w:val="0"/>
                <w:iCs w:val="0"/>
                <w:noProof/>
              </w:rPr>
              <w:t>1</w:t>
            </w:r>
            <w:r w:rsidRPr="00682DFE">
              <w:rPr>
                <w:i w:val="0"/>
                <w:iCs w:val="0"/>
              </w:rPr>
              <w:fldChar w:fldCharType="end"/>
            </w:r>
          </w:p>
        </w:tc>
      </w:tr>
      <w:tr w:rsidR="006C6112" w:rsidRPr="00682DFE" w14:paraId="6B330B88" w14:textId="77777777" w:rsidTr="003C1D3E">
        <w:trPr>
          <w:cantSplit/>
        </w:trPr>
        <w:tc>
          <w:tcPr>
            <w:tcW w:w="9242" w:type="dxa"/>
            <w:gridSpan w:val="2"/>
            <w:tcBorders>
              <w:bottom w:val="single" w:sz="4" w:space="0" w:color="auto"/>
            </w:tcBorders>
          </w:tcPr>
          <w:p w14:paraId="35C89619" w14:textId="4635989B" w:rsidR="006C6112" w:rsidRPr="00682DFE" w:rsidRDefault="006C6112" w:rsidP="00CC23EC">
            <w:pPr>
              <w:pStyle w:val="TableCell"/>
              <w:framePr w:hSpace="0" w:vSpace="0" w:wrap="auto" w:vAnchor="margin" w:yAlign="inline"/>
              <w:suppressOverlap w:val="0"/>
              <w:rPr>
                <w:rFonts w:cs="Segoe UI"/>
              </w:rPr>
            </w:pPr>
            <w:r w:rsidRPr="00682DFE">
              <w:rPr>
                <w:rFonts w:cs="Segoe UI"/>
                <w:noProof/>
              </w:rPr>
              <w:drawing>
                <wp:inline distT="0" distB="0" distL="0" distR="0" wp14:anchorId="5E3390DE" wp14:editId="43EDDDB4">
                  <wp:extent cx="5797548" cy="2500802"/>
                  <wp:effectExtent l="0" t="0" r="0" b="0"/>
                  <wp:docPr id="758061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3855" cy="2520777"/>
                          </a:xfrm>
                          <a:prstGeom prst="rect">
                            <a:avLst/>
                          </a:prstGeom>
                          <a:noFill/>
                        </pic:spPr>
                      </pic:pic>
                    </a:graphicData>
                  </a:graphic>
                </wp:inline>
              </w:drawing>
            </w:r>
          </w:p>
        </w:tc>
      </w:tr>
      <w:tr w:rsidR="006C6112" w:rsidRPr="00682DFE" w14:paraId="7522E8F0" w14:textId="77777777" w:rsidTr="00CC23EC">
        <w:trPr>
          <w:cantSplit/>
        </w:trPr>
        <w:tc>
          <w:tcPr>
            <w:tcW w:w="9242" w:type="dxa"/>
            <w:gridSpan w:val="2"/>
            <w:tcBorders>
              <w:bottom w:val="single" w:sz="4" w:space="0" w:color="auto"/>
            </w:tcBorders>
            <w:vAlign w:val="center"/>
          </w:tcPr>
          <w:p w14:paraId="204E4111" w14:textId="4559CD1C" w:rsidR="006C6112" w:rsidRPr="00682DFE" w:rsidRDefault="00F44CD4" w:rsidP="00CC23EC">
            <w:pPr>
              <w:pStyle w:val="TableNote"/>
              <w:rPr>
                <w:rFonts w:cs="Segoe UI"/>
              </w:rPr>
            </w:pPr>
            <w:r w:rsidRPr="00682DFE">
              <w:rPr>
                <w:rFonts w:cs="Segoe UI"/>
              </w:rPr>
              <w:t>Source: author.</w:t>
            </w:r>
          </w:p>
        </w:tc>
      </w:tr>
    </w:tbl>
    <w:p w14:paraId="19A87E64" w14:textId="49F16FA7" w:rsidR="00DE71E6" w:rsidRPr="00682DFE" w:rsidRDefault="00A05C60" w:rsidP="00A05C60">
      <w:pPr>
        <w:pStyle w:val="IndentedHeading2"/>
      </w:pPr>
      <w:r w:rsidRPr="00682DFE">
        <w:t>First step of reasoning: information filtering</w:t>
      </w:r>
    </w:p>
    <w:p w14:paraId="23CFE930" w14:textId="75EC17CD" w:rsidR="00EB3313" w:rsidRPr="00682DFE" w:rsidRDefault="00EB3313" w:rsidP="00EB3313">
      <w:pPr>
        <w:pStyle w:val="FirstParagraph"/>
      </w:pPr>
      <w:r w:rsidRPr="00682DFE">
        <w:t xml:space="preserve">Reasoning </w:t>
      </w:r>
      <w:r w:rsidRPr="00682DFE">
        <w:rPr>
          <w:rFonts w:eastAsia="Open Sans"/>
        </w:rPr>
        <w:t>should</w:t>
      </w:r>
      <w:r w:rsidRPr="00682DFE">
        <w:t xml:space="preserve"> be robust to irrelevant input or to changes in minutiae</w:t>
      </w:r>
      <w:r w:rsidR="00B44F7C">
        <w:t xml:space="preserve">. Intuitively, if a prompt or question is to be solved analytically, the very first step of the analysis is to identify the content that has an actual bearing on the downstream reasoning tasks. </w:t>
      </w:r>
    </w:p>
    <w:p w14:paraId="5DE5B53E" w14:textId="7748F14F" w:rsidR="00EB3313" w:rsidRPr="00EB3313" w:rsidRDefault="00C525E0" w:rsidP="00A95A8E">
      <w:pPr>
        <w:pStyle w:val="Paragraph"/>
        <w:rPr>
          <w:lang w:eastAsia="en-GB"/>
        </w:rPr>
      </w:pPr>
      <w:r w:rsidRPr="00682DFE">
        <w:t>This idea is a</w:t>
      </w:r>
      <w:r w:rsidR="00EB3313" w:rsidRPr="00682DFE">
        <w:t xml:space="preserve">nalogous to </w:t>
      </w:r>
      <w:r w:rsidRPr="00682DFE">
        <w:t xml:space="preserve">the </w:t>
      </w:r>
      <w:r w:rsidR="00EB3313" w:rsidRPr="00682DFE">
        <w:t>efficient coding hypothesis in physiology (Barlow (1961), Olshausen &amp; Field (1996), Loh &amp; Bartulovic (2014)), itself inspired by Shannon’s (1948) information theory</w:t>
      </w:r>
      <w:r w:rsidR="00A95A8E" w:rsidRPr="00682DFE">
        <w:t xml:space="preserve">. </w:t>
      </w:r>
      <w:r w:rsidR="00EB3313" w:rsidRPr="00EB3313">
        <w:rPr>
          <w:lang w:eastAsia="en-GB"/>
        </w:rPr>
        <w:t>Sensory pathways need to reduce dimensionality of inputs without losing information</w:t>
      </w:r>
      <w:r w:rsidR="00A95A8E" w:rsidRPr="00682DFE">
        <w:rPr>
          <w:lang w:eastAsia="en-GB"/>
        </w:rPr>
        <w:t xml:space="preserve">. </w:t>
      </w:r>
    </w:p>
    <w:p w14:paraId="1703EC41" w14:textId="650D7CF2" w:rsidR="00EB3313" w:rsidRPr="00EB3313" w:rsidRDefault="00EB3313" w:rsidP="00A95A8E">
      <w:pPr>
        <w:pStyle w:val="Paragraph"/>
        <w:rPr>
          <w:lang w:eastAsia="en-GB"/>
        </w:rPr>
      </w:pPr>
      <w:r w:rsidRPr="00682DFE">
        <w:t>Reasoning requires some level of understanding the prompt</w:t>
      </w:r>
      <w:r w:rsidR="00A95A8E" w:rsidRPr="00682DFE">
        <w:t xml:space="preserve">. </w:t>
      </w:r>
      <w:r w:rsidRPr="00EB3313">
        <w:rPr>
          <w:lang w:eastAsia="en-GB"/>
        </w:rPr>
        <w:t>Understanding, in its turn, requires knowing what to filter out vs what to consider as the core of the question</w:t>
      </w:r>
      <w:r w:rsidR="00A95A8E" w:rsidRPr="00682DFE">
        <w:rPr>
          <w:lang w:eastAsia="en-GB"/>
        </w:rPr>
        <w:t>.</w:t>
      </w:r>
    </w:p>
    <w:p w14:paraId="0C8B26A6" w14:textId="3B0637C8" w:rsidR="00EB3313" w:rsidRPr="00682DFE" w:rsidRDefault="00EB3313" w:rsidP="00EB3313">
      <w:pPr>
        <w:pStyle w:val="Paragraph"/>
      </w:pPr>
      <w:r w:rsidRPr="00682DFE">
        <w:t xml:space="preserve">Notation: </w:t>
      </w:r>
      <m:oMath>
        <m:r>
          <w:rPr>
            <w:rFonts w:ascii="Cambria Math" w:hAnsi="Cambria Math"/>
          </w:rPr>
          <m:t>ϕ=f(q)</m:t>
        </m:r>
      </m:oMath>
    </w:p>
    <w:p w14:paraId="63AD1DFD" w14:textId="77777777" w:rsidR="00EB3313" w:rsidRPr="00682DFE" w:rsidRDefault="00EB3313" w:rsidP="00EB3313">
      <w:pPr>
        <w:pStyle w:val="FirstParagraph"/>
      </w:pPr>
    </w:p>
    <w:p w14:paraId="358ED4EF" w14:textId="26F36D19" w:rsidR="00A05C60" w:rsidRPr="00682DFE" w:rsidRDefault="00A05C60" w:rsidP="00A05C60">
      <w:pPr>
        <w:pStyle w:val="IndentedHeading2"/>
      </w:pPr>
      <w:r w:rsidRPr="00682DFE">
        <w:t>Second step of reasoning: knowledge association</w:t>
      </w:r>
    </w:p>
    <w:p w14:paraId="31352342" w14:textId="5B12AFC1" w:rsidR="00D274D4" w:rsidRPr="00682DFE" w:rsidRDefault="00D274D4" w:rsidP="00D274D4">
      <w:pPr>
        <w:pStyle w:val="FirstParagraph"/>
      </w:pPr>
      <w:r w:rsidRPr="00682DFE">
        <w:t xml:space="preserve">The previous step resulted in </w:t>
      </w:r>
      <m:oMath>
        <m:r>
          <w:rPr>
            <w:rFonts w:ascii="Cambria Math" w:hAnsi="Cambria Math"/>
          </w:rPr>
          <m:t>ϕ</m:t>
        </m:r>
      </m:oMath>
      <w:r w:rsidRPr="00682DFE">
        <w:t xml:space="preserve">, the core information from a prompt. This step probes the AI’s existing knowledge </w:t>
      </w:r>
      <m:oMath>
        <m:r>
          <w:rPr>
            <w:rFonts w:ascii="Cambria Math" w:hAnsi="Cambria Math"/>
          </w:rPr>
          <m:t>θ</m:t>
        </m:r>
      </m:oMath>
      <w:r w:rsidRPr="00682DFE">
        <w:t xml:space="preserve"> to augment the (filtered) prompt and help answer it.</w:t>
      </w:r>
    </w:p>
    <w:p w14:paraId="13C82F1C" w14:textId="01C3F1E8" w:rsidR="006C69FA" w:rsidRPr="00682DFE" w:rsidRDefault="00D274D4" w:rsidP="006C69FA">
      <w:pPr>
        <w:pStyle w:val="Paragraph"/>
        <w:rPr>
          <w:lang w:eastAsia="en-GB"/>
        </w:rPr>
      </w:pPr>
      <w:r w:rsidRPr="00682DFE">
        <w:t>But which “knowledge”</w:t>
      </w:r>
      <w:r w:rsidR="00667CBF">
        <w:t xml:space="preserve"> could an AI system associate with the prompt</w:t>
      </w:r>
      <w:r w:rsidRPr="00682DFE">
        <w:t xml:space="preserve">? </w:t>
      </w:r>
      <w:r w:rsidR="00667CBF">
        <w:t xml:space="preserve">A useful distinction is due to </w:t>
      </w:r>
      <w:r w:rsidRPr="00682DFE">
        <w:t>David &amp; Marcus (2015)</w:t>
      </w:r>
      <w:r w:rsidR="00667CBF">
        <w:t xml:space="preserve"> and</w:t>
      </w:r>
      <w:r w:rsidRPr="00682DFE">
        <w:t xml:space="preserve"> Mahowald et al (2023)</w:t>
      </w:r>
      <w:r w:rsidR="00667CBF">
        <w:t>, who</w:t>
      </w:r>
      <w:r w:rsidRPr="00682DFE">
        <w:t xml:space="preserve"> </w:t>
      </w:r>
      <w:r w:rsidR="00667CBF">
        <w:t xml:space="preserve">break it down into </w:t>
      </w:r>
      <w:r w:rsidRPr="00682DFE">
        <w:t>l</w:t>
      </w:r>
      <w:r w:rsidRPr="00D274D4">
        <w:rPr>
          <w:lang w:eastAsia="en-GB"/>
        </w:rPr>
        <w:t xml:space="preserve">inguistic </w:t>
      </w:r>
      <w:r w:rsidRPr="00682DFE">
        <w:rPr>
          <w:lang w:eastAsia="en-GB"/>
        </w:rPr>
        <w:t>and functional knowledge</w:t>
      </w:r>
      <w:r w:rsidR="00667CBF">
        <w:rPr>
          <w:lang w:eastAsia="en-GB"/>
        </w:rPr>
        <w:t>s</w:t>
      </w:r>
      <w:r w:rsidRPr="00682DFE">
        <w:rPr>
          <w:lang w:eastAsia="en-GB"/>
        </w:rPr>
        <w:t xml:space="preserve">. </w:t>
      </w:r>
      <w:r w:rsidR="00667CBF">
        <w:rPr>
          <w:lang w:eastAsia="en-GB"/>
        </w:rPr>
        <w:t xml:space="preserve">The former is related to understanding the concept of words: </w:t>
      </w:r>
      <w:r w:rsidR="00667CBF" w:rsidRPr="00D274D4">
        <w:rPr>
          <w:lang w:eastAsia="en-GB"/>
        </w:rPr>
        <w:t>what words</w:t>
      </w:r>
      <w:r w:rsidR="00667CBF">
        <w:rPr>
          <w:lang w:eastAsia="en-GB"/>
        </w:rPr>
        <w:t xml:space="preserve"> (or their components) and </w:t>
      </w:r>
      <w:r w:rsidR="00667CBF" w:rsidRPr="00D274D4">
        <w:rPr>
          <w:lang w:eastAsia="en-GB"/>
        </w:rPr>
        <w:t>sentences mean</w:t>
      </w:r>
      <w:r w:rsidR="00667CBF">
        <w:rPr>
          <w:lang w:eastAsia="en-GB"/>
        </w:rPr>
        <w:t xml:space="preserve"> in separate or together</w:t>
      </w:r>
      <w:r w:rsidR="00667CBF" w:rsidRPr="00D274D4">
        <w:rPr>
          <w:lang w:eastAsia="en-GB"/>
        </w:rPr>
        <w:t>; LLMs excel here</w:t>
      </w:r>
      <w:r w:rsidR="00667CBF">
        <w:rPr>
          <w:lang w:eastAsia="en-GB"/>
        </w:rPr>
        <w:t>.</w:t>
      </w:r>
      <w:r w:rsidR="00667CBF" w:rsidRPr="00682DFE">
        <w:rPr>
          <w:lang w:eastAsia="en-GB"/>
        </w:rPr>
        <w:t xml:space="preserve"> </w:t>
      </w:r>
      <w:r w:rsidRPr="00682DFE">
        <w:rPr>
          <w:lang w:eastAsia="en-GB"/>
        </w:rPr>
        <w:t xml:space="preserve">This latter group </w:t>
      </w:r>
      <w:r w:rsidR="00667CBF">
        <w:rPr>
          <w:lang w:eastAsia="en-GB"/>
        </w:rPr>
        <w:t xml:space="preserve">is further divided into </w:t>
      </w:r>
      <w:r w:rsidRPr="00682DFE">
        <w:rPr>
          <w:lang w:eastAsia="en-GB"/>
        </w:rPr>
        <w:t>c</w:t>
      </w:r>
      <w:r w:rsidRPr="00D274D4">
        <w:rPr>
          <w:lang w:eastAsia="en-GB"/>
        </w:rPr>
        <w:t>ommon knowledge</w:t>
      </w:r>
      <w:r w:rsidR="00667CBF">
        <w:rPr>
          <w:lang w:eastAsia="en-GB"/>
        </w:rPr>
        <w:t xml:space="preserve">, which is </w:t>
      </w:r>
      <w:r w:rsidRPr="00D274D4">
        <w:rPr>
          <w:lang w:eastAsia="en-GB"/>
        </w:rPr>
        <w:t>specifi</w:t>
      </w:r>
      <w:r w:rsidR="00667CBF">
        <w:rPr>
          <w:lang w:eastAsia="en-GB"/>
        </w:rPr>
        <w:t>ed</w:t>
      </w:r>
      <w:r w:rsidRPr="00D274D4">
        <w:rPr>
          <w:lang w:eastAsia="en-GB"/>
        </w:rPr>
        <w:t xml:space="preserve"> explicitly in </w:t>
      </w:r>
      <w:r w:rsidR="00667CBF">
        <w:rPr>
          <w:lang w:eastAsia="en-GB"/>
        </w:rPr>
        <w:t>the prompt,</w:t>
      </w:r>
      <w:r w:rsidRPr="00682DFE">
        <w:rPr>
          <w:lang w:eastAsia="en-GB"/>
        </w:rPr>
        <w:t xml:space="preserve"> and </w:t>
      </w:r>
      <w:r w:rsidR="00667CBF">
        <w:rPr>
          <w:lang w:eastAsia="en-GB"/>
        </w:rPr>
        <w:t xml:space="preserve">the more interesting </w:t>
      </w:r>
      <w:r w:rsidRPr="00682DFE">
        <w:rPr>
          <w:lang w:eastAsia="en-GB"/>
        </w:rPr>
        <w:t>c</w:t>
      </w:r>
      <w:r w:rsidRPr="00D274D4">
        <w:rPr>
          <w:lang w:eastAsia="en-GB"/>
        </w:rPr>
        <w:t>ommonsense knowledge</w:t>
      </w:r>
      <w:r w:rsidR="00667CBF">
        <w:rPr>
          <w:lang w:eastAsia="en-GB"/>
        </w:rPr>
        <w:t xml:space="preserve">, or the implicit </w:t>
      </w:r>
      <w:r w:rsidRPr="00D274D4">
        <w:rPr>
          <w:lang w:eastAsia="en-GB"/>
        </w:rPr>
        <w:t xml:space="preserve">context that is essential for a proper understanding in humans </w:t>
      </w:r>
      <w:r w:rsidR="00667CBF">
        <w:rPr>
          <w:lang w:eastAsia="en-GB"/>
        </w:rPr>
        <w:t>(</w:t>
      </w:r>
      <w:r w:rsidRPr="00D274D4">
        <w:rPr>
          <w:lang w:eastAsia="en-GB"/>
        </w:rPr>
        <w:t>Bransford &amp; Johnson (1972))</w:t>
      </w:r>
      <w:r w:rsidRPr="00682DFE">
        <w:rPr>
          <w:lang w:eastAsia="en-GB"/>
        </w:rPr>
        <w:t>.</w:t>
      </w:r>
    </w:p>
    <w:p w14:paraId="5E02846D" w14:textId="77777777" w:rsidR="009A20E4" w:rsidRPr="00682DFE" w:rsidRDefault="009A20E4" w:rsidP="009A20E4">
      <w:pPr>
        <w:pStyle w:val="Paragraph"/>
        <w:rPr>
          <w:lang w:eastAsia="en-GB"/>
        </w:rPr>
      </w:pPr>
      <w:r w:rsidRPr="00682DFE">
        <w:rPr>
          <w:lang w:eastAsia="en-GB"/>
        </w:rPr>
        <w:lastRenderedPageBreak/>
        <w:t xml:space="preserve">The </w:t>
      </w:r>
      <w:r w:rsidRPr="00682DFE">
        <w:rPr>
          <w:rFonts w:eastAsia="Open Sans"/>
        </w:rPr>
        <w:t>AI</w:t>
      </w:r>
      <w:r w:rsidRPr="00682DFE">
        <w:rPr>
          <w:lang w:eastAsia="en-GB"/>
        </w:rPr>
        <w:t xml:space="preserve"> internal knowledge graph (whatever that looks like) is in practice unobservable</w:t>
      </w:r>
    </w:p>
    <w:p w14:paraId="3C00CA00" w14:textId="2CD80796" w:rsidR="009A20E4" w:rsidRPr="009A20E4" w:rsidRDefault="009A20E4" w:rsidP="009A20E4">
      <w:pPr>
        <w:pStyle w:val="Paragraph"/>
        <w:rPr>
          <w:lang w:eastAsia="en-GB"/>
        </w:rPr>
      </w:pPr>
      <w:r w:rsidRPr="00682DFE">
        <w:rPr>
          <w:lang w:eastAsia="en-GB"/>
        </w:rPr>
        <w:t xml:space="preserve">“Traditionally”, probing knowledge is done by asking technical questions. </w:t>
      </w:r>
      <w:r w:rsidRPr="009A20E4">
        <w:rPr>
          <w:lang w:eastAsia="en-GB"/>
        </w:rPr>
        <w:t>This is not used here because the focus is not to measure knowledge by itself</w:t>
      </w:r>
      <w:r w:rsidRPr="00682DFE">
        <w:rPr>
          <w:lang w:eastAsia="en-GB"/>
        </w:rPr>
        <w:t xml:space="preserve">. </w:t>
      </w:r>
      <w:r w:rsidRPr="009A20E4">
        <w:rPr>
          <w:lang w:eastAsia="en-GB"/>
        </w:rPr>
        <w:t>Also, these questions quickly become stale as they become part of training data</w:t>
      </w:r>
      <w:r w:rsidRPr="00682DFE">
        <w:rPr>
          <w:lang w:eastAsia="en-GB"/>
        </w:rPr>
        <w:t>.</w:t>
      </w:r>
    </w:p>
    <w:p w14:paraId="281F3375" w14:textId="223BB454" w:rsidR="009A20E4" w:rsidRPr="009A20E4" w:rsidRDefault="009A20E4" w:rsidP="009A20E4">
      <w:pPr>
        <w:pStyle w:val="Paragraph"/>
        <w:rPr>
          <w:lang w:eastAsia="en-GB"/>
        </w:rPr>
      </w:pPr>
      <w:r w:rsidRPr="00682DFE">
        <w:rPr>
          <w:lang w:eastAsia="en-GB"/>
        </w:rPr>
        <w:t xml:space="preserve">Knowing a concept also </w:t>
      </w:r>
      <w:r w:rsidRPr="00682DFE">
        <w:rPr>
          <w:rFonts w:eastAsia="Open Sans"/>
        </w:rPr>
        <w:t>entails</w:t>
      </w:r>
      <w:r w:rsidRPr="00682DFE">
        <w:rPr>
          <w:lang w:eastAsia="en-GB"/>
        </w:rPr>
        <w:t xml:space="preserve"> knowing related concepts and also its antonyms. </w:t>
      </w:r>
      <w:r w:rsidRPr="009A20E4">
        <w:rPr>
          <w:lang w:eastAsia="en-GB"/>
        </w:rPr>
        <w:t>for a mathematical definition using knowledge graphs, see Kleinberg (1999)</w:t>
      </w:r>
      <w:r w:rsidRPr="00682DFE">
        <w:rPr>
          <w:lang w:eastAsia="en-GB"/>
        </w:rPr>
        <w:t xml:space="preserve">. </w:t>
      </w:r>
      <w:r w:rsidRPr="009A20E4">
        <w:rPr>
          <w:lang w:eastAsia="en-GB"/>
        </w:rPr>
        <w:t>this will be useful in the empirical specification</w:t>
      </w:r>
      <w:r w:rsidRPr="00682DFE">
        <w:rPr>
          <w:lang w:eastAsia="en-GB"/>
        </w:rPr>
        <w:t>.</w:t>
      </w:r>
    </w:p>
    <w:p w14:paraId="03E69F46" w14:textId="434A9843" w:rsidR="00D274D4" w:rsidRPr="00682DFE" w:rsidRDefault="00D274D4" w:rsidP="00D274D4">
      <w:pPr>
        <w:pStyle w:val="Paragraph"/>
        <w:rPr>
          <w:lang w:eastAsia="en-GB"/>
        </w:rPr>
      </w:pPr>
      <w:r w:rsidRPr="00682DFE">
        <w:rPr>
          <w:lang w:eastAsia="en-GB"/>
        </w:rPr>
        <w:t xml:space="preserve">Notation: </w:t>
      </w:r>
      <m:oMath>
        <m:r>
          <w:rPr>
            <w:rFonts w:ascii="Cambria Math" w:hAnsi="Cambria Math"/>
          </w:rPr>
          <m:t>κ</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ϕ</m:t>
        </m:r>
        <m:r>
          <m:rPr>
            <m:sty m:val="p"/>
          </m:rPr>
          <w:rPr>
            <w:rFonts w:ascii="Cambria Math" w:hAnsi="Cambria Math"/>
          </w:rPr>
          <m:t>, </m:t>
        </m:r>
        <m:r>
          <w:rPr>
            <w:rFonts w:ascii="Cambria Math" w:hAnsi="Cambria Math"/>
          </w:rPr>
          <m:t>θ</m:t>
        </m:r>
        <m:r>
          <m:rPr>
            <m:sty m:val="p"/>
          </m:rPr>
          <w:rPr>
            <w:rFonts w:ascii="Cambria Math" w:hAnsi="Cambria Math"/>
          </w:rPr>
          <m:t>)</m:t>
        </m:r>
      </m:oMath>
    </w:p>
    <w:p w14:paraId="0F90278F" w14:textId="77777777" w:rsidR="00D274D4" w:rsidRPr="00682DFE" w:rsidRDefault="00D274D4" w:rsidP="00D274D4">
      <w:pPr>
        <w:pStyle w:val="FirstParagraph"/>
      </w:pPr>
    </w:p>
    <w:p w14:paraId="7AD6706A" w14:textId="2E51B4C1" w:rsidR="00A05C60" w:rsidRPr="00682DFE" w:rsidRDefault="00A05C60" w:rsidP="00A05C60">
      <w:pPr>
        <w:pStyle w:val="IndentedHeading2"/>
      </w:pPr>
      <w:r w:rsidRPr="00682DFE">
        <w:t>Third step: logic attribution</w:t>
      </w:r>
    </w:p>
    <w:p w14:paraId="5A6974D8" w14:textId="20412FE7" w:rsidR="00F77F17" w:rsidRPr="00F77F17" w:rsidRDefault="00F77F17" w:rsidP="00F77F17">
      <w:pPr>
        <w:pStyle w:val="FirstParagraph"/>
      </w:pPr>
      <w:r w:rsidRPr="00682DFE">
        <w:t xml:space="preserve">Logic operations (deductive, inductive, abductive, analogical). </w:t>
      </w:r>
      <w:r w:rsidRPr="00F77F17">
        <w:t>Important as a group but not individually – ie, what matters is whether they work, not probing their specific sequence or choice</w:t>
      </w:r>
      <w:r w:rsidRPr="00682DFE">
        <w:t>.</w:t>
      </w:r>
    </w:p>
    <w:p w14:paraId="6D330EEE" w14:textId="56DD5778" w:rsidR="00F77F17" w:rsidRPr="00F77F17" w:rsidRDefault="00F77F17" w:rsidP="00F77F17">
      <w:pPr>
        <w:pStyle w:val="Paragraph"/>
      </w:pPr>
      <w:r w:rsidRPr="00682DFE">
        <w:t xml:space="preserve">Key for an answer to be considered logical is to be stable given some information: </w:t>
      </w:r>
      <w:r w:rsidRPr="00F77F17">
        <w:t>The same information set (from previous steps) should result in the same answer</w:t>
      </w:r>
      <w:r w:rsidRPr="00682DFE">
        <w:t xml:space="preserve">. </w:t>
      </w:r>
      <w:r w:rsidRPr="00F77F17">
        <w:t>Anything else is not attributed to logic</w:t>
      </w:r>
      <w:r w:rsidRPr="00682DFE">
        <w:t>.</w:t>
      </w:r>
    </w:p>
    <w:p w14:paraId="6D012655" w14:textId="331CF9C8" w:rsidR="00F77F17" w:rsidRPr="00F77F17" w:rsidRDefault="00F77F17" w:rsidP="00F77F17">
      <w:pPr>
        <w:pStyle w:val="Paragraph"/>
      </w:pPr>
      <w:r w:rsidRPr="00682DFE">
        <w:t>Practical tests (for AIs with chat mode): flip-flop effect, “Are you sure?”</w:t>
      </w:r>
    </w:p>
    <w:p w14:paraId="1EECBE25" w14:textId="6028798C" w:rsidR="00A05C60" w:rsidRDefault="00F77F17" w:rsidP="00F77F17">
      <w:pPr>
        <w:pStyle w:val="Paragraph"/>
      </w:pPr>
      <w:r w:rsidRPr="00682DFE">
        <w:t xml:space="preserve">Notation: </w:t>
      </w:r>
      <w:r w:rsidRPr="00682DFE">
        <w:rPr>
          <w:rFonts w:ascii="Cambria Math" w:hAnsi="Cambria Math" w:cs="Cambria Math"/>
        </w:rPr>
        <w:t>𝜆</w:t>
      </w:r>
      <w:r w:rsidRPr="00682DFE">
        <w:t>=</w:t>
      </w:r>
      <w:r w:rsidRPr="00682DFE">
        <w:rPr>
          <w:rFonts w:ascii="Cambria Math" w:hAnsi="Cambria Math" w:cs="Cambria Math"/>
        </w:rPr>
        <w:t>𝑙</w:t>
      </w:r>
      <w:r w:rsidRPr="00682DFE">
        <w:t>(</w:t>
      </w:r>
      <w:r w:rsidRPr="00682DFE">
        <w:rPr>
          <w:rFonts w:ascii="Cambria Math" w:hAnsi="Cambria Math" w:cs="Cambria Math"/>
        </w:rPr>
        <w:t>𝑞</w:t>
      </w:r>
      <w:r w:rsidRPr="00682DFE">
        <w:t xml:space="preserve">, </w:t>
      </w:r>
      <w:r w:rsidRPr="00682DFE">
        <w:rPr>
          <w:rFonts w:ascii="Cambria Math" w:hAnsi="Cambria Math" w:cs="Cambria Math"/>
        </w:rPr>
        <w:t>𝜅</w:t>
      </w:r>
      <w:r w:rsidRPr="00682DFE">
        <w:t>)</w:t>
      </w:r>
    </w:p>
    <w:p w14:paraId="2D85D5B4" w14:textId="2D0369C3" w:rsidR="007335F7" w:rsidRDefault="007335F7" w:rsidP="007335F7">
      <w:pPr>
        <w:pStyle w:val="Heading2"/>
      </w:pPr>
      <w:r>
        <w:t>Structural model</w:t>
      </w:r>
    </w:p>
    <w:p w14:paraId="357AA1BD" w14:textId="056D36F3" w:rsidR="00D1101F" w:rsidRDefault="00D1101F" w:rsidP="007335F7">
      <w:pPr>
        <w:pStyle w:val="FirstParagraph"/>
        <w:rPr>
          <w:lang w:eastAsia="en-US"/>
        </w:rPr>
      </w:pPr>
      <w:r>
        <w:rPr>
          <w:lang w:eastAsia="en-US"/>
        </w:rPr>
        <w:t xml:space="preserve">The reasoning model described above can be formalised </w:t>
      </w:r>
      <w:r w:rsidR="006E2FD3">
        <w:rPr>
          <w:lang w:eastAsia="en-US"/>
        </w:rPr>
        <w:t xml:space="preserve">at a high level </w:t>
      </w:r>
      <w:r>
        <w:rPr>
          <w:lang w:eastAsia="en-US"/>
        </w:rPr>
        <w:t>as a stable map:</w:t>
      </w:r>
    </w:p>
    <w:p w14:paraId="696BB09C" w14:textId="4FADACFD" w:rsidR="00D1101F" w:rsidRPr="00D1101F" w:rsidRDefault="00A328C1" w:rsidP="007335F7">
      <w:pPr>
        <w:pStyle w:val="FirstParagraph"/>
        <w:rPr>
          <w:lang w:eastAsia="en-US"/>
        </w:rPr>
      </w:pPr>
      <m:oMathPara>
        <m:oMath>
          <m:eqArr>
            <m:eqArrPr>
              <m:maxDist m:val="1"/>
              <m:ctrlPr>
                <w:rPr>
                  <w:rFonts w:ascii="Cambria Math" w:hAnsi="Cambria Math"/>
                  <w:i/>
                  <w:lang w:eastAsia="en-US"/>
                </w:rPr>
              </m:ctrlPr>
            </m:eqArrPr>
            <m:e>
              <m:r>
                <w:rPr>
                  <w:rFonts w:ascii="Cambria Math" w:hAnsi="Cambria Math"/>
                  <w:lang w:eastAsia="en-US"/>
                </w:rPr>
                <m:t>r :q→α,#</m:t>
              </m:r>
              <m:d>
                <m:dPr>
                  <m:ctrlPr>
                    <w:rPr>
                      <w:rFonts w:ascii="Cambria Math" w:hAnsi="Cambria Math"/>
                      <w:i/>
                      <w:lang w:eastAsia="en-US"/>
                    </w:rPr>
                  </m:ctrlPr>
                </m:dPr>
                <m:e>
                  <m:r>
                    <w:rPr>
                      <w:rFonts w:ascii="Cambria Math" w:hAnsi="Cambria Math"/>
                      <w:lang w:eastAsia="en-US"/>
                    </w:rPr>
                    <m:t>1</m:t>
                  </m:r>
                </m:e>
              </m:d>
            </m:e>
          </m:eqArr>
        </m:oMath>
      </m:oMathPara>
    </w:p>
    <w:p w14:paraId="6B146278" w14:textId="682D7158" w:rsidR="007335F7" w:rsidRDefault="00D1101F" w:rsidP="007335F7">
      <w:pPr>
        <w:pStyle w:val="FirstParagraph"/>
        <w:rPr>
          <w:lang w:eastAsia="en-US"/>
        </w:rPr>
      </w:pPr>
      <w:r>
        <w:rPr>
          <w:lang w:eastAsia="en-US"/>
        </w:rPr>
        <w:t>where the map stability means it is autonomous with respect to its arguments over the domain of its inputs, as in Frisch (1938).</w:t>
      </w:r>
      <w:r w:rsidR="006E2FD3">
        <w:rPr>
          <w:lang w:eastAsia="en-US"/>
        </w:rPr>
        <w:t xml:space="preserve"> In other words, “reasoning” takes in a prompt and outputs an answer. Looking at it with more detail, </w:t>
      </w:r>
      <w:r w:rsidR="00C23DE3">
        <w:rPr>
          <w:lang w:eastAsia="en-US"/>
        </w:rPr>
        <w:t>the different steps are combined in the following system of structural equations:</w:t>
      </w:r>
    </w:p>
    <w:p w14:paraId="7CAF3FB7" w14:textId="31CAF1F2" w:rsidR="00C23DE3" w:rsidRDefault="00C23DE3" w:rsidP="00C23DE3">
      <w:pPr>
        <w:pStyle w:val="Paragraph"/>
      </w:pPr>
      <w:r>
        <w:t>…</w:t>
      </w:r>
    </w:p>
    <w:p w14:paraId="7D15B383" w14:textId="7D729362" w:rsidR="00C23DE3" w:rsidRPr="00C23DE3" w:rsidRDefault="00C23DE3" w:rsidP="00C23DE3">
      <w:pPr>
        <w:pStyle w:val="Paragraph"/>
      </w:pPr>
      <w:r>
        <w:t>Note that the sequence is, theoretically, absolutely not required to hold in order for each of the steps to occur: an AI can have sub-par information filtering abilities but successfully combine knowledge and apply logic; or perhaps just this last step and not the first two. It is only their identification that is sequential, meaning that it only occurs in the current model if the past steps in the chain were shown to be deployed by the AI system. So if the AI system fails one of the steps, the next function is not identified so we cannot really diagnose whether the model deploys it. Finally, as mentioned above, the working concept of reasoning in its complete sense requires the three steps.</w:t>
      </w:r>
    </w:p>
    <w:p w14:paraId="132491C9" w14:textId="5AF5902A" w:rsidR="004A35C3" w:rsidRPr="00682DFE" w:rsidRDefault="004A35C3" w:rsidP="004A35C3">
      <w:pPr>
        <w:pStyle w:val="IndentedHeading1"/>
      </w:pPr>
      <w:r w:rsidRPr="00682DFE">
        <w:t>Reasoning in economics</w:t>
      </w:r>
    </w:p>
    <w:p w14:paraId="62BDBAAE" w14:textId="7D1B2490" w:rsidR="00231A5C" w:rsidRDefault="00231A5C" w:rsidP="00231A5C">
      <w:pPr>
        <w:pStyle w:val="FirstParagraph"/>
      </w:pPr>
      <w:r w:rsidRPr="00682DFE">
        <w:t xml:space="preserve">Economics is essentially based on thought experiments: models and counterfactuals. </w:t>
      </w:r>
      <w:r w:rsidRPr="00231A5C">
        <w:t>Frisch (1930 [2020]), Haavelmo (1943, 1944), Heckman &amp; Pinto (2015, 2024)</w:t>
      </w:r>
      <w:r w:rsidRPr="00682DFE">
        <w:t xml:space="preserve">. </w:t>
      </w:r>
      <w:r w:rsidRPr="00231A5C">
        <w:t>Models help analyse the “theoretical causes” of economic issues (Gilboa et al (2014))</w:t>
      </w:r>
      <w:r w:rsidRPr="00682DFE">
        <w:t xml:space="preserve">. </w:t>
      </w:r>
      <w:r w:rsidRPr="00231A5C">
        <w:t>Naturally, economic inquiry encompasses much more, including on methods, methodology and the philosophy of economics (Gilboa et al (2022))</w:t>
      </w:r>
      <w:r w:rsidR="008B011B">
        <w:t xml:space="preserve">, but usually economic </w:t>
      </w:r>
      <w:r w:rsidR="008B011B">
        <w:lastRenderedPageBreak/>
        <w:t>analyses involve a search for some causality statement.</w:t>
      </w:r>
      <w:r w:rsidR="00D1097F">
        <w:rPr>
          <w:rStyle w:val="FootnoteReference"/>
        </w:rPr>
        <w:footnoteReference w:id="3"/>
      </w:r>
      <w:r w:rsidR="008B011B">
        <w:t xml:space="preserve"> </w:t>
      </w:r>
      <w:r w:rsidR="00977A4A">
        <w:t xml:space="preserve">For example, </w:t>
      </w:r>
      <w:r w:rsidR="008B011B">
        <w:t xml:space="preserve">Heckman and Pinto (2024) </w:t>
      </w:r>
      <w:r w:rsidR="00977A4A">
        <w:t>classify such questions into four increasingly sophisticated (and valuable) types of policy questions</w:t>
      </w:r>
      <w:r w:rsidR="00D1097F">
        <w:t>, paraphrased below</w:t>
      </w:r>
      <w:r w:rsidR="00977A4A">
        <w:t>:</w:t>
      </w:r>
    </w:p>
    <w:p w14:paraId="67ADE290" w14:textId="1C40D7FE" w:rsidR="00977A4A" w:rsidRDefault="00D1097F" w:rsidP="00977A4A">
      <w:pPr>
        <w:pStyle w:val="Bulletnumber"/>
      </w:pPr>
      <w:r>
        <w:t>Has a given policy (or action, or “treatment”…) worked in the enviroment it was applied? If so, by how much?</w:t>
      </w:r>
    </w:p>
    <w:p w14:paraId="6DBD54AC" w14:textId="3973EB90" w:rsidR="00D1097F" w:rsidRDefault="00D1097F" w:rsidP="00977A4A">
      <w:pPr>
        <w:pStyle w:val="Bulletnumber"/>
      </w:pPr>
      <w:r>
        <w:t>What are the mechanisms that produce this policy outcome?</w:t>
      </w:r>
    </w:p>
    <w:p w14:paraId="160C9E21" w14:textId="082E1371" w:rsidR="00D1097F" w:rsidRDefault="0061676E" w:rsidP="00977A4A">
      <w:pPr>
        <w:pStyle w:val="Bulletnumber"/>
      </w:pPr>
      <w:r>
        <w:t>Given the results of a policy in a given environment, what would be its effects if implemented in another environment?</w:t>
      </w:r>
    </w:p>
    <w:p w14:paraId="762DC858" w14:textId="02F2DB99" w:rsidR="0061676E" w:rsidRPr="00977A4A" w:rsidRDefault="0061676E" w:rsidP="00977A4A">
      <w:pPr>
        <w:pStyle w:val="Bulletnumber"/>
      </w:pPr>
      <w:r>
        <w:t xml:space="preserve">What would be the effects of a policy that was never previously implemented, </w:t>
      </w:r>
      <w:r w:rsidR="007D4B50">
        <w:t xml:space="preserve">if implemented </w:t>
      </w:r>
      <w:r>
        <w:t>across a variety of environments?</w:t>
      </w:r>
    </w:p>
    <w:p w14:paraId="71703DB1" w14:textId="40DE94E2" w:rsidR="00231A5C" w:rsidRPr="00682DFE" w:rsidRDefault="00231A5C" w:rsidP="00231A5C">
      <w:pPr>
        <w:pStyle w:val="Paragraph"/>
      </w:pPr>
      <w:r w:rsidRPr="00682DFE">
        <w:t xml:space="preserve">But economics itself changes over time. </w:t>
      </w:r>
      <w:r w:rsidRPr="00231A5C">
        <w:t>“Schools of thought” in economics change over time (Pribram (1953))</w:t>
      </w:r>
      <w:r w:rsidRPr="00682DFE">
        <w:t xml:space="preserve">. </w:t>
      </w:r>
      <w:r w:rsidRPr="00231A5C">
        <w:t>Papers get improved upon, criticised, etc</w:t>
      </w:r>
      <w:r w:rsidRPr="00682DFE">
        <w:t>. Challenging to objectively assess in an automated way at scale, and over time.</w:t>
      </w:r>
    </w:p>
    <w:p w14:paraId="3DF11F11" w14:textId="3F1D4A53" w:rsidR="00231A5C" w:rsidRPr="00682DFE" w:rsidRDefault="00C35B08" w:rsidP="006F0EFC">
      <w:pPr>
        <w:pStyle w:val="Paragraph"/>
      </w:pPr>
      <w:r w:rsidRPr="00682DFE">
        <w:t>One practical solution to measure economic reasoning is to focus on an area of economics that is sufficiently varied, relevant and produces objective answers: games of incomplete information.</w:t>
      </w:r>
      <w:r w:rsidR="006F0EFC" w:rsidRPr="00682DFE">
        <w:t xml:space="preserve"> Information typology (von Neumann-Morgenstern (1944)): </w:t>
      </w:r>
      <w:r w:rsidR="006F0EFC" w:rsidRPr="006F0EFC">
        <w:t>Perfect information</w:t>
      </w:r>
      <w:r w:rsidR="006F0EFC" w:rsidRPr="00682DFE">
        <w:t xml:space="preserve">; </w:t>
      </w:r>
      <w:r w:rsidR="006F0EFC" w:rsidRPr="006F0EFC">
        <w:t>Imperfect information</w:t>
      </w:r>
      <w:r w:rsidR="006F0EFC" w:rsidRPr="00682DFE">
        <w:t>; Incomplete information. The first two types are well-covered in the AI literature, with Duan et al (2024) a recent application with the GTBench.</w:t>
      </w:r>
    </w:p>
    <w:p w14:paraId="4D752C24" w14:textId="1E8F48F1" w:rsidR="00900E6C" w:rsidRPr="00900E6C" w:rsidRDefault="00900E6C" w:rsidP="00900E6C">
      <w:pPr>
        <w:pStyle w:val="Paragraph"/>
      </w:pPr>
      <w:r w:rsidRPr="00682DFE">
        <w:t>Incomplete information games with strategic complementarities are those where some or all players lack full information on the structure of the game (Harsányi (1995)). These models rationalise</w:t>
      </w:r>
      <w:r w:rsidRPr="00900E6C">
        <w:t xml:space="preserve"> an incredibly broad range of economic settings</w:t>
      </w:r>
      <w:r w:rsidRPr="00682DFE">
        <w:t>. B</w:t>
      </w:r>
      <w:r w:rsidRPr="00900E6C">
        <w:t>asically whenever an agent’s payoff depends on their own and other agents’ actions and on (unknown) economic fundamentals.</w:t>
      </w:r>
    </w:p>
    <w:p w14:paraId="62DB5FF6" w14:textId="77777777" w:rsidR="00F70F30" w:rsidRPr="00682DFE" w:rsidRDefault="00900E6C" w:rsidP="00F70F30">
      <w:pPr>
        <w:pStyle w:val="Paragraph"/>
      </w:pPr>
      <w:r w:rsidRPr="00682DFE">
        <w:t xml:space="preserve">In such games, your best action depends on what you believe other players will do, </w:t>
      </w:r>
      <w:r w:rsidRPr="00900E6C">
        <w:t>what they believe you believe they will do</w:t>
      </w:r>
      <w:r w:rsidRPr="00682DFE">
        <w:t xml:space="preserve">, </w:t>
      </w:r>
      <w:r w:rsidRPr="00900E6C">
        <w:t>what you believe they believe you believe they will do</w:t>
      </w:r>
      <w:r w:rsidRPr="00682DFE">
        <w:t>, a</w:t>
      </w:r>
      <w:r w:rsidRPr="00900E6C">
        <w:t>nd so on infinitely</w:t>
      </w:r>
      <w:r w:rsidRPr="00682DFE">
        <w:t xml:space="preserve">. </w:t>
      </w:r>
      <w:r w:rsidRPr="00900E6C">
        <w:t>Large literature: Carlsson &amp; van Damme (1993), Morris &amp; Shin (2003), Frankel et al (2003), Weinstein &amp; Yildiz (2007), Morris et al (2016)</w:t>
      </w:r>
      <w:r w:rsidRPr="00682DFE">
        <w:t>.</w:t>
      </w:r>
      <w:r w:rsidR="00F70F30" w:rsidRPr="00682DFE">
        <w:t xml:space="preserve"> In spite of the complexity of higher-order beliefs, many such games are tractable. </w:t>
      </w:r>
      <w:r w:rsidR="00F70F30" w:rsidRPr="00F70F30">
        <w:t>In general, equilibrium search depends on the risk dominance of the pay-offs and on (approximate) common certainty about players’ (approximate) uniform rank belief</w:t>
      </w:r>
      <w:r w:rsidR="00F70F30" w:rsidRPr="00682DFE">
        <w:t xml:space="preserve">. This is striking because the complete information version of the same games often have multiple equilibria and are therefore are unstable. </w:t>
      </w:r>
    </w:p>
    <w:p w14:paraId="3A49C531" w14:textId="4A16454A" w:rsidR="00900E6C" w:rsidRPr="00900E6C" w:rsidRDefault="00F70F30" w:rsidP="00F70F30">
      <w:pPr>
        <w:pStyle w:val="Paragraph"/>
      </w:pPr>
      <w:r w:rsidRPr="00682DFE">
        <w:t>Consider for example the following game, with 2 players and 2 actions</w:t>
      </w:r>
    </w:p>
    <w:tbl>
      <w:tblPr>
        <w:tblW w:w="7200" w:type="dxa"/>
        <w:tblCellMar>
          <w:left w:w="0" w:type="dxa"/>
          <w:right w:w="0" w:type="dxa"/>
        </w:tblCellMar>
        <w:tblLook w:val="06A0" w:firstRow="1" w:lastRow="0" w:firstColumn="1" w:lastColumn="0" w:noHBand="1" w:noVBand="1"/>
      </w:tblPr>
      <w:tblGrid>
        <w:gridCol w:w="2400"/>
        <w:gridCol w:w="2400"/>
        <w:gridCol w:w="2400"/>
      </w:tblGrid>
      <w:tr w:rsidR="00F70F30" w:rsidRPr="00F70F30" w14:paraId="348F1F3A" w14:textId="77777777" w:rsidTr="00F70F30">
        <w:trPr>
          <w:trHeight w:val="584"/>
        </w:trPr>
        <w:tc>
          <w:tcPr>
            <w:tcW w:w="2400" w:type="dxa"/>
            <w:tcBorders>
              <w:top w:val="single" w:sz="8" w:space="0" w:color="FFFFFF"/>
              <w:left w:val="single" w:sz="8" w:space="0" w:color="FFFFFF"/>
              <w:bottom w:val="single" w:sz="24" w:space="0" w:color="FFFFFF"/>
              <w:right w:val="single" w:sz="8" w:space="0" w:color="FFFFFF"/>
            </w:tcBorders>
            <w:shd w:val="clear" w:color="auto" w:fill="C28191"/>
            <w:tcMar>
              <w:top w:w="72" w:type="dxa"/>
              <w:left w:w="144" w:type="dxa"/>
              <w:bottom w:w="72" w:type="dxa"/>
              <w:right w:w="144" w:type="dxa"/>
            </w:tcMar>
            <w:hideMark/>
          </w:tcPr>
          <w:p w14:paraId="2356CDCE" w14:textId="77777777" w:rsidR="00F70F30" w:rsidRPr="00F70F30" w:rsidRDefault="00F70F30" w:rsidP="00F70F30">
            <w:pPr>
              <w:pStyle w:val="Paragraph"/>
            </w:pPr>
          </w:p>
        </w:tc>
        <w:tc>
          <w:tcPr>
            <w:tcW w:w="2400" w:type="dxa"/>
            <w:tcBorders>
              <w:top w:val="single" w:sz="8" w:space="0" w:color="FFFFFF"/>
              <w:left w:val="single" w:sz="8" w:space="0" w:color="FFFFFF"/>
              <w:bottom w:val="single" w:sz="24" w:space="0" w:color="FFFFFF"/>
              <w:right w:val="single" w:sz="8" w:space="0" w:color="FFFFFF"/>
            </w:tcBorders>
            <w:shd w:val="clear" w:color="auto" w:fill="C28191"/>
            <w:tcMar>
              <w:top w:w="72" w:type="dxa"/>
              <w:left w:w="144" w:type="dxa"/>
              <w:bottom w:w="72" w:type="dxa"/>
              <w:right w:w="144" w:type="dxa"/>
            </w:tcMar>
            <w:hideMark/>
          </w:tcPr>
          <w:p w14:paraId="542218A6" w14:textId="77777777" w:rsidR="00F70F30" w:rsidRPr="00F70F30" w:rsidRDefault="00F70F30" w:rsidP="00F70F30">
            <w:pPr>
              <w:pStyle w:val="Paragraph"/>
            </w:pPr>
            <w:r w:rsidRPr="00F70F30">
              <w:rPr>
                <w:b/>
                <w:bCs/>
              </w:rPr>
              <w:t>Invest</w:t>
            </w:r>
          </w:p>
        </w:tc>
        <w:tc>
          <w:tcPr>
            <w:tcW w:w="2400" w:type="dxa"/>
            <w:tcBorders>
              <w:top w:val="single" w:sz="8" w:space="0" w:color="FFFFFF"/>
              <w:left w:val="single" w:sz="8" w:space="0" w:color="FFFFFF"/>
              <w:bottom w:val="single" w:sz="24" w:space="0" w:color="FFFFFF"/>
              <w:right w:val="single" w:sz="8" w:space="0" w:color="FFFFFF"/>
            </w:tcBorders>
            <w:shd w:val="clear" w:color="auto" w:fill="C28191"/>
            <w:tcMar>
              <w:top w:w="72" w:type="dxa"/>
              <w:left w:w="144" w:type="dxa"/>
              <w:bottom w:w="72" w:type="dxa"/>
              <w:right w:w="144" w:type="dxa"/>
            </w:tcMar>
            <w:hideMark/>
          </w:tcPr>
          <w:p w14:paraId="3B1876B7" w14:textId="77777777" w:rsidR="00F70F30" w:rsidRPr="00F70F30" w:rsidRDefault="00F70F30" w:rsidP="00F70F30">
            <w:pPr>
              <w:pStyle w:val="Paragraph"/>
            </w:pPr>
            <w:r w:rsidRPr="00F70F30">
              <w:rPr>
                <w:b/>
                <w:bCs/>
              </w:rPr>
              <w:t>Not invest</w:t>
            </w:r>
          </w:p>
        </w:tc>
      </w:tr>
      <w:tr w:rsidR="00F70F30" w:rsidRPr="00F70F30" w14:paraId="41579E6C" w14:textId="77777777" w:rsidTr="00F70F30">
        <w:trPr>
          <w:trHeight w:val="584"/>
        </w:trPr>
        <w:tc>
          <w:tcPr>
            <w:tcW w:w="2400" w:type="dxa"/>
            <w:tcBorders>
              <w:top w:val="single" w:sz="24" w:space="0" w:color="FFFFFF"/>
              <w:left w:val="single" w:sz="8" w:space="0" w:color="FFFFFF"/>
              <w:bottom w:val="single" w:sz="8" w:space="0" w:color="FFFFFF"/>
              <w:right w:val="single" w:sz="8" w:space="0" w:color="FFFFFF"/>
            </w:tcBorders>
            <w:shd w:val="clear" w:color="auto" w:fill="C28191"/>
            <w:tcMar>
              <w:top w:w="72" w:type="dxa"/>
              <w:left w:w="144" w:type="dxa"/>
              <w:bottom w:w="72" w:type="dxa"/>
              <w:right w:w="144" w:type="dxa"/>
            </w:tcMar>
            <w:hideMark/>
          </w:tcPr>
          <w:p w14:paraId="71ADB841" w14:textId="77777777" w:rsidR="00F70F30" w:rsidRPr="00F70F30" w:rsidRDefault="00F70F30" w:rsidP="00F70F30">
            <w:pPr>
              <w:pStyle w:val="Paragraph"/>
            </w:pPr>
            <w:r w:rsidRPr="00F70F30">
              <w:rPr>
                <w:b/>
                <w:bCs/>
              </w:rPr>
              <w:t>Invest</w:t>
            </w:r>
          </w:p>
        </w:tc>
        <w:tc>
          <w:tcPr>
            <w:tcW w:w="2400" w:type="dxa"/>
            <w:tcBorders>
              <w:top w:val="single" w:sz="24" w:space="0" w:color="FFFFFF"/>
              <w:left w:val="single" w:sz="8" w:space="0" w:color="FFFFFF"/>
              <w:bottom w:val="single" w:sz="8" w:space="0" w:color="FFFFFF"/>
              <w:right w:val="single" w:sz="8" w:space="0" w:color="FFFFFF"/>
            </w:tcBorders>
            <w:shd w:val="clear" w:color="auto" w:fill="F4EDEE"/>
            <w:tcMar>
              <w:top w:w="72" w:type="dxa"/>
              <w:left w:w="144" w:type="dxa"/>
              <w:bottom w:w="72" w:type="dxa"/>
              <w:right w:w="144" w:type="dxa"/>
            </w:tcMar>
            <w:hideMark/>
          </w:tcPr>
          <w:p w14:paraId="30827AB1" w14:textId="0EE04387" w:rsidR="00F70F30" w:rsidRPr="00F70F30" w:rsidRDefault="00A328C1" w:rsidP="00F70F30">
            <w:pPr>
              <w:pStyle w:val="Paragraph"/>
            </w:pPr>
            <m:oMathPara>
              <m:oMathParaPr>
                <m:jc m:val="centerGroup"/>
              </m:oMathParaPr>
              <m:oMath>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 </m:t>
                </m:r>
                <m:sSub>
                  <m:sSubPr>
                    <m:ctrlPr>
                      <w:rPr>
                        <w:rFonts w:ascii="Cambria Math" w:hAnsi="Cambria Math"/>
                        <w:i/>
                        <w:iCs/>
                      </w:rPr>
                    </m:ctrlPr>
                  </m:sSubPr>
                  <m:e>
                    <m:r>
                      <w:rPr>
                        <w:rFonts w:ascii="Cambria Math" w:hAnsi="Cambria Math"/>
                      </w:rPr>
                      <m:t>x</m:t>
                    </m:r>
                  </m:e>
                  <m:sub>
                    <m:r>
                      <w:rPr>
                        <w:rFonts w:ascii="Cambria Math" w:hAnsi="Cambria Math"/>
                      </w:rPr>
                      <m:t>2</m:t>
                    </m:r>
                  </m:sub>
                </m:sSub>
              </m:oMath>
            </m:oMathPara>
          </w:p>
        </w:tc>
        <w:tc>
          <w:tcPr>
            <w:tcW w:w="2400" w:type="dxa"/>
            <w:tcBorders>
              <w:top w:val="single" w:sz="24" w:space="0" w:color="FFFFFF"/>
              <w:left w:val="single" w:sz="8" w:space="0" w:color="FFFFFF"/>
              <w:bottom w:val="single" w:sz="8" w:space="0" w:color="FFFFFF"/>
              <w:right w:val="single" w:sz="8" w:space="0" w:color="FFFFFF"/>
            </w:tcBorders>
            <w:shd w:val="clear" w:color="auto" w:fill="F4EDEE"/>
            <w:tcMar>
              <w:top w:w="72" w:type="dxa"/>
              <w:left w:w="144" w:type="dxa"/>
              <w:bottom w:w="72" w:type="dxa"/>
              <w:right w:w="144" w:type="dxa"/>
            </w:tcMar>
            <w:hideMark/>
          </w:tcPr>
          <w:p w14:paraId="18A9B37E" w14:textId="36982AF0" w:rsidR="00F70F30" w:rsidRPr="00F70F30" w:rsidRDefault="00A328C1" w:rsidP="00F70F30">
            <w:pPr>
              <w:pStyle w:val="Paragraph"/>
            </w:pPr>
            <m:oMathPara>
              <m:oMathParaPr>
                <m:jc m:val="centerGroup"/>
              </m:oMathParaPr>
              <m:oMath>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-1, 0</m:t>
                </m:r>
              </m:oMath>
            </m:oMathPara>
          </w:p>
        </w:tc>
      </w:tr>
      <w:tr w:rsidR="00F70F30" w:rsidRPr="00F70F30" w14:paraId="20F104A7" w14:textId="77777777" w:rsidTr="00F70F30">
        <w:trPr>
          <w:trHeight w:val="584"/>
        </w:trPr>
        <w:tc>
          <w:tcPr>
            <w:tcW w:w="2400" w:type="dxa"/>
            <w:tcBorders>
              <w:top w:val="single" w:sz="8" w:space="0" w:color="FFFFFF"/>
              <w:left w:val="single" w:sz="8" w:space="0" w:color="FFFFFF"/>
              <w:bottom w:val="single" w:sz="8" w:space="0" w:color="FFFFFF"/>
              <w:right w:val="single" w:sz="8" w:space="0" w:color="FFFFFF"/>
            </w:tcBorders>
            <w:shd w:val="clear" w:color="auto" w:fill="C28191"/>
            <w:tcMar>
              <w:top w:w="72" w:type="dxa"/>
              <w:left w:w="144" w:type="dxa"/>
              <w:bottom w:w="72" w:type="dxa"/>
              <w:right w:w="144" w:type="dxa"/>
            </w:tcMar>
            <w:hideMark/>
          </w:tcPr>
          <w:p w14:paraId="5965712C" w14:textId="77777777" w:rsidR="00F70F30" w:rsidRPr="00F70F30" w:rsidRDefault="00F70F30" w:rsidP="00F70F30">
            <w:pPr>
              <w:pStyle w:val="Paragraph"/>
            </w:pPr>
            <w:r w:rsidRPr="00F70F30">
              <w:rPr>
                <w:b/>
                <w:bCs/>
              </w:rPr>
              <w:t>Not invest</w:t>
            </w:r>
          </w:p>
        </w:tc>
        <w:tc>
          <w:tcPr>
            <w:tcW w:w="2400" w:type="dxa"/>
            <w:tcBorders>
              <w:top w:val="single" w:sz="8" w:space="0" w:color="FFFFFF"/>
              <w:left w:val="single" w:sz="8" w:space="0" w:color="FFFFFF"/>
              <w:bottom w:val="single" w:sz="8" w:space="0" w:color="FFFFFF"/>
              <w:right w:val="single" w:sz="8" w:space="0" w:color="FFFFFF"/>
            </w:tcBorders>
            <w:shd w:val="clear" w:color="auto" w:fill="F4EDEE"/>
            <w:tcMar>
              <w:top w:w="72" w:type="dxa"/>
              <w:left w:w="144" w:type="dxa"/>
              <w:bottom w:w="72" w:type="dxa"/>
              <w:right w:w="144" w:type="dxa"/>
            </w:tcMar>
            <w:hideMark/>
          </w:tcPr>
          <w:p w14:paraId="23B379F5" w14:textId="1D5C54AE" w:rsidR="00F70F30" w:rsidRPr="00F70F30" w:rsidRDefault="00A328C1" w:rsidP="00F70F30">
            <w:pPr>
              <w:pStyle w:val="Paragraph"/>
            </w:pPr>
            <m:oMathPara>
              <m:oMathParaPr>
                <m:jc m:val="centerGroup"/>
              </m:oMathParaPr>
              <m:oMath>
                <m:sSub>
                  <m:sSubPr>
                    <m:ctrlPr>
                      <w:rPr>
                        <w:rFonts w:ascii="Cambria Math" w:hAnsi="Cambria Math"/>
                        <w:i/>
                        <w:iCs/>
                      </w:rPr>
                    </m:ctrlPr>
                  </m:sSubPr>
                  <m:e>
                    <m:r>
                      <w:rPr>
                        <w:rFonts w:ascii="Cambria Math" w:hAnsi="Cambria Math"/>
                      </w:rPr>
                      <m:t>0, x</m:t>
                    </m:r>
                  </m:e>
                  <m:sub>
                    <m:r>
                      <w:rPr>
                        <w:rFonts w:ascii="Cambria Math" w:hAnsi="Cambria Math"/>
                      </w:rPr>
                      <m:t>2</m:t>
                    </m:r>
                  </m:sub>
                </m:sSub>
                <m:r>
                  <w:rPr>
                    <w:rFonts w:ascii="Cambria Math" w:hAnsi="Cambria Math"/>
                  </w:rPr>
                  <m:t>-1</m:t>
                </m:r>
              </m:oMath>
            </m:oMathPara>
          </w:p>
        </w:tc>
        <w:tc>
          <w:tcPr>
            <w:tcW w:w="2400" w:type="dxa"/>
            <w:tcBorders>
              <w:top w:val="single" w:sz="8" w:space="0" w:color="FFFFFF"/>
              <w:left w:val="single" w:sz="8" w:space="0" w:color="FFFFFF"/>
              <w:bottom w:val="single" w:sz="8" w:space="0" w:color="FFFFFF"/>
              <w:right w:val="single" w:sz="8" w:space="0" w:color="FFFFFF"/>
            </w:tcBorders>
            <w:shd w:val="clear" w:color="auto" w:fill="F4EDEE"/>
            <w:tcMar>
              <w:top w:w="72" w:type="dxa"/>
              <w:left w:w="144" w:type="dxa"/>
              <w:bottom w:w="72" w:type="dxa"/>
              <w:right w:w="144" w:type="dxa"/>
            </w:tcMar>
            <w:hideMark/>
          </w:tcPr>
          <w:p w14:paraId="375A5EBB" w14:textId="1FFD32C3" w:rsidR="00F70F30" w:rsidRPr="00F70F30" w:rsidRDefault="00F70F30" w:rsidP="00F70F30">
            <w:pPr>
              <w:pStyle w:val="Paragraph"/>
            </w:pPr>
            <m:oMathPara>
              <m:oMathParaPr>
                <m:jc m:val="centerGroup"/>
              </m:oMathParaPr>
              <m:oMath>
                <m:r>
                  <w:rPr>
                    <w:rFonts w:ascii="Cambria Math" w:hAnsi="Cambria Math"/>
                  </w:rPr>
                  <m:t>0, 0</m:t>
                </m:r>
              </m:oMath>
            </m:oMathPara>
          </w:p>
        </w:tc>
      </w:tr>
    </w:tbl>
    <w:p w14:paraId="0052264C" w14:textId="3B1EBD05" w:rsidR="00900E6C" w:rsidRPr="00682DFE" w:rsidRDefault="00900E6C" w:rsidP="006F0EFC">
      <w:pPr>
        <w:pStyle w:val="Paragraph"/>
      </w:pPr>
    </w:p>
    <w:p w14:paraId="75E9B47B" w14:textId="3F1AEB7C" w:rsidR="008D004D" w:rsidRDefault="008D004D" w:rsidP="006F0EFC">
      <w:pPr>
        <w:pStyle w:val="Paragraph"/>
      </w:pPr>
      <w:r w:rsidRPr="00682DFE">
        <w:lastRenderedPageBreak/>
        <w:t>The equilibrium is…</w:t>
      </w:r>
    </w:p>
    <w:p w14:paraId="1B22D4B0" w14:textId="09489A77" w:rsidR="00286752" w:rsidRDefault="00FA7C9A" w:rsidP="00FA7C9A">
      <w:pPr>
        <w:pStyle w:val="Heading2"/>
      </w:pPr>
      <w:r>
        <w:t>Example models</w:t>
      </w:r>
    </w:p>
    <w:p w14:paraId="486FB46C" w14:textId="1DF18CDB" w:rsidR="00FA7C9A" w:rsidRDefault="00FA7C9A" w:rsidP="00452B0F">
      <w:pPr>
        <w:pStyle w:val="FirstParagraph"/>
        <w:rPr>
          <w:lang w:eastAsia="en-US"/>
        </w:rPr>
      </w:pPr>
      <w:r>
        <w:rPr>
          <w:lang w:eastAsia="en-US"/>
        </w:rPr>
        <w:t>This benchmark dataset is based on canonical, well-studied and analytically tractable game theory models of incomplete information and strategic complementarities. Each of these models is described briefly next</w:t>
      </w:r>
      <w:r w:rsidR="00452B0F">
        <w:rPr>
          <w:lang w:eastAsia="en-US"/>
        </w:rPr>
        <w:t xml:space="preserve">. </w:t>
      </w:r>
      <w:r w:rsidR="00EA5AFA">
        <w:rPr>
          <w:lang w:eastAsia="en-US"/>
        </w:rPr>
        <w:t xml:space="preserve">In order to restrict the dataset to models that have broadly the same level of attention and secondary material, this version of the dataset only includes models that were described and solved in an influential essay by Morris and Shin (2003). Further versions of the benchmark can also consider </w:t>
      </w:r>
      <w:r w:rsidR="006C74C5">
        <w:rPr>
          <w:lang w:eastAsia="en-US"/>
        </w:rPr>
        <w:t xml:space="preserve">dynamic games sa well as </w:t>
      </w:r>
      <w:r w:rsidR="008469FA">
        <w:rPr>
          <w:lang w:eastAsia="en-US"/>
        </w:rPr>
        <w:t>endogenous</w:t>
      </w:r>
      <w:r w:rsidR="00EA5AFA">
        <w:rPr>
          <w:lang w:eastAsia="en-US"/>
        </w:rPr>
        <w:t xml:space="preserve"> information acquisition (Hellwig, …. Kang (2015), Szkup and Trevino (2025, 2020, 2024))</w:t>
      </w:r>
      <w:r w:rsidR="00276CB5">
        <w:rPr>
          <w:lang w:eastAsia="en-US"/>
        </w:rPr>
        <w:t>.</w:t>
      </w:r>
    </w:p>
    <w:p w14:paraId="07991D99" w14:textId="329C9B80" w:rsidR="00452B0F" w:rsidRPr="00452B0F" w:rsidRDefault="00452B0F" w:rsidP="00452B0F">
      <w:pPr>
        <w:pStyle w:val="Paragraph"/>
      </w:pPr>
      <w:r>
        <w:t>The prompts associated with model are available in full in the Appendix.</w:t>
      </w:r>
      <w:r w:rsidR="00534566">
        <w:t xml:space="preserve"> Importantly, they all describe the models in generic terms.</w:t>
      </w:r>
    </w:p>
    <w:p w14:paraId="60ADA81C" w14:textId="1C12A492" w:rsidR="009F54FA" w:rsidRDefault="009F54FA" w:rsidP="009F54FA">
      <w:pPr>
        <w:pStyle w:val="Heading3"/>
      </w:pPr>
      <w:r>
        <w:t>Model 1: Investment game</w:t>
      </w:r>
    </w:p>
    <w:p w14:paraId="436A7599" w14:textId="6874AE94" w:rsidR="009F54FA" w:rsidRDefault="009F54FA" w:rsidP="009F54FA">
      <w:pPr>
        <w:pStyle w:val="FirstParagraph"/>
        <w:rPr>
          <w:lang w:eastAsia="en-US"/>
        </w:rPr>
      </w:pPr>
      <w:r>
        <w:rPr>
          <w:lang w:eastAsia="en-US"/>
        </w:rPr>
        <w:t xml:space="preserve">This is the simplest possible global game model, and was </w:t>
      </w:r>
      <w:r w:rsidR="00CB74A7">
        <w:rPr>
          <w:lang w:eastAsia="en-US"/>
        </w:rPr>
        <w:t xml:space="preserve">first </w:t>
      </w:r>
      <w:r>
        <w:rPr>
          <w:lang w:eastAsia="en-US"/>
        </w:rPr>
        <w:t>studied by Carlsson and van Damme (1993).</w:t>
      </w:r>
      <w:r w:rsidR="00EA5AFA">
        <w:rPr>
          <w:lang w:eastAsia="en-US"/>
        </w:rPr>
        <w:t xml:space="preserve"> </w:t>
      </w:r>
      <w:r w:rsidR="00AF3274">
        <w:rPr>
          <w:lang w:eastAsia="en-US"/>
        </w:rPr>
        <w:t>Cabrales et al (2007) tested this model empirically, finding that observed behaviour is consistent with the theoretical solution after 50 rounds of play.</w:t>
      </w:r>
    </w:p>
    <w:p w14:paraId="06951F4E" w14:textId="7A33609E" w:rsidR="009F54FA" w:rsidRDefault="00EA5AFA" w:rsidP="00EA5AFA">
      <w:pPr>
        <w:pStyle w:val="Heading3"/>
      </w:pPr>
      <w:r>
        <w:t xml:space="preserve">Model 2: </w:t>
      </w:r>
      <w:r w:rsidR="00F403B7">
        <w:t>currency attacks</w:t>
      </w:r>
      <w:r w:rsidR="00EF2054">
        <w:t xml:space="preserve"> (under development)</w:t>
      </w:r>
    </w:p>
    <w:p w14:paraId="52716B00" w14:textId="152BB2AC" w:rsidR="00F403B7" w:rsidRDefault="00F25A30" w:rsidP="00F403B7">
      <w:pPr>
        <w:pStyle w:val="FirstParagraph"/>
        <w:rPr>
          <w:lang w:eastAsia="en-US"/>
        </w:rPr>
      </w:pPr>
      <w:r>
        <w:rPr>
          <w:lang w:eastAsia="en-US"/>
        </w:rPr>
        <w:t>This game</w:t>
      </w:r>
      <w:r w:rsidR="0035159C">
        <w:rPr>
          <w:lang w:eastAsia="en-US"/>
        </w:rPr>
        <w:t xml:space="preserve"> due to Morris and Shin (1998)</w:t>
      </w:r>
      <w:r>
        <w:rPr>
          <w:lang w:eastAsia="en-US"/>
        </w:rPr>
        <w:t xml:space="preserve"> models the interplay between a government of a pegged currency country and a continuum of speculators</w:t>
      </w:r>
      <w:r w:rsidR="0035159C">
        <w:rPr>
          <w:lang w:eastAsia="en-US"/>
        </w:rPr>
        <w:t>.</w:t>
      </w:r>
      <w:r w:rsidR="0002293F">
        <w:rPr>
          <w:lang w:eastAsia="en-US"/>
        </w:rPr>
        <w:t xml:space="preserve"> Heinemann et al (2004) evaluated this game in an experimental setting</w:t>
      </w:r>
      <w:r w:rsidR="009E1CFC">
        <w:rPr>
          <w:lang w:eastAsia="en-US"/>
        </w:rPr>
        <w:t>; I follow the same parameterisation in the prompts for this game</w:t>
      </w:r>
      <w:r w:rsidR="002A3EE3">
        <w:rPr>
          <w:lang w:eastAsia="en-US"/>
        </w:rPr>
        <w:t xml:space="preserve"> in the baseline prompt, and change the numerical examples slightly in other specifications</w:t>
      </w:r>
      <w:r w:rsidR="0002293F">
        <w:rPr>
          <w:lang w:eastAsia="en-US"/>
        </w:rPr>
        <w:t>.</w:t>
      </w:r>
      <w:r w:rsidR="009E1CFC">
        <w:rPr>
          <w:lang w:eastAsia="en-US"/>
        </w:rPr>
        <w:t xml:space="preserve"> The values used are reproduced below.</w:t>
      </w:r>
    </w:p>
    <w:p w14:paraId="5F923240" w14:textId="7A606E51" w:rsidR="002A3EE3" w:rsidRPr="002A3EE3" w:rsidRDefault="00D615F3" w:rsidP="002A3EE3">
      <w:pPr>
        <w:pStyle w:val="Paragraph"/>
      </w:pPr>
      <w:r>
        <w:t xml:space="preserve">The </w:t>
      </w:r>
      <w:r w:rsidR="00820BB3">
        <w:t xml:space="preserve">payoff variable </w:t>
      </w:r>
      <m:oMath>
        <m:r>
          <w:rPr>
            <w:rFonts w:ascii="Cambria Math" w:hAnsi="Cambria Math"/>
          </w:rPr>
          <m:t>Y</m:t>
        </m:r>
      </m:oMath>
      <w:r w:rsidR="00820BB3">
        <w:t xml:space="preserve"> is distributed normally between 10 and 90, and the </w:t>
      </w:r>
      <w:r>
        <w:t xml:space="preserve">cost is </w:t>
      </w:r>
      <w:r w:rsidR="00820BB3">
        <w:t xml:space="preserve">set to </w:t>
      </w:r>
      <m:oMath>
        <m:r>
          <w:rPr>
            <w:rFonts w:ascii="Cambria Math" w:hAnsi="Cambria Math"/>
          </w:rPr>
          <m:t>T={20, 50}</m:t>
        </m:r>
      </m:oMath>
      <w:r>
        <w:t xml:space="preserve">. </w:t>
      </w:r>
      <w:r w:rsidR="002A3EE3">
        <w:t xml:space="preserve">The minimum number of speculators who tips the balance in favour of the attack equilibrium is given by </w:t>
      </w:r>
      <m:oMath>
        <m:r>
          <w:rPr>
            <w:rFonts w:ascii="Cambria Math" w:hAnsi="Cambria Math"/>
          </w:rPr>
          <m:t>α</m:t>
        </m:r>
        <m:d>
          <m:dPr>
            <m:ctrlPr>
              <w:rPr>
                <w:rFonts w:ascii="Cambria Math" w:hAnsi="Cambria Math"/>
                <w:i/>
              </w:rPr>
            </m:ctrlPr>
          </m:dPr>
          <m:e>
            <m:r>
              <w:rPr>
                <w:rFonts w:ascii="Cambria Math" w:hAnsi="Cambria Math"/>
              </w:rPr>
              <m:t>Y</m:t>
            </m:r>
          </m:e>
        </m:d>
        <m:r>
          <w:rPr>
            <w:rFonts w:ascii="Cambria Math" w:hAnsi="Cambria Math"/>
          </w:rPr>
          <m:t>=15(80-Y)/Z</m:t>
        </m:r>
      </m:oMath>
      <w:r w:rsidR="002A3EE3">
        <w:t xml:space="preserve">, where </w:t>
      </w:r>
      <m:oMath>
        <m:r>
          <w:rPr>
            <w:rFonts w:ascii="Cambria Math" w:hAnsi="Cambria Math"/>
          </w:rPr>
          <m:t>Z={60, 100}</m:t>
        </m:r>
      </m:oMath>
      <w:r w:rsidR="002A3EE3">
        <w:t>.</w:t>
      </w:r>
      <w:r>
        <w:t xml:space="preserve"> With these specifications, </w:t>
      </w:r>
    </w:p>
    <w:p w14:paraId="63CAFC94" w14:textId="62676031" w:rsidR="00534566" w:rsidRDefault="00534566" w:rsidP="00534566">
      <w:pPr>
        <w:pStyle w:val="Heading3"/>
      </w:pPr>
      <w:r>
        <w:t>Model 3: pricing debt</w:t>
      </w:r>
      <w:r w:rsidR="00361474">
        <w:t xml:space="preserve"> (under development)</w:t>
      </w:r>
    </w:p>
    <w:p w14:paraId="18414D60" w14:textId="655A3F97" w:rsidR="00534566" w:rsidRDefault="00534566" w:rsidP="00534566">
      <w:pPr>
        <w:pStyle w:val="FirstParagraph"/>
        <w:rPr>
          <w:lang w:eastAsia="en-US"/>
        </w:rPr>
      </w:pPr>
      <w:r>
        <w:rPr>
          <w:lang w:eastAsia="en-US"/>
        </w:rPr>
        <w:t>Morris and Shin (</w:t>
      </w:r>
      <w:r w:rsidR="00CF7FA0">
        <w:rPr>
          <w:lang w:eastAsia="en-US"/>
        </w:rPr>
        <w:t>2004</w:t>
      </w:r>
      <w:r>
        <w:rPr>
          <w:lang w:eastAsia="en-US"/>
        </w:rPr>
        <w:t>).</w:t>
      </w:r>
    </w:p>
    <w:p w14:paraId="36AECCEE" w14:textId="5151EC52" w:rsidR="00534566" w:rsidRDefault="00534566" w:rsidP="00534566">
      <w:pPr>
        <w:pStyle w:val="Heading3"/>
      </w:pPr>
      <w:r>
        <w:t>Model 4: bank runs</w:t>
      </w:r>
      <w:r w:rsidR="00361474">
        <w:t xml:space="preserve"> (under development)</w:t>
      </w:r>
    </w:p>
    <w:p w14:paraId="3229C81D" w14:textId="1894DEF0" w:rsidR="00534566" w:rsidRDefault="00534566" w:rsidP="00534566">
      <w:pPr>
        <w:pStyle w:val="FirstParagraph"/>
        <w:rPr>
          <w:lang w:eastAsia="en-US"/>
        </w:rPr>
      </w:pPr>
      <w:r>
        <w:rPr>
          <w:lang w:eastAsia="en-US"/>
        </w:rPr>
        <w:t>Goldstein and Pauzner (2000)</w:t>
      </w:r>
    </w:p>
    <w:p w14:paraId="350CD067" w14:textId="03BB7B33" w:rsidR="00534566" w:rsidRDefault="00534566" w:rsidP="00534566">
      <w:pPr>
        <w:pStyle w:val="Heading3"/>
      </w:pPr>
      <w:r>
        <w:t>Model 5: message passing</w:t>
      </w:r>
      <w:r w:rsidR="00361474">
        <w:t xml:space="preserve"> (under development)</w:t>
      </w:r>
    </w:p>
    <w:p w14:paraId="199F087D" w14:textId="4EC8D648" w:rsidR="00534566" w:rsidRPr="00534566" w:rsidRDefault="00534566" w:rsidP="00534566">
      <w:pPr>
        <w:pStyle w:val="FirstParagraph"/>
        <w:rPr>
          <w:lang w:eastAsia="en-US"/>
        </w:rPr>
      </w:pPr>
      <w:r>
        <w:rPr>
          <w:lang w:eastAsia="en-US"/>
        </w:rPr>
        <w:t>Rubinstein (1989)</w:t>
      </w:r>
    </w:p>
    <w:p w14:paraId="70C866B8" w14:textId="3E76ED18" w:rsidR="004E2783" w:rsidRPr="00682DFE" w:rsidRDefault="004E2783" w:rsidP="004A35C3">
      <w:pPr>
        <w:pStyle w:val="IndentedHeading1"/>
      </w:pPr>
      <w:r w:rsidRPr="00682DFE">
        <w:t>Current benchmarks</w:t>
      </w:r>
    </w:p>
    <w:p w14:paraId="6444CFDB" w14:textId="1FF13B11" w:rsidR="004E2783" w:rsidRPr="00682DFE" w:rsidRDefault="004E2783" w:rsidP="004E2783">
      <w:pPr>
        <w:pStyle w:val="Heading2"/>
      </w:pPr>
      <w:r w:rsidRPr="00682DFE">
        <w:t>Benchmark tasks</w:t>
      </w:r>
    </w:p>
    <w:p w14:paraId="74D789B2" w14:textId="77777777" w:rsidR="004E2783" w:rsidRPr="004E2783" w:rsidRDefault="004E2783" w:rsidP="004E2783">
      <w:pPr>
        <w:pStyle w:val="FirstParagraph"/>
        <w:numPr>
          <w:ilvl w:val="0"/>
          <w:numId w:val="43"/>
        </w:numPr>
      </w:pPr>
      <w:r w:rsidRPr="004E2783">
        <w:rPr>
          <w:b/>
          <w:bCs/>
        </w:rPr>
        <w:t>Reference resolution</w:t>
      </w:r>
      <w:r w:rsidRPr="004E2783">
        <w:t>: ability to identify referents. Eg, Winograd, WinoGrande</w:t>
      </w:r>
    </w:p>
    <w:p w14:paraId="0BCA6967" w14:textId="77777777" w:rsidR="004E2783" w:rsidRPr="004E2783" w:rsidRDefault="004E2783" w:rsidP="004E2783">
      <w:pPr>
        <w:pStyle w:val="FirstParagraph"/>
        <w:numPr>
          <w:ilvl w:val="0"/>
          <w:numId w:val="43"/>
        </w:numPr>
      </w:pPr>
      <w:r w:rsidRPr="004E2783">
        <w:rPr>
          <w:b/>
          <w:bCs/>
        </w:rPr>
        <w:lastRenderedPageBreak/>
        <w:t>Question answering</w:t>
      </w:r>
      <w:r w:rsidRPr="004E2783">
        <w:t>: combine language processing and reasoning skills. Eg, SQuAD</w:t>
      </w:r>
    </w:p>
    <w:p w14:paraId="6F3A5215" w14:textId="77777777" w:rsidR="004E2783" w:rsidRPr="004E2783" w:rsidRDefault="004E2783" w:rsidP="004E2783">
      <w:pPr>
        <w:pStyle w:val="FirstParagraph"/>
        <w:numPr>
          <w:ilvl w:val="0"/>
          <w:numId w:val="43"/>
        </w:numPr>
      </w:pPr>
      <w:r w:rsidRPr="004E2783">
        <w:rPr>
          <w:b/>
          <w:bCs/>
        </w:rPr>
        <w:t>Textual entailment</w:t>
      </w:r>
      <w:r w:rsidRPr="004E2783">
        <w:t xml:space="preserve">: find entailment; requires commonsense knowledge. Eg, SherLlic </w:t>
      </w:r>
    </w:p>
    <w:p w14:paraId="2B6BDC47" w14:textId="77777777" w:rsidR="004E2783" w:rsidRPr="004E2783" w:rsidRDefault="004E2783" w:rsidP="004E2783">
      <w:pPr>
        <w:pStyle w:val="FirstParagraph"/>
        <w:numPr>
          <w:ilvl w:val="0"/>
          <w:numId w:val="43"/>
        </w:numPr>
      </w:pPr>
      <w:r w:rsidRPr="004E2783">
        <w:rPr>
          <w:b/>
          <w:bCs/>
        </w:rPr>
        <w:t>Intuitive psychology</w:t>
      </w:r>
      <w:r w:rsidRPr="004E2783">
        <w:t>: infer emotions and intensions from behaviour. Eg, ROCStories</w:t>
      </w:r>
    </w:p>
    <w:p w14:paraId="63EE51F4" w14:textId="77777777" w:rsidR="004E2783" w:rsidRPr="004E2783" w:rsidRDefault="004E2783" w:rsidP="004E2783">
      <w:pPr>
        <w:pStyle w:val="FirstParagraph"/>
        <w:numPr>
          <w:ilvl w:val="0"/>
          <w:numId w:val="43"/>
        </w:numPr>
      </w:pPr>
      <w:r w:rsidRPr="004E2783">
        <w:rPr>
          <w:b/>
          <w:bCs/>
        </w:rPr>
        <w:t>Plausible inference</w:t>
      </w:r>
      <w:r w:rsidRPr="004E2783">
        <w:t>: measuring logical (especially abductive) conclusions. Eg, HellaSwag</w:t>
      </w:r>
    </w:p>
    <w:p w14:paraId="48CAE664" w14:textId="77777777" w:rsidR="004E2783" w:rsidRPr="004E2783" w:rsidRDefault="004E2783" w:rsidP="004E2783">
      <w:pPr>
        <w:pStyle w:val="FirstParagraph"/>
        <w:numPr>
          <w:ilvl w:val="0"/>
          <w:numId w:val="43"/>
        </w:numPr>
      </w:pPr>
      <w:r w:rsidRPr="004E2783">
        <w:rPr>
          <w:b/>
          <w:bCs/>
        </w:rPr>
        <w:t>Multiple tasks</w:t>
      </w:r>
      <w:r w:rsidRPr="004E2783">
        <w:t>: large suite of tasks, including some in economics. Eg, BIG Bench</w:t>
      </w:r>
    </w:p>
    <w:p w14:paraId="2AF5619F" w14:textId="77777777" w:rsidR="004E2783" w:rsidRPr="004E2783" w:rsidRDefault="004E2783" w:rsidP="004E2783">
      <w:pPr>
        <w:pStyle w:val="FirstParagraph"/>
        <w:numPr>
          <w:ilvl w:val="0"/>
          <w:numId w:val="43"/>
        </w:numPr>
      </w:pPr>
      <w:r w:rsidRPr="004E2783">
        <w:rPr>
          <w:b/>
          <w:bCs/>
        </w:rPr>
        <w:t>Expert tasks</w:t>
      </w:r>
      <w:r w:rsidRPr="004E2783">
        <w:t>: tasks geared towards fields (law, medicine, etc.) No economics-specific benchmark that I am aware of.</w:t>
      </w:r>
    </w:p>
    <w:p w14:paraId="22AEDBB1" w14:textId="77777777" w:rsidR="004E2783" w:rsidRDefault="004E2783" w:rsidP="004E2783">
      <w:pPr>
        <w:pStyle w:val="FirstParagraph"/>
        <w:numPr>
          <w:ilvl w:val="0"/>
          <w:numId w:val="44"/>
        </w:numPr>
      </w:pPr>
      <w:r w:rsidRPr="004E2783">
        <w:t>Excellent review by Storks et al (2020) – individual papers cited there for brevity</w:t>
      </w:r>
    </w:p>
    <w:p w14:paraId="00ECF9C1" w14:textId="7A59D498" w:rsidR="00DB257E" w:rsidRPr="00DB257E" w:rsidRDefault="00DB257E" w:rsidP="00DB257E">
      <w:pPr>
        <w:pStyle w:val="Paragraph"/>
        <w:rPr>
          <w:lang w:eastAsia="en-GB"/>
        </w:rPr>
      </w:pPr>
      <w:r>
        <w:rPr>
          <w:lang w:eastAsia="en-GB"/>
        </w:rPr>
        <w:t>Newer developments such as MMLU and more recently, MMLU-pro (</w:t>
      </w:r>
      <w:r w:rsidR="009F134B">
        <w:rPr>
          <w:lang w:eastAsia="en-GB"/>
        </w:rPr>
        <w:t>Wang et al (2024)</w:t>
      </w:r>
      <w:r>
        <w:rPr>
          <w:lang w:eastAsia="en-GB"/>
        </w:rPr>
        <w:t>)</w:t>
      </w:r>
    </w:p>
    <w:p w14:paraId="0DED6CC7" w14:textId="110E20AD" w:rsidR="004E2783" w:rsidRPr="00682DFE" w:rsidRDefault="004E2783" w:rsidP="004E2783">
      <w:pPr>
        <w:pStyle w:val="Heading2"/>
      </w:pPr>
      <w:r w:rsidRPr="00682DFE">
        <w:t>Practices</w:t>
      </w:r>
    </w:p>
    <w:p w14:paraId="68C31D5A" w14:textId="4C3248AA" w:rsidR="004E2783" w:rsidRPr="00682DFE" w:rsidRDefault="004E2783" w:rsidP="004E2783">
      <w:pPr>
        <w:pStyle w:val="FirstParagraph"/>
        <w:rPr>
          <w:lang w:eastAsia="en-US"/>
        </w:rPr>
      </w:pPr>
      <w:r w:rsidRPr="00682DFE">
        <w:rPr>
          <w:lang w:eastAsia="en-US"/>
        </w:rPr>
        <w:t>Public leaderboard</w:t>
      </w:r>
    </w:p>
    <w:p w14:paraId="5582918B" w14:textId="0AE4E7A1" w:rsidR="004E2783" w:rsidRPr="00682DFE" w:rsidRDefault="004E2783" w:rsidP="004E2783">
      <w:pPr>
        <w:pStyle w:val="Paragraph"/>
      </w:pPr>
      <w:r w:rsidRPr="00682DFE">
        <w:t>ChatbotArena</w:t>
      </w:r>
    </w:p>
    <w:p w14:paraId="53F3ADCB" w14:textId="77777777" w:rsidR="004E2783" w:rsidRPr="00682DFE" w:rsidRDefault="004E2783" w:rsidP="004E2783">
      <w:pPr>
        <w:pStyle w:val="Paragraph"/>
      </w:pPr>
    </w:p>
    <w:p w14:paraId="40B8D382" w14:textId="44189ACC" w:rsidR="004A35C3" w:rsidRDefault="004A35C3" w:rsidP="004A35C3">
      <w:pPr>
        <w:pStyle w:val="IndentedHeading1"/>
      </w:pPr>
      <w:r w:rsidRPr="00682DFE">
        <w:t>Benchmark</w:t>
      </w:r>
      <w:r w:rsidR="001C34EF">
        <w:t>ing economic reasoning</w:t>
      </w:r>
    </w:p>
    <w:p w14:paraId="3BA94129" w14:textId="3EB32DDA" w:rsidR="001C34EF" w:rsidRPr="001C34EF" w:rsidRDefault="006D6892" w:rsidP="001C34EF">
      <w:pPr>
        <w:pStyle w:val="FirstParagraph"/>
      </w:pPr>
      <w:r>
        <w:t>The key idea of the benchmarking method is, in contrast to virtually all other benchmarks, to systematically create identifying variation that allows the study of the reasoning map at its different stages. This is inspired by the use of similar forms of variation in social economics to extract people preferences and thinking about policy aspects such as fiscal policy (Stantcheva (</w:t>
      </w:r>
      <w:r w:rsidR="00FB3416">
        <w:t xml:space="preserve">2021, </w:t>
      </w:r>
      <w:r>
        <w:t>2023)).</w:t>
      </w:r>
    </w:p>
    <w:tbl>
      <w:tblPr>
        <w:tblpPr w:leftFromText="180" w:rightFromText="180" w:topFromText="120" w:bottomFromText="240" w:vertAnchor="text" w:tblpY="121"/>
        <w:tblOverlap w:val="never"/>
        <w:tblW w:w="9242" w:type="dxa"/>
        <w:tblLayout w:type="fixed"/>
        <w:tblLook w:val="0000" w:firstRow="0" w:lastRow="0" w:firstColumn="0" w:lastColumn="0" w:noHBand="0" w:noVBand="0"/>
      </w:tblPr>
      <w:tblGrid>
        <w:gridCol w:w="7885"/>
        <w:gridCol w:w="1357"/>
      </w:tblGrid>
      <w:tr w:rsidR="001C34EF" w:rsidRPr="00682DFE" w14:paraId="714A490F" w14:textId="77777777" w:rsidTr="00CC23EC">
        <w:trPr>
          <w:cantSplit/>
        </w:trPr>
        <w:tc>
          <w:tcPr>
            <w:tcW w:w="7885" w:type="dxa"/>
            <w:tcBorders>
              <w:top w:val="single" w:sz="4" w:space="0" w:color="auto"/>
              <w:bottom w:val="single" w:sz="4" w:space="0" w:color="auto"/>
            </w:tcBorders>
            <w:vAlign w:val="center"/>
          </w:tcPr>
          <w:p w14:paraId="7DF4F1E1" w14:textId="49D07ABF" w:rsidR="001C34EF" w:rsidRPr="00682DFE" w:rsidRDefault="0094608F" w:rsidP="00CC23EC">
            <w:pPr>
              <w:pStyle w:val="TableTitle"/>
              <w:rPr>
                <w:rFonts w:cs="Segoe UI"/>
              </w:rPr>
            </w:pPr>
            <w:r>
              <w:rPr>
                <w:rFonts w:cs="Segoe UI"/>
              </w:rPr>
              <w:t>Conceptual overview of the economic reasoning benchmark</w:t>
            </w:r>
          </w:p>
        </w:tc>
        <w:tc>
          <w:tcPr>
            <w:tcW w:w="1357" w:type="dxa"/>
            <w:tcBorders>
              <w:top w:val="single" w:sz="4" w:space="0" w:color="auto"/>
              <w:bottom w:val="single" w:sz="4" w:space="0" w:color="auto"/>
            </w:tcBorders>
            <w:vAlign w:val="bottom"/>
          </w:tcPr>
          <w:p w14:paraId="38F02F10" w14:textId="44C4DEE4" w:rsidR="001C34EF" w:rsidRPr="00682DFE" w:rsidRDefault="001C34EF" w:rsidP="00CC23EC">
            <w:pPr>
              <w:pStyle w:val="Caption"/>
              <w:jc w:val="right"/>
              <w:rPr>
                <w:rFonts w:cs="Segoe UI"/>
                <w:i w:val="0"/>
                <w:iCs w:val="0"/>
              </w:rPr>
            </w:pPr>
            <w:r w:rsidRPr="00682DFE">
              <w:rPr>
                <w:i w:val="0"/>
                <w:iCs w:val="0"/>
              </w:rPr>
              <w:t xml:space="preserve">Figure </w:t>
            </w:r>
            <w:r w:rsidRPr="00682DFE">
              <w:rPr>
                <w:i w:val="0"/>
                <w:iCs w:val="0"/>
              </w:rPr>
              <w:fldChar w:fldCharType="begin"/>
            </w:r>
            <w:r w:rsidRPr="00682DFE">
              <w:rPr>
                <w:i w:val="0"/>
                <w:iCs w:val="0"/>
              </w:rPr>
              <w:instrText xml:space="preserve"> SEQ Figure \* ARABIC </w:instrText>
            </w:r>
            <w:r w:rsidRPr="00682DFE">
              <w:rPr>
                <w:i w:val="0"/>
                <w:iCs w:val="0"/>
              </w:rPr>
              <w:fldChar w:fldCharType="separate"/>
            </w:r>
            <w:r>
              <w:rPr>
                <w:i w:val="0"/>
                <w:iCs w:val="0"/>
                <w:noProof/>
              </w:rPr>
              <w:t>2</w:t>
            </w:r>
            <w:r w:rsidRPr="00682DFE">
              <w:rPr>
                <w:i w:val="0"/>
                <w:iCs w:val="0"/>
              </w:rPr>
              <w:fldChar w:fldCharType="end"/>
            </w:r>
          </w:p>
        </w:tc>
      </w:tr>
      <w:tr w:rsidR="001C34EF" w:rsidRPr="00682DFE" w14:paraId="7298CB23" w14:textId="77777777" w:rsidTr="00CC23EC">
        <w:trPr>
          <w:cantSplit/>
        </w:trPr>
        <w:tc>
          <w:tcPr>
            <w:tcW w:w="9242" w:type="dxa"/>
            <w:gridSpan w:val="2"/>
            <w:tcBorders>
              <w:bottom w:val="single" w:sz="4" w:space="0" w:color="auto"/>
            </w:tcBorders>
          </w:tcPr>
          <w:p w14:paraId="49E1B2E5" w14:textId="0C1F80C5" w:rsidR="001C34EF" w:rsidRPr="00682DFE" w:rsidRDefault="001C34EF" w:rsidP="00CC23EC">
            <w:pPr>
              <w:pStyle w:val="TableCell"/>
              <w:framePr w:hSpace="0" w:vSpace="0" w:wrap="auto" w:vAnchor="margin" w:yAlign="inline"/>
              <w:suppressOverlap w:val="0"/>
              <w:rPr>
                <w:rFonts w:cs="Segoe UI"/>
              </w:rPr>
            </w:pPr>
            <w:r>
              <w:rPr>
                <w:rFonts w:cs="Segoe UI"/>
                <w:noProof/>
              </w:rPr>
              <w:drawing>
                <wp:inline distT="0" distB="0" distL="0" distR="0" wp14:anchorId="57D69317" wp14:editId="1F2A90B8">
                  <wp:extent cx="5756953" cy="3034225"/>
                  <wp:effectExtent l="0" t="0" r="0" b="0"/>
                  <wp:docPr id="3834148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7298" cy="3044948"/>
                          </a:xfrm>
                          <a:prstGeom prst="rect">
                            <a:avLst/>
                          </a:prstGeom>
                          <a:noFill/>
                        </pic:spPr>
                      </pic:pic>
                    </a:graphicData>
                  </a:graphic>
                </wp:inline>
              </w:drawing>
            </w:r>
          </w:p>
        </w:tc>
      </w:tr>
      <w:tr w:rsidR="001C34EF" w:rsidRPr="00682DFE" w14:paraId="61C41EBC" w14:textId="77777777" w:rsidTr="00CC23EC">
        <w:trPr>
          <w:cantSplit/>
        </w:trPr>
        <w:tc>
          <w:tcPr>
            <w:tcW w:w="9242" w:type="dxa"/>
            <w:gridSpan w:val="2"/>
            <w:tcBorders>
              <w:bottom w:val="single" w:sz="4" w:space="0" w:color="auto"/>
            </w:tcBorders>
            <w:vAlign w:val="center"/>
          </w:tcPr>
          <w:p w14:paraId="6AB5F6A6" w14:textId="77777777" w:rsidR="001C34EF" w:rsidRPr="00682DFE" w:rsidRDefault="001C34EF" w:rsidP="00CC23EC">
            <w:pPr>
              <w:pStyle w:val="TableNote"/>
              <w:rPr>
                <w:rFonts w:cs="Segoe UI"/>
              </w:rPr>
            </w:pPr>
            <w:r w:rsidRPr="00682DFE">
              <w:rPr>
                <w:rFonts w:cs="Segoe UI"/>
              </w:rPr>
              <w:lastRenderedPageBreak/>
              <w:t>Source: author.</w:t>
            </w:r>
          </w:p>
        </w:tc>
      </w:tr>
    </w:tbl>
    <w:p w14:paraId="1F459440" w14:textId="38726E92" w:rsidR="007E5FEB" w:rsidRPr="007E5FEB" w:rsidRDefault="007E5FEB" w:rsidP="007E5FEB">
      <w:pPr>
        <w:pStyle w:val="Paragraph"/>
      </w:pPr>
      <w:r w:rsidRPr="007E5FEB">
        <w:t>Each run:</w:t>
      </w:r>
      <w:r>
        <w:t xml:space="preserve"> </w:t>
      </w:r>
      <w:r w:rsidRPr="007E5FEB">
        <w:t>Take the whole set of questions</w:t>
      </w:r>
      <w:r>
        <w:t xml:space="preserve">. </w:t>
      </w:r>
      <w:r w:rsidRPr="007E5FEB">
        <w:t>Randomise the order of the set</w:t>
      </w:r>
      <w:r>
        <w:t xml:space="preserve">. </w:t>
      </w:r>
      <w:r w:rsidRPr="007E5FEB">
        <w:t>Send the questions to each model, all in the same order</w:t>
      </w:r>
      <w:r>
        <w:t xml:space="preserve">. </w:t>
      </w:r>
      <w:r w:rsidRPr="007E5FEB">
        <w:t>Record the answers</w:t>
      </w:r>
      <w:r>
        <w:t>.</w:t>
      </w:r>
    </w:p>
    <w:p w14:paraId="0FBBAE3B" w14:textId="2E17B512" w:rsidR="006D6892" w:rsidRDefault="007E5FEB" w:rsidP="006D6892">
      <w:pPr>
        <w:pStyle w:val="Paragraph"/>
      </w:pPr>
      <w:r w:rsidRPr="007E5FEB">
        <w:t>Key difference to traditional benchmark eval tasks:</w:t>
      </w:r>
      <w:r>
        <w:t xml:space="preserve"> </w:t>
      </w:r>
      <w:r w:rsidRPr="007E5FEB">
        <w:t xml:space="preserve">Points are only counted at the level of each parameterised game </w:t>
      </w:r>
      <w:r w:rsidRPr="007E5FEB">
        <w:rPr>
          <w:rFonts w:ascii="Cambria Math" w:hAnsi="Cambria Math" w:cs="Cambria Math"/>
        </w:rPr>
        <w:t>𝒈</w:t>
      </w:r>
      <w:r w:rsidRPr="007E5FEB">
        <w:t>(</w:t>
      </w:r>
      <w:r w:rsidRPr="007E5FEB">
        <w:rPr>
          <w:rFonts w:ascii="Cambria Math" w:hAnsi="Cambria Math" w:cs="Cambria Math"/>
        </w:rPr>
        <w:t>𝒙</w:t>
      </w:r>
      <w:r w:rsidRPr="007E5FEB">
        <w:t>)</w:t>
      </w:r>
      <w:r>
        <w:t xml:space="preserve">. </w:t>
      </w:r>
      <w:r w:rsidRPr="007E5FEB">
        <w:t>Rationale: if AI responded correctly but failed at the reasoning steps, it cannot be said to have reasoned to reach that answer.</w:t>
      </w:r>
    </w:p>
    <w:p w14:paraId="46165EEA" w14:textId="7EF4C161" w:rsidR="00AB2415" w:rsidRDefault="00AB2415" w:rsidP="00AB2415">
      <w:pPr>
        <w:pStyle w:val="Paragraph"/>
      </w:pPr>
      <w:r>
        <w:t>The prompts included variation to identify whether each of the steps is “turned on” or not; when all three are turned on, I consider the result to be consistent with the idea of reasoning.</w:t>
      </w:r>
      <w:r w:rsidR="00F052FD">
        <w:t xml:space="preserve"> This variation is illustrated below.</w:t>
      </w:r>
    </w:p>
    <w:p w14:paraId="160AC14B" w14:textId="1892AFED" w:rsidR="00C91FDD" w:rsidRDefault="00C91FDD" w:rsidP="00C91FDD">
      <w:pPr>
        <w:pStyle w:val="IndentedHeading2"/>
      </w:pPr>
      <w:r>
        <w:t>Key advantages</w:t>
      </w:r>
    </w:p>
    <w:p w14:paraId="4E0C3A18" w14:textId="1262AEB5" w:rsidR="00C91FDD" w:rsidRPr="00C91FDD" w:rsidRDefault="00C91FDD" w:rsidP="00C91FDD">
      <w:pPr>
        <w:pStyle w:val="FirstParagraph"/>
      </w:pPr>
      <w:r>
        <w:t>Completely made by humans and therefore with a much lower chance of containing artifacts such as MMLU, and still able to scale to a voluminous data set on account of the systematic variations added to each prompt.</w:t>
      </w:r>
    </w:p>
    <w:p w14:paraId="329DCB20" w14:textId="25CF1FFC" w:rsidR="00AD0FC9" w:rsidRDefault="00AD0FC9" w:rsidP="00AD0FC9">
      <w:pPr>
        <w:pStyle w:val="IndentedHeading2"/>
      </w:pPr>
      <w:r>
        <w:t>Limitations</w:t>
      </w:r>
    </w:p>
    <w:p w14:paraId="117DF047" w14:textId="35179B19" w:rsidR="00AD0FC9" w:rsidRDefault="00AD0FC9" w:rsidP="00AD0FC9">
      <w:pPr>
        <w:pStyle w:val="FirstParagraph"/>
      </w:pPr>
      <w:r>
        <w:t>The space of tasks related to economics spans obviously a much larger area than the types of models that underpin the benchmark. However, this type of models represent in my view a good balance between simplicity, analytical tractability, and wide application.</w:t>
      </w:r>
    </w:p>
    <w:p w14:paraId="607176A4" w14:textId="4853C861" w:rsidR="00BF7A57" w:rsidRDefault="00BF7A57" w:rsidP="00BF7A57">
      <w:pPr>
        <w:pStyle w:val="IndentedHeading2"/>
      </w:pPr>
      <w:r>
        <w:t>Should chain-of-thought be used to measure reasoning?</w:t>
      </w:r>
    </w:p>
    <w:p w14:paraId="604A59C4" w14:textId="210DF192" w:rsidR="00BF7A57" w:rsidRDefault="004E03AE" w:rsidP="00BF7A57">
      <w:pPr>
        <w:pStyle w:val="FirstParagraph"/>
      </w:pPr>
      <w:r>
        <w:t xml:space="preserve">Chain-of-thought (CoT) is a prompting technique by which the user describes to the AI system how to break down an example problem in intermediate steps and solve them to find the correct answer. </w:t>
      </w:r>
      <w:r w:rsidR="001B0F76">
        <w:t>For example, instead of asking P</w:t>
      </w:r>
      <w:r>
        <w:t>roponents point at its simplicity of application compared to a burdensome fine-tuning of models, the fact that it tends to offer a glimpse into an AI’s answering process</w:t>
      </w:r>
      <w:r w:rsidR="001B0F76">
        <w:t>, and empirical findings that it improves performance in standardised benchmarks.</w:t>
      </w:r>
      <w:r>
        <w:t xml:space="preserve"> </w:t>
      </w:r>
      <w:r w:rsidR="008654C9">
        <w:t xml:space="preserve">The idea was introduced in an influential paper by </w:t>
      </w:r>
      <w:r w:rsidR="00BF7A57">
        <w:t>Wei et al (2022)</w:t>
      </w:r>
      <w:r w:rsidR="008654C9">
        <w:t>.</w:t>
      </w:r>
    </w:p>
    <w:p w14:paraId="04F6A2F9" w14:textId="2BB5CE8A" w:rsidR="008654C9" w:rsidRPr="008654C9" w:rsidRDefault="00531461" w:rsidP="008654C9">
      <w:pPr>
        <w:pStyle w:val="Paragraph"/>
        <w:rPr>
          <w:lang w:eastAsia="en-GB"/>
        </w:rPr>
      </w:pPr>
      <w:r>
        <w:rPr>
          <w:lang w:eastAsia="en-GB"/>
        </w:rPr>
        <w:t xml:space="preserve">The current exercise is purely based on canonical expositions of incomplete information games, that have spawned a numerous secondary literature, including teaching material for economics students. The original papers are all published for 20 years or more. These papers and material about them surely includes the reasoning steps. For this reason, prompting without any type of CoT technique leads to a cleaner assessment of their economic reasoning abilities as they are, especially because successfully identifying the type of model and applying the right knowledge and logic is part of the evaluation itself. In other words, including CoT would muddle the identification of important steps of the reasoning process in the way that the benchmark is set up. However, </w:t>
      </w:r>
      <w:r w:rsidR="008654C9">
        <w:rPr>
          <w:lang w:eastAsia="en-GB"/>
        </w:rPr>
        <w:t xml:space="preserve">the process for creating the current economic reasoning benchmark data can be easily adjusted to include different forms of CoT prompting. </w:t>
      </w:r>
    </w:p>
    <w:p w14:paraId="7F1B1317" w14:textId="7CC7952D" w:rsidR="001C34EF" w:rsidRDefault="001C34EF" w:rsidP="001C34EF">
      <w:pPr>
        <w:pStyle w:val="Heading1"/>
      </w:pPr>
      <w:r>
        <w:t>Results</w:t>
      </w:r>
    </w:p>
    <w:p w14:paraId="1BBFAE94" w14:textId="45699A6B" w:rsidR="00D77735" w:rsidRPr="00D77735" w:rsidRDefault="00D77735" w:rsidP="00D77735">
      <w:pPr>
        <w:pStyle w:val="FirstParagraph"/>
        <w:rPr>
          <w:lang w:eastAsia="en-US"/>
        </w:rPr>
      </w:pPr>
      <w:r w:rsidRPr="00D77735">
        <w:rPr>
          <w:lang w:eastAsia="en-US"/>
        </w:rPr>
        <w:t xml:space="preserve">Overall results for the </w:t>
      </w:r>
      <w:r w:rsidR="005303E8">
        <w:rPr>
          <w:lang w:eastAsia="en-US"/>
        </w:rPr>
        <w:t xml:space="preserve">first two steps of the </w:t>
      </w:r>
      <w:r w:rsidRPr="00D77735">
        <w:rPr>
          <w:lang w:eastAsia="en-US"/>
        </w:rPr>
        <w:t xml:space="preserve">reasoning test are found in </w:t>
      </w:r>
      <w:r w:rsidRPr="00D77735">
        <w:rPr>
          <w:lang w:eastAsia="en-US"/>
        </w:rPr>
        <w:fldChar w:fldCharType="begin"/>
      </w:r>
      <w:r w:rsidRPr="00D77735">
        <w:rPr>
          <w:lang w:eastAsia="en-US"/>
        </w:rPr>
        <w:instrText xml:space="preserve"> REF _Ref168887428 \h  \* MERGEFORMAT </w:instrText>
      </w:r>
      <w:r w:rsidRPr="00D77735">
        <w:rPr>
          <w:lang w:eastAsia="en-US"/>
        </w:rPr>
      </w:r>
      <w:r w:rsidRPr="00D77735">
        <w:rPr>
          <w:lang w:eastAsia="en-US"/>
        </w:rPr>
        <w:fldChar w:fldCharType="separate"/>
      </w:r>
      <w:r w:rsidRPr="00D77735">
        <w:t xml:space="preserve">Table </w:t>
      </w:r>
      <w:r w:rsidRPr="00D77735">
        <w:rPr>
          <w:noProof/>
        </w:rPr>
        <w:t>1</w:t>
      </w:r>
      <w:r w:rsidRPr="00D77735">
        <w:rPr>
          <w:lang w:eastAsia="en-US"/>
        </w:rPr>
        <w:fldChar w:fldCharType="end"/>
      </w:r>
      <w:r>
        <w:rPr>
          <w:lang w:eastAsia="en-US"/>
        </w:rPr>
        <w:t>.</w:t>
      </w:r>
    </w:p>
    <w:tbl>
      <w:tblPr>
        <w:tblpPr w:leftFromText="180" w:rightFromText="180" w:topFromText="120" w:bottomFromText="240" w:vertAnchor="text" w:tblpY="121"/>
        <w:tblOverlap w:val="never"/>
        <w:tblW w:w="9242" w:type="dxa"/>
        <w:tblLayout w:type="fixed"/>
        <w:tblLook w:val="0000" w:firstRow="0" w:lastRow="0" w:firstColumn="0" w:lastColumn="0" w:noHBand="0" w:noVBand="0"/>
      </w:tblPr>
      <w:tblGrid>
        <w:gridCol w:w="993"/>
        <w:gridCol w:w="824"/>
        <w:gridCol w:w="825"/>
        <w:gridCol w:w="825"/>
        <w:gridCol w:w="825"/>
        <w:gridCol w:w="825"/>
        <w:gridCol w:w="825"/>
        <w:gridCol w:w="825"/>
        <w:gridCol w:w="825"/>
        <w:gridCol w:w="293"/>
        <w:gridCol w:w="532"/>
        <w:gridCol w:w="825"/>
      </w:tblGrid>
      <w:tr w:rsidR="00D77735" w:rsidRPr="00682DFE" w14:paraId="26B856A5" w14:textId="77777777" w:rsidTr="00F76DD7">
        <w:trPr>
          <w:cantSplit/>
        </w:trPr>
        <w:tc>
          <w:tcPr>
            <w:tcW w:w="7885" w:type="dxa"/>
            <w:gridSpan w:val="10"/>
            <w:tcBorders>
              <w:top w:val="single" w:sz="4" w:space="0" w:color="auto"/>
              <w:bottom w:val="single" w:sz="4" w:space="0" w:color="auto"/>
            </w:tcBorders>
            <w:vAlign w:val="center"/>
          </w:tcPr>
          <w:p w14:paraId="47B209BB" w14:textId="79DF2696" w:rsidR="00D77735" w:rsidRDefault="00AC0AED" w:rsidP="00D77735">
            <w:pPr>
              <w:pStyle w:val="TableTitle"/>
              <w:rPr>
                <w:rFonts w:cs="Segoe UI"/>
              </w:rPr>
            </w:pPr>
            <w:r>
              <w:rPr>
                <w:rFonts w:cs="Segoe UI"/>
              </w:rPr>
              <w:lastRenderedPageBreak/>
              <w:t>Overall c</w:t>
            </w:r>
            <w:r w:rsidR="00D77735">
              <w:rPr>
                <w:rFonts w:cs="Segoe UI"/>
              </w:rPr>
              <w:t>orrect responses</w:t>
            </w:r>
          </w:p>
          <w:p w14:paraId="465968F4" w14:textId="5574B51A" w:rsidR="00DD588B" w:rsidRPr="00DD588B" w:rsidRDefault="00DD588B" w:rsidP="00DD588B">
            <w:pPr>
              <w:pStyle w:val="TableMainSubHeading"/>
            </w:pPr>
            <w:r>
              <w:t>In per cent</w:t>
            </w:r>
          </w:p>
        </w:tc>
        <w:tc>
          <w:tcPr>
            <w:tcW w:w="1357" w:type="dxa"/>
            <w:gridSpan w:val="2"/>
            <w:tcBorders>
              <w:top w:val="single" w:sz="4" w:space="0" w:color="auto"/>
              <w:bottom w:val="single" w:sz="4" w:space="0" w:color="auto"/>
            </w:tcBorders>
            <w:vAlign w:val="bottom"/>
          </w:tcPr>
          <w:p w14:paraId="6F1C2B5C" w14:textId="4D396EB4" w:rsidR="00D77735" w:rsidRPr="00D77735" w:rsidRDefault="00D77735" w:rsidP="00D77735">
            <w:pPr>
              <w:pStyle w:val="Caption"/>
              <w:jc w:val="right"/>
              <w:rPr>
                <w:rFonts w:cs="Segoe UI"/>
                <w:i w:val="0"/>
                <w:iCs w:val="0"/>
              </w:rPr>
            </w:pPr>
            <w:bookmarkStart w:id="0" w:name="_Ref168887428"/>
            <w:r w:rsidRPr="00D77735">
              <w:rPr>
                <w:i w:val="0"/>
                <w:iCs w:val="0"/>
              </w:rPr>
              <w:t xml:space="preserve">Table </w:t>
            </w:r>
            <w:r w:rsidRPr="00D77735">
              <w:rPr>
                <w:i w:val="0"/>
                <w:iCs w:val="0"/>
              </w:rPr>
              <w:fldChar w:fldCharType="begin"/>
            </w:r>
            <w:r w:rsidRPr="00D77735">
              <w:rPr>
                <w:i w:val="0"/>
                <w:iCs w:val="0"/>
              </w:rPr>
              <w:instrText xml:space="preserve"> SEQ Table \* ARABIC </w:instrText>
            </w:r>
            <w:r w:rsidRPr="00D77735">
              <w:rPr>
                <w:i w:val="0"/>
                <w:iCs w:val="0"/>
              </w:rPr>
              <w:fldChar w:fldCharType="separate"/>
            </w:r>
            <w:r w:rsidRPr="00D77735">
              <w:rPr>
                <w:i w:val="0"/>
                <w:iCs w:val="0"/>
                <w:noProof/>
              </w:rPr>
              <w:t>1</w:t>
            </w:r>
            <w:r w:rsidRPr="00D77735">
              <w:rPr>
                <w:i w:val="0"/>
                <w:iCs w:val="0"/>
              </w:rPr>
              <w:fldChar w:fldCharType="end"/>
            </w:r>
            <w:bookmarkEnd w:id="0"/>
          </w:p>
        </w:tc>
      </w:tr>
      <w:tr w:rsidR="00DD588B" w:rsidRPr="00682DFE" w14:paraId="13E3CE7F" w14:textId="77777777" w:rsidTr="00DD588B">
        <w:trPr>
          <w:cantSplit/>
        </w:trPr>
        <w:tc>
          <w:tcPr>
            <w:tcW w:w="993" w:type="dxa"/>
            <w:tcBorders>
              <w:top w:val="single" w:sz="4" w:space="0" w:color="auto"/>
              <w:bottom w:val="single" w:sz="4" w:space="0" w:color="auto"/>
            </w:tcBorders>
            <w:vAlign w:val="center"/>
          </w:tcPr>
          <w:p w14:paraId="08E0B2EA" w14:textId="3C666F92" w:rsidR="00DD588B" w:rsidRPr="00682DFE" w:rsidRDefault="00DD588B" w:rsidP="00F76DD7">
            <w:pPr>
              <w:pStyle w:val="TableColumnHeading"/>
              <w:rPr>
                <w:rFonts w:cs="Segoe UI"/>
              </w:rPr>
            </w:pPr>
            <w:r>
              <w:rPr>
                <w:rFonts w:cs="Segoe UI"/>
              </w:rPr>
              <w:t>Signal</w:t>
            </w:r>
          </w:p>
        </w:tc>
        <w:tc>
          <w:tcPr>
            <w:tcW w:w="824" w:type="dxa"/>
            <w:tcBorders>
              <w:top w:val="single" w:sz="4" w:space="0" w:color="auto"/>
              <w:bottom w:val="single" w:sz="4" w:space="0" w:color="auto"/>
            </w:tcBorders>
            <w:vAlign w:val="center"/>
          </w:tcPr>
          <w:p w14:paraId="2F3C6C9D" w14:textId="36F7E948" w:rsidR="00DD588B" w:rsidRPr="00682DFE" w:rsidRDefault="00DD588B" w:rsidP="00F76DD7">
            <w:pPr>
              <w:pStyle w:val="TableColumnHeading"/>
              <w:rPr>
                <w:rFonts w:cs="Segoe UI"/>
              </w:rPr>
            </w:pPr>
            <w:r>
              <w:rPr>
                <w:rFonts w:cs="Segoe UI"/>
              </w:rPr>
              <w:t>Gemma2B</w:t>
            </w:r>
          </w:p>
        </w:tc>
        <w:tc>
          <w:tcPr>
            <w:tcW w:w="825" w:type="dxa"/>
            <w:tcBorders>
              <w:top w:val="single" w:sz="4" w:space="0" w:color="auto"/>
              <w:bottom w:val="single" w:sz="4" w:space="0" w:color="auto"/>
            </w:tcBorders>
            <w:vAlign w:val="center"/>
          </w:tcPr>
          <w:p w14:paraId="3C1F7FF4" w14:textId="5FBD33DD" w:rsidR="00DD588B" w:rsidRPr="00682DFE" w:rsidRDefault="00DD588B" w:rsidP="00F76DD7">
            <w:pPr>
              <w:pStyle w:val="TableColumnHeading"/>
              <w:rPr>
                <w:rFonts w:cs="Segoe UI"/>
              </w:rPr>
            </w:pPr>
            <w:r>
              <w:rPr>
                <w:rFonts w:cs="Segoe UI"/>
              </w:rPr>
              <w:t>Gemma7B</w:t>
            </w:r>
          </w:p>
        </w:tc>
        <w:tc>
          <w:tcPr>
            <w:tcW w:w="825" w:type="dxa"/>
            <w:tcBorders>
              <w:top w:val="single" w:sz="4" w:space="0" w:color="auto"/>
              <w:bottom w:val="single" w:sz="4" w:space="0" w:color="auto"/>
            </w:tcBorders>
            <w:vAlign w:val="center"/>
          </w:tcPr>
          <w:p w14:paraId="19D39F41" w14:textId="77777777" w:rsidR="00DD588B" w:rsidRDefault="00DD588B" w:rsidP="00F76DD7">
            <w:pPr>
              <w:pStyle w:val="TableColumnHeading"/>
              <w:rPr>
                <w:rFonts w:cs="Segoe UI"/>
              </w:rPr>
            </w:pPr>
            <w:r>
              <w:rPr>
                <w:rFonts w:cs="Segoe UI"/>
              </w:rPr>
              <w:t>GPT 3.5</w:t>
            </w:r>
          </w:p>
          <w:p w14:paraId="48DD8EF9" w14:textId="7B76DB9A" w:rsidR="00DD588B" w:rsidRPr="00682DFE" w:rsidRDefault="00DD588B" w:rsidP="00F76DD7">
            <w:pPr>
              <w:pStyle w:val="TableColumnHeading"/>
              <w:rPr>
                <w:rFonts w:cs="Segoe UI"/>
              </w:rPr>
            </w:pPr>
            <w:r>
              <w:rPr>
                <w:rFonts w:cs="Segoe UI"/>
              </w:rPr>
              <w:t>turbo</w:t>
            </w:r>
          </w:p>
        </w:tc>
        <w:tc>
          <w:tcPr>
            <w:tcW w:w="825" w:type="dxa"/>
            <w:tcBorders>
              <w:top w:val="single" w:sz="4" w:space="0" w:color="auto"/>
              <w:bottom w:val="single" w:sz="4" w:space="0" w:color="auto"/>
            </w:tcBorders>
            <w:vAlign w:val="center"/>
          </w:tcPr>
          <w:p w14:paraId="76C2CE4E" w14:textId="6ED44620" w:rsidR="00DD588B" w:rsidRPr="00682DFE" w:rsidRDefault="00DD588B" w:rsidP="00F76DD7">
            <w:pPr>
              <w:pStyle w:val="TableColumnHeading"/>
              <w:rPr>
                <w:rFonts w:cs="Segoe UI"/>
              </w:rPr>
            </w:pPr>
            <w:r>
              <w:rPr>
                <w:rFonts w:cs="Segoe UI"/>
              </w:rPr>
              <w:t>GPT 4o</w:t>
            </w:r>
          </w:p>
        </w:tc>
        <w:tc>
          <w:tcPr>
            <w:tcW w:w="825" w:type="dxa"/>
            <w:tcBorders>
              <w:top w:val="single" w:sz="4" w:space="0" w:color="auto"/>
              <w:bottom w:val="single" w:sz="4" w:space="0" w:color="auto"/>
            </w:tcBorders>
            <w:vAlign w:val="center"/>
          </w:tcPr>
          <w:p w14:paraId="2A717D19" w14:textId="304DABC6" w:rsidR="00DD588B" w:rsidRPr="00682DFE" w:rsidRDefault="00DD588B" w:rsidP="00F76DD7">
            <w:pPr>
              <w:pStyle w:val="TableColumnHeading"/>
              <w:rPr>
                <w:rFonts w:cs="Segoe UI"/>
              </w:rPr>
            </w:pPr>
            <w:r>
              <w:rPr>
                <w:rFonts w:cs="Segoe UI"/>
              </w:rPr>
              <w:t>Llama3</w:t>
            </w:r>
          </w:p>
        </w:tc>
        <w:tc>
          <w:tcPr>
            <w:tcW w:w="825" w:type="dxa"/>
            <w:tcBorders>
              <w:top w:val="single" w:sz="4" w:space="0" w:color="auto"/>
              <w:bottom w:val="single" w:sz="4" w:space="0" w:color="auto"/>
            </w:tcBorders>
            <w:vAlign w:val="center"/>
          </w:tcPr>
          <w:p w14:paraId="630D354A" w14:textId="77777777" w:rsidR="00DD588B" w:rsidRDefault="00DD588B" w:rsidP="00F76DD7">
            <w:pPr>
              <w:pStyle w:val="TableColumnHeading"/>
              <w:rPr>
                <w:rFonts w:cs="Segoe UI"/>
              </w:rPr>
            </w:pPr>
            <w:r>
              <w:rPr>
                <w:rFonts w:cs="Segoe UI"/>
              </w:rPr>
              <w:t>Mistral</w:t>
            </w:r>
          </w:p>
          <w:p w14:paraId="5ED8FE2C" w14:textId="5BBFAAED" w:rsidR="00DD588B" w:rsidRPr="00682DFE" w:rsidRDefault="00DD588B" w:rsidP="00F76DD7">
            <w:pPr>
              <w:pStyle w:val="TableColumnHeading"/>
              <w:rPr>
                <w:rFonts w:cs="Segoe UI"/>
              </w:rPr>
            </w:pPr>
            <w:r>
              <w:rPr>
                <w:rFonts w:cs="Segoe UI"/>
              </w:rPr>
              <w:t>instruct</w:t>
            </w:r>
          </w:p>
        </w:tc>
        <w:tc>
          <w:tcPr>
            <w:tcW w:w="825" w:type="dxa"/>
            <w:tcBorders>
              <w:top w:val="single" w:sz="4" w:space="0" w:color="auto"/>
              <w:bottom w:val="single" w:sz="4" w:space="0" w:color="auto"/>
            </w:tcBorders>
            <w:vAlign w:val="center"/>
          </w:tcPr>
          <w:p w14:paraId="5FD812B4" w14:textId="77777777" w:rsidR="00DD588B" w:rsidRDefault="00DD588B" w:rsidP="00F76DD7">
            <w:pPr>
              <w:pStyle w:val="TableColumnHeading"/>
              <w:rPr>
                <w:rFonts w:cs="Segoe UI"/>
              </w:rPr>
            </w:pPr>
            <w:r>
              <w:rPr>
                <w:rFonts w:cs="Segoe UI"/>
              </w:rPr>
              <w:t>Phi3</w:t>
            </w:r>
          </w:p>
          <w:p w14:paraId="459BD2DF" w14:textId="239EAB2C" w:rsidR="00DD588B" w:rsidRPr="00682DFE" w:rsidRDefault="00DD588B" w:rsidP="00F76DD7">
            <w:pPr>
              <w:pStyle w:val="TableColumnHeading"/>
              <w:rPr>
                <w:rFonts w:cs="Segoe UI"/>
              </w:rPr>
            </w:pPr>
            <w:r>
              <w:rPr>
                <w:rFonts w:cs="Segoe UI"/>
              </w:rPr>
              <w:t>mini</w:t>
            </w:r>
          </w:p>
        </w:tc>
        <w:tc>
          <w:tcPr>
            <w:tcW w:w="825" w:type="dxa"/>
            <w:tcBorders>
              <w:top w:val="single" w:sz="4" w:space="0" w:color="auto"/>
              <w:bottom w:val="single" w:sz="4" w:space="0" w:color="auto"/>
            </w:tcBorders>
            <w:vAlign w:val="center"/>
          </w:tcPr>
          <w:p w14:paraId="53A95962" w14:textId="77777777" w:rsidR="00DD588B" w:rsidRDefault="00DD588B" w:rsidP="00F76DD7">
            <w:pPr>
              <w:pStyle w:val="TableColumnHeading"/>
              <w:rPr>
                <w:rFonts w:cs="Segoe UI"/>
              </w:rPr>
            </w:pPr>
            <w:r>
              <w:rPr>
                <w:rFonts w:cs="Segoe UI"/>
              </w:rPr>
              <w:t>Phi3</w:t>
            </w:r>
          </w:p>
          <w:p w14:paraId="066C6EF5" w14:textId="1C60FB96" w:rsidR="00DD588B" w:rsidRPr="00682DFE" w:rsidRDefault="00AC0AED" w:rsidP="00F76DD7">
            <w:pPr>
              <w:pStyle w:val="TableColumnHeading"/>
              <w:rPr>
                <w:rFonts w:cs="Segoe UI"/>
              </w:rPr>
            </w:pPr>
            <w:r>
              <w:rPr>
                <w:rFonts w:cs="Segoe UI"/>
              </w:rPr>
              <w:t>m</w:t>
            </w:r>
            <w:r w:rsidR="00DD588B">
              <w:rPr>
                <w:rFonts w:cs="Segoe UI"/>
              </w:rPr>
              <w:t>ed</w:t>
            </w:r>
          </w:p>
        </w:tc>
        <w:tc>
          <w:tcPr>
            <w:tcW w:w="825" w:type="dxa"/>
            <w:gridSpan w:val="2"/>
            <w:tcBorders>
              <w:top w:val="single" w:sz="4" w:space="0" w:color="auto"/>
              <w:bottom w:val="single" w:sz="4" w:space="0" w:color="auto"/>
            </w:tcBorders>
            <w:vAlign w:val="center"/>
          </w:tcPr>
          <w:p w14:paraId="03528FF1" w14:textId="77777777" w:rsidR="00DD588B" w:rsidRDefault="00DD588B" w:rsidP="00F76DD7">
            <w:pPr>
              <w:pStyle w:val="TableColumnHeading"/>
              <w:rPr>
                <w:rFonts w:cs="Segoe UI"/>
              </w:rPr>
            </w:pPr>
            <w:r>
              <w:rPr>
                <w:rFonts w:cs="Segoe UI"/>
              </w:rPr>
              <w:t>Qwen</w:t>
            </w:r>
          </w:p>
          <w:p w14:paraId="08E95DB6" w14:textId="6E2A578D" w:rsidR="00DD588B" w:rsidRPr="00682DFE" w:rsidRDefault="00DD588B" w:rsidP="00F76DD7">
            <w:pPr>
              <w:pStyle w:val="TableColumnHeading"/>
              <w:rPr>
                <w:rFonts w:cs="Segoe UI"/>
              </w:rPr>
            </w:pPr>
            <w:r>
              <w:rPr>
                <w:rFonts w:cs="Segoe UI"/>
              </w:rPr>
              <w:t>0.5B</w:t>
            </w:r>
          </w:p>
        </w:tc>
        <w:tc>
          <w:tcPr>
            <w:tcW w:w="825" w:type="dxa"/>
            <w:tcBorders>
              <w:top w:val="single" w:sz="4" w:space="0" w:color="auto"/>
              <w:bottom w:val="single" w:sz="4" w:space="0" w:color="auto"/>
            </w:tcBorders>
            <w:vAlign w:val="center"/>
          </w:tcPr>
          <w:p w14:paraId="33DDE960" w14:textId="77777777" w:rsidR="00DD588B" w:rsidRDefault="00DD588B" w:rsidP="00F76DD7">
            <w:pPr>
              <w:pStyle w:val="TableColumnHeading"/>
              <w:rPr>
                <w:rFonts w:cs="Segoe UI"/>
              </w:rPr>
            </w:pPr>
            <w:r>
              <w:rPr>
                <w:rFonts w:cs="Segoe UI"/>
              </w:rPr>
              <w:t>Qwen</w:t>
            </w:r>
          </w:p>
          <w:p w14:paraId="7BBCC523" w14:textId="1F9C8F20" w:rsidR="00DD588B" w:rsidRPr="00682DFE" w:rsidRDefault="00DD588B" w:rsidP="00F76DD7">
            <w:pPr>
              <w:pStyle w:val="TableColumnHeading"/>
              <w:rPr>
                <w:rFonts w:cs="Segoe UI"/>
              </w:rPr>
            </w:pPr>
            <w:r>
              <w:rPr>
                <w:rFonts w:cs="Segoe UI"/>
              </w:rPr>
              <w:t>1.8B</w:t>
            </w:r>
          </w:p>
        </w:tc>
      </w:tr>
      <w:tr w:rsidR="00DD588B" w:rsidRPr="00682DFE" w14:paraId="19FF395C" w14:textId="77777777" w:rsidTr="00DD588B">
        <w:trPr>
          <w:cantSplit/>
        </w:trPr>
        <w:tc>
          <w:tcPr>
            <w:tcW w:w="993" w:type="dxa"/>
            <w:tcBorders>
              <w:top w:val="single" w:sz="4" w:space="0" w:color="auto"/>
            </w:tcBorders>
          </w:tcPr>
          <w:p w14:paraId="25759E81" w14:textId="34C17FEA" w:rsidR="00DD588B" w:rsidRPr="00682DFE" w:rsidRDefault="00DD588B" w:rsidP="00F76DD7">
            <w:pPr>
              <w:pStyle w:val="TableRowHeading"/>
              <w:keepNext/>
              <w:rPr>
                <w:rFonts w:cs="Segoe UI"/>
              </w:rPr>
            </w:pPr>
            <w:r>
              <w:rPr>
                <w:rFonts w:cs="Segoe UI"/>
              </w:rPr>
              <w:t>0.495</w:t>
            </w:r>
            <w:r w:rsidRPr="00682DFE">
              <w:rPr>
                <w:rFonts w:cs="Segoe UI"/>
              </w:rPr>
              <w:t xml:space="preserve"> </w:t>
            </w:r>
          </w:p>
        </w:tc>
        <w:tc>
          <w:tcPr>
            <w:tcW w:w="824" w:type="dxa"/>
            <w:tcBorders>
              <w:top w:val="single" w:sz="4" w:space="0" w:color="auto"/>
            </w:tcBorders>
          </w:tcPr>
          <w:p w14:paraId="2C4E6F77" w14:textId="779695E7" w:rsidR="00DD588B" w:rsidRPr="00682DFE" w:rsidRDefault="00DD588B" w:rsidP="00F76DD7">
            <w:pPr>
              <w:pStyle w:val="TableText"/>
              <w:framePr w:hSpace="0" w:vSpace="0" w:wrap="auto" w:vAnchor="margin" w:yAlign="inline"/>
              <w:suppressOverlap w:val="0"/>
            </w:pPr>
            <w:r>
              <w:t>94.7</w:t>
            </w:r>
          </w:p>
        </w:tc>
        <w:tc>
          <w:tcPr>
            <w:tcW w:w="825" w:type="dxa"/>
            <w:tcBorders>
              <w:top w:val="single" w:sz="4" w:space="0" w:color="auto"/>
            </w:tcBorders>
          </w:tcPr>
          <w:p w14:paraId="5816EF56" w14:textId="27E04579" w:rsidR="00DD588B" w:rsidRPr="00682DFE" w:rsidRDefault="00DD588B" w:rsidP="00F76DD7">
            <w:pPr>
              <w:pStyle w:val="TableCell"/>
              <w:framePr w:hSpace="0" w:vSpace="0" w:wrap="auto" w:vAnchor="margin" w:yAlign="inline"/>
              <w:suppressOverlap w:val="0"/>
              <w:rPr>
                <w:rFonts w:cs="Segoe UI"/>
              </w:rPr>
            </w:pPr>
            <w:r>
              <w:rPr>
                <w:rFonts w:cs="Segoe UI"/>
              </w:rPr>
              <w:t>0.0</w:t>
            </w:r>
          </w:p>
        </w:tc>
        <w:tc>
          <w:tcPr>
            <w:tcW w:w="825" w:type="dxa"/>
            <w:tcBorders>
              <w:top w:val="single" w:sz="4" w:space="0" w:color="auto"/>
            </w:tcBorders>
          </w:tcPr>
          <w:p w14:paraId="2296F66B" w14:textId="48E0E33D" w:rsidR="00DD588B" w:rsidRPr="00682DFE" w:rsidRDefault="00DD588B" w:rsidP="00F76DD7">
            <w:pPr>
              <w:pStyle w:val="TableCell"/>
              <w:framePr w:hSpace="0" w:vSpace="0" w:wrap="auto" w:vAnchor="margin" w:yAlign="inline"/>
              <w:suppressOverlap w:val="0"/>
              <w:rPr>
                <w:rFonts w:cs="Segoe UI"/>
              </w:rPr>
            </w:pPr>
            <w:r>
              <w:rPr>
                <w:rFonts w:cs="Segoe UI"/>
              </w:rPr>
              <w:t>16.0</w:t>
            </w:r>
          </w:p>
        </w:tc>
        <w:tc>
          <w:tcPr>
            <w:tcW w:w="825" w:type="dxa"/>
            <w:tcBorders>
              <w:top w:val="single" w:sz="4" w:space="0" w:color="auto"/>
            </w:tcBorders>
          </w:tcPr>
          <w:p w14:paraId="14782B82" w14:textId="4290F321" w:rsidR="00DD588B" w:rsidRPr="00682DFE" w:rsidRDefault="00AC0AED" w:rsidP="00F76DD7">
            <w:pPr>
              <w:pStyle w:val="TableCell"/>
              <w:framePr w:hSpace="0" w:vSpace="0" w:wrap="auto" w:vAnchor="margin" w:yAlign="inline"/>
              <w:suppressOverlap w:val="0"/>
              <w:rPr>
                <w:rFonts w:cs="Segoe UI"/>
              </w:rPr>
            </w:pPr>
            <w:r>
              <w:rPr>
                <w:rFonts w:cs="Segoe UI"/>
              </w:rPr>
              <w:t>74.3</w:t>
            </w:r>
          </w:p>
        </w:tc>
        <w:tc>
          <w:tcPr>
            <w:tcW w:w="825" w:type="dxa"/>
            <w:tcBorders>
              <w:top w:val="single" w:sz="4" w:space="0" w:color="auto"/>
            </w:tcBorders>
          </w:tcPr>
          <w:p w14:paraId="6129DC63" w14:textId="32E20D69" w:rsidR="00DD588B" w:rsidRPr="00682DFE" w:rsidRDefault="00AC0AED" w:rsidP="00F76DD7">
            <w:pPr>
              <w:pStyle w:val="TableCell"/>
              <w:framePr w:hSpace="0" w:vSpace="0" w:wrap="auto" w:vAnchor="margin" w:yAlign="inline"/>
              <w:suppressOverlap w:val="0"/>
              <w:rPr>
                <w:rFonts w:cs="Segoe UI"/>
              </w:rPr>
            </w:pPr>
            <w:r>
              <w:rPr>
                <w:rFonts w:cs="Segoe UI"/>
              </w:rPr>
              <w:t>2.8</w:t>
            </w:r>
          </w:p>
        </w:tc>
        <w:tc>
          <w:tcPr>
            <w:tcW w:w="825" w:type="dxa"/>
            <w:tcBorders>
              <w:top w:val="single" w:sz="4" w:space="0" w:color="auto"/>
            </w:tcBorders>
          </w:tcPr>
          <w:p w14:paraId="1DF8AAB8" w14:textId="32522D58" w:rsidR="00DD588B" w:rsidRPr="00682DFE" w:rsidRDefault="00AC0AED" w:rsidP="00F76DD7">
            <w:pPr>
              <w:pStyle w:val="TableCell"/>
              <w:framePr w:hSpace="0" w:vSpace="0" w:wrap="auto" w:vAnchor="margin" w:yAlign="inline"/>
              <w:suppressOverlap w:val="0"/>
              <w:rPr>
                <w:rFonts w:cs="Segoe UI"/>
              </w:rPr>
            </w:pPr>
            <w:r>
              <w:rPr>
                <w:rFonts w:cs="Segoe UI"/>
              </w:rPr>
              <w:t>0.0</w:t>
            </w:r>
          </w:p>
        </w:tc>
        <w:tc>
          <w:tcPr>
            <w:tcW w:w="825" w:type="dxa"/>
            <w:tcBorders>
              <w:top w:val="single" w:sz="4" w:space="0" w:color="auto"/>
            </w:tcBorders>
          </w:tcPr>
          <w:p w14:paraId="67BA05C5" w14:textId="007C186B" w:rsidR="00DD588B" w:rsidRPr="00682DFE" w:rsidRDefault="00AC58D3" w:rsidP="00F76DD7">
            <w:pPr>
              <w:pStyle w:val="TableCell"/>
              <w:framePr w:hSpace="0" w:vSpace="0" w:wrap="auto" w:vAnchor="margin" w:yAlign="inline"/>
              <w:suppressOverlap w:val="0"/>
              <w:rPr>
                <w:rFonts w:cs="Segoe UI"/>
              </w:rPr>
            </w:pPr>
            <w:r>
              <w:rPr>
                <w:rFonts w:cs="Segoe UI"/>
              </w:rPr>
              <w:t>21.8</w:t>
            </w:r>
          </w:p>
        </w:tc>
        <w:tc>
          <w:tcPr>
            <w:tcW w:w="825" w:type="dxa"/>
            <w:tcBorders>
              <w:top w:val="single" w:sz="4" w:space="0" w:color="auto"/>
            </w:tcBorders>
          </w:tcPr>
          <w:p w14:paraId="31170E58" w14:textId="71C710E2" w:rsidR="00DD588B" w:rsidRPr="00682DFE" w:rsidRDefault="00AC0AED" w:rsidP="00F76DD7">
            <w:pPr>
              <w:pStyle w:val="TableCell"/>
              <w:framePr w:hSpace="0" w:vSpace="0" w:wrap="auto" w:vAnchor="margin" w:yAlign="inline"/>
              <w:suppressOverlap w:val="0"/>
              <w:rPr>
                <w:rFonts w:cs="Segoe UI"/>
              </w:rPr>
            </w:pPr>
            <w:r>
              <w:rPr>
                <w:rFonts w:cs="Segoe UI"/>
              </w:rPr>
              <w:t>0.0</w:t>
            </w:r>
          </w:p>
        </w:tc>
        <w:tc>
          <w:tcPr>
            <w:tcW w:w="825" w:type="dxa"/>
            <w:gridSpan w:val="2"/>
          </w:tcPr>
          <w:p w14:paraId="5C8E0343" w14:textId="1F135B8B" w:rsidR="00DD588B" w:rsidRPr="00682DFE" w:rsidRDefault="00AC58D3" w:rsidP="00F76DD7">
            <w:pPr>
              <w:pStyle w:val="TableCell"/>
              <w:framePr w:hSpace="0" w:vSpace="0" w:wrap="auto" w:vAnchor="margin" w:yAlign="inline"/>
              <w:suppressOverlap w:val="0"/>
              <w:rPr>
                <w:rFonts w:cs="Segoe UI"/>
              </w:rPr>
            </w:pPr>
            <w:r>
              <w:rPr>
                <w:rFonts w:cs="Segoe UI"/>
              </w:rPr>
              <w:t>36.1</w:t>
            </w:r>
          </w:p>
        </w:tc>
        <w:tc>
          <w:tcPr>
            <w:tcW w:w="825" w:type="dxa"/>
          </w:tcPr>
          <w:p w14:paraId="4F200226" w14:textId="5E8B9922" w:rsidR="00DD588B" w:rsidRPr="00682DFE" w:rsidRDefault="00AC58D3" w:rsidP="00F76DD7">
            <w:pPr>
              <w:pStyle w:val="TableCell"/>
              <w:framePr w:hSpace="0" w:vSpace="0" w:wrap="auto" w:vAnchor="margin" w:yAlign="inline"/>
              <w:suppressOverlap w:val="0"/>
              <w:rPr>
                <w:rFonts w:cs="Segoe UI"/>
              </w:rPr>
            </w:pPr>
            <w:r>
              <w:rPr>
                <w:rFonts w:cs="Segoe UI"/>
              </w:rPr>
              <w:t>40.3</w:t>
            </w:r>
          </w:p>
        </w:tc>
      </w:tr>
      <w:tr w:rsidR="00DD588B" w:rsidRPr="00682DFE" w14:paraId="00007530" w14:textId="77777777" w:rsidTr="00DD588B">
        <w:trPr>
          <w:cantSplit/>
        </w:trPr>
        <w:tc>
          <w:tcPr>
            <w:tcW w:w="993" w:type="dxa"/>
            <w:tcBorders>
              <w:bottom w:val="single" w:sz="4" w:space="0" w:color="auto"/>
            </w:tcBorders>
          </w:tcPr>
          <w:p w14:paraId="6A3CF05F" w14:textId="6BD18553" w:rsidR="00DD588B" w:rsidRPr="00682DFE" w:rsidRDefault="00DD588B" w:rsidP="00F76DD7">
            <w:pPr>
              <w:pStyle w:val="TableRowHeading"/>
              <w:keepNext/>
              <w:rPr>
                <w:rFonts w:cs="Segoe UI"/>
              </w:rPr>
            </w:pPr>
            <w:r>
              <w:rPr>
                <w:rFonts w:cs="Segoe UI"/>
              </w:rPr>
              <w:t>0.505</w:t>
            </w:r>
          </w:p>
        </w:tc>
        <w:tc>
          <w:tcPr>
            <w:tcW w:w="824" w:type="dxa"/>
            <w:tcBorders>
              <w:bottom w:val="single" w:sz="4" w:space="0" w:color="auto"/>
            </w:tcBorders>
          </w:tcPr>
          <w:p w14:paraId="3EDE6C31" w14:textId="7965305C" w:rsidR="00DD588B" w:rsidRPr="00682DFE" w:rsidRDefault="00AC58D3" w:rsidP="00F76DD7">
            <w:pPr>
              <w:pStyle w:val="TableText"/>
              <w:framePr w:hSpace="0" w:vSpace="0" w:wrap="auto" w:vAnchor="margin" w:yAlign="inline"/>
              <w:suppressOverlap w:val="0"/>
              <w:rPr>
                <w:rFonts w:cs="Segoe UI"/>
              </w:rPr>
            </w:pPr>
            <w:r>
              <w:rPr>
                <w:rFonts w:cs="Segoe UI"/>
              </w:rPr>
              <w:t>5.6</w:t>
            </w:r>
          </w:p>
        </w:tc>
        <w:tc>
          <w:tcPr>
            <w:tcW w:w="825" w:type="dxa"/>
            <w:tcBorders>
              <w:bottom w:val="single" w:sz="4" w:space="0" w:color="auto"/>
            </w:tcBorders>
          </w:tcPr>
          <w:p w14:paraId="75E95B0E" w14:textId="159BC1E9" w:rsidR="00DD588B" w:rsidRPr="00682DFE" w:rsidRDefault="00DD588B" w:rsidP="00F76DD7">
            <w:pPr>
              <w:pStyle w:val="TableCell"/>
              <w:framePr w:hSpace="0" w:vSpace="0" w:wrap="auto" w:vAnchor="margin" w:yAlign="inline"/>
              <w:suppressOverlap w:val="0"/>
              <w:rPr>
                <w:rFonts w:cs="Segoe UI"/>
              </w:rPr>
            </w:pPr>
            <w:r>
              <w:rPr>
                <w:rFonts w:cs="Segoe UI"/>
              </w:rPr>
              <w:t>100.0</w:t>
            </w:r>
          </w:p>
        </w:tc>
        <w:tc>
          <w:tcPr>
            <w:tcW w:w="825" w:type="dxa"/>
            <w:tcBorders>
              <w:bottom w:val="single" w:sz="4" w:space="0" w:color="auto"/>
            </w:tcBorders>
          </w:tcPr>
          <w:p w14:paraId="15C76883" w14:textId="6625EC34" w:rsidR="00DD588B" w:rsidRPr="00682DFE" w:rsidRDefault="00DD588B" w:rsidP="00F76DD7">
            <w:pPr>
              <w:pStyle w:val="TableCell"/>
              <w:framePr w:hSpace="0" w:vSpace="0" w:wrap="auto" w:vAnchor="margin" w:yAlign="inline"/>
              <w:suppressOverlap w:val="0"/>
              <w:rPr>
                <w:rFonts w:cs="Segoe UI"/>
              </w:rPr>
            </w:pPr>
            <w:r>
              <w:rPr>
                <w:rFonts w:cs="Segoe UI"/>
              </w:rPr>
              <w:t>8</w:t>
            </w:r>
            <w:r w:rsidR="00AC58D3">
              <w:rPr>
                <w:rFonts w:cs="Segoe UI"/>
              </w:rPr>
              <w:t>2</w:t>
            </w:r>
            <w:r>
              <w:rPr>
                <w:rFonts w:cs="Segoe UI"/>
              </w:rPr>
              <w:t>.</w:t>
            </w:r>
            <w:r w:rsidR="00AC58D3">
              <w:rPr>
                <w:rFonts w:cs="Segoe UI"/>
              </w:rPr>
              <w:t>3</w:t>
            </w:r>
          </w:p>
        </w:tc>
        <w:tc>
          <w:tcPr>
            <w:tcW w:w="825" w:type="dxa"/>
            <w:tcBorders>
              <w:bottom w:val="single" w:sz="4" w:space="0" w:color="auto"/>
            </w:tcBorders>
          </w:tcPr>
          <w:p w14:paraId="1E012B01" w14:textId="72EB3DBD" w:rsidR="00DD588B" w:rsidRPr="00682DFE" w:rsidRDefault="00AC0AED" w:rsidP="00F76DD7">
            <w:pPr>
              <w:pStyle w:val="TableCell"/>
              <w:framePr w:hSpace="0" w:vSpace="0" w:wrap="auto" w:vAnchor="margin" w:yAlign="inline"/>
              <w:suppressOverlap w:val="0"/>
              <w:rPr>
                <w:rFonts w:cs="Segoe UI"/>
              </w:rPr>
            </w:pPr>
            <w:r>
              <w:rPr>
                <w:rFonts w:cs="Segoe UI"/>
              </w:rPr>
              <w:t>59.7</w:t>
            </w:r>
          </w:p>
        </w:tc>
        <w:tc>
          <w:tcPr>
            <w:tcW w:w="825" w:type="dxa"/>
            <w:tcBorders>
              <w:bottom w:val="single" w:sz="4" w:space="0" w:color="auto"/>
            </w:tcBorders>
          </w:tcPr>
          <w:p w14:paraId="2DDB8ECB" w14:textId="6D12A45F" w:rsidR="00DD588B" w:rsidRPr="00682DFE" w:rsidRDefault="00AC0AED" w:rsidP="00F76DD7">
            <w:pPr>
              <w:pStyle w:val="TableCell"/>
              <w:framePr w:hSpace="0" w:vSpace="0" w:wrap="auto" w:vAnchor="margin" w:yAlign="inline"/>
              <w:suppressOverlap w:val="0"/>
              <w:rPr>
                <w:rFonts w:cs="Segoe UI"/>
              </w:rPr>
            </w:pPr>
            <w:r>
              <w:rPr>
                <w:rFonts w:cs="Segoe UI"/>
              </w:rPr>
              <w:t>95.1</w:t>
            </w:r>
          </w:p>
        </w:tc>
        <w:tc>
          <w:tcPr>
            <w:tcW w:w="825" w:type="dxa"/>
            <w:tcBorders>
              <w:bottom w:val="single" w:sz="4" w:space="0" w:color="auto"/>
            </w:tcBorders>
          </w:tcPr>
          <w:p w14:paraId="5B01DBE2" w14:textId="4797346A" w:rsidR="00DD588B" w:rsidRPr="00682DFE" w:rsidRDefault="00AC0AED" w:rsidP="00F76DD7">
            <w:pPr>
              <w:pStyle w:val="TableCell"/>
              <w:framePr w:hSpace="0" w:vSpace="0" w:wrap="auto" w:vAnchor="margin" w:yAlign="inline"/>
              <w:suppressOverlap w:val="0"/>
              <w:rPr>
                <w:rFonts w:cs="Segoe UI"/>
              </w:rPr>
            </w:pPr>
            <w:r>
              <w:rPr>
                <w:rFonts w:cs="Segoe UI"/>
              </w:rPr>
              <w:t>9.7</w:t>
            </w:r>
          </w:p>
        </w:tc>
        <w:tc>
          <w:tcPr>
            <w:tcW w:w="825" w:type="dxa"/>
            <w:tcBorders>
              <w:bottom w:val="single" w:sz="4" w:space="0" w:color="auto"/>
            </w:tcBorders>
          </w:tcPr>
          <w:p w14:paraId="715D5AA5" w14:textId="4F6D56D8" w:rsidR="00DD588B" w:rsidRPr="00682DFE" w:rsidRDefault="00AC0AED" w:rsidP="00F76DD7">
            <w:pPr>
              <w:pStyle w:val="TableCell"/>
              <w:framePr w:hSpace="0" w:vSpace="0" w:wrap="auto" w:vAnchor="margin" w:yAlign="inline"/>
              <w:suppressOverlap w:val="0"/>
              <w:rPr>
                <w:rFonts w:cs="Segoe UI"/>
              </w:rPr>
            </w:pPr>
            <w:r>
              <w:rPr>
                <w:rFonts w:cs="Segoe UI"/>
              </w:rPr>
              <w:t>73.6</w:t>
            </w:r>
          </w:p>
        </w:tc>
        <w:tc>
          <w:tcPr>
            <w:tcW w:w="825" w:type="dxa"/>
            <w:tcBorders>
              <w:bottom w:val="single" w:sz="4" w:space="0" w:color="auto"/>
            </w:tcBorders>
          </w:tcPr>
          <w:p w14:paraId="6D3321E7" w14:textId="3A1F06CB" w:rsidR="00DD588B" w:rsidRPr="00682DFE" w:rsidRDefault="00AC0AED" w:rsidP="00F76DD7">
            <w:pPr>
              <w:pStyle w:val="TableCell"/>
              <w:framePr w:hSpace="0" w:vSpace="0" w:wrap="auto" w:vAnchor="margin" w:yAlign="inline"/>
              <w:suppressOverlap w:val="0"/>
              <w:rPr>
                <w:rFonts w:cs="Segoe UI"/>
              </w:rPr>
            </w:pPr>
            <w:r>
              <w:rPr>
                <w:rFonts w:cs="Segoe UI"/>
              </w:rPr>
              <w:t>91.0</w:t>
            </w:r>
          </w:p>
        </w:tc>
        <w:tc>
          <w:tcPr>
            <w:tcW w:w="825" w:type="dxa"/>
            <w:gridSpan w:val="2"/>
            <w:tcBorders>
              <w:bottom w:val="single" w:sz="4" w:space="0" w:color="auto"/>
            </w:tcBorders>
          </w:tcPr>
          <w:p w14:paraId="5DA88D42" w14:textId="6E7629DB" w:rsidR="00DD588B" w:rsidRPr="00682DFE" w:rsidRDefault="00AC0AED" w:rsidP="00F76DD7">
            <w:pPr>
              <w:pStyle w:val="TableCell"/>
              <w:framePr w:hSpace="0" w:vSpace="0" w:wrap="auto" w:vAnchor="margin" w:yAlign="inline"/>
              <w:suppressOverlap w:val="0"/>
              <w:rPr>
                <w:rFonts w:cs="Segoe UI"/>
              </w:rPr>
            </w:pPr>
            <w:r>
              <w:rPr>
                <w:rFonts w:cs="Segoe UI"/>
              </w:rPr>
              <w:t>0.0</w:t>
            </w:r>
          </w:p>
        </w:tc>
        <w:tc>
          <w:tcPr>
            <w:tcW w:w="825" w:type="dxa"/>
            <w:tcBorders>
              <w:bottom w:val="single" w:sz="4" w:space="0" w:color="auto"/>
            </w:tcBorders>
          </w:tcPr>
          <w:p w14:paraId="263FFE03" w14:textId="4AC63682" w:rsidR="00DD588B" w:rsidRPr="00682DFE" w:rsidRDefault="00AC0AED" w:rsidP="00F76DD7">
            <w:pPr>
              <w:pStyle w:val="TableCell"/>
              <w:framePr w:hSpace="0" w:vSpace="0" w:wrap="auto" w:vAnchor="margin" w:yAlign="inline"/>
              <w:suppressOverlap w:val="0"/>
              <w:rPr>
                <w:rFonts w:cs="Segoe UI"/>
              </w:rPr>
            </w:pPr>
            <w:r>
              <w:rPr>
                <w:rFonts w:cs="Segoe UI"/>
              </w:rPr>
              <w:t>0.0</w:t>
            </w:r>
          </w:p>
        </w:tc>
      </w:tr>
      <w:tr w:rsidR="00D77735" w:rsidRPr="00682DFE" w14:paraId="05216927" w14:textId="77777777" w:rsidTr="00F76DD7">
        <w:trPr>
          <w:cantSplit/>
        </w:trPr>
        <w:tc>
          <w:tcPr>
            <w:tcW w:w="9242" w:type="dxa"/>
            <w:gridSpan w:val="12"/>
            <w:tcBorders>
              <w:bottom w:val="single" w:sz="4" w:space="0" w:color="auto"/>
            </w:tcBorders>
            <w:vAlign w:val="center"/>
          </w:tcPr>
          <w:p w14:paraId="2C9C597A" w14:textId="66C3CD63" w:rsidR="00D77735" w:rsidRPr="00682DFE" w:rsidRDefault="00DD588B" w:rsidP="00F76DD7">
            <w:pPr>
              <w:pStyle w:val="TableNote"/>
              <w:rPr>
                <w:rFonts w:cs="Segoe UI"/>
              </w:rPr>
            </w:pPr>
            <w:r>
              <w:rPr>
                <w:rFonts w:cs="Segoe UI"/>
              </w:rPr>
              <w:t>Source: Author</w:t>
            </w:r>
            <w:r w:rsidR="00923084">
              <w:rPr>
                <w:rFonts w:cs="Segoe UI"/>
              </w:rPr>
              <w:t>.</w:t>
            </w:r>
          </w:p>
        </w:tc>
      </w:tr>
    </w:tbl>
    <w:p w14:paraId="213AC1A7" w14:textId="2C60F507" w:rsidR="004A35C3" w:rsidRDefault="005303E8" w:rsidP="004A35C3">
      <w:pPr>
        <w:pStyle w:val="FirstParagraph"/>
      </w:pPr>
      <w:r>
        <w:t>Disappointingly, some cases where models perform relatively well in the first two steps (even if not entirely consistent with reasoning) see a marked drop in accuracy after models are asked to confirm their response.</w:t>
      </w:r>
      <w:r w:rsidR="00E03F82">
        <w:t xml:space="preserve"> </w:t>
      </w:r>
      <w:r w:rsidR="00E03F82" w:rsidRPr="00F074C6">
        <w:t xml:space="preserve">In </w:t>
      </w:r>
      <w:r w:rsidR="00F074C6" w:rsidRPr="00F074C6">
        <w:fldChar w:fldCharType="begin"/>
      </w:r>
      <w:r w:rsidR="00F074C6" w:rsidRPr="00F074C6">
        <w:instrText xml:space="preserve"> REF _Ref168888668 \h  \* MERGEFORMAT </w:instrText>
      </w:r>
      <w:r w:rsidR="00F074C6" w:rsidRPr="00F074C6">
        <w:fldChar w:fldCharType="separate"/>
      </w:r>
      <w:r w:rsidR="00F074C6" w:rsidRPr="00F074C6">
        <w:t xml:space="preserve">Table </w:t>
      </w:r>
      <w:r w:rsidR="00F074C6" w:rsidRPr="00F074C6">
        <w:rPr>
          <w:noProof/>
        </w:rPr>
        <w:t>2</w:t>
      </w:r>
      <w:r w:rsidR="00F074C6" w:rsidRPr="00F074C6">
        <w:fldChar w:fldCharType="end"/>
      </w:r>
      <w:r w:rsidR="00E03F82">
        <w:t>, it is possible to see that this drop was heterogenous across models, with the phi3 group particularly prone to performance loss.</w:t>
      </w:r>
    </w:p>
    <w:p w14:paraId="3609F053" w14:textId="77777777" w:rsidR="00CA1DC2" w:rsidRPr="00CA1DC2" w:rsidRDefault="00CA1DC2" w:rsidP="00CA1DC2">
      <w:pPr>
        <w:pStyle w:val="Paragraph"/>
        <w:rPr>
          <w:lang w:eastAsia="en-GB"/>
        </w:rPr>
      </w:pPr>
    </w:p>
    <w:tbl>
      <w:tblPr>
        <w:tblpPr w:leftFromText="180" w:rightFromText="180" w:topFromText="120" w:bottomFromText="240" w:vertAnchor="text" w:tblpY="121"/>
        <w:tblOverlap w:val="never"/>
        <w:tblW w:w="9242" w:type="dxa"/>
        <w:tblLayout w:type="fixed"/>
        <w:tblLook w:val="0000" w:firstRow="0" w:lastRow="0" w:firstColumn="0" w:lastColumn="0" w:noHBand="0" w:noVBand="0"/>
      </w:tblPr>
      <w:tblGrid>
        <w:gridCol w:w="993"/>
        <w:gridCol w:w="824"/>
        <w:gridCol w:w="825"/>
        <w:gridCol w:w="825"/>
        <w:gridCol w:w="825"/>
        <w:gridCol w:w="825"/>
        <w:gridCol w:w="825"/>
        <w:gridCol w:w="825"/>
        <w:gridCol w:w="825"/>
        <w:gridCol w:w="293"/>
        <w:gridCol w:w="532"/>
        <w:gridCol w:w="825"/>
      </w:tblGrid>
      <w:tr w:rsidR="00F074C6" w:rsidRPr="00682DFE" w14:paraId="6A2D0B31" w14:textId="77777777" w:rsidTr="00F76DD7">
        <w:trPr>
          <w:cantSplit/>
        </w:trPr>
        <w:tc>
          <w:tcPr>
            <w:tcW w:w="7885" w:type="dxa"/>
            <w:gridSpan w:val="10"/>
            <w:tcBorders>
              <w:top w:val="single" w:sz="4" w:space="0" w:color="auto"/>
              <w:bottom w:val="single" w:sz="4" w:space="0" w:color="auto"/>
            </w:tcBorders>
            <w:vAlign w:val="center"/>
          </w:tcPr>
          <w:p w14:paraId="0B503794" w14:textId="520E2EA1" w:rsidR="00F074C6" w:rsidRDefault="00F074C6" w:rsidP="00F76DD7">
            <w:pPr>
              <w:pStyle w:val="TableTitle"/>
              <w:rPr>
                <w:rFonts w:cs="Segoe UI"/>
              </w:rPr>
            </w:pPr>
            <w:r>
              <w:rPr>
                <w:rFonts w:cs="Segoe UI"/>
              </w:rPr>
              <w:t>Accuracy deterioration when prompted to confirm choice</w:t>
            </w:r>
          </w:p>
          <w:p w14:paraId="1F70DB1F" w14:textId="4655D957" w:rsidR="00F074C6" w:rsidRPr="00DD588B" w:rsidRDefault="00F074C6" w:rsidP="00F76DD7">
            <w:pPr>
              <w:pStyle w:val="TableMainSubHeading"/>
            </w:pPr>
            <w:r>
              <w:t>In percentage points</w:t>
            </w:r>
          </w:p>
        </w:tc>
        <w:tc>
          <w:tcPr>
            <w:tcW w:w="1357" w:type="dxa"/>
            <w:gridSpan w:val="2"/>
            <w:tcBorders>
              <w:top w:val="single" w:sz="4" w:space="0" w:color="auto"/>
              <w:bottom w:val="single" w:sz="4" w:space="0" w:color="auto"/>
            </w:tcBorders>
            <w:vAlign w:val="bottom"/>
          </w:tcPr>
          <w:p w14:paraId="4792EA23" w14:textId="6CE6BB87" w:rsidR="00F074C6" w:rsidRPr="00D77735" w:rsidRDefault="00F074C6" w:rsidP="00F76DD7">
            <w:pPr>
              <w:pStyle w:val="Caption"/>
              <w:jc w:val="right"/>
              <w:rPr>
                <w:rFonts w:cs="Segoe UI"/>
                <w:i w:val="0"/>
                <w:iCs w:val="0"/>
              </w:rPr>
            </w:pPr>
            <w:bookmarkStart w:id="1" w:name="_Ref168888668"/>
            <w:r w:rsidRPr="00D77735">
              <w:rPr>
                <w:i w:val="0"/>
                <w:iCs w:val="0"/>
              </w:rPr>
              <w:t xml:space="preserve">Table </w:t>
            </w:r>
            <w:r w:rsidRPr="00D77735">
              <w:rPr>
                <w:i w:val="0"/>
                <w:iCs w:val="0"/>
              </w:rPr>
              <w:fldChar w:fldCharType="begin"/>
            </w:r>
            <w:r w:rsidRPr="00D77735">
              <w:rPr>
                <w:i w:val="0"/>
                <w:iCs w:val="0"/>
              </w:rPr>
              <w:instrText xml:space="preserve"> SEQ Table \* ARABIC </w:instrText>
            </w:r>
            <w:r w:rsidRPr="00D77735">
              <w:rPr>
                <w:i w:val="0"/>
                <w:iCs w:val="0"/>
              </w:rPr>
              <w:fldChar w:fldCharType="separate"/>
            </w:r>
            <w:r>
              <w:rPr>
                <w:i w:val="0"/>
                <w:iCs w:val="0"/>
                <w:noProof/>
              </w:rPr>
              <w:t>2</w:t>
            </w:r>
            <w:r w:rsidRPr="00D77735">
              <w:rPr>
                <w:i w:val="0"/>
                <w:iCs w:val="0"/>
              </w:rPr>
              <w:fldChar w:fldCharType="end"/>
            </w:r>
            <w:bookmarkEnd w:id="1"/>
          </w:p>
        </w:tc>
      </w:tr>
      <w:tr w:rsidR="00F074C6" w:rsidRPr="00682DFE" w14:paraId="5C150D50" w14:textId="77777777" w:rsidTr="00F76DD7">
        <w:trPr>
          <w:cantSplit/>
        </w:trPr>
        <w:tc>
          <w:tcPr>
            <w:tcW w:w="993" w:type="dxa"/>
            <w:tcBorders>
              <w:top w:val="single" w:sz="4" w:space="0" w:color="auto"/>
              <w:bottom w:val="single" w:sz="4" w:space="0" w:color="auto"/>
            </w:tcBorders>
            <w:vAlign w:val="center"/>
          </w:tcPr>
          <w:p w14:paraId="5D1345C5" w14:textId="77777777" w:rsidR="00F074C6" w:rsidRPr="00682DFE" w:rsidRDefault="00F074C6" w:rsidP="00F76DD7">
            <w:pPr>
              <w:pStyle w:val="TableColumnHeading"/>
              <w:rPr>
                <w:rFonts w:cs="Segoe UI"/>
              </w:rPr>
            </w:pPr>
            <w:r>
              <w:rPr>
                <w:rFonts w:cs="Segoe UI"/>
              </w:rPr>
              <w:t>Signal</w:t>
            </w:r>
          </w:p>
        </w:tc>
        <w:tc>
          <w:tcPr>
            <w:tcW w:w="824" w:type="dxa"/>
            <w:tcBorders>
              <w:top w:val="single" w:sz="4" w:space="0" w:color="auto"/>
              <w:bottom w:val="single" w:sz="4" w:space="0" w:color="auto"/>
            </w:tcBorders>
            <w:vAlign w:val="center"/>
          </w:tcPr>
          <w:p w14:paraId="476870C8" w14:textId="77777777" w:rsidR="00F074C6" w:rsidRPr="00682DFE" w:rsidRDefault="00F074C6" w:rsidP="00F76DD7">
            <w:pPr>
              <w:pStyle w:val="TableColumnHeading"/>
              <w:rPr>
                <w:rFonts w:cs="Segoe UI"/>
              </w:rPr>
            </w:pPr>
            <w:r>
              <w:rPr>
                <w:rFonts w:cs="Segoe UI"/>
              </w:rPr>
              <w:t>Gemma2B</w:t>
            </w:r>
          </w:p>
        </w:tc>
        <w:tc>
          <w:tcPr>
            <w:tcW w:w="825" w:type="dxa"/>
            <w:tcBorders>
              <w:top w:val="single" w:sz="4" w:space="0" w:color="auto"/>
              <w:bottom w:val="single" w:sz="4" w:space="0" w:color="auto"/>
            </w:tcBorders>
            <w:vAlign w:val="center"/>
          </w:tcPr>
          <w:p w14:paraId="0CBB76CF" w14:textId="77777777" w:rsidR="00F074C6" w:rsidRPr="00682DFE" w:rsidRDefault="00F074C6" w:rsidP="00F76DD7">
            <w:pPr>
              <w:pStyle w:val="TableColumnHeading"/>
              <w:rPr>
                <w:rFonts w:cs="Segoe UI"/>
              </w:rPr>
            </w:pPr>
            <w:r>
              <w:rPr>
                <w:rFonts w:cs="Segoe UI"/>
              </w:rPr>
              <w:t>Gemma7B</w:t>
            </w:r>
          </w:p>
        </w:tc>
        <w:tc>
          <w:tcPr>
            <w:tcW w:w="825" w:type="dxa"/>
            <w:tcBorders>
              <w:top w:val="single" w:sz="4" w:space="0" w:color="auto"/>
              <w:bottom w:val="single" w:sz="4" w:space="0" w:color="auto"/>
            </w:tcBorders>
            <w:vAlign w:val="center"/>
          </w:tcPr>
          <w:p w14:paraId="0EC9A7FD" w14:textId="77777777" w:rsidR="00F074C6" w:rsidRDefault="00F074C6" w:rsidP="00F76DD7">
            <w:pPr>
              <w:pStyle w:val="TableColumnHeading"/>
              <w:rPr>
                <w:rFonts w:cs="Segoe UI"/>
              </w:rPr>
            </w:pPr>
            <w:r>
              <w:rPr>
                <w:rFonts w:cs="Segoe UI"/>
              </w:rPr>
              <w:t>GPT 3.5</w:t>
            </w:r>
          </w:p>
          <w:p w14:paraId="693E3EA5" w14:textId="77777777" w:rsidR="00F074C6" w:rsidRPr="00682DFE" w:rsidRDefault="00F074C6" w:rsidP="00F76DD7">
            <w:pPr>
              <w:pStyle w:val="TableColumnHeading"/>
              <w:rPr>
                <w:rFonts w:cs="Segoe UI"/>
              </w:rPr>
            </w:pPr>
            <w:r>
              <w:rPr>
                <w:rFonts w:cs="Segoe UI"/>
              </w:rPr>
              <w:t>turbo</w:t>
            </w:r>
          </w:p>
        </w:tc>
        <w:tc>
          <w:tcPr>
            <w:tcW w:w="825" w:type="dxa"/>
            <w:tcBorders>
              <w:top w:val="single" w:sz="4" w:space="0" w:color="auto"/>
              <w:bottom w:val="single" w:sz="4" w:space="0" w:color="auto"/>
            </w:tcBorders>
            <w:vAlign w:val="center"/>
          </w:tcPr>
          <w:p w14:paraId="13F62074" w14:textId="77777777" w:rsidR="00F074C6" w:rsidRPr="00682DFE" w:rsidRDefault="00F074C6" w:rsidP="00F76DD7">
            <w:pPr>
              <w:pStyle w:val="TableColumnHeading"/>
              <w:rPr>
                <w:rFonts w:cs="Segoe UI"/>
              </w:rPr>
            </w:pPr>
            <w:r>
              <w:rPr>
                <w:rFonts w:cs="Segoe UI"/>
              </w:rPr>
              <w:t>GPT 4o</w:t>
            </w:r>
          </w:p>
        </w:tc>
        <w:tc>
          <w:tcPr>
            <w:tcW w:w="825" w:type="dxa"/>
            <w:tcBorders>
              <w:top w:val="single" w:sz="4" w:space="0" w:color="auto"/>
              <w:bottom w:val="single" w:sz="4" w:space="0" w:color="auto"/>
            </w:tcBorders>
            <w:vAlign w:val="center"/>
          </w:tcPr>
          <w:p w14:paraId="6447B3D1" w14:textId="77777777" w:rsidR="00F074C6" w:rsidRPr="00682DFE" w:rsidRDefault="00F074C6" w:rsidP="00F76DD7">
            <w:pPr>
              <w:pStyle w:val="TableColumnHeading"/>
              <w:rPr>
                <w:rFonts w:cs="Segoe UI"/>
              </w:rPr>
            </w:pPr>
            <w:r>
              <w:rPr>
                <w:rFonts w:cs="Segoe UI"/>
              </w:rPr>
              <w:t>Llama3</w:t>
            </w:r>
          </w:p>
        </w:tc>
        <w:tc>
          <w:tcPr>
            <w:tcW w:w="825" w:type="dxa"/>
            <w:tcBorders>
              <w:top w:val="single" w:sz="4" w:space="0" w:color="auto"/>
              <w:bottom w:val="single" w:sz="4" w:space="0" w:color="auto"/>
            </w:tcBorders>
            <w:vAlign w:val="center"/>
          </w:tcPr>
          <w:p w14:paraId="2DCA432D" w14:textId="77777777" w:rsidR="00F074C6" w:rsidRDefault="00F074C6" w:rsidP="00F76DD7">
            <w:pPr>
              <w:pStyle w:val="TableColumnHeading"/>
              <w:rPr>
                <w:rFonts w:cs="Segoe UI"/>
              </w:rPr>
            </w:pPr>
            <w:r>
              <w:rPr>
                <w:rFonts w:cs="Segoe UI"/>
              </w:rPr>
              <w:t>Mistral</w:t>
            </w:r>
          </w:p>
          <w:p w14:paraId="437FDE8D" w14:textId="77777777" w:rsidR="00F074C6" w:rsidRPr="00682DFE" w:rsidRDefault="00F074C6" w:rsidP="00F76DD7">
            <w:pPr>
              <w:pStyle w:val="TableColumnHeading"/>
              <w:rPr>
                <w:rFonts w:cs="Segoe UI"/>
              </w:rPr>
            </w:pPr>
            <w:r>
              <w:rPr>
                <w:rFonts w:cs="Segoe UI"/>
              </w:rPr>
              <w:t>instruct</w:t>
            </w:r>
          </w:p>
        </w:tc>
        <w:tc>
          <w:tcPr>
            <w:tcW w:w="825" w:type="dxa"/>
            <w:tcBorders>
              <w:top w:val="single" w:sz="4" w:space="0" w:color="auto"/>
              <w:bottom w:val="single" w:sz="4" w:space="0" w:color="auto"/>
            </w:tcBorders>
            <w:vAlign w:val="center"/>
          </w:tcPr>
          <w:p w14:paraId="1B89B2D2" w14:textId="77777777" w:rsidR="00F074C6" w:rsidRDefault="00F074C6" w:rsidP="00F76DD7">
            <w:pPr>
              <w:pStyle w:val="TableColumnHeading"/>
              <w:rPr>
                <w:rFonts w:cs="Segoe UI"/>
              </w:rPr>
            </w:pPr>
            <w:r>
              <w:rPr>
                <w:rFonts w:cs="Segoe UI"/>
              </w:rPr>
              <w:t>Phi3</w:t>
            </w:r>
          </w:p>
          <w:p w14:paraId="0C9DF5D6" w14:textId="77777777" w:rsidR="00F074C6" w:rsidRPr="00682DFE" w:rsidRDefault="00F074C6" w:rsidP="00F76DD7">
            <w:pPr>
              <w:pStyle w:val="TableColumnHeading"/>
              <w:rPr>
                <w:rFonts w:cs="Segoe UI"/>
              </w:rPr>
            </w:pPr>
            <w:r>
              <w:rPr>
                <w:rFonts w:cs="Segoe UI"/>
              </w:rPr>
              <w:t>mini</w:t>
            </w:r>
          </w:p>
        </w:tc>
        <w:tc>
          <w:tcPr>
            <w:tcW w:w="825" w:type="dxa"/>
            <w:tcBorders>
              <w:top w:val="single" w:sz="4" w:space="0" w:color="auto"/>
              <w:bottom w:val="single" w:sz="4" w:space="0" w:color="auto"/>
            </w:tcBorders>
            <w:vAlign w:val="center"/>
          </w:tcPr>
          <w:p w14:paraId="22ECDA87" w14:textId="77777777" w:rsidR="00F074C6" w:rsidRDefault="00F074C6" w:rsidP="00F76DD7">
            <w:pPr>
              <w:pStyle w:val="TableColumnHeading"/>
              <w:rPr>
                <w:rFonts w:cs="Segoe UI"/>
              </w:rPr>
            </w:pPr>
            <w:r>
              <w:rPr>
                <w:rFonts w:cs="Segoe UI"/>
              </w:rPr>
              <w:t>Phi3</w:t>
            </w:r>
          </w:p>
          <w:p w14:paraId="738820F7" w14:textId="77777777" w:rsidR="00F074C6" w:rsidRPr="00682DFE" w:rsidRDefault="00F074C6" w:rsidP="00F76DD7">
            <w:pPr>
              <w:pStyle w:val="TableColumnHeading"/>
              <w:rPr>
                <w:rFonts w:cs="Segoe UI"/>
              </w:rPr>
            </w:pPr>
            <w:r>
              <w:rPr>
                <w:rFonts w:cs="Segoe UI"/>
              </w:rPr>
              <w:t>med</w:t>
            </w:r>
          </w:p>
        </w:tc>
        <w:tc>
          <w:tcPr>
            <w:tcW w:w="825" w:type="dxa"/>
            <w:gridSpan w:val="2"/>
            <w:tcBorders>
              <w:top w:val="single" w:sz="4" w:space="0" w:color="auto"/>
              <w:bottom w:val="single" w:sz="4" w:space="0" w:color="auto"/>
            </w:tcBorders>
            <w:vAlign w:val="center"/>
          </w:tcPr>
          <w:p w14:paraId="48659F36" w14:textId="77777777" w:rsidR="00F074C6" w:rsidRDefault="00F074C6" w:rsidP="00F76DD7">
            <w:pPr>
              <w:pStyle w:val="TableColumnHeading"/>
              <w:rPr>
                <w:rFonts w:cs="Segoe UI"/>
              </w:rPr>
            </w:pPr>
            <w:r>
              <w:rPr>
                <w:rFonts w:cs="Segoe UI"/>
              </w:rPr>
              <w:t>Qwen</w:t>
            </w:r>
          </w:p>
          <w:p w14:paraId="7D99C1A4" w14:textId="77777777" w:rsidR="00F074C6" w:rsidRPr="00682DFE" w:rsidRDefault="00F074C6" w:rsidP="00F76DD7">
            <w:pPr>
              <w:pStyle w:val="TableColumnHeading"/>
              <w:rPr>
                <w:rFonts w:cs="Segoe UI"/>
              </w:rPr>
            </w:pPr>
            <w:r>
              <w:rPr>
                <w:rFonts w:cs="Segoe UI"/>
              </w:rPr>
              <w:t>0.5B</w:t>
            </w:r>
          </w:p>
        </w:tc>
        <w:tc>
          <w:tcPr>
            <w:tcW w:w="825" w:type="dxa"/>
            <w:tcBorders>
              <w:top w:val="single" w:sz="4" w:space="0" w:color="auto"/>
              <w:bottom w:val="single" w:sz="4" w:space="0" w:color="auto"/>
            </w:tcBorders>
            <w:vAlign w:val="center"/>
          </w:tcPr>
          <w:p w14:paraId="0EA6A76B" w14:textId="77777777" w:rsidR="00F074C6" w:rsidRDefault="00F074C6" w:rsidP="00F76DD7">
            <w:pPr>
              <w:pStyle w:val="TableColumnHeading"/>
              <w:rPr>
                <w:rFonts w:cs="Segoe UI"/>
              </w:rPr>
            </w:pPr>
            <w:r>
              <w:rPr>
                <w:rFonts w:cs="Segoe UI"/>
              </w:rPr>
              <w:t>Qwen</w:t>
            </w:r>
          </w:p>
          <w:p w14:paraId="2A716AA5" w14:textId="77777777" w:rsidR="00F074C6" w:rsidRPr="00682DFE" w:rsidRDefault="00F074C6" w:rsidP="00F76DD7">
            <w:pPr>
              <w:pStyle w:val="TableColumnHeading"/>
              <w:rPr>
                <w:rFonts w:cs="Segoe UI"/>
              </w:rPr>
            </w:pPr>
            <w:r>
              <w:rPr>
                <w:rFonts w:cs="Segoe UI"/>
              </w:rPr>
              <w:t>1.8B</w:t>
            </w:r>
          </w:p>
        </w:tc>
      </w:tr>
      <w:tr w:rsidR="00F074C6" w:rsidRPr="00682DFE" w14:paraId="0ED2BF1A" w14:textId="77777777" w:rsidTr="00F76DD7">
        <w:trPr>
          <w:cantSplit/>
        </w:trPr>
        <w:tc>
          <w:tcPr>
            <w:tcW w:w="993" w:type="dxa"/>
            <w:tcBorders>
              <w:top w:val="single" w:sz="4" w:space="0" w:color="auto"/>
            </w:tcBorders>
          </w:tcPr>
          <w:p w14:paraId="2EAC99F1" w14:textId="77777777" w:rsidR="00F074C6" w:rsidRPr="00682DFE" w:rsidRDefault="00F074C6" w:rsidP="00F76DD7">
            <w:pPr>
              <w:pStyle w:val="TableRowHeading"/>
              <w:keepNext/>
              <w:rPr>
                <w:rFonts w:cs="Segoe UI"/>
              </w:rPr>
            </w:pPr>
            <w:r>
              <w:rPr>
                <w:rFonts w:cs="Segoe UI"/>
              </w:rPr>
              <w:t>0.495</w:t>
            </w:r>
            <w:r w:rsidRPr="00682DFE">
              <w:rPr>
                <w:rFonts w:cs="Segoe UI"/>
              </w:rPr>
              <w:t xml:space="preserve"> </w:t>
            </w:r>
          </w:p>
        </w:tc>
        <w:tc>
          <w:tcPr>
            <w:tcW w:w="824" w:type="dxa"/>
            <w:tcBorders>
              <w:top w:val="single" w:sz="4" w:space="0" w:color="auto"/>
            </w:tcBorders>
          </w:tcPr>
          <w:p w14:paraId="2E9A9143" w14:textId="5CCBD234" w:rsidR="00F074C6" w:rsidRPr="00682DFE" w:rsidRDefault="00F074C6" w:rsidP="00F76DD7">
            <w:pPr>
              <w:pStyle w:val="TableText"/>
              <w:framePr w:hSpace="0" w:vSpace="0" w:wrap="auto" w:vAnchor="margin" w:yAlign="inline"/>
              <w:suppressOverlap w:val="0"/>
            </w:pPr>
            <w:r>
              <w:t>-8.8</w:t>
            </w:r>
          </w:p>
        </w:tc>
        <w:tc>
          <w:tcPr>
            <w:tcW w:w="825" w:type="dxa"/>
            <w:tcBorders>
              <w:top w:val="single" w:sz="4" w:space="0" w:color="auto"/>
            </w:tcBorders>
          </w:tcPr>
          <w:p w14:paraId="7AC38197" w14:textId="7AA36511" w:rsidR="00F074C6" w:rsidRPr="00682DFE" w:rsidRDefault="00FD5473" w:rsidP="00F76DD7">
            <w:pPr>
              <w:pStyle w:val="TableCell"/>
              <w:framePr w:hSpace="0" w:vSpace="0" w:wrap="auto" w:vAnchor="margin" w:yAlign="inline"/>
              <w:suppressOverlap w:val="0"/>
              <w:rPr>
                <w:rFonts w:cs="Segoe UI"/>
              </w:rPr>
            </w:pPr>
            <w:r>
              <w:rPr>
                <w:rFonts w:cs="Segoe UI"/>
              </w:rPr>
              <w:t>N/A</w:t>
            </w:r>
          </w:p>
        </w:tc>
        <w:tc>
          <w:tcPr>
            <w:tcW w:w="825" w:type="dxa"/>
            <w:tcBorders>
              <w:top w:val="single" w:sz="4" w:space="0" w:color="auto"/>
            </w:tcBorders>
          </w:tcPr>
          <w:p w14:paraId="394F7E49" w14:textId="381A0F45" w:rsidR="00F074C6" w:rsidRPr="00682DFE" w:rsidRDefault="009423FD" w:rsidP="00F76DD7">
            <w:pPr>
              <w:pStyle w:val="TableCell"/>
              <w:framePr w:hSpace="0" w:vSpace="0" w:wrap="auto" w:vAnchor="margin" w:yAlign="inline"/>
              <w:suppressOverlap w:val="0"/>
              <w:rPr>
                <w:rFonts w:cs="Segoe UI"/>
              </w:rPr>
            </w:pPr>
            <w:r>
              <w:rPr>
                <w:rFonts w:cs="Segoe UI"/>
              </w:rPr>
              <w:t>-6.</w:t>
            </w:r>
            <w:r w:rsidR="009D7735">
              <w:rPr>
                <w:rFonts w:cs="Segoe UI"/>
              </w:rPr>
              <w:t>2</w:t>
            </w:r>
          </w:p>
        </w:tc>
        <w:tc>
          <w:tcPr>
            <w:tcW w:w="825" w:type="dxa"/>
            <w:tcBorders>
              <w:top w:val="single" w:sz="4" w:space="0" w:color="auto"/>
            </w:tcBorders>
          </w:tcPr>
          <w:p w14:paraId="39AC76E2" w14:textId="09D9F301" w:rsidR="00F074C6" w:rsidRPr="00682DFE" w:rsidRDefault="009423FD" w:rsidP="00F76DD7">
            <w:pPr>
              <w:pStyle w:val="TableCell"/>
              <w:framePr w:hSpace="0" w:vSpace="0" w:wrap="auto" w:vAnchor="margin" w:yAlign="inline"/>
              <w:suppressOverlap w:val="0"/>
              <w:rPr>
                <w:rFonts w:cs="Segoe UI"/>
              </w:rPr>
            </w:pPr>
            <w:r>
              <w:rPr>
                <w:rFonts w:cs="Segoe UI"/>
              </w:rPr>
              <w:t>-10.4</w:t>
            </w:r>
          </w:p>
        </w:tc>
        <w:tc>
          <w:tcPr>
            <w:tcW w:w="825" w:type="dxa"/>
            <w:tcBorders>
              <w:top w:val="single" w:sz="4" w:space="0" w:color="auto"/>
            </w:tcBorders>
          </w:tcPr>
          <w:p w14:paraId="28599711" w14:textId="5494E025" w:rsidR="00F074C6" w:rsidRPr="00682DFE" w:rsidRDefault="009423FD" w:rsidP="00F76DD7">
            <w:pPr>
              <w:pStyle w:val="TableCell"/>
              <w:framePr w:hSpace="0" w:vSpace="0" w:wrap="auto" w:vAnchor="margin" w:yAlign="inline"/>
              <w:suppressOverlap w:val="0"/>
              <w:rPr>
                <w:rFonts w:cs="Segoe UI"/>
              </w:rPr>
            </w:pPr>
            <w:r>
              <w:rPr>
                <w:rFonts w:cs="Segoe UI"/>
              </w:rPr>
              <w:t>-2.8</w:t>
            </w:r>
          </w:p>
        </w:tc>
        <w:tc>
          <w:tcPr>
            <w:tcW w:w="825" w:type="dxa"/>
            <w:tcBorders>
              <w:top w:val="single" w:sz="4" w:space="0" w:color="auto"/>
            </w:tcBorders>
          </w:tcPr>
          <w:p w14:paraId="10052E49" w14:textId="0955BD96" w:rsidR="00F074C6" w:rsidRPr="00682DFE" w:rsidRDefault="00FD5473" w:rsidP="00F76DD7">
            <w:pPr>
              <w:pStyle w:val="TableCell"/>
              <w:framePr w:hSpace="0" w:vSpace="0" w:wrap="auto" w:vAnchor="margin" w:yAlign="inline"/>
              <w:suppressOverlap w:val="0"/>
              <w:rPr>
                <w:rFonts w:cs="Segoe UI"/>
              </w:rPr>
            </w:pPr>
            <w:r>
              <w:rPr>
                <w:rFonts w:cs="Segoe UI"/>
              </w:rPr>
              <w:t>N/A</w:t>
            </w:r>
          </w:p>
        </w:tc>
        <w:tc>
          <w:tcPr>
            <w:tcW w:w="825" w:type="dxa"/>
            <w:tcBorders>
              <w:top w:val="single" w:sz="4" w:space="0" w:color="auto"/>
            </w:tcBorders>
          </w:tcPr>
          <w:p w14:paraId="31CD6875" w14:textId="1C8273D7" w:rsidR="00F074C6" w:rsidRPr="00682DFE" w:rsidRDefault="009423FD" w:rsidP="00F76DD7">
            <w:pPr>
              <w:pStyle w:val="TableCell"/>
              <w:framePr w:hSpace="0" w:vSpace="0" w:wrap="auto" w:vAnchor="margin" w:yAlign="inline"/>
              <w:suppressOverlap w:val="0"/>
              <w:rPr>
                <w:rFonts w:cs="Segoe UI"/>
              </w:rPr>
            </w:pPr>
            <w:r>
              <w:rPr>
                <w:rFonts w:cs="Segoe UI"/>
              </w:rPr>
              <w:t>-</w:t>
            </w:r>
            <w:r w:rsidR="00712CE2">
              <w:rPr>
                <w:rFonts w:cs="Segoe UI"/>
              </w:rPr>
              <w:t>21</w:t>
            </w:r>
            <w:r w:rsidR="00F074C6">
              <w:rPr>
                <w:rFonts w:cs="Segoe UI"/>
              </w:rPr>
              <w:t>.</w:t>
            </w:r>
            <w:r w:rsidR="00712CE2">
              <w:rPr>
                <w:rFonts w:cs="Segoe UI"/>
              </w:rPr>
              <w:t>8</w:t>
            </w:r>
          </w:p>
        </w:tc>
        <w:tc>
          <w:tcPr>
            <w:tcW w:w="825" w:type="dxa"/>
            <w:tcBorders>
              <w:top w:val="single" w:sz="4" w:space="0" w:color="auto"/>
            </w:tcBorders>
          </w:tcPr>
          <w:p w14:paraId="302D245A" w14:textId="66E92A71" w:rsidR="00F074C6" w:rsidRPr="00682DFE" w:rsidRDefault="00FD5473" w:rsidP="00F76DD7">
            <w:pPr>
              <w:pStyle w:val="TableCell"/>
              <w:framePr w:hSpace="0" w:vSpace="0" w:wrap="auto" w:vAnchor="margin" w:yAlign="inline"/>
              <w:suppressOverlap w:val="0"/>
              <w:rPr>
                <w:rFonts w:cs="Segoe UI"/>
              </w:rPr>
            </w:pPr>
            <w:r>
              <w:rPr>
                <w:rFonts w:cs="Segoe UI"/>
              </w:rPr>
              <w:t>N/A</w:t>
            </w:r>
          </w:p>
        </w:tc>
        <w:tc>
          <w:tcPr>
            <w:tcW w:w="825" w:type="dxa"/>
            <w:gridSpan w:val="2"/>
          </w:tcPr>
          <w:p w14:paraId="4ED84DFC" w14:textId="28289F43" w:rsidR="00F074C6" w:rsidRPr="00682DFE" w:rsidRDefault="009015CA" w:rsidP="00F76DD7">
            <w:pPr>
              <w:pStyle w:val="TableCell"/>
              <w:framePr w:hSpace="0" w:vSpace="0" w:wrap="auto" w:vAnchor="margin" w:yAlign="inline"/>
              <w:suppressOverlap w:val="0"/>
              <w:rPr>
                <w:rFonts w:cs="Segoe UI"/>
              </w:rPr>
            </w:pPr>
            <w:r>
              <w:rPr>
                <w:rFonts w:cs="Segoe UI"/>
              </w:rPr>
              <w:t>-</w:t>
            </w:r>
            <w:r w:rsidR="002F3F14">
              <w:rPr>
                <w:rFonts w:cs="Segoe UI"/>
              </w:rPr>
              <w:t>9.0</w:t>
            </w:r>
          </w:p>
        </w:tc>
        <w:tc>
          <w:tcPr>
            <w:tcW w:w="825" w:type="dxa"/>
          </w:tcPr>
          <w:p w14:paraId="5B34ACB7" w14:textId="105131F0" w:rsidR="00F074C6" w:rsidRPr="00682DFE" w:rsidRDefault="009015CA" w:rsidP="00F76DD7">
            <w:pPr>
              <w:pStyle w:val="TableCell"/>
              <w:framePr w:hSpace="0" w:vSpace="0" w:wrap="auto" w:vAnchor="margin" w:yAlign="inline"/>
              <w:suppressOverlap w:val="0"/>
              <w:rPr>
                <w:rFonts w:cs="Segoe UI"/>
              </w:rPr>
            </w:pPr>
            <w:r>
              <w:rPr>
                <w:rFonts w:cs="Segoe UI"/>
              </w:rPr>
              <w:t>-</w:t>
            </w:r>
            <w:r w:rsidR="002F3F14">
              <w:rPr>
                <w:rFonts w:cs="Segoe UI"/>
              </w:rPr>
              <w:t>7.6</w:t>
            </w:r>
          </w:p>
        </w:tc>
      </w:tr>
      <w:tr w:rsidR="00F074C6" w:rsidRPr="00682DFE" w14:paraId="68E60805" w14:textId="77777777" w:rsidTr="00F76DD7">
        <w:trPr>
          <w:cantSplit/>
        </w:trPr>
        <w:tc>
          <w:tcPr>
            <w:tcW w:w="993" w:type="dxa"/>
            <w:tcBorders>
              <w:bottom w:val="single" w:sz="4" w:space="0" w:color="auto"/>
            </w:tcBorders>
          </w:tcPr>
          <w:p w14:paraId="45F9FB06" w14:textId="77777777" w:rsidR="00F074C6" w:rsidRPr="00682DFE" w:rsidRDefault="00F074C6" w:rsidP="00F76DD7">
            <w:pPr>
              <w:pStyle w:val="TableRowHeading"/>
              <w:keepNext/>
              <w:rPr>
                <w:rFonts w:cs="Segoe UI"/>
              </w:rPr>
            </w:pPr>
            <w:r>
              <w:rPr>
                <w:rFonts w:cs="Segoe UI"/>
              </w:rPr>
              <w:t>0.505</w:t>
            </w:r>
          </w:p>
        </w:tc>
        <w:tc>
          <w:tcPr>
            <w:tcW w:w="824" w:type="dxa"/>
            <w:tcBorders>
              <w:bottom w:val="single" w:sz="4" w:space="0" w:color="auto"/>
            </w:tcBorders>
          </w:tcPr>
          <w:p w14:paraId="221FDFF6" w14:textId="008D13D9" w:rsidR="00F074C6" w:rsidRPr="00682DFE" w:rsidRDefault="00F074C6" w:rsidP="00F76DD7">
            <w:pPr>
              <w:pStyle w:val="TableText"/>
              <w:framePr w:hSpace="0" w:vSpace="0" w:wrap="auto" w:vAnchor="margin" w:yAlign="inline"/>
              <w:suppressOverlap w:val="0"/>
              <w:rPr>
                <w:rFonts w:cs="Segoe UI"/>
              </w:rPr>
            </w:pPr>
            <w:r>
              <w:rPr>
                <w:rFonts w:cs="Segoe UI"/>
              </w:rPr>
              <w:t>-0.7</w:t>
            </w:r>
          </w:p>
        </w:tc>
        <w:tc>
          <w:tcPr>
            <w:tcW w:w="825" w:type="dxa"/>
            <w:tcBorders>
              <w:bottom w:val="single" w:sz="4" w:space="0" w:color="auto"/>
            </w:tcBorders>
          </w:tcPr>
          <w:p w14:paraId="3BDF9E7C" w14:textId="4C654FA7" w:rsidR="00F074C6" w:rsidRPr="00682DFE" w:rsidRDefault="00F074C6" w:rsidP="00F76DD7">
            <w:pPr>
              <w:pStyle w:val="TableCell"/>
              <w:framePr w:hSpace="0" w:vSpace="0" w:wrap="auto" w:vAnchor="margin" w:yAlign="inline"/>
              <w:suppressOverlap w:val="0"/>
              <w:rPr>
                <w:rFonts w:cs="Segoe UI"/>
              </w:rPr>
            </w:pPr>
            <w:r>
              <w:rPr>
                <w:rFonts w:cs="Segoe UI"/>
              </w:rPr>
              <w:t>-0.</w:t>
            </w:r>
            <w:r w:rsidR="009423FD">
              <w:rPr>
                <w:rFonts w:cs="Segoe UI"/>
              </w:rPr>
              <w:t>7</w:t>
            </w:r>
          </w:p>
        </w:tc>
        <w:tc>
          <w:tcPr>
            <w:tcW w:w="825" w:type="dxa"/>
            <w:tcBorders>
              <w:bottom w:val="single" w:sz="4" w:space="0" w:color="auto"/>
            </w:tcBorders>
          </w:tcPr>
          <w:p w14:paraId="0CCFC4C8" w14:textId="2F5B44E3" w:rsidR="00F074C6" w:rsidRPr="00682DFE" w:rsidRDefault="009423FD" w:rsidP="00F76DD7">
            <w:pPr>
              <w:pStyle w:val="TableCell"/>
              <w:framePr w:hSpace="0" w:vSpace="0" w:wrap="auto" w:vAnchor="margin" w:yAlign="inline"/>
              <w:suppressOverlap w:val="0"/>
              <w:rPr>
                <w:rFonts w:cs="Segoe UI"/>
              </w:rPr>
            </w:pPr>
            <w:r>
              <w:rPr>
                <w:rFonts w:cs="Segoe UI"/>
              </w:rPr>
              <w:t>-2.8</w:t>
            </w:r>
          </w:p>
        </w:tc>
        <w:tc>
          <w:tcPr>
            <w:tcW w:w="825" w:type="dxa"/>
            <w:tcBorders>
              <w:bottom w:val="single" w:sz="4" w:space="0" w:color="auto"/>
            </w:tcBorders>
          </w:tcPr>
          <w:p w14:paraId="19BCD5F2" w14:textId="1181E43E" w:rsidR="00F074C6" w:rsidRPr="00682DFE" w:rsidRDefault="009423FD" w:rsidP="00F76DD7">
            <w:pPr>
              <w:pStyle w:val="TableCell"/>
              <w:framePr w:hSpace="0" w:vSpace="0" w:wrap="auto" w:vAnchor="margin" w:yAlign="inline"/>
              <w:suppressOverlap w:val="0"/>
              <w:rPr>
                <w:rFonts w:cs="Segoe UI"/>
              </w:rPr>
            </w:pPr>
            <w:r>
              <w:rPr>
                <w:rFonts w:cs="Segoe UI"/>
              </w:rPr>
              <w:t>-22.2</w:t>
            </w:r>
          </w:p>
        </w:tc>
        <w:tc>
          <w:tcPr>
            <w:tcW w:w="825" w:type="dxa"/>
            <w:tcBorders>
              <w:bottom w:val="single" w:sz="4" w:space="0" w:color="auto"/>
            </w:tcBorders>
          </w:tcPr>
          <w:p w14:paraId="7C685B9C" w14:textId="0B5338C3" w:rsidR="00F074C6" w:rsidRPr="00682DFE" w:rsidRDefault="009423FD" w:rsidP="00F76DD7">
            <w:pPr>
              <w:pStyle w:val="TableCell"/>
              <w:framePr w:hSpace="0" w:vSpace="0" w:wrap="auto" w:vAnchor="margin" w:yAlign="inline"/>
              <w:suppressOverlap w:val="0"/>
              <w:rPr>
                <w:rFonts w:cs="Segoe UI"/>
              </w:rPr>
            </w:pPr>
            <w:r>
              <w:rPr>
                <w:rFonts w:cs="Segoe UI"/>
              </w:rPr>
              <w:t>-20.1</w:t>
            </w:r>
          </w:p>
        </w:tc>
        <w:tc>
          <w:tcPr>
            <w:tcW w:w="825" w:type="dxa"/>
            <w:tcBorders>
              <w:bottom w:val="single" w:sz="4" w:space="0" w:color="auto"/>
            </w:tcBorders>
          </w:tcPr>
          <w:p w14:paraId="4A8F6070" w14:textId="23853400" w:rsidR="00F074C6" w:rsidRPr="00682DFE" w:rsidRDefault="009D7735" w:rsidP="00F76DD7">
            <w:pPr>
              <w:pStyle w:val="TableCell"/>
              <w:framePr w:hSpace="0" w:vSpace="0" w:wrap="auto" w:vAnchor="margin" w:yAlign="inline"/>
              <w:suppressOverlap w:val="0"/>
              <w:rPr>
                <w:rFonts w:cs="Segoe UI"/>
              </w:rPr>
            </w:pPr>
            <w:r>
              <w:rPr>
                <w:rFonts w:cs="Segoe UI"/>
              </w:rPr>
              <w:t>0.0</w:t>
            </w:r>
          </w:p>
        </w:tc>
        <w:tc>
          <w:tcPr>
            <w:tcW w:w="825" w:type="dxa"/>
            <w:tcBorders>
              <w:bottom w:val="single" w:sz="4" w:space="0" w:color="auto"/>
            </w:tcBorders>
          </w:tcPr>
          <w:p w14:paraId="797390C2" w14:textId="37226911" w:rsidR="00F074C6" w:rsidRPr="00682DFE" w:rsidRDefault="009423FD" w:rsidP="00F76DD7">
            <w:pPr>
              <w:pStyle w:val="TableCell"/>
              <w:framePr w:hSpace="0" w:vSpace="0" w:wrap="auto" w:vAnchor="margin" w:yAlign="inline"/>
              <w:suppressOverlap w:val="0"/>
              <w:rPr>
                <w:rFonts w:cs="Segoe UI"/>
              </w:rPr>
            </w:pPr>
            <w:r>
              <w:rPr>
                <w:rFonts w:cs="Segoe UI"/>
              </w:rPr>
              <w:t>-63.9</w:t>
            </w:r>
          </w:p>
        </w:tc>
        <w:tc>
          <w:tcPr>
            <w:tcW w:w="825" w:type="dxa"/>
            <w:tcBorders>
              <w:bottom w:val="single" w:sz="4" w:space="0" w:color="auto"/>
            </w:tcBorders>
          </w:tcPr>
          <w:p w14:paraId="61856E24" w14:textId="506892AE" w:rsidR="00F074C6" w:rsidRPr="00682DFE" w:rsidRDefault="00FD5473" w:rsidP="00F76DD7">
            <w:pPr>
              <w:pStyle w:val="TableCell"/>
              <w:framePr w:hSpace="0" w:vSpace="0" w:wrap="auto" w:vAnchor="margin" w:yAlign="inline"/>
              <w:suppressOverlap w:val="0"/>
              <w:rPr>
                <w:rFonts w:cs="Segoe UI"/>
              </w:rPr>
            </w:pPr>
            <w:r>
              <w:rPr>
                <w:rFonts w:cs="Segoe UI"/>
              </w:rPr>
              <w:t>-</w:t>
            </w:r>
            <w:r w:rsidR="00712CE2">
              <w:rPr>
                <w:rFonts w:cs="Segoe UI"/>
              </w:rPr>
              <w:t>50.7</w:t>
            </w:r>
          </w:p>
        </w:tc>
        <w:tc>
          <w:tcPr>
            <w:tcW w:w="825" w:type="dxa"/>
            <w:gridSpan w:val="2"/>
            <w:tcBorders>
              <w:bottom w:val="single" w:sz="4" w:space="0" w:color="auto"/>
            </w:tcBorders>
          </w:tcPr>
          <w:p w14:paraId="56DF4B18" w14:textId="2EAFEC10" w:rsidR="00F074C6" w:rsidRPr="00682DFE" w:rsidRDefault="00FD5473" w:rsidP="00F76DD7">
            <w:pPr>
              <w:pStyle w:val="TableCell"/>
              <w:framePr w:hSpace="0" w:vSpace="0" w:wrap="auto" w:vAnchor="margin" w:yAlign="inline"/>
              <w:suppressOverlap w:val="0"/>
              <w:rPr>
                <w:rFonts w:cs="Segoe UI"/>
              </w:rPr>
            </w:pPr>
            <w:r>
              <w:rPr>
                <w:rFonts w:cs="Segoe UI"/>
              </w:rPr>
              <w:t>N/A</w:t>
            </w:r>
          </w:p>
        </w:tc>
        <w:tc>
          <w:tcPr>
            <w:tcW w:w="825" w:type="dxa"/>
            <w:tcBorders>
              <w:bottom w:val="single" w:sz="4" w:space="0" w:color="auto"/>
            </w:tcBorders>
          </w:tcPr>
          <w:p w14:paraId="4F50C6C3" w14:textId="51194B3E" w:rsidR="00F074C6" w:rsidRPr="00682DFE" w:rsidRDefault="00FD5473" w:rsidP="00F76DD7">
            <w:pPr>
              <w:pStyle w:val="TableCell"/>
              <w:framePr w:hSpace="0" w:vSpace="0" w:wrap="auto" w:vAnchor="margin" w:yAlign="inline"/>
              <w:suppressOverlap w:val="0"/>
              <w:rPr>
                <w:rFonts w:cs="Segoe UI"/>
              </w:rPr>
            </w:pPr>
            <w:r>
              <w:rPr>
                <w:rFonts w:cs="Segoe UI"/>
              </w:rPr>
              <w:t>N/A</w:t>
            </w:r>
          </w:p>
        </w:tc>
      </w:tr>
      <w:tr w:rsidR="00F074C6" w:rsidRPr="00682DFE" w14:paraId="1FB214C7" w14:textId="77777777" w:rsidTr="00F76DD7">
        <w:trPr>
          <w:cantSplit/>
        </w:trPr>
        <w:tc>
          <w:tcPr>
            <w:tcW w:w="9242" w:type="dxa"/>
            <w:gridSpan w:val="12"/>
            <w:tcBorders>
              <w:bottom w:val="single" w:sz="4" w:space="0" w:color="auto"/>
            </w:tcBorders>
            <w:vAlign w:val="center"/>
          </w:tcPr>
          <w:p w14:paraId="0D05D270" w14:textId="3A58F589" w:rsidR="00FD5473" w:rsidRDefault="00FD5473" w:rsidP="00F76DD7">
            <w:pPr>
              <w:pStyle w:val="TableNote"/>
              <w:rPr>
                <w:rFonts w:cs="Segoe UI"/>
              </w:rPr>
            </w:pPr>
            <w:r>
              <w:rPr>
                <w:rFonts w:cs="Segoe UI"/>
              </w:rPr>
              <w:t>N/A: does not apply because all responses at previous steps were wrong.</w:t>
            </w:r>
          </w:p>
          <w:p w14:paraId="5BCE9835" w14:textId="52687964" w:rsidR="00F074C6" w:rsidRPr="00682DFE" w:rsidRDefault="00F074C6" w:rsidP="00F76DD7">
            <w:pPr>
              <w:pStyle w:val="TableNote"/>
              <w:rPr>
                <w:rFonts w:cs="Segoe UI"/>
              </w:rPr>
            </w:pPr>
            <w:r>
              <w:rPr>
                <w:rFonts w:cs="Segoe UI"/>
              </w:rPr>
              <w:t>Source: Author.</w:t>
            </w:r>
          </w:p>
        </w:tc>
      </w:tr>
    </w:tbl>
    <w:p w14:paraId="580678AC" w14:textId="77777777" w:rsidR="00F074C6" w:rsidRPr="00F074C6" w:rsidRDefault="00F074C6" w:rsidP="00F074C6">
      <w:pPr>
        <w:pStyle w:val="Paragraph"/>
        <w:rPr>
          <w:lang w:eastAsia="en-GB"/>
        </w:rPr>
      </w:pPr>
    </w:p>
    <w:p w14:paraId="384D391E" w14:textId="3E952887" w:rsidR="00521257" w:rsidRDefault="00521257" w:rsidP="00521257">
      <w:pPr>
        <w:pStyle w:val="IndentedHeading2"/>
      </w:pPr>
      <w:r>
        <w:t>Comparison with human reasoning</w:t>
      </w:r>
      <w:r>
        <w:rPr>
          <w:rStyle w:val="FootnoteReference"/>
        </w:rPr>
        <w:footnoteReference w:id="4"/>
      </w:r>
    </w:p>
    <w:p w14:paraId="702D7D58" w14:textId="74F7247E" w:rsidR="00521257" w:rsidRDefault="00521257" w:rsidP="00521257">
      <w:pPr>
        <w:pStyle w:val="FirstParagraph"/>
      </w:pPr>
      <w:r>
        <w:t>Should we expect machines to reason like humans? An analogy can be drawn between birds and airplanes: the latter fly quite effectively even if with a different mechanism that the natural one. Perhaps the same can apply for reasoning?</w:t>
      </w:r>
    </w:p>
    <w:p w14:paraId="4A72CA91" w14:textId="14A91CBB" w:rsidR="00521257" w:rsidRDefault="00521257" w:rsidP="00521257">
      <w:pPr>
        <w:pStyle w:val="Paragraph"/>
        <w:rPr>
          <w:lang w:eastAsia="en-GB"/>
        </w:rPr>
      </w:pPr>
      <w:r>
        <w:rPr>
          <w:lang w:eastAsia="en-GB"/>
        </w:rPr>
        <w:t xml:space="preserve">To be clear, this paper presents a mapping from prompt to answer that stands in for reasoning in a sufficiently generic way to avoid reliance on biological analogies. Instead, it is based more on intuitive definitions of what an analytical response (as opposed to a probabilistic one) would need to be consistent with. In other words, the definition used in this paper aims to </w:t>
      </w:r>
      <w:r w:rsidR="00632B5C">
        <w:rPr>
          <w:lang w:eastAsia="en-GB"/>
        </w:rPr>
        <w:t xml:space="preserve">be a practical way to </w:t>
      </w:r>
      <w:r>
        <w:rPr>
          <w:lang w:eastAsia="en-GB"/>
        </w:rPr>
        <w:t xml:space="preserve">distinguish </w:t>
      </w:r>
      <w:r w:rsidR="00632B5C">
        <w:rPr>
          <w:lang w:eastAsia="en-GB"/>
        </w:rPr>
        <w:t xml:space="preserve">AI systems that can </w:t>
      </w:r>
      <w:r w:rsidR="005B7626">
        <w:rPr>
          <w:lang w:eastAsia="en-GB"/>
        </w:rPr>
        <w:t xml:space="preserve">apply such analyses, rather than being normative about </w:t>
      </w:r>
      <w:r w:rsidR="005B7626">
        <w:rPr>
          <w:i/>
          <w:iCs/>
          <w:lang w:eastAsia="en-GB"/>
        </w:rPr>
        <w:t xml:space="preserve">how </w:t>
      </w:r>
      <w:r w:rsidR="005B7626">
        <w:rPr>
          <w:lang w:eastAsia="en-GB"/>
        </w:rPr>
        <w:t>specifically they should reason.</w:t>
      </w:r>
    </w:p>
    <w:p w14:paraId="7DE45B61" w14:textId="38D9C678" w:rsidR="005B7626" w:rsidRPr="005B7626" w:rsidRDefault="005B7626" w:rsidP="00521257">
      <w:pPr>
        <w:pStyle w:val="Paragraph"/>
        <w:rPr>
          <w:lang w:eastAsia="en-GB"/>
        </w:rPr>
      </w:pPr>
      <w:r>
        <w:rPr>
          <w:lang w:eastAsia="en-GB"/>
        </w:rPr>
        <w:t xml:space="preserve">The difference with humans is, of course, stark. Broadly speaking, LLMs tend to default to probabilistic associations but are increasingly demonstrating some level of analysis consistent with reasoning, as reflected in the gamut of benchmarks and also in this paper. Humans, on the other hand, </w:t>
      </w:r>
      <w:r w:rsidR="005A6AE5">
        <w:rPr>
          <w:lang w:eastAsia="en-GB"/>
        </w:rPr>
        <w:t xml:space="preserve">can demonstrably reason at deeper levels but because this is a very costly activity in terms of brain effort and time, some level of bounded rationality appears to dominate. For example, game experiments suggest </w:t>
      </w:r>
      <w:r w:rsidR="005A6AE5">
        <w:rPr>
          <w:lang w:eastAsia="en-GB"/>
        </w:rPr>
        <w:lastRenderedPageBreak/>
        <w:t>that humans consider higher-order beliefs only up to a small number of interactions (</w:t>
      </w:r>
      <w:r w:rsidR="0006540B">
        <w:rPr>
          <w:lang w:eastAsia="en-GB"/>
        </w:rPr>
        <w:t>eg,Kübler and Weizsäcker (2004)</w:t>
      </w:r>
      <w:r w:rsidR="005A6AE5">
        <w:rPr>
          <w:lang w:eastAsia="en-GB"/>
        </w:rPr>
        <w:t>).</w:t>
      </w:r>
    </w:p>
    <w:p w14:paraId="46A33452" w14:textId="42725C56" w:rsidR="00B11379" w:rsidRPr="00682DFE" w:rsidRDefault="00B11379" w:rsidP="00B11379">
      <w:pPr>
        <w:pStyle w:val="Heading1"/>
      </w:pPr>
      <w:r w:rsidRPr="00682DFE">
        <w:t>Conclusions</w:t>
      </w:r>
    </w:p>
    <w:p w14:paraId="023F1674" w14:textId="33749CA2" w:rsidR="00C45AE8" w:rsidRPr="00682DFE" w:rsidRDefault="00C45AE8" w:rsidP="00C45AE8">
      <w:pPr>
        <w:pStyle w:val="FirstParagraph"/>
      </w:pPr>
      <w:r w:rsidRPr="00682DFE">
        <w:t xml:space="preserve">A truly hard reasoning benchmark can be the basis of a more realistic assessment of the usefulness of these models on advanced knowledge tasks. If they are not to be trusted because their responses result from stochastic parroting, then their ability to drive incremental use cases in knowledge-intensive tasks would appear to be more limited. </w:t>
      </w:r>
      <w:r w:rsidR="006340F4" w:rsidRPr="00682DFE">
        <w:t>This is not to say they are doomed to fail; quite the contrary, these models display enormous potential, for example for structuring originally unstructured data. But it could mean that, if the levels of reasoning (and therefore of how trusted these models can be) are kept, their macroeconomic impact may be closer to lower estimates, eg by Acemoglu (2024).</w:t>
      </w:r>
      <w:r w:rsidR="00D75BB4" w:rsidRPr="00682DFE">
        <w:t xml:space="preserve"> </w:t>
      </w:r>
    </w:p>
    <w:p w14:paraId="761B9006" w14:textId="23072E38" w:rsidR="007E5FEB" w:rsidRPr="007E5FEB" w:rsidRDefault="007E5FEB" w:rsidP="007E5FEB">
      <w:pPr>
        <w:pStyle w:val="Paragraph"/>
      </w:pPr>
      <w:r>
        <w:t>This line of work also prompts a deeper question: s</w:t>
      </w:r>
      <w:r w:rsidRPr="007E5FEB">
        <w:t>hould machines even</w:t>
      </w:r>
      <w:r>
        <w:t xml:space="preserve"> be expected to</w:t>
      </w:r>
      <w:r w:rsidRPr="007E5FEB">
        <w:t xml:space="preserve"> reason like humans? View 1: Planes vs birds</w:t>
      </w:r>
      <w:r>
        <w:t xml:space="preserve">. </w:t>
      </w:r>
      <w:r w:rsidRPr="007E5FEB">
        <w:t>fundamentally different ways of reasoning</w:t>
      </w:r>
      <w:r>
        <w:t xml:space="preserve">. </w:t>
      </w:r>
      <w:r w:rsidRPr="007E5FEB">
        <w:t>therefore the pathways between prompts and answers cannot be identified through a similar process</w:t>
      </w:r>
      <w:r w:rsidR="00A6338E">
        <w:t xml:space="preserve">. </w:t>
      </w:r>
      <w:r w:rsidRPr="007E5FEB">
        <w:t>View 2: the generic mapping from prompt to answer is generic enough</w:t>
      </w:r>
      <w:r>
        <w:t xml:space="preserve">. </w:t>
      </w:r>
      <w:r w:rsidRPr="007E5FEB">
        <w:t>it can adequately capture the main features that distinguish stochastic parroting from actually analysing a prompt</w:t>
      </w:r>
      <w:r w:rsidR="00A6338E">
        <w:t>. I am inclined towards the second view.</w:t>
      </w:r>
    </w:p>
    <w:p w14:paraId="7ECA4448" w14:textId="3FE887A5" w:rsidR="00B11379" w:rsidRPr="00682DFE" w:rsidRDefault="00B11379" w:rsidP="00C45AE8">
      <w:pPr>
        <w:pStyle w:val="Paragraph"/>
      </w:pPr>
      <w:r w:rsidRPr="00682DFE">
        <w:t xml:space="preserve">This work is the first to my knowledge to combine a model of end-to-end reasoning process that can inform a practical benchmark test with economics-related prompts that probe AI systems’ reasoning in that field of science. In addition to the wide disparity of results and to the lacklustre performance overall – despite the lack of novelty in the topic or solution - I would like to conclude with a few reasons why work in this area will be </w:t>
      </w:r>
      <w:r w:rsidR="00987C94" w:rsidRPr="00682DFE">
        <w:t xml:space="preserve">more important going forward, and suggest a few </w:t>
      </w:r>
      <w:r w:rsidR="00C45AE8" w:rsidRPr="00682DFE">
        <w:t>endeavours for further work</w:t>
      </w:r>
      <w:r w:rsidR="00987C94" w:rsidRPr="00682DFE">
        <w:t>.</w:t>
      </w:r>
    </w:p>
    <w:p w14:paraId="10A8AFE0" w14:textId="70D6B087" w:rsidR="00B11379" w:rsidRPr="00682DFE" w:rsidRDefault="0083148F" w:rsidP="00B11379">
      <w:pPr>
        <w:pStyle w:val="Paragraph"/>
      </w:pPr>
      <w:r w:rsidRPr="00682DFE">
        <w:t>First, a</w:t>
      </w:r>
      <w:r w:rsidR="00B11379" w:rsidRPr="00682DFE">
        <w:t xml:space="preserve"> reliance on benchmarks </w:t>
      </w:r>
      <w:r w:rsidRPr="00682DFE">
        <w:t>as a measure of</w:t>
      </w:r>
      <w:r w:rsidR="00B11379" w:rsidRPr="00682DFE">
        <w:t xml:space="preserve"> how much trust to award each AI system is likely to rise going forward, especially as these models become even more opaque. As some AI systems themselves are so large as to not be usable locally, they are also not available locally for scrutiny and more intensive testing. More importantly, opaqueness has become such an important part of the business model of some important AI developers that even high-level details of the models’ architectures are kept from the public. If this trend continues, benchmark results will be </w:t>
      </w:r>
      <w:r w:rsidRPr="00682DFE">
        <w:t>the only meaningful signal to distinguish between different AI systems.</w:t>
      </w:r>
    </w:p>
    <w:p w14:paraId="4D2BA47A" w14:textId="1E157EB4" w:rsidR="0083148F" w:rsidRPr="00682DFE" w:rsidRDefault="0083148F" w:rsidP="00B11379">
      <w:pPr>
        <w:pStyle w:val="Paragraph"/>
      </w:pPr>
      <w:r w:rsidRPr="00682DFE">
        <w:t xml:space="preserve">Second, </w:t>
      </w:r>
      <w:r w:rsidR="00632B5C">
        <w:t xml:space="preserve">economic agents, including central banks, are themselves increasingly experimenting with creating their own versions (fine-tuned or not) of LLMs. </w:t>
      </w:r>
      <w:r w:rsidR="001A3594">
        <w:t>One example is the BIS’ CB-LM (</w:t>
      </w:r>
      <w:r w:rsidR="0031179C">
        <w:t>Gambacorta et al (2024)</w:t>
      </w:r>
      <w:r w:rsidR="001A3594">
        <w:t xml:space="preserve">). </w:t>
      </w:r>
      <w:r w:rsidR="00632B5C">
        <w:t>This benchmarking dataset offers an interesting complement to their custom data for training purposes; and even when the original dataset is not used, developers can apply the methodology described above to build their own reasoning-related data. And of course, the benchmark test can help them assess the reasoning capabilities of the final product and compare it with the relevant models.</w:t>
      </w:r>
    </w:p>
    <w:p w14:paraId="105FAF1D" w14:textId="6CBB188D" w:rsidR="00CC0E0B" w:rsidRDefault="001332CC" w:rsidP="00CC0E0B">
      <w:pPr>
        <w:pStyle w:val="Paragraph"/>
      </w:pPr>
      <w:r w:rsidRPr="00682DFE">
        <w:t xml:space="preserve">Going forward, </w:t>
      </w:r>
      <w:r w:rsidR="00963B0B" w:rsidRPr="00682DFE">
        <w:t xml:space="preserve">areas of further work can entail </w:t>
      </w:r>
      <w:r w:rsidR="00B95CF6" w:rsidRPr="00682DFE">
        <w:t xml:space="preserve">technical progress to achieve </w:t>
      </w:r>
      <w:r w:rsidR="00963B0B" w:rsidRPr="00682DFE">
        <w:t>more sophistication in how economic reasoning is tested; expanding the benchmark tests to other data modalities (eg, videos or sounds)</w:t>
      </w:r>
      <w:r w:rsidR="00CC0E0B">
        <w:t>; and also consider how LLMs can help advance experimental economics.</w:t>
      </w:r>
      <w:r w:rsidR="00B95CF6" w:rsidRPr="00682DFE">
        <w:t xml:space="preserve"> </w:t>
      </w:r>
      <w:r w:rsidR="00CC0E0B" w:rsidRPr="00CC0E0B">
        <w:t>This work complements the experiments on game theory (Cabrales et al (2003), Heinemann et al (2004), Szkup &amp; Trevino (2024)); difficult to mimic human reasoning in economics. Goal is momentum for work on economic reasoning (perhaps even a la ChatbotArena)</w:t>
      </w:r>
      <w:r w:rsidR="00CC0E0B">
        <w:t xml:space="preserve"> </w:t>
      </w:r>
      <w:r w:rsidR="00CC0E0B" w:rsidRPr="00CC0E0B">
        <w:t>Note, humans themselves also don’t always pass these tests due to limits on rationality</w:t>
      </w:r>
      <w:r w:rsidR="00CC0E0B">
        <w:t>.</w:t>
      </w:r>
    </w:p>
    <w:p w14:paraId="10F20026" w14:textId="3C52288F" w:rsidR="001332CC" w:rsidRPr="00682DFE" w:rsidRDefault="007D33A3" w:rsidP="00B11379">
      <w:pPr>
        <w:pStyle w:val="Paragraph"/>
      </w:pPr>
      <w:r>
        <w:t xml:space="preserve">The current paper introduces a first attempt to systematically measure reasoning abilities in AI systems, with a focus on economic thinking. </w:t>
      </w:r>
      <w:r w:rsidR="00B43A64">
        <w:t xml:space="preserve">It is a limited exercise that aims to be simple enough to communicate these concepts while benchmark economic reasoning abilities. </w:t>
      </w:r>
      <w:r w:rsidR="00CC0E0B">
        <w:t>E</w:t>
      </w:r>
      <w:r w:rsidR="00B95CF6" w:rsidRPr="00682DFE">
        <w:t xml:space="preserve">ven bigger leaps in AI </w:t>
      </w:r>
      <w:r w:rsidR="00B95CF6" w:rsidRPr="00682DFE">
        <w:lastRenderedPageBreak/>
        <w:t>reasoning measurement can be achieved by probing further the nature of formation of counterfactual beliefs and hypothetical causality models, if any</w:t>
      </w:r>
      <w:r>
        <w:t>.</w:t>
      </w:r>
      <w:r w:rsidR="00D75BB4" w:rsidRPr="00682DFE">
        <w:t xml:space="preserve"> </w:t>
      </w:r>
      <w:r>
        <w:t xml:space="preserve">More sophisticated benchmark tests can help assess how far we are from </w:t>
      </w:r>
      <w:r w:rsidR="00D75BB4" w:rsidRPr="00682DFE">
        <w:t>fulfilling an old dream of a machine that can reason to advance progress in sciences (</w:t>
      </w:r>
      <w:r w:rsidR="009C3192" w:rsidRPr="00682DFE">
        <w:t xml:space="preserve">Langley et al (1987), </w:t>
      </w:r>
      <w:r w:rsidR="00D75BB4" w:rsidRPr="00682DFE">
        <w:t xml:space="preserve">King (2011)), </w:t>
      </w:r>
      <w:r>
        <w:t xml:space="preserve">which could be deployed to </w:t>
      </w:r>
      <w:r w:rsidR="00586C6C" w:rsidRPr="00682DFE">
        <w:t xml:space="preserve">solve long-standing problems </w:t>
      </w:r>
      <w:r w:rsidR="00D75BB4" w:rsidRPr="00682DFE">
        <w:t>in economics</w:t>
      </w:r>
      <w:r>
        <w:t xml:space="preserve"> and improve welfare</w:t>
      </w:r>
      <w:r w:rsidR="00B95CF6" w:rsidRPr="00682DFE">
        <w:t xml:space="preserve">. </w:t>
      </w:r>
    </w:p>
    <w:p w14:paraId="14511FAA" w14:textId="3A616D19" w:rsidR="00B72282" w:rsidRPr="00682DFE" w:rsidRDefault="00B72282" w:rsidP="00B72282">
      <w:pPr>
        <w:pStyle w:val="IndentedHeading1"/>
      </w:pPr>
      <w:r w:rsidRPr="00682DFE">
        <w:t>References</w:t>
      </w:r>
    </w:p>
    <w:p w14:paraId="47679113" w14:textId="361E6BEA" w:rsidR="00C45AE8" w:rsidRPr="00682DFE" w:rsidRDefault="00C45AE8" w:rsidP="00B72282">
      <w:pPr>
        <w:pStyle w:val="FirstParagraph"/>
      </w:pPr>
      <w:r w:rsidRPr="00682DFE">
        <w:t>Acemoglu, D (2024): “The simple macroeconomics of AI”, NBER Working Paper no 32487.</w:t>
      </w:r>
    </w:p>
    <w:p w14:paraId="76832FB2" w14:textId="1C677105" w:rsidR="00896D67" w:rsidRPr="00682DFE" w:rsidRDefault="00896D67" w:rsidP="00B72282">
      <w:pPr>
        <w:pStyle w:val="FirstParagraph"/>
      </w:pPr>
      <w:r w:rsidRPr="00682DFE">
        <w:t>Achiam, J, S Adler, S Agarwal, L Ahmad, I Akkaya, F Leoni Aleman, D Almeida, et al. 2023. “GPT-4 Technical Report.” arXiv Preprint arXiv:2303.08774.</w:t>
      </w:r>
    </w:p>
    <w:p w14:paraId="673E7732" w14:textId="05A09EF9" w:rsidR="00862B81" w:rsidRPr="00682DFE" w:rsidRDefault="00862B81" w:rsidP="00B72282">
      <w:pPr>
        <w:pStyle w:val="FirstParagraph"/>
      </w:pPr>
      <w:r w:rsidRPr="00682DFE">
        <w:t>Araujo, D K G (2023): “gingado: a machine learning model focused on economics and finance”, BIS Working Paper no 1122.</w:t>
      </w:r>
    </w:p>
    <w:p w14:paraId="4D1A3A58" w14:textId="13BA2587" w:rsidR="003D25BD" w:rsidRPr="00682DFE" w:rsidRDefault="003D25BD" w:rsidP="00B72282">
      <w:pPr>
        <w:pStyle w:val="FirstParagraph"/>
      </w:pPr>
      <w:r w:rsidRPr="00682DFE">
        <w:t>Araujo, D K G, S Doerr, L Gambacorta and B Tissot (2024): “Artificial intelligence in central banking”, BIS Bulletin no 84.</w:t>
      </w:r>
    </w:p>
    <w:p w14:paraId="142FAF0E" w14:textId="2CA9F2E4" w:rsidR="00682DFE" w:rsidRDefault="00682DFE" w:rsidP="00682DFE">
      <w:pPr>
        <w:pStyle w:val="Paragraph"/>
        <w:ind w:firstLine="0"/>
        <w:rPr>
          <w:lang w:eastAsia="en-GB"/>
        </w:rPr>
      </w:pPr>
      <w:r w:rsidRPr="00682DFE">
        <w:rPr>
          <w:lang w:eastAsia="en-GB"/>
        </w:rPr>
        <w:t xml:space="preserve">Bender, E M, T Gebru, A McMillan-Major, M Mitchell (2021): </w:t>
      </w:r>
      <w:r>
        <w:rPr>
          <w:lang w:eastAsia="en-GB"/>
        </w:rPr>
        <w:t xml:space="preserve">“On the dangers of stochastic parrots: can language models be too big? </w:t>
      </w:r>
      <w:r w:rsidRPr="00682DFE">
        <w:rPr>
          <w:rFonts w:ascii="Segoe UI Emoji" w:hAnsi="Segoe UI Emoji" w:cs="Segoe UI Emoji"/>
          <w:lang w:eastAsia="en-GB"/>
        </w:rPr>
        <w:t>🦜</w:t>
      </w:r>
      <w:r>
        <w:rPr>
          <w:lang w:eastAsia="en-GB"/>
        </w:rPr>
        <w:t>”, FAccT ’21: Proceedings of the 2024 ACM Conference on Fairness, Accountability, and Transparency, March.</w:t>
      </w:r>
    </w:p>
    <w:p w14:paraId="0760D1D3" w14:textId="47BFC040" w:rsidR="005A6AE5" w:rsidRPr="00682DFE" w:rsidRDefault="005A6AE5" w:rsidP="00682DFE">
      <w:pPr>
        <w:pStyle w:val="Paragraph"/>
        <w:ind w:firstLine="0"/>
        <w:rPr>
          <w:lang w:eastAsia="en-GB"/>
        </w:rPr>
      </w:pPr>
      <w:r>
        <w:rPr>
          <w:lang w:eastAsia="en-GB"/>
        </w:rPr>
        <w:t>Cabrales, A, R Nagel and R Armenter (2007): “Equilibrium selection through incomplete information in coordination games: an experimental study”</w:t>
      </w:r>
      <w:r w:rsidR="002D2625">
        <w:rPr>
          <w:lang w:eastAsia="en-GB"/>
        </w:rPr>
        <w:t>, Experimental Economics, v.10, p.221-234.</w:t>
      </w:r>
    </w:p>
    <w:p w14:paraId="6490BE30" w14:textId="37D557E8" w:rsidR="007E1E15" w:rsidRDefault="007E1E15" w:rsidP="007E1E15">
      <w:pPr>
        <w:pStyle w:val="Paragraph"/>
        <w:ind w:firstLine="0"/>
        <w:rPr>
          <w:lang w:eastAsia="en-GB"/>
        </w:rPr>
      </w:pPr>
      <w:r w:rsidRPr="00682DFE">
        <w:rPr>
          <w:lang w:eastAsia="en-GB"/>
        </w:rPr>
        <w:t>Danielsson, J, R Macrae and A Uthemann (2022): “Artificial intelligence and systemic risk”, Journal of Banking and Finance, v.140.</w:t>
      </w:r>
    </w:p>
    <w:p w14:paraId="42423C01" w14:textId="2746BED0" w:rsidR="00832AB5" w:rsidRDefault="00832AB5" w:rsidP="007E1E15">
      <w:pPr>
        <w:pStyle w:val="Paragraph"/>
        <w:ind w:firstLine="0"/>
        <w:rPr>
          <w:lang w:eastAsia="en-GB"/>
        </w:rPr>
      </w:pPr>
      <w:r>
        <w:rPr>
          <w:lang w:eastAsia="en-GB"/>
        </w:rPr>
        <w:t>Davis, E and G Marcus (2015): “</w:t>
      </w:r>
      <w:r w:rsidR="00621B61">
        <w:rPr>
          <w:lang w:eastAsia="en-GB"/>
        </w:rPr>
        <w:t>Commonsense reasoning and commonsense knowledge in artificial intelligence</w:t>
      </w:r>
      <w:r>
        <w:rPr>
          <w:lang w:eastAsia="en-GB"/>
        </w:rPr>
        <w:t>”</w:t>
      </w:r>
      <w:r w:rsidR="00621B61">
        <w:rPr>
          <w:lang w:eastAsia="en-GB"/>
        </w:rPr>
        <w:t>, Communications of the ACM, v.58, n.9, p.92-103.</w:t>
      </w:r>
    </w:p>
    <w:p w14:paraId="0ADBA8C3" w14:textId="0B6E81A2" w:rsidR="001A3594" w:rsidRDefault="001A3594" w:rsidP="007E1E15">
      <w:pPr>
        <w:pStyle w:val="Paragraph"/>
        <w:ind w:firstLine="0"/>
        <w:rPr>
          <w:lang w:eastAsia="en-GB"/>
        </w:rPr>
      </w:pPr>
      <w:r>
        <w:t>Gambacorta, L, B Kwon, T Park, P Patelli and S Zhu (2024): “CB-LMs: language models for monetary policy”, BIS Working Papers, forthcoming.</w:t>
      </w:r>
    </w:p>
    <w:p w14:paraId="77614B03" w14:textId="24FAEE53" w:rsidR="00CB74A7" w:rsidRPr="00682DFE" w:rsidRDefault="00CB74A7" w:rsidP="007E1E15">
      <w:pPr>
        <w:pStyle w:val="Paragraph"/>
        <w:ind w:firstLine="0"/>
        <w:rPr>
          <w:lang w:eastAsia="en-GB"/>
        </w:rPr>
      </w:pPr>
      <w:r>
        <w:rPr>
          <w:lang w:eastAsia="en-GB"/>
        </w:rPr>
        <w:t>Heinemann, F, R Nagel and P Ockenfels (2004): “The theory of global games on test: experimental analysis of coordination games with public and private information”, Econometrica, v.72, n.5, p.1583-1599.</w:t>
      </w:r>
    </w:p>
    <w:p w14:paraId="2BBDCE26" w14:textId="3939D79E" w:rsidR="00E333C1" w:rsidRPr="00682DFE" w:rsidRDefault="00E333C1" w:rsidP="00B72282">
      <w:pPr>
        <w:pStyle w:val="FirstParagraph"/>
      </w:pPr>
      <w:r w:rsidRPr="00682DFE">
        <w:t>Holyak, K J and R G Morrison, Eds (2005): “The Cambridge handbook of thinking and reasoning”, Oxford University Press.</w:t>
      </w:r>
    </w:p>
    <w:p w14:paraId="3E2C488A" w14:textId="501CF9A3" w:rsidR="00340CAD" w:rsidRPr="00682DFE" w:rsidRDefault="00340CAD" w:rsidP="00B72282">
      <w:pPr>
        <w:pStyle w:val="FirstParagraph"/>
      </w:pPr>
      <w:r w:rsidRPr="00682DFE">
        <w:t>---- (2012): “The Oxford handbook of thinking and reasoning”, Oxford University Press.</w:t>
      </w:r>
    </w:p>
    <w:p w14:paraId="448768EA" w14:textId="0E0E3FF1" w:rsidR="00B723D6" w:rsidRPr="00682DFE" w:rsidRDefault="00B723D6" w:rsidP="00B72282">
      <w:pPr>
        <w:pStyle w:val="FirstParagraph"/>
      </w:pPr>
      <w:r w:rsidRPr="00682DFE">
        <w:t>King, R D (2011): “Rise of the robo scientist”, Scientific American.</w:t>
      </w:r>
    </w:p>
    <w:p w14:paraId="34685269" w14:textId="73093D73" w:rsidR="00B72282" w:rsidRDefault="003D25BD" w:rsidP="00B72282">
      <w:pPr>
        <w:pStyle w:val="FirstParagraph"/>
      </w:pPr>
      <w:r w:rsidRPr="00682DFE">
        <w:t>Korinek, A (2023): “Generative AI for economic research: use cases and implications for economists”, Journal of Economic Literature, v.61, n.4, p.1281-1317.</w:t>
      </w:r>
    </w:p>
    <w:p w14:paraId="5ED81B3A" w14:textId="33674D7E" w:rsidR="00FF4D7D" w:rsidRPr="00FF4D7D" w:rsidRDefault="00FF4D7D" w:rsidP="00FF4D7D">
      <w:pPr>
        <w:pStyle w:val="Paragraph"/>
        <w:ind w:firstLine="0"/>
        <w:rPr>
          <w:lang w:eastAsia="en-GB"/>
        </w:rPr>
      </w:pPr>
      <w:r>
        <w:rPr>
          <w:lang w:eastAsia="en-GB"/>
        </w:rPr>
        <w:t>Kübler, D and G Weizsäcker (2004): “Limited depth of reasoning and failure of cascade formation in the laboratory”, Review of Economic Studies, v.71, p.425-442.</w:t>
      </w:r>
    </w:p>
    <w:p w14:paraId="014EA7CE" w14:textId="68BF4D83" w:rsidR="009C3192" w:rsidRPr="00682DFE" w:rsidRDefault="009C3192" w:rsidP="00245786">
      <w:pPr>
        <w:pStyle w:val="Paragraph"/>
        <w:ind w:firstLine="0"/>
      </w:pPr>
      <w:r w:rsidRPr="00682DFE">
        <w:t>Langley, P W, H A Simon, G Bradshaw and J M Zytkow (1987): “Scientific discovery: computational explorations of the creative process”, MIT Press.</w:t>
      </w:r>
    </w:p>
    <w:p w14:paraId="3A4B6812" w14:textId="056EA8CE" w:rsidR="0050106D" w:rsidRPr="00682DFE" w:rsidRDefault="0050106D" w:rsidP="00245786">
      <w:pPr>
        <w:pStyle w:val="Paragraph"/>
        <w:ind w:firstLine="0"/>
      </w:pPr>
      <w:r w:rsidRPr="00682DFE">
        <w:t>Mele, A R and P Rawling, Editors. (2004): “The Oxford handbook of rationality”, Oxford University Press.</w:t>
      </w:r>
    </w:p>
    <w:p w14:paraId="228188A2" w14:textId="29E2D670" w:rsidR="00F403B7" w:rsidRDefault="00F403B7" w:rsidP="00245786">
      <w:pPr>
        <w:pStyle w:val="Paragraph"/>
        <w:ind w:firstLine="0"/>
      </w:pPr>
      <w:r>
        <w:lastRenderedPageBreak/>
        <w:t>Morris, S and H S Shin (1998): “</w:t>
      </w:r>
      <w:r w:rsidR="00107C03">
        <w:t>Unique equilibrium in a model of self-fulfilling currency attacks</w:t>
      </w:r>
      <w:r>
        <w:t>”</w:t>
      </w:r>
      <w:r w:rsidR="00107C03">
        <w:t>, American Economic Review, June.</w:t>
      </w:r>
    </w:p>
    <w:p w14:paraId="5EC13B75" w14:textId="25F27571" w:rsidR="00107C03" w:rsidRDefault="00107C03" w:rsidP="00245786">
      <w:pPr>
        <w:pStyle w:val="Paragraph"/>
        <w:ind w:firstLine="0"/>
      </w:pPr>
      <w:r>
        <w:t>Morris, S and H S Shin (2004): “Coordination risk and the price of debt”, European Economic Review, v.48, n.1, p.133-153.</w:t>
      </w:r>
    </w:p>
    <w:p w14:paraId="2F37E41F" w14:textId="08BBB10B" w:rsidR="00A328C1" w:rsidRDefault="00A328C1" w:rsidP="00245786">
      <w:pPr>
        <w:pStyle w:val="Paragraph"/>
        <w:ind w:firstLine="0"/>
      </w:pPr>
      <w:r>
        <w:t>Nezhurina, M, L Cipolina-Kun, M Cherti and J Jitsev (2024): “Alice in Wonderland: simple tasks showing complete reasoning breakdown in state-of-the-art large language models”, arXiv.</w:t>
      </w:r>
    </w:p>
    <w:p w14:paraId="59F804B5" w14:textId="6422B4DE" w:rsidR="00245786" w:rsidRPr="00682DFE" w:rsidRDefault="00245786" w:rsidP="00245786">
      <w:pPr>
        <w:pStyle w:val="Paragraph"/>
        <w:ind w:firstLine="0"/>
      </w:pPr>
      <w:r w:rsidRPr="00682DFE">
        <w:t>Perez-Cruz, F and H S Shin (2024): “Testing the Cognitive Limits of Large Language Models.”, BIS Bulletin no 83.</w:t>
      </w:r>
    </w:p>
    <w:p w14:paraId="4648252A" w14:textId="66649D46" w:rsidR="00916825" w:rsidRDefault="00916825" w:rsidP="00245786">
      <w:pPr>
        <w:pStyle w:val="Paragraph"/>
        <w:ind w:firstLine="0"/>
      </w:pPr>
      <w:r w:rsidRPr="00682DFE">
        <w:t>Sarkar, S and J Pfeifer, Eds. (2006): ‘The philosophy of science”, Routledge.</w:t>
      </w:r>
    </w:p>
    <w:p w14:paraId="134AA4A8" w14:textId="725D52AA" w:rsidR="00047DF7" w:rsidRDefault="00047DF7" w:rsidP="00245786">
      <w:pPr>
        <w:pStyle w:val="Paragraph"/>
        <w:ind w:firstLine="0"/>
      </w:pPr>
      <w:r>
        <w:t>Stantcheva, S (2021): “Understanding tax policy: how do people reason”, Quarterly Journal of Economics, v.136, n.4, p.2309-2369.</w:t>
      </w:r>
    </w:p>
    <w:p w14:paraId="1019041A" w14:textId="02A1C68C" w:rsidR="00FB4145" w:rsidRDefault="00FB4145" w:rsidP="00245786">
      <w:pPr>
        <w:pStyle w:val="Paragraph"/>
        <w:ind w:firstLine="0"/>
      </w:pPr>
      <w:r>
        <w:t>Stantcheva, S (2023): “How to run surveys: a guide to creating your own identifying variation and revealing the invisible”, Annual Review of Economics, v.15, p.205-234.</w:t>
      </w:r>
    </w:p>
    <w:p w14:paraId="2F9F1BEE" w14:textId="46FDC26F" w:rsidR="008608C3" w:rsidRPr="00682DFE" w:rsidRDefault="008608C3" w:rsidP="00245786">
      <w:pPr>
        <w:pStyle w:val="Paragraph"/>
        <w:ind w:firstLine="0"/>
      </w:pPr>
      <w:r>
        <w:t>Storks, S, Q Gao, J Y Chai (2020): “Recent advances in natural language inference: a survey of benchmarks, resources and approaches”, arXiv.</w:t>
      </w:r>
    </w:p>
    <w:p w14:paraId="0AF5897B" w14:textId="0AC8054E" w:rsidR="00DB257E" w:rsidRDefault="00DB257E" w:rsidP="00245786">
      <w:pPr>
        <w:pStyle w:val="Paragraph"/>
        <w:ind w:firstLine="0"/>
      </w:pPr>
      <w:r>
        <w:t>Wang, Y, X Ma, G Zhang, Y Ni, A Chandra, S Guo, W Ren, A Arulraj, X He, Z Jiang, T Li, M Ku, K Wang, A Zhuang, R Fan, X Yue, W Chen (2024): “MMLU-Pro: a more robust and challenging multi-task language understanding benchmark”, arXiv.</w:t>
      </w:r>
    </w:p>
    <w:p w14:paraId="14088D90" w14:textId="07A08C74" w:rsidR="008E6421" w:rsidRDefault="008E6421" w:rsidP="00245786">
      <w:pPr>
        <w:pStyle w:val="Paragraph"/>
        <w:ind w:firstLine="0"/>
      </w:pPr>
      <w:r>
        <w:t xml:space="preserve">Wei, J, X Wang, D Schurrmans, M Bosma, </w:t>
      </w:r>
      <w:r w:rsidR="00866B7D">
        <w:t xml:space="preserve">B Ichter, </w:t>
      </w:r>
      <w:r>
        <w:t>F Xia, E</w:t>
      </w:r>
      <w:r w:rsidR="00866B7D">
        <w:t xml:space="preserve"> H</w:t>
      </w:r>
      <w:r>
        <w:t xml:space="preserve"> Chi, Q V Le, D Zhou (2022): “Chain-of-thought prompting elicits reasoning in large language models”, Advances in Neural Information Processing Systems.</w:t>
      </w:r>
    </w:p>
    <w:p w14:paraId="1E603BB0" w14:textId="08CBBBF0" w:rsidR="00B56260" w:rsidRDefault="00B56260" w:rsidP="00245786">
      <w:pPr>
        <w:pStyle w:val="Paragraph"/>
        <w:ind w:firstLine="0"/>
      </w:pPr>
      <w:r w:rsidRPr="00682DFE">
        <w:t xml:space="preserve">Yang, J, H Jin, R Tang, X Han, Q Feng, H Jiang, B Yin and X Hu (2023): “Harnessing the </w:t>
      </w:r>
      <w:r w:rsidR="000550F1" w:rsidRPr="00682DFE">
        <w:t>p</w:t>
      </w:r>
      <w:r w:rsidRPr="00682DFE">
        <w:t xml:space="preserve">ower of LLMs in </w:t>
      </w:r>
      <w:r w:rsidR="000550F1" w:rsidRPr="00682DFE">
        <w:t>p</w:t>
      </w:r>
      <w:r w:rsidRPr="00682DFE">
        <w:t xml:space="preserve">ractice: </w:t>
      </w:r>
      <w:r w:rsidR="000550F1" w:rsidRPr="00682DFE">
        <w:t>a</w:t>
      </w:r>
      <w:r w:rsidRPr="00682DFE">
        <w:t xml:space="preserve"> </w:t>
      </w:r>
      <w:r w:rsidR="000550F1" w:rsidRPr="00682DFE">
        <w:t>s</w:t>
      </w:r>
      <w:r w:rsidRPr="00682DFE">
        <w:t>urvey on Chat</w:t>
      </w:r>
      <w:r w:rsidR="000550F1" w:rsidRPr="00682DFE">
        <w:t>GPT</w:t>
      </w:r>
      <w:r w:rsidRPr="00682DFE">
        <w:t xml:space="preserve"> and </w:t>
      </w:r>
      <w:r w:rsidR="000550F1" w:rsidRPr="00682DFE">
        <w:t>b</w:t>
      </w:r>
      <w:r w:rsidRPr="00682DFE">
        <w:t>eyond.” arXiv Preprint arXiv:2304.13712</w:t>
      </w:r>
    </w:p>
    <w:p w14:paraId="4DE13A4C" w14:textId="029B11CF" w:rsidR="003F3762" w:rsidRPr="00682DFE" w:rsidRDefault="000B16DD" w:rsidP="000B16DD">
      <w:pPr>
        <w:pStyle w:val="Paragraph"/>
        <w:ind w:firstLine="0"/>
        <w:rPr>
          <w:lang w:eastAsia="en-GB"/>
        </w:rPr>
      </w:pPr>
      <w:r>
        <w:t>Y Chang, X Wang, J Wang, Y Wu, L Yang, K Zhu, H Chen, X Yi, C Wang, Y Wang</w:t>
      </w:r>
      <w:r w:rsidR="00BE2345">
        <w:t>, W Ye, Y Zhang, Y Chang, P S Yu, Q Yang, X Xie</w:t>
      </w:r>
      <w:r>
        <w:t xml:space="preserve"> (2024): “A survey on evaluation of large language models”, ACM Transactions on Intelligent Systems and Technology, v.15, n.3, p.1-45.</w:t>
      </w:r>
      <w:r w:rsidR="003F3762" w:rsidRPr="00682DFE">
        <w:br w:type="page"/>
      </w:r>
    </w:p>
    <w:p w14:paraId="3F43E4B8" w14:textId="77777777" w:rsidR="003F3762" w:rsidRPr="00682DFE" w:rsidRDefault="003F3762" w:rsidP="00494A28">
      <w:pPr>
        <w:pStyle w:val="FirstParagraph"/>
      </w:pPr>
    </w:p>
    <w:p w14:paraId="6AA22B37" w14:textId="22CDD7EC" w:rsidR="00494A28" w:rsidRPr="00682DFE" w:rsidRDefault="00494A28" w:rsidP="00494A28">
      <w:pPr>
        <w:pStyle w:val="FirstParagraph"/>
      </w:pPr>
      <w:r w:rsidRPr="00682DFE">
        <w:t>Tables should always be indented by 0.19cm.</w:t>
      </w:r>
    </w:p>
    <w:tbl>
      <w:tblPr>
        <w:tblpPr w:leftFromText="180" w:rightFromText="180" w:topFromText="120" w:bottomFromText="240" w:vertAnchor="text" w:tblpY="121"/>
        <w:tblOverlap w:val="never"/>
        <w:tblW w:w="9242" w:type="dxa"/>
        <w:tblLayout w:type="fixed"/>
        <w:tblLook w:val="0000" w:firstRow="0" w:lastRow="0" w:firstColumn="0" w:lastColumn="0" w:noHBand="0" w:noVBand="0"/>
      </w:tblPr>
      <w:tblGrid>
        <w:gridCol w:w="1970"/>
        <w:gridCol w:w="1211"/>
        <w:gridCol w:w="1212"/>
        <w:gridCol w:w="1212"/>
        <w:gridCol w:w="1212"/>
        <w:gridCol w:w="1068"/>
        <w:gridCol w:w="145"/>
        <w:gridCol w:w="1212"/>
      </w:tblGrid>
      <w:tr w:rsidR="00494A28" w:rsidRPr="00682DFE" w14:paraId="740A0CB4" w14:textId="77777777" w:rsidTr="005F77F9">
        <w:trPr>
          <w:cantSplit/>
        </w:trPr>
        <w:tc>
          <w:tcPr>
            <w:tcW w:w="7885" w:type="dxa"/>
            <w:gridSpan w:val="6"/>
            <w:tcBorders>
              <w:top w:val="single" w:sz="4" w:space="0" w:color="auto"/>
              <w:bottom w:val="single" w:sz="4" w:space="0" w:color="auto"/>
            </w:tcBorders>
            <w:vAlign w:val="center"/>
          </w:tcPr>
          <w:p w14:paraId="6A60BC5D" w14:textId="37AF2B80" w:rsidR="00494A28" w:rsidRPr="00682DFE" w:rsidRDefault="00D77735" w:rsidP="005F77F9">
            <w:pPr>
              <w:pStyle w:val="TableTitle"/>
              <w:rPr>
                <w:rFonts w:cs="Segoe UI"/>
              </w:rPr>
            </w:pPr>
            <w:bookmarkStart w:id="2" w:name="_Toc380770704"/>
            <w:r>
              <w:rPr>
                <w:rFonts w:cs="Segoe UI"/>
              </w:rPr>
              <w:t>Correct responses</w:t>
            </w:r>
          </w:p>
          <w:p w14:paraId="1C271E65" w14:textId="77777777" w:rsidR="00494A28" w:rsidRPr="00682DFE" w:rsidRDefault="00494A28" w:rsidP="005F77F9">
            <w:pPr>
              <w:pStyle w:val="TableSubtitle"/>
              <w:rPr>
                <w:rFonts w:cs="Segoe UI"/>
              </w:rPr>
            </w:pPr>
            <w:r w:rsidRPr="00682DFE">
              <w:rPr>
                <w:rFonts w:cs="Segoe UI"/>
              </w:rPr>
              <w:t>TableMainSubHeading</w:t>
            </w:r>
          </w:p>
        </w:tc>
        <w:tc>
          <w:tcPr>
            <w:tcW w:w="1357" w:type="dxa"/>
            <w:gridSpan w:val="2"/>
            <w:tcBorders>
              <w:top w:val="single" w:sz="4" w:space="0" w:color="auto"/>
              <w:bottom w:val="single" w:sz="4" w:space="0" w:color="auto"/>
            </w:tcBorders>
            <w:vAlign w:val="bottom"/>
          </w:tcPr>
          <w:p w14:paraId="23C5BDAB" w14:textId="77777777" w:rsidR="00494A28" w:rsidRPr="00682DFE" w:rsidRDefault="00494A28" w:rsidP="005F77F9">
            <w:pPr>
              <w:pStyle w:val="TableNumber"/>
              <w:rPr>
                <w:rFonts w:cs="Segoe UI"/>
              </w:rPr>
            </w:pPr>
            <w:r w:rsidRPr="00682DFE">
              <w:rPr>
                <w:rFonts w:cs="Segoe UI"/>
              </w:rPr>
              <w:t>Table 1</w:t>
            </w:r>
          </w:p>
        </w:tc>
      </w:tr>
      <w:tr w:rsidR="00494A28" w:rsidRPr="00682DFE" w14:paraId="1EC15735" w14:textId="77777777" w:rsidTr="005F77F9">
        <w:trPr>
          <w:cantSplit/>
        </w:trPr>
        <w:tc>
          <w:tcPr>
            <w:tcW w:w="1970" w:type="dxa"/>
            <w:tcBorders>
              <w:top w:val="single" w:sz="4" w:space="0" w:color="auto"/>
              <w:bottom w:val="single" w:sz="4" w:space="0" w:color="auto"/>
            </w:tcBorders>
            <w:vAlign w:val="center"/>
          </w:tcPr>
          <w:p w14:paraId="40964F73" w14:textId="77777777" w:rsidR="00494A28" w:rsidRPr="00682DFE" w:rsidRDefault="00494A28" w:rsidP="005F77F9">
            <w:pPr>
              <w:pStyle w:val="TableColumnHeading"/>
              <w:rPr>
                <w:rFonts w:cs="Segoe UI"/>
              </w:rPr>
            </w:pPr>
            <w:r w:rsidRPr="00682DFE">
              <w:rPr>
                <w:rFonts w:cs="Segoe UI"/>
              </w:rPr>
              <w:t>TableColumn</w:t>
            </w:r>
            <w:r w:rsidRPr="00682DFE">
              <w:rPr>
                <w:rFonts w:cs="Segoe UI"/>
              </w:rPr>
              <w:br/>
              <w:t>Heading</w:t>
            </w:r>
          </w:p>
        </w:tc>
        <w:tc>
          <w:tcPr>
            <w:tcW w:w="1211" w:type="dxa"/>
            <w:tcBorders>
              <w:top w:val="single" w:sz="4" w:space="0" w:color="auto"/>
              <w:bottom w:val="single" w:sz="4" w:space="0" w:color="auto"/>
            </w:tcBorders>
            <w:vAlign w:val="center"/>
          </w:tcPr>
          <w:p w14:paraId="6172C492" w14:textId="77777777" w:rsidR="00494A28" w:rsidRPr="00682DFE" w:rsidRDefault="00494A28" w:rsidP="005F77F9">
            <w:pPr>
              <w:pStyle w:val="TableColumnHeading"/>
              <w:rPr>
                <w:rFonts w:cs="Segoe UI"/>
              </w:rPr>
            </w:pPr>
          </w:p>
        </w:tc>
        <w:tc>
          <w:tcPr>
            <w:tcW w:w="1212" w:type="dxa"/>
            <w:tcBorders>
              <w:top w:val="single" w:sz="4" w:space="0" w:color="auto"/>
              <w:bottom w:val="single" w:sz="4" w:space="0" w:color="auto"/>
            </w:tcBorders>
            <w:vAlign w:val="center"/>
          </w:tcPr>
          <w:p w14:paraId="0AEBEE0F" w14:textId="77777777" w:rsidR="00494A28" w:rsidRPr="00682DFE" w:rsidRDefault="00494A28" w:rsidP="005F77F9">
            <w:pPr>
              <w:pStyle w:val="TableColumnHeading"/>
              <w:rPr>
                <w:rFonts w:cs="Segoe UI"/>
              </w:rPr>
            </w:pPr>
            <w:r w:rsidRPr="00682DFE">
              <w:rPr>
                <w:rFonts w:cs="Segoe UI"/>
              </w:rPr>
              <w:t>2012</w:t>
            </w:r>
          </w:p>
        </w:tc>
        <w:tc>
          <w:tcPr>
            <w:tcW w:w="1212" w:type="dxa"/>
            <w:tcBorders>
              <w:top w:val="single" w:sz="4" w:space="0" w:color="auto"/>
              <w:bottom w:val="single" w:sz="4" w:space="0" w:color="auto"/>
            </w:tcBorders>
            <w:vAlign w:val="center"/>
          </w:tcPr>
          <w:p w14:paraId="181860D6" w14:textId="77777777" w:rsidR="00494A28" w:rsidRPr="00682DFE" w:rsidRDefault="00494A28" w:rsidP="005F77F9">
            <w:pPr>
              <w:pStyle w:val="TableColumnHeading"/>
              <w:rPr>
                <w:rFonts w:cs="Segoe UI"/>
              </w:rPr>
            </w:pPr>
          </w:p>
        </w:tc>
        <w:tc>
          <w:tcPr>
            <w:tcW w:w="1212" w:type="dxa"/>
            <w:tcBorders>
              <w:top w:val="single" w:sz="4" w:space="0" w:color="auto"/>
              <w:bottom w:val="single" w:sz="4" w:space="0" w:color="auto"/>
            </w:tcBorders>
            <w:vAlign w:val="center"/>
          </w:tcPr>
          <w:p w14:paraId="7A47ABBC" w14:textId="77777777" w:rsidR="00494A28" w:rsidRPr="00682DFE" w:rsidRDefault="00494A28" w:rsidP="005F77F9">
            <w:pPr>
              <w:pStyle w:val="TableColumnHeading"/>
              <w:rPr>
                <w:rFonts w:cs="Segoe UI"/>
              </w:rPr>
            </w:pPr>
          </w:p>
        </w:tc>
        <w:tc>
          <w:tcPr>
            <w:tcW w:w="1213" w:type="dxa"/>
            <w:gridSpan w:val="2"/>
            <w:tcBorders>
              <w:top w:val="single" w:sz="4" w:space="0" w:color="auto"/>
              <w:bottom w:val="single" w:sz="4" w:space="0" w:color="auto"/>
            </w:tcBorders>
            <w:vAlign w:val="center"/>
          </w:tcPr>
          <w:p w14:paraId="2A943BC4" w14:textId="77777777" w:rsidR="00494A28" w:rsidRPr="00682DFE" w:rsidRDefault="00494A28" w:rsidP="005F77F9">
            <w:pPr>
              <w:pStyle w:val="TableColumnHeading"/>
              <w:rPr>
                <w:rFonts w:cs="Segoe UI"/>
              </w:rPr>
            </w:pPr>
          </w:p>
        </w:tc>
        <w:tc>
          <w:tcPr>
            <w:tcW w:w="1212" w:type="dxa"/>
            <w:tcBorders>
              <w:top w:val="single" w:sz="4" w:space="0" w:color="auto"/>
              <w:bottom w:val="single" w:sz="4" w:space="0" w:color="auto"/>
            </w:tcBorders>
            <w:vAlign w:val="center"/>
          </w:tcPr>
          <w:p w14:paraId="13C59A69" w14:textId="77777777" w:rsidR="00494A28" w:rsidRPr="00682DFE" w:rsidRDefault="00494A28" w:rsidP="005F77F9">
            <w:pPr>
              <w:pStyle w:val="TableColumnHeading"/>
              <w:rPr>
                <w:rFonts w:cs="Segoe UI"/>
              </w:rPr>
            </w:pPr>
          </w:p>
        </w:tc>
      </w:tr>
      <w:tr w:rsidR="00494A28" w:rsidRPr="00682DFE" w14:paraId="77AA1155" w14:textId="77777777" w:rsidTr="005F77F9">
        <w:trPr>
          <w:cantSplit/>
        </w:trPr>
        <w:tc>
          <w:tcPr>
            <w:tcW w:w="1970" w:type="dxa"/>
          </w:tcPr>
          <w:p w14:paraId="7A3B5468" w14:textId="77777777" w:rsidR="00494A28" w:rsidRPr="00682DFE" w:rsidRDefault="00494A28" w:rsidP="005F77F9">
            <w:pPr>
              <w:pStyle w:val="TableRowHeading"/>
              <w:keepNext/>
              <w:rPr>
                <w:rFonts w:cs="Segoe UI"/>
              </w:rPr>
            </w:pPr>
            <w:r w:rsidRPr="00682DFE">
              <w:rPr>
                <w:rFonts w:cs="Segoe UI"/>
              </w:rPr>
              <w:t xml:space="preserve">TableRowHeading </w:t>
            </w:r>
          </w:p>
        </w:tc>
        <w:tc>
          <w:tcPr>
            <w:tcW w:w="1211" w:type="dxa"/>
          </w:tcPr>
          <w:p w14:paraId="512216E9" w14:textId="77777777" w:rsidR="00494A28" w:rsidRPr="00682DFE" w:rsidRDefault="00494A28" w:rsidP="005F77F9">
            <w:pPr>
              <w:pStyle w:val="TableText"/>
              <w:framePr w:hSpace="0" w:vSpace="0" w:wrap="auto" w:vAnchor="margin" w:yAlign="inline"/>
              <w:suppressOverlap w:val="0"/>
            </w:pPr>
            <w:r w:rsidRPr="00682DFE">
              <w:t>TableText</w:t>
            </w:r>
          </w:p>
        </w:tc>
        <w:tc>
          <w:tcPr>
            <w:tcW w:w="1212" w:type="dxa"/>
          </w:tcPr>
          <w:p w14:paraId="23D5CFAC" w14:textId="77777777" w:rsidR="00494A28" w:rsidRPr="00682DFE" w:rsidRDefault="00494A28" w:rsidP="005F77F9">
            <w:pPr>
              <w:pStyle w:val="TableCell"/>
              <w:framePr w:hSpace="0" w:vSpace="0" w:wrap="auto" w:vAnchor="margin" w:yAlign="inline"/>
              <w:suppressOverlap w:val="0"/>
              <w:rPr>
                <w:rFonts w:cs="Segoe UI"/>
              </w:rPr>
            </w:pPr>
            <w:r w:rsidRPr="00682DFE">
              <w:rPr>
                <w:rFonts w:cs="Segoe UI"/>
              </w:rPr>
              <w:t>Table Cell</w:t>
            </w:r>
          </w:p>
        </w:tc>
        <w:tc>
          <w:tcPr>
            <w:tcW w:w="1212" w:type="dxa"/>
          </w:tcPr>
          <w:p w14:paraId="5C8CC9F5" w14:textId="77777777" w:rsidR="00494A28" w:rsidRPr="00682DFE" w:rsidRDefault="00494A28" w:rsidP="005F77F9">
            <w:pPr>
              <w:pStyle w:val="TableCell"/>
              <w:framePr w:hSpace="0" w:vSpace="0" w:wrap="auto" w:vAnchor="margin" w:yAlign="inline"/>
              <w:suppressOverlap w:val="0"/>
              <w:rPr>
                <w:rFonts w:cs="Segoe UI"/>
              </w:rPr>
            </w:pPr>
          </w:p>
        </w:tc>
        <w:tc>
          <w:tcPr>
            <w:tcW w:w="1212" w:type="dxa"/>
          </w:tcPr>
          <w:p w14:paraId="202C98FE" w14:textId="77777777" w:rsidR="00494A28" w:rsidRPr="00682DFE" w:rsidRDefault="00494A28" w:rsidP="005F77F9">
            <w:pPr>
              <w:pStyle w:val="TableCell"/>
              <w:framePr w:hSpace="0" w:vSpace="0" w:wrap="auto" w:vAnchor="margin" w:yAlign="inline"/>
              <w:suppressOverlap w:val="0"/>
              <w:rPr>
                <w:rFonts w:cs="Segoe UI"/>
              </w:rPr>
            </w:pPr>
          </w:p>
        </w:tc>
        <w:tc>
          <w:tcPr>
            <w:tcW w:w="1213" w:type="dxa"/>
            <w:gridSpan w:val="2"/>
          </w:tcPr>
          <w:p w14:paraId="69F60BB5" w14:textId="77777777" w:rsidR="00494A28" w:rsidRPr="00682DFE" w:rsidRDefault="00494A28" w:rsidP="005F77F9">
            <w:pPr>
              <w:pStyle w:val="TableCell"/>
              <w:framePr w:hSpace="0" w:vSpace="0" w:wrap="auto" w:vAnchor="margin" w:yAlign="inline"/>
              <w:suppressOverlap w:val="0"/>
              <w:rPr>
                <w:rFonts w:cs="Segoe UI"/>
              </w:rPr>
            </w:pPr>
          </w:p>
        </w:tc>
        <w:tc>
          <w:tcPr>
            <w:tcW w:w="1212" w:type="dxa"/>
          </w:tcPr>
          <w:p w14:paraId="1F2C0AE1" w14:textId="77777777" w:rsidR="00494A28" w:rsidRPr="00682DFE" w:rsidRDefault="00494A28" w:rsidP="005F77F9">
            <w:pPr>
              <w:pStyle w:val="TableCell"/>
              <w:framePr w:hSpace="0" w:vSpace="0" w:wrap="auto" w:vAnchor="margin" w:yAlign="inline"/>
              <w:suppressOverlap w:val="0"/>
              <w:rPr>
                <w:rFonts w:cs="Segoe UI"/>
              </w:rPr>
            </w:pPr>
          </w:p>
        </w:tc>
      </w:tr>
      <w:tr w:rsidR="00494A28" w:rsidRPr="00682DFE" w14:paraId="26BEB760" w14:textId="77777777" w:rsidTr="005F77F9">
        <w:trPr>
          <w:cantSplit/>
        </w:trPr>
        <w:tc>
          <w:tcPr>
            <w:tcW w:w="1970" w:type="dxa"/>
          </w:tcPr>
          <w:p w14:paraId="5267E18A" w14:textId="77777777" w:rsidR="00494A28" w:rsidRPr="00682DFE" w:rsidRDefault="00494A28" w:rsidP="005F77F9">
            <w:pPr>
              <w:pStyle w:val="TableRowHeading"/>
              <w:keepNext/>
              <w:rPr>
                <w:rFonts w:cs="Segoe UI"/>
              </w:rPr>
            </w:pPr>
          </w:p>
        </w:tc>
        <w:tc>
          <w:tcPr>
            <w:tcW w:w="1211" w:type="dxa"/>
          </w:tcPr>
          <w:p w14:paraId="7644481E" w14:textId="77777777" w:rsidR="00494A28" w:rsidRPr="00682DFE" w:rsidRDefault="00494A28" w:rsidP="005F77F9">
            <w:pPr>
              <w:pStyle w:val="TableText"/>
              <w:framePr w:hSpace="0" w:vSpace="0" w:wrap="auto" w:vAnchor="margin" w:yAlign="inline"/>
              <w:suppressOverlap w:val="0"/>
              <w:rPr>
                <w:rFonts w:cs="Segoe UI"/>
              </w:rPr>
            </w:pPr>
          </w:p>
        </w:tc>
        <w:tc>
          <w:tcPr>
            <w:tcW w:w="1212" w:type="dxa"/>
          </w:tcPr>
          <w:p w14:paraId="348F90B3" w14:textId="77777777" w:rsidR="00494A28" w:rsidRPr="00682DFE" w:rsidRDefault="00494A28" w:rsidP="005F77F9">
            <w:pPr>
              <w:pStyle w:val="TableCell"/>
              <w:framePr w:hSpace="0" w:vSpace="0" w:wrap="auto" w:vAnchor="margin" w:yAlign="inline"/>
              <w:suppressOverlap w:val="0"/>
              <w:rPr>
                <w:rFonts w:cs="Segoe UI"/>
              </w:rPr>
            </w:pPr>
            <w:r w:rsidRPr="00682DFE">
              <w:rPr>
                <w:rFonts w:cs="Segoe UI"/>
              </w:rPr>
              <w:t>3.4</w:t>
            </w:r>
          </w:p>
        </w:tc>
        <w:tc>
          <w:tcPr>
            <w:tcW w:w="1212" w:type="dxa"/>
          </w:tcPr>
          <w:p w14:paraId="02AEE8CA" w14:textId="77777777" w:rsidR="00494A28" w:rsidRPr="00682DFE" w:rsidRDefault="00494A28" w:rsidP="005F77F9">
            <w:pPr>
              <w:pStyle w:val="TableCell"/>
              <w:framePr w:hSpace="0" w:vSpace="0" w:wrap="auto" w:vAnchor="margin" w:yAlign="inline"/>
              <w:suppressOverlap w:val="0"/>
            </w:pPr>
          </w:p>
        </w:tc>
        <w:tc>
          <w:tcPr>
            <w:tcW w:w="1212" w:type="dxa"/>
          </w:tcPr>
          <w:p w14:paraId="0B2544FC" w14:textId="77777777" w:rsidR="00494A28" w:rsidRPr="00682DFE" w:rsidRDefault="00494A28" w:rsidP="005F77F9">
            <w:pPr>
              <w:pStyle w:val="TableCell"/>
              <w:framePr w:hSpace="0" w:vSpace="0" w:wrap="auto" w:vAnchor="margin" w:yAlign="inline"/>
              <w:suppressOverlap w:val="0"/>
              <w:rPr>
                <w:rFonts w:cs="Segoe UI"/>
              </w:rPr>
            </w:pPr>
          </w:p>
        </w:tc>
        <w:tc>
          <w:tcPr>
            <w:tcW w:w="1213" w:type="dxa"/>
            <w:gridSpan w:val="2"/>
          </w:tcPr>
          <w:p w14:paraId="2FD4227C" w14:textId="77777777" w:rsidR="00494A28" w:rsidRPr="00682DFE" w:rsidRDefault="00494A28" w:rsidP="005F77F9">
            <w:pPr>
              <w:pStyle w:val="TableCell"/>
              <w:framePr w:hSpace="0" w:vSpace="0" w:wrap="auto" w:vAnchor="margin" w:yAlign="inline"/>
              <w:suppressOverlap w:val="0"/>
              <w:rPr>
                <w:rFonts w:cs="Segoe UI"/>
              </w:rPr>
            </w:pPr>
          </w:p>
        </w:tc>
        <w:tc>
          <w:tcPr>
            <w:tcW w:w="1212" w:type="dxa"/>
          </w:tcPr>
          <w:p w14:paraId="783BBC96" w14:textId="77777777" w:rsidR="00494A28" w:rsidRPr="00682DFE" w:rsidRDefault="00494A28" w:rsidP="005F77F9">
            <w:pPr>
              <w:pStyle w:val="TableCell"/>
              <w:framePr w:hSpace="0" w:vSpace="0" w:wrap="auto" w:vAnchor="margin" w:yAlign="inline"/>
              <w:suppressOverlap w:val="0"/>
              <w:rPr>
                <w:rFonts w:cs="Segoe UI"/>
              </w:rPr>
            </w:pPr>
          </w:p>
        </w:tc>
      </w:tr>
      <w:tr w:rsidR="00494A28" w:rsidRPr="00682DFE" w14:paraId="5E60D888" w14:textId="77777777" w:rsidTr="005F77F9">
        <w:trPr>
          <w:cantSplit/>
        </w:trPr>
        <w:tc>
          <w:tcPr>
            <w:tcW w:w="1970" w:type="dxa"/>
            <w:tcBorders>
              <w:bottom w:val="single" w:sz="4" w:space="0" w:color="auto"/>
            </w:tcBorders>
          </w:tcPr>
          <w:p w14:paraId="7D8D96E4" w14:textId="77777777" w:rsidR="00494A28" w:rsidRPr="00682DFE" w:rsidRDefault="00494A28" w:rsidP="005F77F9">
            <w:pPr>
              <w:pStyle w:val="TableRowHeading"/>
              <w:keepNext/>
              <w:rPr>
                <w:rFonts w:cs="Segoe UI"/>
              </w:rPr>
            </w:pPr>
          </w:p>
        </w:tc>
        <w:tc>
          <w:tcPr>
            <w:tcW w:w="1211" w:type="dxa"/>
            <w:tcBorders>
              <w:bottom w:val="single" w:sz="4" w:space="0" w:color="auto"/>
            </w:tcBorders>
          </w:tcPr>
          <w:p w14:paraId="3BE2B1CC" w14:textId="77777777" w:rsidR="00494A28" w:rsidRPr="00682DFE" w:rsidRDefault="00494A28" w:rsidP="005F77F9">
            <w:pPr>
              <w:pStyle w:val="TableText"/>
              <w:framePr w:hSpace="0" w:vSpace="0" w:wrap="auto" w:vAnchor="margin" w:yAlign="inline"/>
              <w:suppressOverlap w:val="0"/>
              <w:rPr>
                <w:rFonts w:cs="Segoe UI"/>
              </w:rPr>
            </w:pPr>
          </w:p>
        </w:tc>
        <w:tc>
          <w:tcPr>
            <w:tcW w:w="1212" w:type="dxa"/>
            <w:tcBorders>
              <w:bottom w:val="single" w:sz="4" w:space="0" w:color="auto"/>
            </w:tcBorders>
          </w:tcPr>
          <w:p w14:paraId="02CBBA73" w14:textId="77777777" w:rsidR="00494A28" w:rsidRPr="00682DFE" w:rsidRDefault="00494A28" w:rsidP="005F77F9">
            <w:pPr>
              <w:pStyle w:val="TableCell"/>
              <w:framePr w:hSpace="0" w:vSpace="0" w:wrap="auto" w:vAnchor="margin" w:yAlign="inline"/>
              <w:suppressOverlap w:val="0"/>
              <w:rPr>
                <w:rFonts w:cs="Segoe UI"/>
              </w:rPr>
            </w:pPr>
            <w:r w:rsidRPr="00682DFE">
              <w:rPr>
                <w:rFonts w:cs="Segoe UI"/>
              </w:rPr>
              <w:t>21.44</w:t>
            </w:r>
          </w:p>
        </w:tc>
        <w:tc>
          <w:tcPr>
            <w:tcW w:w="1212" w:type="dxa"/>
            <w:tcBorders>
              <w:bottom w:val="single" w:sz="4" w:space="0" w:color="auto"/>
            </w:tcBorders>
          </w:tcPr>
          <w:p w14:paraId="5CBC915C" w14:textId="77777777" w:rsidR="00494A28" w:rsidRPr="00682DFE" w:rsidRDefault="00494A28" w:rsidP="005F77F9">
            <w:pPr>
              <w:pStyle w:val="TableCell"/>
              <w:framePr w:hSpace="0" w:vSpace="0" w:wrap="auto" w:vAnchor="margin" w:yAlign="inline"/>
              <w:suppressOverlap w:val="0"/>
              <w:rPr>
                <w:rFonts w:cs="Segoe UI"/>
              </w:rPr>
            </w:pPr>
          </w:p>
        </w:tc>
        <w:tc>
          <w:tcPr>
            <w:tcW w:w="1212" w:type="dxa"/>
            <w:tcBorders>
              <w:bottom w:val="single" w:sz="4" w:space="0" w:color="auto"/>
            </w:tcBorders>
          </w:tcPr>
          <w:p w14:paraId="4921707B" w14:textId="77777777" w:rsidR="00494A28" w:rsidRPr="00682DFE" w:rsidRDefault="00494A28" w:rsidP="005F77F9">
            <w:pPr>
              <w:pStyle w:val="TableCell"/>
              <w:framePr w:hSpace="0" w:vSpace="0" w:wrap="auto" w:vAnchor="margin" w:yAlign="inline"/>
              <w:suppressOverlap w:val="0"/>
              <w:rPr>
                <w:rFonts w:cs="Segoe UI"/>
              </w:rPr>
            </w:pPr>
          </w:p>
        </w:tc>
        <w:tc>
          <w:tcPr>
            <w:tcW w:w="1213" w:type="dxa"/>
            <w:gridSpan w:val="2"/>
            <w:tcBorders>
              <w:bottom w:val="single" w:sz="4" w:space="0" w:color="auto"/>
            </w:tcBorders>
          </w:tcPr>
          <w:p w14:paraId="22E50B68" w14:textId="77777777" w:rsidR="00494A28" w:rsidRPr="00682DFE" w:rsidRDefault="00494A28" w:rsidP="005F77F9">
            <w:pPr>
              <w:pStyle w:val="TableCell"/>
              <w:framePr w:hSpace="0" w:vSpace="0" w:wrap="auto" w:vAnchor="margin" w:yAlign="inline"/>
              <w:suppressOverlap w:val="0"/>
              <w:rPr>
                <w:rFonts w:cs="Segoe UI"/>
              </w:rPr>
            </w:pPr>
          </w:p>
        </w:tc>
        <w:tc>
          <w:tcPr>
            <w:tcW w:w="1212" w:type="dxa"/>
            <w:tcBorders>
              <w:bottom w:val="single" w:sz="4" w:space="0" w:color="auto"/>
            </w:tcBorders>
          </w:tcPr>
          <w:p w14:paraId="47F35DC3" w14:textId="77777777" w:rsidR="00494A28" w:rsidRPr="00682DFE" w:rsidRDefault="00494A28" w:rsidP="005F77F9">
            <w:pPr>
              <w:pStyle w:val="TableCell"/>
              <w:framePr w:hSpace="0" w:vSpace="0" w:wrap="auto" w:vAnchor="margin" w:yAlign="inline"/>
              <w:suppressOverlap w:val="0"/>
              <w:rPr>
                <w:rFonts w:cs="Segoe UI"/>
              </w:rPr>
            </w:pPr>
          </w:p>
        </w:tc>
      </w:tr>
      <w:tr w:rsidR="00494A28" w:rsidRPr="00682DFE" w14:paraId="27551F16" w14:textId="77777777" w:rsidTr="005F77F9">
        <w:trPr>
          <w:cantSplit/>
        </w:trPr>
        <w:tc>
          <w:tcPr>
            <w:tcW w:w="9242" w:type="dxa"/>
            <w:gridSpan w:val="8"/>
            <w:tcBorders>
              <w:bottom w:val="single" w:sz="4" w:space="0" w:color="auto"/>
            </w:tcBorders>
            <w:vAlign w:val="center"/>
          </w:tcPr>
          <w:p w14:paraId="445FB951" w14:textId="77777777" w:rsidR="00494A28" w:rsidRPr="00682DFE" w:rsidRDefault="00494A28" w:rsidP="005F77F9">
            <w:pPr>
              <w:pStyle w:val="TableNote"/>
              <w:rPr>
                <w:rFonts w:cs="Segoe UI"/>
              </w:rPr>
            </w:pPr>
            <w:r w:rsidRPr="00682DFE">
              <w:rPr>
                <w:rFonts w:cs="Segoe UI"/>
              </w:rPr>
              <w:t>TableNote</w:t>
            </w:r>
          </w:p>
        </w:tc>
      </w:tr>
      <w:bookmarkEnd w:id="2"/>
    </w:tbl>
    <w:p w14:paraId="6081D1FC" w14:textId="77777777" w:rsidR="00604DB8" w:rsidRPr="00682DFE" w:rsidRDefault="00604DB8" w:rsidP="003F3762">
      <w:pPr>
        <w:pStyle w:val="Paragraph"/>
      </w:pPr>
    </w:p>
    <w:sectPr w:rsidR="00604DB8" w:rsidRPr="00682DFE" w:rsidSect="005A3984">
      <w:headerReference w:type="default" r:id="rId10"/>
      <w:footerReference w:type="even" r:id="rId11"/>
      <w:footerReference w:type="default" r:id="rId12"/>
      <w:pgSz w:w="11907" w:h="16840" w:code="9"/>
      <w:pgMar w:top="2126" w:right="1134" w:bottom="1418" w:left="1134" w:header="765" w:footer="720" w:gutter="39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8C216" w14:textId="77777777" w:rsidR="00A55C29" w:rsidRDefault="00A55C29">
      <w:r>
        <w:separator/>
      </w:r>
    </w:p>
    <w:p w14:paraId="444AA0A8" w14:textId="77777777" w:rsidR="00A55C29" w:rsidRDefault="00A55C29"/>
    <w:p w14:paraId="7E021EA0" w14:textId="77777777" w:rsidR="00A55C29" w:rsidRDefault="00A55C29"/>
  </w:endnote>
  <w:endnote w:type="continuationSeparator" w:id="0">
    <w:p w14:paraId="555734FD" w14:textId="77777777" w:rsidR="00A55C29" w:rsidRDefault="00A55C29">
      <w:r>
        <w:continuationSeparator/>
      </w:r>
    </w:p>
    <w:p w14:paraId="0D98BFA8" w14:textId="77777777" w:rsidR="00A55C29" w:rsidRDefault="00A55C29"/>
    <w:p w14:paraId="37FD392B" w14:textId="77777777" w:rsidR="00A55C29" w:rsidRDefault="00A55C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42" w:type="dxa"/>
      <w:tblLayout w:type="fixed"/>
      <w:tblCellMar>
        <w:left w:w="0" w:type="dxa"/>
        <w:right w:w="0" w:type="dxa"/>
      </w:tblCellMar>
      <w:tblLook w:val="0000" w:firstRow="0" w:lastRow="0" w:firstColumn="0" w:lastColumn="0" w:noHBand="0" w:noVBand="0"/>
    </w:tblPr>
    <w:tblGrid>
      <w:gridCol w:w="869"/>
      <w:gridCol w:w="8373"/>
    </w:tblGrid>
    <w:tr w:rsidR="001D78FA" w14:paraId="69660914" w14:textId="77777777" w:rsidTr="000B7B54">
      <w:trPr>
        <w:cantSplit/>
        <w:trHeight w:hRule="exact" w:val="284"/>
      </w:trPr>
      <w:tc>
        <w:tcPr>
          <w:tcW w:w="853" w:type="dxa"/>
          <w:vAlign w:val="bottom"/>
        </w:tcPr>
        <w:p w14:paraId="3BC2AAA0" w14:textId="77777777" w:rsidR="001D78FA" w:rsidRDefault="001D78FA" w:rsidP="00670889">
          <w:pPr>
            <w:pStyle w:val="PageNumberEven"/>
          </w:pPr>
          <w:r>
            <w:fldChar w:fldCharType="begin"/>
          </w:r>
          <w:r>
            <w:instrText xml:space="preserve"> PAGE </w:instrText>
          </w:r>
          <w:r>
            <w:fldChar w:fldCharType="separate"/>
          </w:r>
          <w:r w:rsidR="001F1043">
            <w:rPr>
              <w:noProof/>
            </w:rPr>
            <w:t>2</w:t>
          </w:r>
          <w:r>
            <w:fldChar w:fldCharType="end"/>
          </w:r>
        </w:p>
      </w:tc>
      <w:tc>
        <w:tcPr>
          <w:tcW w:w="8219" w:type="dxa"/>
          <w:tcBorders>
            <w:left w:val="nil"/>
          </w:tcBorders>
          <w:vAlign w:val="bottom"/>
        </w:tcPr>
        <w:p w14:paraId="36189DAF" w14:textId="26DA23E1" w:rsidR="001D78FA" w:rsidRDefault="00A55C29" w:rsidP="000E5028">
          <w:pPr>
            <w:pStyle w:val="FooterTextEven"/>
          </w:pPr>
          <w:r w:rsidRPr="00A55C29">
            <w:t>Benchmarking economic reasoning of artificial intelligence systems</w:t>
          </w:r>
        </w:p>
      </w:tc>
    </w:tr>
  </w:tbl>
  <w:p w14:paraId="0A77418D" w14:textId="77777777" w:rsidR="001D78FA" w:rsidRDefault="001D78FA" w:rsidP="00E53761">
    <w:pPr>
      <w:pStyle w:val="Footerempty"/>
    </w:pPr>
  </w:p>
  <w:p w14:paraId="1C1A6650" w14:textId="77777777" w:rsidR="00001422" w:rsidRPr="00DC1EE3" w:rsidRDefault="00001422">
    <w:pP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42" w:type="dxa"/>
      <w:tblLayout w:type="fixed"/>
      <w:tblCellMar>
        <w:left w:w="0" w:type="dxa"/>
        <w:right w:w="0" w:type="dxa"/>
      </w:tblCellMar>
      <w:tblLook w:val="0000" w:firstRow="0" w:lastRow="0" w:firstColumn="0" w:lastColumn="0" w:noHBand="0" w:noVBand="0"/>
    </w:tblPr>
    <w:tblGrid>
      <w:gridCol w:w="8383"/>
      <w:gridCol w:w="859"/>
    </w:tblGrid>
    <w:tr w:rsidR="001D78FA" w14:paraId="1E0A46C0" w14:textId="77777777" w:rsidTr="000B7B54">
      <w:trPr>
        <w:cantSplit/>
        <w:trHeight w:hRule="exact" w:val="284"/>
      </w:trPr>
      <w:tc>
        <w:tcPr>
          <w:tcW w:w="8383" w:type="dxa"/>
          <w:vAlign w:val="bottom"/>
        </w:tcPr>
        <w:p w14:paraId="46471A09" w14:textId="09225532" w:rsidR="001D78FA" w:rsidRDefault="00A55C29" w:rsidP="000E5028">
          <w:pPr>
            <w:pStyle w:val="FooterTextOdd"/>
          </w:pPr>
          <w:r w:rsidRPr="00A55C29">
            <w:t>Benchmarking economic reasoning of artificial intelligence systems</w:t>
          </w:r>
        </w:p>
      </w:tc>
      <w:tc>
        <w:tcPr>
          <w:tcW w:w="859" w:type="dxa"/>
          <w:tcBorders>
            <w:left w:val="nil"/>
          </w:tcBorders>
          <w:vAlign w:val="bottom"/>
        </w:tcPr>
        <w:p w14:paraId="30BEAD47" w14:textId="77777777" w:rsidR="001D78FA" w:rsidRPr="00670889" w:rsidRDefault="001D78FA" w:rsidP="00670889">
          <w:pPr>
            <w:pStyle w:val="PageNumberOdd"/>
          </w:pPr>
          <w:r w:rsidRPr="00670889">
            <w:fldChar w:fldCharType="begin"/>
          </w:r>
          <w:r w:rsidRPr="00670889">
            <w:instrText xml:space="preserve"> PAGE </w:instrText>
          </w:r>
          <w:r w:rsidRPr="00670889">
            <w:fldChar w:fldCharType="separate"/>
          </w:r>
          <w:r w:rsidR="001F1043">
            <w:rPr>
              <w:noProof/>
            </w:rPr>
            <w:t>1</w:t>
          </w:r>
          <w:r w:rsidRPr="00670889">
            <w:fldChar w:fldCharType="end"/>
          </w:r>
        </w:p>
      </w:tc>
    </w:tr>
  </w:tbl>
  <w:p w14:paraId="0B48F1F2" w14:textId="77777777" w:rsidR="001D78FA" w:rsidRDefault="001D78FA">
    <w:pPr>
      <w:pStyle w:val="Footerempty"/>
    </w:pPr>
  </w:p>
  <w:p w14:paraId="08767B41" w14:textId="77777777" w:rsidR="00001422" w:rsidRPr="00DC1EE3" w:rsidRDefault="00001422">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9A130" w14:textId="77777777" w:rsidR="00A55C29" w:rsidRDefault="00A55C29"/>
  </w:footnote>
  <w:footnote w:type="continuationSeparator" w:id="0">
    <w:p w14:paraId="112B1CE1" w14:textId="77777777" w:rsidR="00A55C29" w:rsidRPr="00502A05" w:rsidRDefault="00A55C29">
      <w:pPr>
        <w:rPr>
          <w:rStyle w:val="FootnoteReference"/>
        </w:rPr>
      </w:pPr>
    </w:p>
    <w:p w14:paraId="3DFFA8D3" w14:textId="77777777" w:rsidR="00A55C29" w:rsidRDefault="00A55C29"/>
  </w:footnote>
  <w:footnote w:type="continuationNotice" w:id="1">
    <w:p w14:paraId="55D2165D" w14:textId="77777777" w:rsidR="00A55C29" w:rsidRPr="00502A05" w:rsidRDefault="00A55C29">
      <w:pPr>
        <w:rPr>
          <w:rStyle w:val="FootnoteReference"/>
        </w:rPr>
      </w:pPr>
    </w:p>
    <w:p w14:paraId="77B0C752" w14:textId="77777777" w:rsidR="00A55C29" w:rsidRDefault="00A55C29"/>
  </w:footnote>
  <w:footnote w:id="2">
    <w:p w14:paraId="711DA7AA" w14:textId="3166DD3C" w:rsidR="001B0E17" w:rsidRPr="00D1097F" w:rsidRDefault="001B0E17">
      <w:pPr>
        <w:pStyle w:val="FootnoteText"/>
      </w:pPr>
      <w:r w:rsidRPr="00D1097F">
        <w:rPr>
          <w:rStyle w:val="FootnoteReference"/>
        </w:rPr>
        <w:footnoteRef/>
      </w:r>
      <w:r w:rsidRPr="00D1097F">
        <w:t xml:space="preserve"> </w:t>
      </w:r>
      <w:r w:rsidRPr="00D1097F">
        <w:tab/>
      </w:r>
      <w:r w:rsidR="001B0F76" w:rsidRPr="00D1097F">
        <w:t xml:space="preserve">[Please note analyses are ongoing and therefore the results are to be taken as preliminary only.] </w:t>
      </w:r>
      <w:r w:rsidRPr="00D1097F">
        <w:t xml:space="preserve">I am thankful for seminar participants at the BIS Informal Machine Learning Community, the Platform for Advanced Scientific Computing (PASC) Conference 2024, and </w:t>
      </w:r>
      <w:r w:rsidRPr="00D1097F">
        <w:rPr>
          <w:highlight w:val="yellow"/>
        </w:rPr>
        <w:t>…</w:t>
      </w:r>
      <w:r w:rsidRPr="00D1097F">
        <w:t xml:space="preserve"> for comments that helped improved this paper. I thank in particular Fernando Perez-Cruz for detailed comments on a previous version of this paper. All errors are my own. The opinions in this paper do not necessarily reflect those of the Bank for International Settlements.</w:t>
      </w:r>
    </w:p>
  </w:footnote>
  <w:footnote w:id="3">
    <w:p w14:paraId="15569A95" w14:textId="281B10DB" w:rsidR="00D1097F" w:rsidRPr="00D1097F" w:rsidRDefault="00D1097F">
      <w:pPr>
        <w:pStyle w:val="FootnoteText"/>
      </w:pPr>
      <w:r w:rsidRPr="00D1097F">
        <w:rPr>
          <w:rStyle w:val="FootnoteReference"/>
        </w:rPr>
        <w:footnoteRef/>
      </w:r>
      <w:r w:rsidRPr="00D1097F">
        <w:t xml:space="preserve"> </w:t>
      </w:r>
      <w:r w:rsidRPr="00D1097F">
        <w:tab/>
        <w:t xml:space="preserve">Even in areas that are not </w:t>
      </w:r>
      <w:r>
        <w:t xml:space="preserve">outwardly “causal”, such as the </w:t>
      </w:r>
      <w:r w:rsidR="000D2061">
        <w:t>literature macroeconomic forecasting</w:t>
      </w:r>
      <w:r>
        <w:t>, there is an explicit or implicit underlying assumption that the seemingly purely numerical results must “make sense”, ie conform to some subjective structural model in the readers’ mind.</w:t>
      </w:r>
    </w:p>
  </w:footnote>
  <w:footnote w:id="4">
    <w:p w14:paraId="0106FFB7" w14:textId="29CCA68B" w:rsidR="00521257" w:rsidRPr="00521257" w:rsidRDefault="00521257" w:rsidP="00521257">
      <w:pPr>
        <w:pStyle w:val="FootnoteText"/>
        <w:rPr>
          <w:lang w:val="de-CH"/>
        </w:rPr>
      </w:pPr>
      <w:r>
        <w:rPr>
          <w:rStyle w:val="FootnoteReference"/>
        </w:rPr>
        <w:footnoteRef/>
      </w:r>
      <w:r>
        <w:t xml:space="preserve"> </w:t>
      </w:r>
      <w:r>
        <w:rPr>
          <w:lang w:val="de-CH"/>
        </w:rPr>
        <w:tab/>
        <w:t>The author appreciates Fernando Pérez-Cruz for suggesting to include such a discussion in the paper.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E7308" w14:textId="77777777" w:rsidR="005A3984" w:rsidRPr="005A3984" w:rsidRDefault="005A3984" w:rsidP="005A3984">
    <w:pPr>
      <w:pStyle w:val="Header"/>
    </w:pPr>
  </w:p>
  <w:p w14:paraId="3FDFE128" w14:textId="77777777" w:rsidR="005A3984" w:rsidRPr="005A3984" w:rsidRDefault="005A3984" w:rsidP="005A3984">
    <w:pPr>
      <w:pStyle w:val="Header"/>
    </w:pPr>
  </w:p>
  <w:p w14:paraId="0ACDA0EA" w14:textId="77777777" w:rsidR="001D78FA" w:rsidRDefault="001D78FA" w:rsidP="005A39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94FFA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16A2AFAE"/>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9E72FAD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3BCA421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3C10801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96414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B80BA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C8AB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520E5C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F0A695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E469A"/>
    <w:multiLevelType w:val="hybridMultilevel"/>
    <w:tmpl w:val="A7088BDE"/>
    <w:lvl w:ilvl="0" w:tplc="429E3412">
      <w:start w:val="1"/>
      <w:numFmt w:val="bullet"/>
      <w:lvlText w:val=""/>
      <w:lvlJc w:val="left"/>
      <w:pPr>
        <w:tabs>
          <w:tab w:val="num" w:pos="720"/>
        </w:tabs>
        <w:ind w:left="720" w:hanging="360"/>
      </w:pPr>
      <w:rPr>
        <w:rFonts w:ascii="Wingdings" w:hAnsi="Wingdings" w:hint="default"/>
      </w:rPr>
    </w:lvl>
    <w:lvl w:ilvl="1" w:tplc="0A8E4D06" w:tentative="1">
      <w:start w:val="1"/>
      <w:numFmt w:val="bullet"/>
      <w:lvlText w:val=""/>
      <w:lvlJc w:val="left"/>
      <w:pPr>
        <w:tabs>
          <w:tab w:val="num" w:pos="1440"/>
        </w:tabs>
        <w:ind w:left="1440" w:hanging="360"/>
      </w:pPr>
      <w:rPr>
        <w:rFonts w:ascii="Wingdings" w:hAnsi="Wingdings" w:hint="default"/>
      </w:rPr>
    </w:lvl>
    <w:lvl w:ilvl="2" w:tplc="2E9A4A42" w:tentative="1">
      <w:start w:val="1"/>
      <w:numFmt w:val="bullet"/>
      <w:lvlText w:val=""/>
      <w:lvlJc w:val="left"/>
      <w:pPr>
        <w:tabs>
          <w:tab w:val="num" w:pos="2160"/>
        </w:tabs>
        <w:ind w:left="2160" w:hanging="360"/>
      </w:pPr>
      <w:rPr>
        <w:rFonts w:ascii="Wingdings" w:hAnsi="Wingdings" w:hint="default"/>
      </w:rPr>
    </w:lvl>
    <w:lvl w:ilvl="3" w:tplc="483A25D4" w:tentative="1">
      <w:start w:val="1"/>
      <w:numFmt w:val="bullet"/>
      <w:lvlText w:val=""/>
      <w:lvlJc w:val="left"/>
      <w:pPr>
        <w:tabs>
          <w:tab w:val="num" w:pos="2880"/>
        </w:tabs>
        <w:ind w:left="2880" w:hanging="360"/>
      </w:pPr>
      <w:rPr>
        <w:rFonts w:ascii="Wingdings" w:hAnsi="Wingdings" w:hint="default"/>
      </w:rPr>
    </w:lvl>
    <w:lvl w:ilvl="4" w:tplc="985EB2BC" w:tentative="1">
      <w:start w:val="1"/>
      <w:numFmt w:val="bullet"/>
      <w:lvlText w:val=""/>
      <w:lvlJc w:val="left"/>
      <w:pPr>
        <w:tabs>
          <w:tab w:val="num" w:pos="3600"/>
        </w:tabs>
        <w:ind w:left="3600" w:hanging="360"/>
      </w:pPr>
      <w:rPr>
        <w:rFonts w:ascii="Wingdings" w:hAnsi="Wingdings" w:hint="default"/>
      </w:rPr>
    </w:lvl>
    <w:lvl w:ilvl="5" w:tplc="5B625794" w:tentative="1">
      <w:start w:val="1"/>
      <w:numFmt w:val="bullet"/>
      <w:lvlText w:val=""/>
      <w:lvlJc w:val="left"/>
      <w:pPr>
        <w:tabs>
          <w:tab w:val="num" w:pos="4320"/>
        </w:tabs>
        <w:ind w:left="4320" w:hanging="360"/>
      </w:pPr>
      <w:rPr>
        <w:rFonts w:ascii="Wingdings" w:hAnsi="Wingdings" w:hint="default"/>
      </w:rPr>
    </w:lvl>
    <w:lvl w:ilvl="6" w:tplc="3E3AAF96" w:tentative="1">
      <w:start w:val="1"/>
      <w:numFmt w:val="bullet"/>
      <w:lvlText w:val=""/>
      <w:lvlJc w:val="left"/>
      <w:pPr>
        <w:tabs>
          <w:tab w:val="num" w:pos="5040"/>
        </w:tabs>
        <w:ind w:left="5040" w:hanging="360"/>
      </w:pPr>
      <w:rPr>
        <w:rFonts w:ascii="Wingdings" w:hAnsi="Wingdings" w:hint="default"/>
      </w:rPr>
    </w:lvl>
    <w:lvl w:ilvl="7" w:tplc="A712F86E" w:tentative="1">
      <w:start w:val="1"/>
      <w:numFmt w:val="bullet"/>
      <w:lvlText w:val=""/>
      <w:lvlJc w:val="left"/>
      <w:pPr>
        <w:tabs>
          <w:tab w:val="num" w:pos="5760"/>
        </w:tabs>
        <w:ind w:left="5760" w:hanging="360"/>
      </w:pPr>
      <w:rPr>
        <w:rFonts w:ascii="Wingdings" w:hAnsi="Wingdings" w:hint="default"/>
      </w:rPr>
    </w:lvl>
    <w:lvl w:ilvl="8" w:tplc="1690D7D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8C50B40"/>
    <w:multiLevelType w:val="hybridMultilevel"/>
    <w:tmpl w:val="3ED8578C"/>
    <w:lvl w:ilvl="0" w:tplc="3F7E403A">
      <w:start w:val="1"/>
      <w:numFmt w:val="bullet"/>
      <w:pStyle w:val="Bullethyphen"/>
      <w:lvlText w:val=""/>
      <w:lvlJc w:val="left"/>
      <w:pPr>
        <w:ind w:left="360" w:hanging="360"/>
      </w:pPr>
      <w:rPr>
        <w:rFonts w:ascii="Symbol" w:hAnsi="Symbol"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2" w15:restartNumberingAfterBreak="0">
    <w:nsid w:val="151C7622"/>
    <w:multiLevelType w:val="hybridMultilevel"/>
    <w:tmpl w:val="A57E74D8"/>
    <w:lvl w:ilvl="0" w:tplc="F0EC3DCE">
      <w:start w:val="1"/>
      <w:numFmt w:val="bullet"/>
      <w:lvlText w:val=""/>
      <w:lvlJc w:val="left"/>
      <w:pPr>
        <w:tabs>
          <w:tab w:val="num" w:pos="720"/>
        </w:tabs>
        <w:ind w:left="720" w:hanging="360"/>
      </w:pPr>
      <w:rPr>
        <w:rFonts w:ascii="Wingdings" w:hAnsi="Wingdings" w:hint="default"/>
      </w:rPr>
    </w:lvl>
    <w:lvl w:ilvl="1" w:tplc="5BD8EC8E">
      <w:numFmt w:val="bullet"/>
      <w:lvlText w:val=""/>
      <w:lvlJc w:val="left"/>
      <w:pPr>
        <w:tabs>
          <w:tab w:val="num" w:pos="1440"/>
        </w:tabs>
        <w:ind w:left="1440" w:hanging="360"/>
      </w:pPr>
      <w:rPr>
        <w:rFonts w:ascii="Wingdings" w:hAnsi="Wingdings" w:hint="default"/>
      </w:rPr>
    </w:lvl>
    <w:lvl w:ilvl="2" w:tplc="B544716C" w:tentative="1">
      <w:start w:val="1"/>
      <w:numFmt w:val="bullet"/>
      <w:lvlText w:val=""/>
      <w:lvlJc w:val="left"/>
      <w:pPr>
        <w:tabs>
          <w:tab w:val="num" w:pos="2160"/>
        </w:tabs>
        <w:ind w:left="2160" w:hanging="360"/>
      </w:pPr>
      <w:rPr>
        <w:rFonts w:ascii="Wingdings" w:hAnsi="Wingdings" w:hint="default"/>
      </w:rPr>
    </w:lvl>
    <w:lvl w:ilvl="3" w:tplc="A5345E84" w:tentative="1">
      <w:start w:val="1"/>
      <w:numFmt w:val="bullet"/>
      <w:lvlText w:val=""/>
      <w:lvlJc w:val="left"/>
      <w:pPr>
        <w:tabs>
          <w:tab w:val="num" w:pos="2880"/>
        </w:tabs>
        <w:ind w:left="2880" w:hanging="360"/>
      </w:pPr>
      <w:rPr>
        <w:rFonts w:ascii="Wingdings" w:hAnsi="Wingdings" w:hint="default"/>
      </w:rPr>
    </w:lvl>
    <w:lvl w:ilvl="4" w:tplc="6492C056" w:tentative="1">
      <w:start w:val="1"/>
      <w:numFmt w:val="bullet"/>
      <w:lvlText w:val=""/>
      <w:lvlJc w:val="left"/>
      <w:pPr>
        <w:tabs>
          <w:tab w:val="num" w:pos="3600"/>
        </w:tabs>
        <w:ind w:left="3600" w:hanging="360"/>
      </w:pPr>
      <w:rPr>
        <w:rFonts w:ascii="Wingdings" w:hAnsi="Wingdings" w:hint="default"/>
      </w:rPr>
    </w:lvl>
    <w:lvl w:ilvl="5" w:tplc="16DEB246" w:tentative="1">
      <w:start w:val="1"/>
      <w:numFmt w:val="bullet"/>
      <w:lvlText w:val=""/>
      <w:lvlJc w:val="left"/>
      <w:pPr>
        <w:tabs>
          <w:tab w:val="num" w:pos="4320"/>
        </w:tabs>
        <w:ind w:left="4320" w:hanging="360"/>
      </w:pPr>
      <w:rPr>
        <w:rFonts w:ascii="Wingdings" w:hAnsi="Wingdings" w:hint="default"/>
      </w:rPr>
    </w:lvl>
    <w:lvl w:ilvl="6" w:tplc="BBF07B12" w:tentative="1">
      <w:start w:val="1"/>
      <w:numFmt w:val="bullet"/>
      <w:lvlText w:val=""/>
      <w:lvlJc w:val="left"/>
      <w:pPr>
        <w:tabs>
          <w:tab w:val="num" w:pos="5040"/>
        </w:tabs>
        <w:ind w:left="5040" w:hanging="360"/>
      </w:pPr>
      <w:rPr>
        <w:rFonts w:ascii="Wingdings" w:hAnsi="Wingdings" w:hint="default"/>
      </w:rPr>
    </w:lvl>
    <w:lvl w:ilvl="7" w:tplc="05363B52" w:tentative="1">
      <w:start w:val="1"/>
      <w:numFmt w:val="bullet"/>
      <w:lvlText w:val=""/>
      <w:lvlJc w:val="left"/>
      <w:pPr>
        <w:tabs>
          <w:tab w:val="num" w:pos="5760"/>
        </w:tabs>
        <w:ind w:left="5760" w:hanging="360"/>
      </w:pPr>
      <w:rPr>
        <w:rFonts w:ascii="Wingdings" w:hAnsi="Wingdings" w:hint="default"/>
      </w:rPr>
    </w:lvl>
    <w:lvl w:ilvl="8" w:tplc="1606495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6A91341"/>
    <w:multiLevelType w:val="hybridMultilevel"/>
    <w:tmpl w:val="AA2CE732"/>
    <w:lvl w:ilvl="0" w:tplc="F9027DCA">
      <w:start w:val="1"/>
      <w:numFmt w:val="bullet"/>
      <w:lvlText w:val=""/>
      <w:lvlJc w:val="left"/>
      <w:pPr>
        <w:tabs>
          <w:tab w:val="num" w:pos="720"/>
        </w:tabs>
        <w:ind w:left="720" w:hanging="360"/>
      </w:pPr>
      <w:rPr>
        <w:rFonts w:ascii="Wingdings" w:hAnsi="Wingdings" w:hint="default"/>
      </w:rPr>
    </w:lvl>
    <w:lvl w:ilvl="1" w:tplc="1B7812B0">
      <w:numFmt w:val="bullet"/>
      <w:lvlText w:val=""/>
      <w:lvlJc w:val="left"/>
      <w:pPr>
        <w:tabs>
          <w:tab w:val="num" w:pos="1440"/>
        </w:tabs>
        <w:ind w:left="1440" w:hanging="360"/>
      </w:pPr>
      <w:rPr>
        <w:rFonts w:ascii="Wingdings" w:hAnsi="Wingdings" w:hint="default"/>
      </w:rPr>
    </w:lvl>
    <w:lvl w:ilvl="2" w:tplc="52227030" w:tentative="1">
      <w:start w:val="1"/>
      <w:numFmt w:val="bullet"/>
      <w:lvlText w:val=""/>
      <w:lvlJc w:val="left"/>
      <w:pPr>
        <w:tabs>
          <w:tab w:val="num" w:pos="2160"/>
        </w:tabs>
        <w:ind w:left="2160" w:hanging="360"/>
      </w:pPr>
      <w:rPr>
        <w:rFonts w:ascii="Wingdings" w:hAnsi="Wingdings" w:hint="default"/>
      </w:rPr>
    </w:lvl>
    <w:lvl w:ilvl="3" w:tplc="7BD29B1C" w:tentative="1">
      <w:start w:val="1"/>
      <w:numFmt w:val="bullet"/>
      <w:lvlText w:val=""/>
      <w:lvlJc w:val="left"/>
      <w:pPr>
        <w:tabs>
          <w:tab w:val="num" w:pos="2880"/>
        </w:tabs>
        <w:ind w:left="2880" w:hanging="360"/>
      </w:pPr>
      <w:rPr>
        <w:rFonts w:ascii="Wingdings" w:hAnsi="Wingdings" w:hint="default"/>
      </w:rPr>
    </w:lvl>
    <w:lvl w:ilvl="4" w:tplc="F85CAA18" w:tentative="1">
      <w:start w:val="1"/>
      <w:numFmt w:val="bullet"/>
      <w:lvlText w:val=""/>
      <w:lvlJc w:val="left"/>
      <w:pPr>
        <w:tabs>
          <w:tab w:val="num" w:pos="3600"/>
        </w:tabs>
        <w:ind w:left="3600" w:hanging="360"/>
      </w:pPr>
      <w:rPr>
        <w:rFonts w:ascii="Wingdings" w:hAnsi="Wingdings" w:hint="default"/>
      </w:rPr>
    </w:lvl>
    <w:lvl w:ilvl="5" w:tplc="F470309E" w:tentative="1">
      <w:start w:val="1"/>
      <w:numFmt w:val="bullet"/>
      <w:lvlText w:val=""/>
      <w:lvlJc w:val="left"/>
      <w:pPr>
        <w:tabs>
          <w:tab w:val="num" w:pos="4320"/>
        </w:tabs>
        <w:ind w:left="4320" w:hanging="360"/>
      </w:pPr>
      <w:rPr>
        <w:rFonts w:ascii="Wingdings" w:hAnsi="Wingdings" w:hint="default"/>
      </w:rPr>
    </w:lvl>
    <w:lvl w:ilvl="6" w:tplc="672458D8" w:tentative="1">
      <w:start w:val="1"/>
      <w:numFmt w:val="bullet"/>
      <w:lvlText w:val=""/>
      <w:lvlJc w:val="left"/>
      <w:pPr>
        <w:tabs>
          <w:tab w:val="num" w:pos="5040"/>
        </w:tabs>
        <w:ind w:left="5040" w:hanging="360"/>
      </w:pPr>
      <w:rPr>
        <w:rFonts w:ascii="Wingdings" w:hAnsi="Wingdings" w:hint="default"/>
      </w:rPr>
    </w:lvl>
    <w:lvl w:ilvl="7" w:tplc="E10878F6" w:tentative="1">
      <w:start w:val="1"/>
      <w:numFmt w:val="bullet"/>
      <w:lvlText w:val=""/>
      <w:lvlJc w:val="left"/>
      <w:pPr>
        <w:tabs>
          <w:tab w:val="num" w:pos="5760"/>
        </w:tabs>
        <w:ind w:left="5760" w:hanging="360"/>
      </w:pPr>
      <w:rPr>
        <w:rFonts w:ascii="Wingdings" w:hAnsi="Wingdings" w:hint="default"/>
      </w:rPr>
    </w:lvl>
    <w:lvl w:ilvl="8" w:tplc="0C3CC50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C96BDE"/>
    <w:multiLevelType w:val="hybridMultilevel"/>
    <w:tmpl w:val="C7C44008"/>
    <w:lvl w:ilvl="0" w:tplc="D272F06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46D3058"/>
    <w:multiLevelType w:val="multilevel"/>
    <w:tmpl w:val="F2CC1226"/>
    <w:lvl w:ilvl="0">
      <w:start w:val="1"/>
      <w:numFmt w:val="decimal"/>
      <w:lvlText w:val="%1"/>
      <w:lvlJc w:val="left"/>
      <w:pPr>
        <w:tabs>
          <w:tab w:val="num" w:pos="851"/>
        </w:tabs>
        <w:ind w:left="851" w:hanging="851"/>
      </w:pPr>
      <w:rPr>
        <w:rFonts w:ascii="Arial" w:hAnsi="Arial" w:cs="Times New Roman" w:hint="default"/>
      </w:rPr>
    </w:lvl>
    <w:lvl w:ilvl="1">
      <w:start w:val="1"/>
      <w:numFmt w:val="decimal"/>
      <w:isLgl/>
      <w:lvlText w:val="%1.%2"/>
      <w:lvlJc w:val="left"/>
      <w:pPr>
        <w:tabs>
          <w:tab w:val="num" w:pos="851"/>
        </w:tabs>
        <w:ind w:left="851" w:hanging="851"/>
      </w:pPr>
      <w:rPr>
        <w:rFonts w:ascii="Arial" w:hAnsi="Arial" w:cs="Times New Roman" w:hint="default"/>
      </w:rPr>
    </w:lvl>
    <w:lvl w:ilvl="2">
      <w:start w:val="1"/>
      <w:numFmt w:val="decimal"/>
      <w:isLgl/>
      <w:lvlText w:val="%1.%2.%3"/>
      <w:lvlJc w:val="left"/>
      <w:pPr>
        <w:tabs>
          <w:tab w:val="num" w:pos="851"/>
        </w:tabs>
        <w:ind w:left="851" w:hanging="851"/>
      </w:pPr>
      <w:rPr>
        <w:rFonts w:ascii="Arial" w:hAnsi="Arial" w:cs="Times New Roman" w:hint="default"/>
      </w:rPr>
    </w:lvl>
    <w:lvl w:ilvl="3">
      <w:start w:val="1"/>
      <w:numFmt w:val="decimal"/>
      <w:isLgl/>
      <w:lvlText w:val="%1.%2.%3.%4"/>
      <w:lvlJc w:val="left"/>
      <w:pPr>
        <w:tabs>
          <w:tab w:val="num" w:pos="851"/>
        </w:tabs>
        <w:ind w:left="851" w:hanging="851"/>
      </w:pPr>
      <w:rPr>
        <w:rFonts w:ascii="Arial" w:hAnsi="Arial" w:cs="Times New Roman" w:hint="default"/>
      </w:rPr>
    </w:lvl>
    <w:lvl w:ilvl="4">
      <w:start w:val="1"/>
      <w:numFmt w:val="decimal"/>
      <w:isLgl/>
      <w:lvlText w:val="%1.%2.%3.%4.%5"/>
      <w:lvlJc w:val="left"/>
      <w:pPr>
        <w:tabs>
          <w:tab w:val="num" w:pos="1080"/>
        </w:tabs>
        <w:ind w:left="851" w:hanging="851"/>
      </w:pPr>
      <w:rPr>
        <w:rFonts w:ascii="Arial" w:hAnsi="Arial" w:cs="Times New Roman" w:hint="default"/>
      </w:rPr>
    </w:lvl>
    <w:lvl w:ilvl="5">
      <w:start w:val="1"/>
      <w:numFmt w:val="decimal"/>
      <w:isLgl/>
      <w:lvlText w:val="%1.%2.%3.%4.%5.%6"/>
      <w:lvlJc w:val="left"/>
      <w:pPr>
        <w:tabs>
          <w:tab w:val="num" w:pos="1440"/>
        </w:tabs>
        <w:ind w:left="851" w:hanging="851"/>
      </w:pPr>
      <w:rPr>
        <w:rFonts w:ascii="Arial" w:hAnsi="Arial" w:cs="Times New Roman" w:hint="default"/>
      </w:rPr>
    </w:lvl>
    <w:lvl w:ilvl="6">
      <w:start w:val="1"/>
      <w:numFmt w:val="decimal"/>
      <w:isLgl/>
      <w:lvlText w:val="%1.%2.%3.%4.%5.%6.%7"/>
      <w:lvlJc w:val="left"/>
      <w:pPr>
        <w:tabs>
          <w:tab w:val="num" w:pos="1440"/>
        </w:tabs>
        <w:ind w:left="851" w:hanging="851"/>
      </w:pPr>
      <w:rPr>
        <w:rFonts w:ascii="Arial" w:hAnsi="Arial" w:cs="Times New Roman" w:hint="default"/>
      </w:rPr>
    </w:lvl>
    <w:lvl w:ilvl="7">
      <w:start w:val="1"/>
      <w:numFmt w:val="decimal"/>
      <w:isLgl/>
      <w:lvlText w:val="%1.%2.%3.%4.%5.%6.%7.%8"/>
      <w:lvlJc w:val="left"/>
      <w:pPr>
        <w:tabs>
          <w:tab w:val="num" w:pos="1800"/>
        </w:tabs>
        <w:ind w:left="851" w:hanging="851"/>
      </w:pPr>
      <w:rPr>
        <w:rFonts w:ascii="Arial" w:hAnsi="Arial" w:cs="Times New Roman" w:hint="default"/>
      </w:rPr>
    </w:lvl>
    <w:lvl w:ilvl="8">
      <w:start w:val="1"/>
      <w:numFmt w:val="decimal"/>
      <w:isLgl/>
      <w:lvlText w:val="%1.%2.%3.%4.%5.%6.%7.%8.%9"/>
      <w:lvlJc w:val="left"/>
      <w:pPr>
        <w:tabs>
          <w:tab w:val="num" w:pos="1800"/>
        </w:tabs>
        <w:ind w:left="851" w:hanging="851"/>
      </w:pPr>
      <w:rPr>
        <w:rFonts w:ascii="Arial" w:hAnsi="Arial" w:cs="Times New Roman" w:hint="default"/>
      </w:rPr>
    </w:lvl>
  </w:abstractNum>
  <w:abstractNum w:abstractNumId="16" w15:restartNumberingAfterBreak="0">
    <w:nsid w:val="25FE3948"/>
    <w:multiLevelType w:val="multilevel"/>
    <w:tmpl w:val="86E69B40"/>
    <w:lvl w:ilvl="0">
      <w:start w:val="1"/>
      <w:numFmt w:val="decimal"/>
      <w:isLgl/>
      <w:lvlText w:val="%1"/>
      <w:lvlJc w:val="left"/>
      <w:pPr>
        <w:tabs>
          <w:tab w:val="num" w:pos="851"/>
        </w:tabs>
        <w:ind w:left="851" w:hanging="851"/>
      </w:pPr>
      <w:rPr>
        <w:rFonts w:cs="Times New Roman"/>
      </w:rPr>
    </w:lvl>
    <w:lvl w:ilvl="1">
      <w:start w:val="1"/>
      <w:numFmt w:val="decimal"/>
      <w:isLgl/>
      <w:lvlText w:val="%1.%2"/>
      <w:lvlJc w:val="left"/>
      <w:pPr>
        <w:tabs>
          <w:tab w:val="num" w:pos="851"/>
        </w:tabs>
        <w:ind w:left="851" w:hanging="851"/>
      </w:pPr>
      <w:rPr>
        <w:rFonts w:cs="Times New Roman"/>
      </w:rPr>
    </w:lvl>
    <w:lvl w:ilvl="2">
      <w:start w:val="1"/>
      <w:numFmt w:val="decimal"/>
      <w:isLgl/>
      <w:lvlText w:val="%1.%2.%3"/>
      <w:lvlJc w:val="left"/>
      <w:pPr>
        <w:tabs>
          <w:tab w:val="num" w:pos="851"/>
        </w:tabs>
        <w:ind w:left="851" w:hanging="851"/>
      </w:pPr>
      <w:rPr>
        <w:rFonts w:cs="Times New Roman"/>
      </w:rPr>
    </w:lvl>
    <w:lvl w:ilvl="3">
      <w:start w:val="1"/>
      <w:numFmt w:val="decimal"/>
      <w:isLgl/>
      <w:lvlText w:val="%1.%2.%3.%4"/>
      <w:lvlJc w:val="left"/>
      <w:pPr>
        <w:tabs>
          <w:tab w:val="num" w:pos="851"/>
        </w:tabs>
        <w:ind w:left="851" w:hanging="851"/>
      </w:pPr>
      <w:rPr>
        <w:rFonts w:cs="Times New Roman"/>
      </w:rPr>
    </w:lvl>
    <w:lvl w:ilvl="4">
      <w:start w:val="1"/>
      <w:numFmt w:val="decimal"/>
      <w:lvlText w:val="%1.%2.%3.%4.%5"/>
      <w:lvlJc w:val="right"/>
      <w:pPr>
        <w:tabs>
          <w:tab w:val="num" w:pos="1008"/>
        </w:tabs>
        <w:ind w:left="1008" w:hanging="720"/>
      </w:pPr>
      <w:rPr>
        <w:rFonts w:cs="Times New Roman"/>
      </w:rPr>
    </w:lvl>
    <w:lvl w:ilvl="5">
      <w:start w:val="1"/>
      <w:numFmt w:val="decimal"/>
      <w:lvlText w:val="%1.%2.%3.%4.%5.%6"/>
      <w:lvlJc w:val="right"/>
      <w:pPr>
        <w:tabs>
          <w:tab w:val="num" w:pos="1152"/>
        </w:tabs>
        <w:ind w:left="1152" w:hanging="864"/>
      </w:pPr>
      <w:rPr>
        <w:rFonts w:cs="Times New Roman"/>
      </w:rPr>
    </w:lvl>
    <w:lvl w:ilvl="6">
      <w:start w:val="1"/>
      <w:numFmt w:val="decimal"/>
      <w:lvlText w:val="%1.%2.%3.%4.%5.%6.%7"/>
      <w:lvlJc w:val="right"/>
      <w:pPr>
        <w:tabs>
          <w:tab w:val="num" w:pos="1296"/>
        </w:tabs>
        <w:ind w:left="1296" w:hanging="1008"/>
      </w:pPr>
      <w:rPr>
        <w:rFonts w:cs="Times New Roman"/>
      </w:rPr>
    </w:lvl>
    <w:lvl w:ilvl="7">
      <w:start w:val="1"/>
      <w:numFmt w:val="decimal"/>
      <w:lvlText w:val="%1.%2.%3.%4.%5.%6.%7.%8"/>
      <w:lvlJc w:val="right"/>
      <w:pPr>
        <w:tabs>
          <w:tab w:val="num" w:pos="1440"/>
        </w:tabs>
        <w:ind w:left="1440" w:hanging="1152"/>
      </w:pPr>
      <w:rPr>
        <w:rFonts w:cs="Times New Roman"/>
      </w:rPr>
    </w:lvl>
    <w:lvl w:ilvl="8">
      <w:start w:val="1"/>
      <w:numFmt w:val="decimal"/>
      <w:lvlText w:val="%1.%2.%3.%4.%5.%6.%7.%8.%9"/>
      <w:lvlJc w:val="right"/>
      <w:pPr>
        <w:tabs>
          <w:tab w:val="num" w:pos="1584"/>
        </w:tabs>
        <w:ind w:left="1584" w:hanging="1296"/>
      </w:pPr>
      <w:rPr>
        <w:rFonts w:cs="Times New Roman"/>
      </w:rPr>
    </w:lvl>
  </w:abstractNum>
  <w:abstractNum w:abstractNumId="17" w15:restartNumberingAfterBreak="0">
    <w:nsid w:val="28E92180"/>
    <w:multiLevelType w:val="hybridMultilevel"/>
    <w:tmpl w:val="D06A161C"/>
    <w:lvl w:ilvl="0" w:tplc="B4E0A286">
      <w:start w:val="1"/>
      <w:numFmt w:val="bullet"/>
      <w:lvlText w:val=""/>
      <w:lvlJc w:val="left"/>
      <w:pPr>
        <w:tabs>
          <w:tab w:val="num" w:pos="851"/>
        </w:tabs>
        <w:ind w:left="851" w:hanging="851"/>
      </w:pPr>
      <w:rPr>
        <w:rFonts w:ascii="Symbol" w:hAnsi="Symbol" w:hint="default"/>
        <w:color w:val="auto"/>
      </w:rPr>
    </w:lvl>
    <w:lvl w:ilvl="1" w:tplc="B602E818">
      <w:start w:val="1"/>
      <w:numFmt w:val="bullet"/>
      <w:lvlText w:val="–"/>
      <w:lvlJc w:val="left"/>
      <w:pPr>
        <w:tabs>
          <w:tab w:val="num" w:pos="851"/>
        </w:tabs>
        <w:ind w:left="851" w:hanging="851"/>
      </w:pPr>
      <w:rPr>
        <w:rFonts w:ascii="Arial" w:hAnsi="Arial" w:hint="default"/>
        <w:color w:val="auto"/>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10596E"/>
    <w:multiLevelType w:val="hybridMultilevel"/>
    <w:tmpl w:val="D4626E90"/>
    <w:lvl w:ilvl="0" w:tplc="82B4D2A6">
      <w:numFmt w:val="bullet"/>
      <w:lvlText w:val="-"/>
      <w:lvlJc w:val="left"/>
      <w:pPr>
        <w:ind w:left="1155" w:hanging="360"/>
      </w:pPr>
      <w:rPr>
        <w:rFonts w:ascii="Segoe UI" w:eastAsia="Times New Roman" w:hAnsi="Segoe UI" w:cs="Segoe UI" w:hint="default"/>
      </w:rPr>
    </w:lvl>
    <w:lvl w:ilvl="1" w:tplc="08090003" w:tentative="1">
      <w:start w:val="1"/>
      <w:numFmt w:val="bullet"/>
      <w:lvlText w:val="o"/>
      <w:lvlJc w:val="left"/>
      <w:pPr>
        <w:ind w:left="1875" w:hanging="360"/>
      </w:pPr>
      <w:rPr>
        <w:rFonts w:ascii="Courier New" w:hAnsi="Courier New" w:cs="Courier New" w:hint="default"/>
      </w:rPr>
    </w:lvl>
    <w:lvl w:ilvl="2" w:tplc="08090005" w:tentative="1">
      <w:start w:val="1"/>
      <w:numFmt w:val="bullet"/>
      <w:lvlText w:val=""/>
      <w:lvlJc w:val="left"/>
      <w:pPr>
        <w:ind w:left="2595" w:hanging="360"/>
      </w:pPr>
      <w:rPr>
        <w:rFonts w:ascii="Wingdings" w:hAnsi="Wingdings" w:hint="default"/>
      </w:rPr>
    </w:lvl>
    <w:lvl w:ilvl="3" w:tplc="08090001" w:tentative="1">
      <w:start w:val="1"/>
      <w:numFmt w:val="bullet"/>
      <w:lvlText w:val=""/>
      <w:lvlJc w:val="left"/>
      <w:pPr>
        <w:ind w:left="3315" w:hanging="360"/>
      </w:pPr>
      <w:rPr>
        <w:rFonts w:ascii="Symbol" w:hAnsi="Symbol" w:hint="default"/>
      </w:rPr>
    </w:lvl>
    <w:lvl w:ilvl="4" w:tplc="08090003" w:tentative="1">
      <w:start w:val="1"/>
      <w:numFmt w:val="bullet"/>
      <w:lvlText w:val="o"/>
      <w:lvlJc w:val="left"/>
      <w:pPr>
        <w:ind w:left="4035" w:hanging="360"/>
      </w:pPr>
      <w:rPr>
        <w:rFonts w:ascii="Courier New" w:hAnsi="Courier New" w:cs="Courier New" w:hint="default"/>
      </w:rPr>
    </w:lvl>
    <w:lvl w:ilvl="5" w:tplc="08090005" w:tentative="1">
      <w:start w:val="1"/>
      <w:numFmt w:val="bullet"/>
      <w:lvlText w:val=""/>
      <w:lvlJc w:val="left"/>
      <w:pPr>
        <w:ind w:left="4755" w:hanging="360"/>
      </w:pPr>
      <w:rPr>
        <w:rFonts w:ascii="Wingdings" w:hAnsi="Wingdings" w:hint="default"/>
      </w:rPr>
    </w:lvl>
    <w:lvl w:ilvl="6" w:tplc="08090001" w:tentative="1">
      <w:start w:val="1"/>
      <w:numFmt w:val="bullet"/>
      <w:lvlText w:val=""/>
      <w:lvlJc w:val="left"/>
      <w:pPr>
        <w:ind w:left="5475" w:hanging="360"/>
      </w:pPr>
      <w:rPr>
        <w:rFonts w:ascii="Symbol" w:hAnsi="Symbol" w:hint="default"/>
      </w:rPr>
    </w:lvl>
    <w:lvl w:ilvl="7" w:tplc="08090003" w:tentative="1">
      <w:start w:val="1"/>
      <w:numFmt w:val="bullet"/>
      <w:lvlText w:val="o"/>
      <w:lvlJc w:val="left"/>
      <w:pPr>
        <w:ind w:left="6195" w:hanging="360"/>
      </w:pPr>
      <w:rPr>
        <w:rFonts w:ascii="Courier New" w:hAnsi="Courier New" w:cs="Courier New" w:hint="default"/>
      </w:rPr>
    </w:lvl>
    <w:lvl w:ilvl="8" w:tplc="08090005" w:tentative="1">
      <w:start w:val="1"/>
      <w:numFmt w:val="bullet"/>
      <w:lvlText w:val=""/>
      <w:lvlJc w:val="left"/>
      <w:pPr>
        <w:ind w:left="6915" w:hanging="360"/>
      </w:pPr>
      <w:rPr>
        <w:rFonts w:ascii="Wingdings" w:hAnsi="Wingdings" w:hint="default"/>
      </w:rPr>
    </w:lvl>
  </w:abstractNum>
  <w:abstractNum w:abstractNumId="19" w15:restartNumberingAfterBreak="0">
    <w:nsid w:val="2B120E36"/>
    <w:multiLevelType w:val="hybridMultilevel"/>
    <w:tmpl w:val="A3C0A0B2"/>
    <w:lvl w:ilvl="0" w:tplc="4D3ECB92">
      <w:start w:val="1"/>
      <w:numFmt w:val="bullet"/>
      <w:lvlText w:val=""/>
      <w:lvlJc w:val="left"/>
      <w:pPr>
        <w:tabs>
          <w:tab w:val="num" w:pos="720"/>
        </w:tabs>
        <w:ind w:left="720" w:hanging="360"/>
      </w:pPr>
      <w:rPr>
        <w:rFonts w:ascii="Wingdings" w:hAnsi="Wingdings" w:hint="default"/>
      </w:rPr>
    </w:lvl>
    <w:lvl w:ilvl="1" w:tplc="51583312" w:tentative="1">
      <w:start w:val="1"/>
      <w:numFmt w:val="bullet"/>
      <w:lvlText w:val=""/>
      <w:lvlJc w:val="left"/>
      <w:pPr>
        <w:tabs>
          <w:tab w:val="num" w:pos="1440"/>
        </w:tabs>
        <w:ind w:left="1440" w:hanging="360"/>
      </w:pPr>
      <w:rPr>
        <w:rFonts w:ascii="Wingdings" w:hAnsi="Wingdings" w:hint="default"/>
      </w:rPr>
    </w:lvl>
    <w:lvl w:ilvl="2" w:tplc="BCE64406" w:tentative="1">
      <w:start w:val="1"/>
      <w:numFmt w:val="bullet"/>
      <w:lvlText w:val=""/>
      <w:lvlJc w:val="left"/>
      <w:pPr>
        <w:tabs>
          <w:tab w:val="num" w:pos="2160"/>
        </w:tabs>
        <w:ind w:left="2160" w:hanging="360"/>
      </w:pPr>
      <w:rPr>
        <w:rFonts w:ascii="Wingdings" w:hAnsi="Wingdings" w:hint="default"/>
      </w:rPr>
    </w:lvl>
    <w:lvl w:ilvl="3" w:tplc="0F5C8B06" w:tentative="1">
      <w:start w:val="1"/>
      <w:numFmt w:val="bullet"/>
      <w:lvlText w:val=""/>
      <w:lvlJc w:val="left"/>
      <w:pPr>
        <w:tabs>
          <w:tab w:val="num" w:pos="2880"/>
        </w:tabs>
        <w:ind w:left="2880" w:hanging="360"/>
      </w:pPr>
      <w:rPr>
        <w:rFonts w:ascii="Wingdings" w:hAnsi="Wingdings" w:hint="default"/>
      </w:rPr>
    </w:lvl>
    <w:lvl w:ilvl="4" w:tplc="04CE93E2" w:tentative="1">
      <w:start w:val="1"/>
      <w:numFmt w:val="bullet"/>
      <w:lvlText w:val=""/>
      <w:lvlJc w:val="left"/>
      <w:pPr>
        <w:tabs>
          <w:tab w:val="num" w:pos="3600"/>
        </w:tabs>
        <w:ind w:left="3600" w:hanging="360"/>
      </w:pPr>
      <w:rPr>
        <w:rFonts w:ascii="Wingdings" w:hAnsi="Wingdings" w:hint="default"/>
      </w:rPr>
    </w:lvl>
    <w:lvl w:ilvl="5" w:tplc="CF6CE30A" w:tentative="1">
      <w:start w:val="1"/>
      <w:numFmt w:val="bullet"/>
      <w:lvlText w:val=""/>
      <w:lvlJc w:val="left"/>
      <w:pPr>
        <w:tabs>
          <w:tab w:val="num" w:pos="4320"/>
        </w:tabs>
        <w:ind w:left="4320" w:hanging="360"/>
      </w:pPr>
      <w:rPr>
        <w:rFonts w:ascii="Wingdings" w:hAnsi="Wingdings" w:hint="default"/>
      </w:rPr>
    </w:lvl>
    <w:lvl w:ilvl="6" w:tplc="8FE6FA02" w:tentative="1">
      <w:start w:val="1"/>
      <w:numFmt w:val="bullet"/>
      <w:lvlText w:val=""/>
      <w:lvlJc w:val="left"/>
      <w:pPr>
        <w:tabs>
          <w:tab w:val="num" w:pos="5040"/>
        </w:tabs>
        <w:ind w:left="5040" w:hanging="360"/>
      </w:pPr>
      <w:rPr>
        <w:rFonts w:ascii="Wingdings" w:hAnsi="Wingdings" w:hint="default"/>
      </w:rPr>
    </w:lvl>
    <w:lvl w:ilvl="7" w:tplc="E80E115A" w:tentative="1">
      <w:start w:val="1"/>
      <w:numFmt w:val="bullet"/>
      <w:lvlText w:val=""/>
      <w:lvlJc w:val="left"/>
      <w:pPr>
        <w:tabs>
          <w:tab w:val="num" w:pos="5760"/>
        </w:tabs>
        <w:ind w:left="5760" w:hanging="360"/>
      </w:pPr>
      <w:rPr>
        <w:rFonts w:ascii="Wingdings" w:hAnsi="Wingdings" w:hint="default"/>
      </w:rPr>
    </w:lvl>
    <w:lvl w:ilvl="8" w:tplc="0E7CEE8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43F2150"/>
    <w:multiLevelType w:val="multilevel"/>
    <w:tmpl w:val="403CABEA"/>
    <w:lvl w:ilvl="0">
      <w:start w:val="1"/>
      <w:numFmt w:val="bullet"/>
      <w:lvlText w:val=""/>
      <w:lvlJc w:val="left"/>
      <w:pPr>
        <w:tabs>
          <w:tab w:val="num" w:pos="851"/>
        </w:tabs>
        <w:ind w:left="851" w:hanging="851"/>
      </w:pPr>
      <w:rPr>
        <w:rFonts w:ascii="Symbol" w:hAnsi="Symbol" w:hint="default"/>
        <w:color w:val="auto"/>
      </w:rPr>
    </w:lvl>
    <w:lvl w:ilvl="1">
      <w:start w:val="1"/>
      <w:numFmt w:val="bullet"/>
      <w:lvlText w:val="–"/>
      <w:lvlJc w:val="left"/>
      <w:pPr>
        <w:tabs>
          <w:tab w:val="num" w:pos="851"/>
        </w:tabs>
        <w:ind w:left="851" w:hanging="851"/>
      </w:pPr>
      <w:rPr>
        <w:rFonts w:ascii="Arial" w:hAnsi="Arial" w:hint="default"/>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446FB3"/>
    <w:multiLevelType w:val="hybridMultilevel"/>
    <w:tmpl w:val="576680D0"/>
    <w:lvl w:ilvl="0" w:tplc="13E814E2">
      <w:start w:val="1"/>
      <w:numFmt w:val="bullet"/>
      <w:lvlText w:val=""/>
      <w:lvlJc w:val="left"/>
      <w:pPr>
        <w:tabs>
          <w:tab w:val="num" w:pos="2042"/>
        </w:tabs>
        <w:ind w:left="2042" w:hanging="851"/>
      </w:pPr>
      <w:rPr>
        <w:rFonts w:ascii="Symbol" w:hAnsi="Symbol" w:hint="default"/>
        <w:color w:val="auto"/>
      </w:rPr>
    </w:lvl>
    <w:lvl w:ilvl="1" w:tplc="B5AC37FC">
      <w:start w:val="1"/>
      <w:numFmt w:val="bullet"/>
      <w:lvlText w:val="–"/>
      <w:lvlJc w:val="left"/>
      <w:pPr>
        <w:tabs>
          <w:tab w:val="num" w:pos="3122"/>
        </w:tabs>
        <w:ind w:left="3122" w:hanging="851"/>
      </w:pPr>
      <w:rPr>
        <w:rFonts w:ascii="Arial" w:hAnsi="Arial" w:hint="default"/>
        <w:color w:val="auto"/>
      </w:rPr>
    </w:lvl>
    <w:lvl w:ilvl="2" w:tplc="08090005" w:tentative="1">
      <w:start w:val="1"/>
      <w:numFmt w:val="bullet"/>
      <w:lvlText w:val=""/>
      <w:lvlJc w:val="left"/>
      <w:pPr>
        <w:tabs>
          <w:tab w:val="num" w:pos="3351"/>
        </w:tabs>
        <w:ind w:left="3351" w:hanging="360"/>
      </w:pPr>
      <w:rPr>
        <w:rFonts w:ascii="Wingdings" w:hAnsi="Wingdings" w:hint="default"/>
      </w:rPr>
    </w:lvl>
    <w:lvl w:ilvl="3" w:tplc="08090001" w:tentative="1">
      <w:start w:val="1"/>
      <w:numFmt w:val="bullet"/>
      <w:lvlText w:val=""/>
      <w:lvlJc w:val="left"/>
      <w:pPr>
        <w:tabs>
          <w:tab w:val="num" w:pos="4071"/>
        </w:tabs>
        <w:ind w:left="4071" w:hanging="360"/>
      </w:pPr>
      <w:rPr>
        <w:rFonts w:ascii="Symbol" w:hAnsi="Symbol" w:hint="default"/>
      </w:rPr>
    </w:lvl>
    <w:lvl w:ilvl="4" w:tplc="08090003" w:tentative="1">
      <w:start w:val="1"/>
      <w:numFmt w:val="bullet"/>
      <w:lvlText w:val="o"/>
      <w:lvlJc w:val="left"/>
      <w:pPr>
        <w:tabs>
          <w:tab w:val="num" w:pos="4791"/>
        </w:tabs>
        <w:ind w:left="4791" w:hanging="360"/>
      </w:pPr>
      <w:rPr>
        <w:rFonts w:ascii="Courier New" w:hAnsi="Courier New" w:hint="default"/>
      </w:rPr>
    </w:lvl>
    <w:lvl w:ilvl="5" w:tplc="08090005" w:tentative="1">
      <w:start w:val="1"/>
      <w:numFmt w:val="bullet"/>
      <w:lvlText w:val=""/>
      <w:lvlJc w:val="left"/>
      <w:pPr>
        <w:tabs>
          <w:tab w:val="num" w:pos="5511"/>
        </w:tabs>
        <w:ind w:left="5511" w:hanging="360"/>
      </w:pPr>
      <w:rPr>
        <w:rFonts w:ascii="Wingdings" w:hAnsi="Wingdings" w:hint="default"/>
      </w:rPr>
    </w:lvl>
    <w:lvl w:ilvl="6" w:tplc="08090001" w:tentative="1">
      <w:start w:val="1"/>
      <w:numFmt w:val="bullet"/>
      <w:lvlText w:val=""/>
      <w:lvlJc w:val="left"/>
      <w:pPr>
        <w:tabs>
          <w:tab w:val="num" w:pos="6231"/>
        </w:tabs>
        <w:ind w:left="6231" w:hanging="360"/>
      </w:pPr>
      <w:rPr>
        <w:rFonts w:ascii="Symbol" w:hAnsi="Symbol" w:hint="default"/>
      </w:rPr>
    </w:lvl>
    <w:lvl w:ilvl="7" w:tplc="08090003" w:tentative="1">
      <w:start w:val="1"/>
      <w:numFmt w:val="bullet"/>
      <w:lvlText w:val="o"/>
      <w:lvlJc w:val="left"/>
      <w:pPr>
        <w:tabs>
          <w:tab w:val="num" w:pos="6951"/>
        </w:tabs>
        <w:ind w:left="6951" w:hanging="360"/>
      </w:pPr>
      <w:rPr>
        <w:rFonts w:ascii="Courier New" w:hAnsi="Courier New" w:hint="default"/>
      </w:rPr>
    </w:lvl>
    <w:lvl w:ilvl="8" w:tplc="08090005" w:tentative="1">
      <w:start w:val="1"/>
      <w:numFmt w:val="bullet"/>
      <w:lvlText w:val=""/>
      <w:lvlJc w:val="left"/>
      <w:pPr>
        <w:tabs>
          <w:tab w:val="num" w:pos="7671"/>
        </w:tabs>
        <w:ind w:left="7671" w:hanging="360"/>
      </w:pPr>
      <w:rPr>
        <w:rFonts w:ascii="Wingdings" w:hAnsi="Wingdings" w:hint="default"/>
      </w:rPr>
    </w:lvl>
  </w:abstractNum>
  <w:abstractNum w:abstractNumId="22" w15:restartNumberingAfterBreak="0">
    <w:nsid w:val="4E834A49"/>
    <w:multiLevelType w:val="hybridMultilevel"/>
    <w:tmpl w:val="207471CC"/>
    <w:lvl w:ilvl="0" w:tplc="41944EEE">
      <w:start w:val="1"/>
      <w:numFmt w:val="bullet"/>
      <w:lvlText w:val=""/>
      <w:lvlJc w:val="left"/>
      <w:pPr>
        <w:tabs>
          <w:tab w:val="num" w:pos="720"/>
        </w:tabs>
        <w:ind w:left="720" w:hanging="360"/>
      </w:pPr>
      <w:rPr>
        <w:rFonts w:ascii="Wingdings" w:hAnsi="Wingdings" w:hint="default"/>
      </w:rPr>
    </w:lvl>
    <w:lvl w:ilvl="1" w:tplc="59242518">
      <w:numFmt w:val="bullet"/>
      <w:lvlText w:val=""/>
      <w:lvlJc w:val="left"/>
      <w:pPr>
        <w:tabs>
          <w:tab w:val="num" w:pos="1440"/>
        </w:tabs>
        <w:ind w:left="1440" w:hanging="360"/>
      </w:pPr>
      <w:rPr>
        <w:rFonts w:ascii="Wingdings" w:hAnsi="Wingdings" w:hint="default"/>
      </w:rPr>
    </w:lvl>
    <w:lvl w:ilvl="2" w:tplc="7C9848F2" w:tentative="1">
      <w:start w:val="1"/>
      <w:numFmt w:val="bullet"/>
      <w:lvlText w:val=""/>
      <w:lvlJc w:val="left"/>
      <w:pPr>
        <w:tabs>
          <w:tab w:val="num" w:pos="2160"/>
        </w:tabs>
        <w:ind w:left="2160" w:hanging="360"/>
      </w:pPr>
      <w:rPr>
        <w:rFonts w:ascii="Wingdings" w:hAnsi="Wingdings" w:hint="default"/>
      </w:rPr>
    </w:lvl>
    <w:lvl w:ilvl="3" w:tplc="F1B69464" w:tentative="1">
      <w:start w:val="1"/>
      <w:numFmt w:val="bullet"/>
      <w:lvlText w:val=""/>
      <w:lvlJc w:val="left"/>
      <w:pPr>
        <w:tabs>
          <w:tab w:val="num" w:pos="2880"/>
        </w:tabs>
        <w:ind w:left="2880" w:hanging="360"/>
      </w:pPr>
      <w:rPr>
        <w:rFonts w:ascii="Wingdings" w:hAnsi="Wingdings" w:hint="default"/>
      </w:rPr>
    </w:lvl>
    <w:lvl w:ilvl="4" w:tplc="2E5853AA" w:tentative="1">
      <w:start w:val="1"/>
      <w:numFmt w:val="bullet"/>
      <w:lvlText w:val=""/>
      <w:lvlJc w:val="left"/>
      <w:pPr>
        <w:tabs>
          <w:tab w:val="num" w:pos="3600"/>
        </w:tabs>
        <w:ind w:left="3600" w:hanging="360"/>
      </w:pPr>
      <w:rPr>
        <w:rFonts w:ascii="Wingdings" w:hAnsi="Wingdings" w:hint="default"/>
      </w:rPr>
    </w:lvl>
    <w:lvl w:ilvl="5" w:tplc="3022FB94" w:tentative="1">
      <w:start w:val="1"/>
      <w:numFmt w:val="bullet"/>
      <w:lvlText w:val=""/>
      <w:lvlJc w:val="left"/>
      <w:pPr>
        <w:tabs>
          <w:tab w:val="num" w:pos="4320"/>
        </w:tabs>
        <w:ind w:left="4320" w:hanging="360"/>
      </w:pPr>
      <w:rPr>
        <w:rFonts w:ascii="Wingdings" w:hAnsi="Wingdings" w:hint="default"/>
      </w:rPr>
    </w:lvl>
    <w:lvl w:ilvl="6" w:tplc="1C229DF0" w:tentative="1">
      <w:start w:val="1"/>
      <w:numFmt w:val="bullet"/>
      <w:lvlText w:val=""/>
      <w:lvlJc w:val="left"/>
      <w:pPr>
        <w:tabs>
          <w:tab w:val="num" w:pos="5040"/>
        </w:tabs>
        <w:ind w:left="5040" w:hanging="360"/>
      </w:pPr>
      <w:rPr>
        <w:rFonts w:ascii="Wingdings" w:hAnsi="Wingdings" w:hint="default"/>
      </w:rPr>
    </w:lvl>
    <w:lvl w:ilvl="7" w:tplc="9C18F5B4" w:tentative="1">
      <w:start w:val="1"/>
      <w:numFmt w:val="bullet"/>
      <w:lvlText w:val=""/>
      <w:lvlJc w:val="left"/>
      <w:pPr>
        <w:tabs>
          <w:tab w:val="num" w:pos="5760"/>
        </w:tabs>
        <w:ind w:left="5760" w:hanging="360"/>
      </w:pPr>
      <w:rPr>
        <w:rFonts w:ascii="Wingdings" w:hAnsi="Wingdings" w:hint="default"/>
      </w:rPr>
    </w:lvl>
    <w:lvl w:ilvl="8" w:tplc="B8EEFAC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A6D40F4"/>
    <w:multiLevelType w:val="hybridMultilevel"/>
    <w:tmpl w:val="3DCE8D80"/>
    <w:lvl w:ilvl="0" w:tplc="CF6ACE7A">
      <w:start w:val="1"/>
      <w:numFmt w:val="bullet"/>
      <w:lvlText w:val=""/>
      <w:lvlJc w:val="left"/>
      <w:pPr>
        <w:tabs>
          <w:tab w:val="num" w:pos="720"/>
        </w:tabs>
        <w:ind w:left="720" w:hanging="360"/>
      </w:pPr>
      <w:rPr>
        <w:rFonts w:ascii="Wingdings" w:hAnsi="Wingdings" w:hint="default"/>
      </w:rPr>
    </w:lvl>
    <w:lvl w:ilvl="1" w:tplc="A8A2D71A">
      <w:numFmt w:val="bullet"/>
      <w:lvlText w:val=""/>
      <w:lvlJc w:val="left"/>
      <w:pPr>
        <w:tabs>
          <w:tab w:val="num" w:pos="1440"/>
        </w:tabs>
        <w:ind w:left="1440" w:hanging="360"/>
      </w:pPr>
      <w:rPr>
        <w:rFonts w:ascii="Wingdings" w:hAnsi="Wingdings" w:hint="default"/>
      </w:rPr>
    </w:lvl>
    <w:lvl w:ilvl="2" w:tplc="A0E6FDF4">
      <w:numFmt w:val="bullet"/>
      <w:lvlText w:val="-"/>
      <w:lvlJc w:val="left"/>
      <w:pPr>
        <w:tabs>
          <w:tab w:val="num" w:pos="2160"/>
        </w:tabs>
        <w:ind w:left="2160" w:hanging="360"/>
      </w:pPr>
      <w:rPr>
        <w:rFonts w:ascii="Segoe UI" w:hAnsi="Segoe UI" w:hint="default"/>
      </w:rPr>
    </w:lvl>
    <w:lvl w:ilvl="3" w:tplc="1D3873C4" w:tentative="1">
      <w:start w:val="1"/>
      <w:numFmt w:val="bullet"/>
      <w:lvlText w:val=""/>
      <w:lvlJc w:val="left"/>
      <w:pPr>
        <w:tabs>
          <w:tab w:val="num" w:pos="2880"/>
        </w:tabs>
        <w:ind w:left="2880" w:hanging="360"/>
      </w:pPr>
      <w:rPr>
        <w:rFonts w:ascii="Wingdings" w:hAnsi="Wingdings" w:hint="default"/>
      </w:rPr>
    </w:lvl>
    <w:lvl w:ilvl="4" w:tplc="AD8EBC80" w:tentative="1">
      <w:start w:val="1"/>
      <w:numFmt w:val="bullet"/>
      <w:lvlText w:val=""/>
      <w:lvlJc w:val="left"/>
      <w:pPr>
        <w:tabs>
          <w:tab w:val="num" w:pos="3600"/>
        </w:tabs>
        <w:ind w:left="3600" w:hanging="360"/>
      </w:pPr>
      <w:rPr>
        <w:rFonts w:ascii="Wingdings" w:hAnsi="Wingdings" w:hint="default"/>
      </w:rPr>
    </w:lvl>
    <w:lvl w:ilvl="5" w:tplc="04B29424" w:tentative="1">
      <w:start w:val="1"/>
      <w:numFmt w:val="bullet"/>
      <w:lvlText w:val=""/>
      <w:lvlJc w:val="left"/>
      <w:pPr>
        <w:tabs>
          <w:tab w:val="num" w:pos="4320"/>
        </w:tabs>
        <w:ind w:left="4320" w:hanging="360"/>
      </w:pPr>
      <w:rPr>
        <w:rFonts w:ascii="Wingdings" w:hAnsi="Wingdings" w:hint="default"/>
      </w:rPr>
    </w:lvl>
    <w:lvl w:ilvl="6" w:tplc="D1C064D8" w:tentative="1">
      <w:start w:val="1"/>
      <w:numFmt w:val="bullet"/>
      <w:lvlText w:val=""/>
      <w:lvlJc w:val="left"/>
      <w:pPr>
        <w:tabs>
          <w:tab w:val="num" w:pos="5040"/>
        </w:tabs>
        <w:ind w:left="5040" w:hanging="360"/>
      </w:pPr>
      <w:rPr>
        <w:rFonts w:ascii="Wingdings" w:hAnsi="Wingdings" w:hint="default"/>
      </w:rPr>
    </w:lvl>
    <w:lvl w:ilvl="7" w:tplc="27425C8C" w:tentative="1">
      <w:start w:val="1"/>
      <w:numFmt w:val="bullet"/>
      <w:lvlText w:val=""/>
      <w:lvlJc w:val="left"/>
      <w:pPr>
        <w:tabs>
          <w:tab w:val="num" w:pos="5760"/>
        </w:tabs>
        <w:ind w:left="5760" w:hanging="360"/>
      </w:pPr>
      <w:rPr>
        <w:rFonts w:ascii="Wingdings" w:hAnsi="Wingdings" w:hint="default"/>
      </w:rPr>
    </w:lvl>
    <w:lvl w:ilvl="8" w:tplc="F8E4017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190193"/>
    <w:multiLevelType w:val="hybridMultilevel"/>
    <w:tmpl w:val="467A153E"/>
    <w:lvl w:ilvl="0" w:tplc="462C9CC0">
      <w:start w:val="1"/>
      <w:numFmt w:val="bullet"/>
      <w:lvlText w:val=""/>
      <w:lvlJc w:val="left"/>
      <w:pPr>
        <w:tabs>
          <w:tab w:val="num" w:pos="720"/>
        </w:tabs>
        <w:ind w:left="720" w:hanging="360"/>
      </w:pPr>
      <w:rPr>
        <w:rFonts w:ascii="Wingdings" w:hAnsi="Wingdings" w:hint="default"/>
      </w:rPr>
    </w:lvl>
    <w:lvl w:ilvl="1" w:tplc="EE6682F2">
      <w:numFmt w:val="bullet"/>
      <w:lvlText w:val=""/>
      <w:lvlJc w:val="left"/>
      <w:pPr>
        <w:tabs>
          <w:tab w:val="num" w:pos="1440"/>
        </w:tabs>
        <w:ind w:left="1440" w:hanging="360"/>
      </w:pPr>
      <w:rPr>
        <w:rFonts w:ascii="Wingdings" w:hAnsi="Wingdings" w:hint="default"/>
      </w:rPr>
    </w:lvl>
    <w:lvl w:ilvl="2" w:tplc="E3CA7E6C" w:tentative="1">
      <w:start w:val="1"/>
      <w:numFmt w:val="bullet"/>
      <w:lvlText w:val=""/>
      <w:lvlJc w:val="left"/>
      <w:pPr>
        <w:tabs>
          <w:tab w:val="num" w:pos="2160"/>
        </w:tabs>
        <w:ind w:left="2160" w:hanging="360"/>
      </w:pPr>
      <w:rPr>
        <w:rFonts w:ascii="Wingdings" w:hAnsi="Wingdings" w:hint="default"/>
      </w:rPr>
    </w:lvl>
    <w:lvl w:ilvl="3" w:tplc="51F6C104" w:tentative="1">
      <w:start w:val="1"/>
      <w:numFmt w:val="bullet"/>
      <w:lvlText w:val=""/>
      <w:lvlJc w:val="left"/>
      <w:pPr>
        <w:tabs>
          <w:tab w:val="num" w:pos="2880"/>
        </w:tabs>
        <w:ind w:left="2880" w:hanging="360"/>
      </w:pPr>
      <w:rPr>
        <w:rFonts w:ascii="Wingdings" w:hAnsi="Wingdings" w:hint="default"/>
      </w:rPr>
    </w:lvl>
    <w:lvl w:ilvl="4" w:tplc="2CFE718C" w:tentative="1">
      <w:start w:val="1"/>
      <w:numFmt w:val="bullet"/>
      <w:lvlText w:val=""/>
      <w:lvlJc w:val="left"/>
      <w:pPr>
        <w:tabs>
          <w:tab w:val="num" w:pos="3600"/>
        </w:tabs>
        <w:ind w:left="3600" w:hanging="360"/>
      </w:pPr>
      <w:rPr>
        <w:rFonts w:ascii="Wingdings" w:hAnsi="Wingdings" w:hint="default"/>
      </w:rPr>
    </w:lvl>
    <w:lvl w:ilvl="5" w:tplc="A118A7BA" w:tentative="1">
      <w:start w:val="1"/>
      <w:numFmt w:val="bullet"/>
      <w:lvlText w:val=""/>
      <w:lvlJc w:val="left"/>
      <w:pPr>
        <w:tabs>
          <w:tab w:val="num" w:pos="4320"/>
        </w:tabs>
        <w:ind w:left="4320" w:hanging="360"/>
      </w:pPr>
      <w:rPr>
        <w:rFonts w:ascii="Wingdings" w:hAnsi="Wingdings" w:hint="default"/>
      </w:rPr>
    </w:lvl>
    <w:lvl w:ilvl="6" w:tplc="05028138" w:tentative="1">
      <w:start w:val="1"/>
      <w:numFmt w:val="bullet"/>
      <w:lvlText w:val=""/>
      <w:lvlJc w:val="left"/>
      <w:pPr>
        <w:tabs>
          <w:tab w:val="num" w:pos="5040"/>
        </w:tabs>
        <w:ind w:left="5040" w:hanging="360"/>
      </w:pPr>
      <w:rPr>
        <w:rFonts w:ascii="Wingdings" w:hAnsi="Wingdings" w:hint="default"/>
      </w:rPr>
    </w:lvl>
    <w:lvl w:ilvl="7" w:tplc="A274E45A" w:tentative="1">
      <w:start w:val="1"/>
      <w:numFmt w:val="bullet"/>
      <w:lvlText w:val=""/>
      <w:lvlJc w:val="left"/>
      <w:pPr>
        <w:tabs>
          <w:tab w:val="num" w:pos="5760"/>
        </w:tabs>
        <w:ind w:left="5760" w:hanging="360"/>
      </w:pPr>
      <w:rPr>
        <w:rFonts w:ascii="Wingdings" w:hAnsi="Wingdings" w:hint="default"/>
      </w:rPr>
    </w:lvl>
    <w:lvl w:ilvl="8" w:tplc="FC48F27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E943027"/>
    <w:multiLevelType w:val="hybridMultilevel"/>
    <w:tmpl w:val="79B474E6"/>
    <w:lvl w:ilvl="0" w:tplc="0F28ED7A">
      <w:start w:val="1"/>
      <w:numFmt w:val="decimal"/>
      <w:pStyle w:val="NumberedParagraph"/>
      <w:lvlText w:val="%1."/>
      <w:lvlJc w:val="left"/>
      <w:pPr>
        <w:ind w:left="115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EF407A7"/>
    <w:multiLevelType w:val="hybridMultilevel"/>
    <w:tmpl w:val="A85442FE"/>
    <w:lvl w:ilvl="0" w:tplc="98EACC88">
      <w:start w:val="1"/>
      <w:numFmt w:val="bullet"/>
      <w:lvlText w:val=""/>
      <w:lvlJc w:val="left"/>
      <w:pPr>
        <w:tabs>
          <w:tab w:val="num" w:pos="720"/>
        </w:tabs>
        <w:ind w:left="720" w:hanging="360"/>
      </w:pPr>
      <w:rPr>
        <w:rFonts w:ascii="Wingdings" w:hAnsi="Wingdings" w:hint="default"/>
      </w:rPr>
    </w:lvl>
    <w:lvl w:ilvl="1" w:tplc="036458F2">
      <w:numFmt w:val="bullet"/>
      <w:lvlText w:val=""/>
      <w:lvlJc w:val="left"/>
      <w:pPr>
        <w:tabs>
          <w:tab w:val="num" w:pos="1440"/>
        </w:tabs>
        <w:ind w:left="1440" w:hanging="360"/>
      </w:pPr>
      <w:rPr>
        <w:rFonts w:ascii="Wingdings" w:hAnsi="Wingdings" w:hint="default"/>
      </w:rPr>
    </w:lvl>
    <w:lvl w:ilvl="2" w:tplc="9F040774" w:tentative="1">
      <w:start w:val="1"/>
      <w:numFmt w:val="bullet"/>
      <w:lvlText w:val=""/>
      <w:lvlJc w:val="left"/>
      <w:pPr>
        <w:tabs>
          <w:tab w:val="num" w:pos="2160"/>
        </w:tabs>
        <w:ind w:left="2160" w:hanging="360"/>
      </w:pPr>
      <w:rPr>
        <w:rFonts w:ascii="Wingdings" w:hAnsi="Wingdings" w:hint="default"/>
      </w:rPr>
    </w:lvl>
    <w:lvl w:ilvl="3" w:tplc="5A18A244" w:tentative="1">
      <w:start w:val="1"/>
      <w:numFmt w:val="bullet"/>
      <w:lvlText w:val=""/>
      <w:lvlJc w:val="left"/>
      <w:pPr>
        <w:tabs>
          <w:tab w:val="num" w:pos="2880"/>
        </w:tabs>
        <w:ind w:left="2880" w:hanging="360"/>
      </w:pPr>
      <w:rPr>
        <w:rFonts w:ascii="Wingdings" w:hAnsi="Wingdings" w:hint="default"/>
      </w:rPr>
    </w:lvl>
    <w:lvl w:ilvl="4" w:tplc="85A463D0" w:tentative="1">
      <w:start w:val="1"/>
      <w:numFmt w:val="bullet"/>
      <w:lvlText w:val=""/>
      <w:lvlJc w:val="left"/>
      <w:pPr>
        <w:tabs>
          <w:tab w:val="num" w:pos="3600"/>
        </w:tabs>
        <w:ind w:left="3600" w:hanging="360"/>
      </w:pPr>
      <w:rPr>
        <w:rFonts w:ascii="Wingdings" w:hAnsi="Wingdings" w:hint="default"/>
      </w:rPr>
    </w:lvl>
    <w:lvl w:ilvl="5" w:tplc="B67AEFAC" w:tentative="1">
      <w:start w:val="1"/>
      <w:numFmt w:val="bullet"/>
      <w:lvlText w:val=""/>
      <w:lvlJc w:val="left"/>
      <w:pPr>
        <w:tabs>
          <w:tab w:val="num" w:pos="4320"/>
        </w:tabs>
        <w:ind w:left="4320" w:hanging="360"/>
      </w:pPr>
      <w:rPr>
        <w:rFonts w:ascii="Wingdings" w:hAnsi="Wingdings" w:hint="default"/>
      </w:rPr>
    </w:lvl>
    <w:lvl w:ilvl="6" w:tplc="54F0ED44" w:tentative="1">
      <w:start w:val="1"/>
      <w:numFmt w:val="bullet"/>
      <w:lvlText w:val=""/>
      <w:lvlJc w:val="left"/>
      <w:pPr>
        <w:tabs>
          <w:tab w:val="num" w:pos="5040"/>
        </w:tabs>
        <w:ind w:left="5040" w:hanging="360"/>
      </w:pPr>
      <w:rPr>
        <w:rFonts w:ascii="Wingdings" w:hAnsi="Wingdings" w:hint="default"/>
      </w:rPr>
    </w:lvl>
    <w:lvl w:ilvl="7" w:tplc="060C3A34" w:tentative="1">
      <w:start w:val="1"/>
      <w:numFmt w:val="bullet"/>
      <w:lvlText w:val=""/>
      <w:lvlJc w:val="left"/>
      <w:pPr>
        <w:tabs>
          <w:tab w:val="num" w:pos="5760"/>
        </w:tabs>
        <w:ind w:left="5760" w:hanging="360"/>
      </w:pPr>
      <w:rPr>
        <w:rFonts w:ascii="Wingdings" w:hAnsi="Wingdings" w:hint="default"/>
      </w:rPr>
    </w:lvl>
    <w:lvl w:ilvl="8" w:tplc="258A725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FBB6008"/>
    <w:multiLevelType w:val="hybridMultilevel"/>
    <w:tmpl w:val="982C65BC"/>
    <w:lvl w:ilvl="0" w:tplc="5E6A69EC">
      <w:start w:val="1"/>
      <w:numFmt w:val="bullet"/>
      <w:pStyle w:val="Bulletpoint"/>
      <w:lvlText w:val=""/>
      <w:lvlJc w:val="left"/>
      <w:pPr>
        <w:tabs>
          <w:tab w:val="num" w:pos="851"/>
        </w:tabs>
        <w:ind w:left="851" w:hanging="851"/>
      </w:pPr>
      <w:rPr>
        <w:rFonts w:ascii="Symbol" w:hAnsi="Symbol" w:hint="default"/>
        <w:color w:val="auto"/>
      </w:rPr>
    </w:lvl>
    <w:lvl w:ilvl="1" w:tplc="353EE486">
      <w:start w:val="1"/>
      <w:numFmt w:val="bullet"/>
      <w:lvlText w:val="–"/>
      <w:lvlJc w:val="left"/>
      <w:pPr>
        <w:tabs>
          <w:tab w:val="num" w:pos="851"/>
        </w:tabs>
        <w:ind w:left="851" w:hanging="851"/>
      </w:pPr>
      <w:rPr>
        <w:rFonts w:ascii="Arial" w:hAnsi="Arial" w:hint="default"/>
        <w:color w:val="auto"/>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1D41C2"/>
    <w:multiLevelType w:val="hybridMultilevel"/>
    <w:tmpl w:val="C7FC8340"/>
    <w:lvl w:ilvl="0" w:tplc="B622C292">
      <w:start w:val="1"/>
      <w:numFmt w:val="bullet"/>
      <w:lvlText w:val=""/>
      <w:lvlJc w:val="left"/>
      <w:pPr>
        <w:tabs>
          <w:tab w:val="num" w:pos="720"/>
        </w:tabs>
        <w:ind w:left="720" w:hanging="360"/>
      </w:pPr>
      <w:rPr>
        <w:rFonts w:ascii="Wingdings" w:hAnsi="Wingdings" w:hint="default"/>
      </w:rPr>
    </w:lvl>
    <w:lvl w:ilvl="1" w:tplc="F74A61A0">
      <w:numFmt w:val="bullet"/>
      <w:lvlText w:val=""/>
      <w:lvlJc w:val="left"/>
      <w:pPr>
        <w:tabs>
          <w:tab w:val="num" w:pos="1440"/>
        </w:tabs>
        <w:ind w:left="1440" w:hanging="360"/>
      </w:pPr>
      <w:rPr>
        <w:rFonts w:ascii="Wingdings" w:hAnsi="Wingdings" w:hint="default"/>
      </w:rPr>
    </w:lvl>
    <w:lvl w:ilvl="2" w:tplc="D3726514" w:tentative="1">
      <w:start w:val="1"/>
      <w:numFmt w:val="bullet"/>
      <w:lvlText w:val=""/>
      <w:lvlJc w:val="left"/>
      <w:pPr>
        <w:tabs>
          <w:tab w:val="num" w:pos="2160"/>
        </w:tabs>
        <w:ind w:left="2160" w:hanging="360"/>
      </w:pPr>
      <w:rPr>
        <w:rFonts w:ascii="Wingdings" w:hAnsi="Wingdings" w:hint="default"/>
      </w:rPr>
    </w:lvl>
    <w:lvl w:ilvl="3" w:tplc="2892C5BE" w:tentative="1">
      <w:start w:val="1"/>
      <w:numFmt w:val="bullet"/>
      <w:lvlText w:val=""/>
      <w:lvlJc w:val="left"/>
      <w:pPr>
        <w:tabs>
          <w:tab w:val="num" w:pos="2880"/>
        </w:tabs>
        <w:ind w:left="2880" w:hanging="360"/>
      </w:pPr>
      <w:rPr>
        <w:rFonts w:ascii="Wingdings" w:hAnsi="Wingdings" w:hint="default"/>
      </w:rPr>
    </w:lvl>
    <w:lvl w:ilvl="4" w:tplc="991EC434" w:tentative="1">
      <w:start w:val="1"/>
      <w:numFmt w:val="bullet"/>
      <w:lvlText w:val=""/>
      <w:lvlJc w:val="left"/>
      <w:pPr>
        <w:tabs>
          <w:tab w:val="num" w:pos="3600"/>
        </w:tabs>
        <w:ind w:left="3600" w:hanging="360"/>
      </w:pPr>
      <w:rPr>
        <w:rFonts w:ascii="Wingdings" w:hAnsi="Wingdings" w:hint="default"/>
      </w:rPr>
    </w:lvl>
    <w:lvl w:ilvl="5" w:tplc="98CEAAD0" w:tentative="1">
      <w:start w:val="1"/>
      <w:numFmt w:val="bullet"/>
      <w:lvlText w:val=""/>
      <w:lvlJc w:val="left"/>
      <w:pPr>
        <w:tabs>
          <w:tab w:val="num" w:pos="4320"/>
        </w:tabs>
        <w:ind w:left="4320" w:hanging="360"/>
      </w:pPr>
      <w:rPr>
        <w:rFonts w:ascii="Wingdings" w:hAnsi="Wingdings" w:hint="default"/>
      </w:rPr>
    </w:lvl>
    <w:lvl w:ilvl="6" w:tplc="7E90C0FE" w:tentative="1">
      <w:start w:val="1"/>
      <w:numFmt w:val="bullet"/>
      <w:lvlText w:val=""/>
      <w:lvlJc w:val="left"/>
      <w:pPr>
        <w:tabs>
          <w:tab w:val="num" w:pos="5040"/>
        </w:tabs>
        <w:ind w:left="5040" w:hanging="360"/>
      </w:pPr>
      <w:rPr>
        <w:rFonts w:ascii="Wingdings" w:hAnsi="Wingdings" w:hint="default"/>
      </w:rPr>
    </w:lvl>
    <w:lvl w:ilvl="7" w:tplc="6B389E4C" w:tentative="1">
      <w:start w:val="1"/>
      <w:numFmt w:val="bullet"/>
      <w:lvlText w:val=""/>
      <w:lvlJc w:val="left"/>
      <w:pPr>
        <w:tabs>
          <w:tab w:val="num" w:pos="5760"/>
        </w:tabs>
        <w:ind w:left="5760" w:hanging="360"/>
      </w:pPr>
      <w:rPr>
        <w:rFonts w:ascii="Wingdings" w:hAnsi="Wingdings" w:hint="default"/>
      </w:rPr>
    </w:lvl>
    <w:lvl w:ilvl="8" w:tplc="56E065E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DB7674B"/>
    <w:multiLevelType w:val="multilevel"/>
    <w:tmpl w:val="BCAA7AC0"/>
    <w:lvl w:ilvl="0">
      <w:start w:val="1"/>
      <w:numFmt w:val="decimal"/>
      <w:lvlText w:val="%1."/>
      <w:lvlJc w:val="left"/>
      <w:pPr>
        <w:tabs>
          <w:tab w:val="num" w:pos="851"/>
        </w:tabs>
        <w:ind w:left="851" w:hanging="851"/>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0" w15:restartNumberingAfterBreak="0">
    <w:nsid w:val="7E3800C4"/>
    <w:multiLevelType w:val="hybridMultilevel"/>
    <w:tmpl w:val="25BC2964"/>
    <w:lvl w:ilvl="0" w:tplc="67B88C42">
      <w:start w:val="1"/>
      <w:numFmt w:val="decimal"/>
      <w:pStyle w:val="Bulletnumber"/>
      <w:lvlText w:val="%1."/>
      <w:lvlJc w:val="left"/>
      <w:pPr>
        <w:tabs>
          <w:tab w:val="num" w:pos="851"/>
        </w:tabs>
        <w:ind w:left="851" w:hanging="851"/>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num w:numId="1" w16cid:durableId="1600218605">
    <w:abstractNumId w:val="15"/>
  </w:num>
  <w:num w:numId="2" w16cid:durableId="1034308020">
    <w:abstractNumId w:val="16"/>
  </w:num>
  <w:num w:numId="3" w16cid:durableId="513424375">
    <w:abstractNumId w:val="0"/>
  </w:num>
  <w:num w:numId="4" w16cid:durableId="959724514">
    <w:abstractNumId w:val="27"/>
  </w:num>
  <w:num w:numId="5" w16cid:durableId="1121457666">
    <w:abstractNumId w:val="30"/>
  </w:num>
  <w:num w:numId="6" w16cid:durableId="496500902">
    <w:abstractNumId w:val="21"/>
  </w:num>
  <w:num w:numId="7" w16cid:durableId="373189188">
    <w:abstractNumId w:val="29"/>
  </w:num>
  <w:num w:numId="8" w16cid:durableId="170025569">
    <w:abstractNumId w:val="20"/>
  </w:num>
  <w:num w:numId="9" w16cid:durableId="389691800">
    <w:abstractNumId w:val="17"/>
  </w:num>
  <w:num w:numId="10" w16cid:durableId="1496922034">
    <w:abstractNumId w:val="27"/>
  </w:num>
  <w:num w:numId="11" w16cid:durableId="554321163">
    <w:abstractNumId w:val="30"/>
  </w:num>
  <w:num w:numId="12" w16cid:durableId="7875587">
    <w:abstractNumId w:val="21"/>
  </w:num>
  <w:num w:numId="13" w16cid:durableId="1226601034">
    <w:abstractNumId w:val="27"/>
  </w:num>
  <w:num w:numId="14" w16cid:durableId="1317607168">
    <w:abstractNumId w:val="30"/>
  </w:num>
  <w:num w:numId="15" w16cid:durableId="607855280">
    <w:abstractNumId w:val="21"/>
  </w:num>
  <w:num w:numId="16" w16cid:durableId="1736472385">
    <w:abstractNumId w:val="21"/>
  </w:num>
  <w:num w:numId="17" w16cid:durableId="2065129861">
    <w:abstractNumId w:val="11"/>
  </w:num>
  <w:num w:numId="18" w16cid:durableId="1640843644">
    <w:abstractNumId w:val="30"/>
  </w:num>
  <w:num w:numId="19" w16cid:durableId="412317961">
    <w:abstractNumId w:val="11"/>
  </w:num>
  <w:num w:numId="20" w16cid:durableId="1056469593">
    <w:abstractNumId w:val="30"/>
  </w:num>
  <w:num w:numId="21" w16cid:durableId="814755916">
    <w:abstractNumId w:val="21"/>
  </w:num>
  <w:num w:numId="22" w16cid:durableId="244345157">
    <w:abstractNumId w:val="11"/>
  </w:num>
  <w:num w:numId="23" w16cid:durableId="714888863">
    <w:abstractNumId w:val="30"/>
  </w:num>
  <w:num w:numId="24" w16cid:durableId="1102258726">
    <w:abstractNumId w:val="27"/>
  </w:num>
  <w:num w:numId="25" w16cid:durableId="920412338">
    <w:abstractNumId w:val="9"/>
  </w:num>
  <w:num w:numId="26" w16cid:durableId="722370083">
    <w:abstractNumId w:val="7"/>
  </w:num>
  <w:num w:numId="27" w16cid:durableId="1726177465">
    <w:abstractNumId w:val="6"/>
  </w:num>
  <w:num w:numId="28" w16cid:durableId="532114174">
    <w:abstractNumId w:val="5"/>
  </w:num>
  <w:num w:numId="29" w16cid:durableId="1185630113">
    <w:abstractNumId w:val="4"/>
  </w:num>
  <w:num w:numId="30" w16cid:durableId="1046027866">
    <w:abstractNumId w:val="8"/>
  </w:num>
  <w:num w:numId="31" w16cid:durableId="885797362">
    <w:abstractNumId w:val="3"/>
  </w:num>
  <w:num w:numId="32" w16cid:durableId="366370851">
    <w:abstractNumId w:val="2"/>
  </w:num>
  <w:num w:numId="33" w16cid:durableId="2123527305">
    <w:abstractNumId w:val="1"/>
  </w:num>
  <w:num w:numId="34" w16cid:durableId="1429275854">
    <w:abstractNumId w:val="14"/>
  </w:num>
  <w:num w:numId="35" w16cid:durableId="2118209785">
    <w:abstractNumId w:val="25"/>
  </w:num>
  <w:num w:numId="36" w16cid:durableId="950161108">
    <w:abstractNumId w:val="22"/>
  </w:num>
  <w:num w:numId="37" w16cid:durableId="1438673066">
    <w:abstractNumId w:val="12"/>
  </w:num>
  <w:num w:numId="38" w16cid:durableId="425269488">
    <w:abstractNumId w:val="28"/>
  </w:num>
  <w:num w:numId="39" w16cid:durableId="1843354091">
    <w:abstractNumId w:val="23"/>
  </w:num>
  <w:num w:numId="40" w16cid:durableId="1390955274">
    <w:abstractNumId w:val="13"/>
  </w:num>
  <w:num w:numId="41" w16cid:durableId="22708192">
    <w:abstractNumId w:val="26"/>
  </w:num>
  <w:num w:numId="42" w16cid:durableId="664095348">
    <w:abstractNumId w:val="24"/>
  </w:num>
  <w:num w:numId="43" w16cid:durableId="500005977">
    <w:abstractNumId w:val="19"/>
  </w:num>
  <w:num w:numId="44" w16cid:durableId="1139955893">
    <w:abstractNumId w:val="10"/>
  </w:num>
  <w:num w:numId="45" w16cid:durableId="59552677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mirrorMargins/>
  <w:activeWritingStyle w:appName="MSWord" w:lang="en-GB" w:vendorID="64" w:dllVersion="6" w:nlCheck="1" w:checkStyle="1"/>
  <w:activeWritingStyle w:appName="MSWord" w:lang="en-GB" w:vendorID="64" w:dllVersion="0" w:nlCheck="1" w:checkStyle="0"/>
  <w:activeWritingStyle w:appName="MSWord" w:lang="fr-CH" w:vendorID="64" w:dllVersion="0" w:nlCheck="1" w:checkStyle="0"/>
  <w:activeWritingStyle w:appName="MSWord" w:lang="de-CH" w:vendorID="64" w:dllVersion="0" w:nlCheck="1" w:checkStyle="0"/>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94"/>
  <w:clickAndTypeStyle w:val="Paragraph"/>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rDocType" w:val="BISPubli_E"/>
    <w:docVar w:name="VarDotVersion" w:val="BIS0.8"/>
  </w:docVars>
  <w:rsids>
    <w:rsidRoot w:val="00A55C29"/>
    <w:rsid w:val="000004DE"/>
    <w:rsid w:val="0000079F"/>
    <w:rsid w:val="00001422"/>
    <w:rsid w:val="0000746F"/>
    <w:rsid w:val="000132A4"/>
    <w:rsid w:val="00016471"/>
    <w:rsid w:val="0002293F"/>
    <w:rsid w:val="000265AE"/>
    <w:rsid w:val="0003144E"/>
    <w:rsid w:val="0004078B"/>
    <w:rsid w:val="00047DF7"/>
    <w:rsid w:val="00051133"/>
    <w:rsid w:val="000550F1"/>
    <w:rsid w:val="0006540B"/>
    <w:rsid w:val="00074B3B"/>
    <w:rsid w:val="00086238"/>
    <w:rsid w:val="00094B09"/>
    <w:rsid w:val="000B16DD"/>
    <w:rsid w:val="000B3BE1"/>
    <w:rsid w:val="000B481A"/>
    <w:rsid w:val="000B7B54"/>
    <w:rsid w:val="000C3EB4"/>
    <w:rsid w:val="000D2061"/>
    <w:rsid w:val="000E0B91"/>
    <w:rsid w:val="000E5028"/>
    <w:rsid w:val="000F0CA2"/>
    <w:rsid w:val="000F71FA"/>
    <w:rsid w:val="00107C03"/>
    <w:rsid w:val="001125A9"/>
    <w:rsid w:val="0012495E"/>
    <w:rsid w:val="001332CC"/>
    <w:rsid w:val="001333A4"/>
    <w:rsid w:val="00146C14"/>
    <w:rsid w:val="0014780E"/>
    <w:rsid w:val="001609AA"/>
    <w:rsid w:val="00161E5E"/>
    <w:rsid w:val="00172C5F"/>
    <w:rsid w:val="00174BCA"/>
    <w:rsid w:val="00174D49"/>
    <w:rsid w:val="00192BC0"/>
    <w:rsid w:val="00193CB9"/>
    <w:rsid w:val="00196ACA"/>
    <w:rsid w:val="001A3594"/>
    <w:rsid w:val="001A7AED"/>
    <w:rsid w:val="001B0E17"/>
    <w:rsid w:val="001B0F76"/>
    <w:rsid w:val="001C2D09"/>
    <w:rsid w:val="001C34EF"/>
    <w:rsid w:val="001C3D52"/>
    <w:rsid w:val="001D1A77"/>
    <w:rsid w:val="001D3D69"/>
    <w:rsid w:val="001D78FA"/>
    <w:rsid w:val="001E76CE"/>
    <w:rsid w:val="001F1043"/>
    <w:rsid w:val="00202653"/>
    <w:rsid w:val="00203A5B"/>
    <w:rsid w:val="0021494B"/>
    <w:rsid w:val="002264E5"/>
    <w:rsid w:val="00231A5C"/>
    <w:rsid w:val="0024133B"/>
    <w:rsid w:val="002426D2"/>
    <w:rsid w:val="00245786"/>
    <w:rsid w:val="00245C3F"/>
    <w:rsid w:val="002552A4"/>
    <w:rsid w:val="00263F13"/>
    <w:rsid w:val="00276CB5"/>
    <w:rsid w:val="002834DB"/>
    <w:rsid w:val="00286752"/>
    <w:rsid w:val="00287A66"/>
    <w:rsid w:val="002A3EE3"/>
    <w:rsid w:val="002B1989"/>
    <w:rsid w:val="002D2625"/>
    <w:rsid w:val="002D6616"/>
    <w:rsid w:val="002E07C2"/>
    <w:rsid w:val="002E5CD0"/>
    <w:rsid w:val="002F0531"/>
    <w:rsid w:val="002F361C"/>
    <w:rsid w:val="002F3F14"/>
    <w:rsid w:val="002F635E"/>
    <w:rsid w:val="0031179C"/>
    <w:rsid w:val="00312E19"/>
    <w:rsid w:val="0033212E"/>
    <w:rsid w:val="003337AB"/>
    <w:rsid w:val="00340CAD"/>
    <w:rsid w:val="003425AF"/>
    <w:rsid w:val="0035159C"/>
    <w:rsid w:val="00361474"/>
    <w:rsid w:val="00372914"/>
    <w:rsid w:val="00380DBE"/>
    <w:rsid w:val="00381425"/>
    <w:rsid w:val="00382B1F"/>
    <w:rsid w:val="00382D4F"/>
    <w:rsid w:val="00390F47"/>
    <w:rsid w:val="003A0F7E"/>
    <w:rsid w:val="003A4CD7"/>
    <w:rsid w:val="003B4EDC"/>
    <w:rsid w:val="003D25BD"/>
    <w:rsid w:val="003F3762"/>
    <w:rsid w:val="003F3B79"/>
    <w:rsid w:val="003F4CA5"/>
    <w:rsid w:val="003F5E88"/>
    <w:rsid w:val="00402A6F"/>
    <w:rsid w:val="00404C19"/>
    <w:rsid w:val="00415D80"/>
    <w:rsid w:val="00420694"/>
    <w:rsid w:val="00422C08"/>
    <w:rsid w:val="00424431"/>
    <w:rsid w:val="004312DA"/>
    <w:rsid w:val="004332F4"/>
    <w:rsid w:val="00451AD8"/>
    <w:rsid w:val="00452B0F"/>
    <w:rsid w:val="00456CE3"/>
    <w:rsid w:val="0048251E"/>
    <w:rsid w:val="00490D04"/>
    <w:rsid w:val="00494A28"/>
    <w:rsid w:val="0049655E"/>
    <w:rsid w:val="00497522"/>
    <w:rsid w:val="004A35C3"/>
    <w:rsid w:val="004A460F"/>
    <w:rsid w:val="004B009A"/>
    <w:rsid w:val="004B4ED9"/>
    <w:rsid w:val="004C5333"/>
    <w:rsid w:val="004D0A78"/>
    <w:rsid w:val="004D7E9B"/>
    <w:rsid w:val="004E03AE"/>
    <w:rsid w:val="004E2783"/>
    <w:rsid w:val="00500E32"/>
    <w:rsid w:val="0050106D"/>
    <w:rsid w:val="00502A05"/>
    <w:rsid w:val="00517BEA"/>
    <w:rsid w:val="00521257"/>
    <w:rsid w:val="00523F39"/>
    <w:rsid w:val="005303E8"/>
    <w:rsid w:val="00531461"/>
    <w:rsid w:val="00534566"/>
    <w:rsid w:val="00536B5D"/>
    <w:rsid w:val="00540822"/>
    <w:rsid w:val="00540B6B"/>
    <w:rsid w:val="00540F21"/>
    <w:rsid w:val="005701BF"/>
    <w:rsid w:val="00570BDB"/>
    <w:rsid w:val="0057483E"/>
    <w:rsid w:val="00580C07"/>
    <w:rsid w:val="00586C6C"/>
    <w:rsid w:val="005A061D"/>
    <w:rsid w:val="005A3984"/>
    <w:rsid w:val="005A6AE5"/>
    <w:rsid w:val="005A6DB9"/>
    <w:rsid w:val="005B2B32"/>
    <w:rsid w:val="005B49CC"/>
    <w:rsid w:val="005B5B30"/>
    <w:rsid w:val="005B7626"/>
    <w:rsid w:val="005C703D"/>
    <w:rsid w:val="005D004E"/>
    <w:rsid w:val="005D4784"/>
    <w:rsid w:val="005F15AD"/>
    <w:rsid w:val="005F215F"/>
    <w:rsid w:val="005F580E"/>
    <w:rsid w:val="00604DB8"/>
    <w:rsid w:val="00610AF7"/>
    <w:rsid w:val="00613409"/>
    <w:rsid w:val="006138D0"/>
    <w:rsid w:val="0061676E"/>
    <w:rsid w:val="00621B61"/>
    <w:rsid w:val="006238C4"/>
    <w:rsid w:val="00632B5C"/>
    <w:rsid w:val="006340F4"/>
    <w:rsid w:val="0064091B"/>
    <w:rsid w:val="00667CBF"/>
    <w:rsid w:val="00670889"/>
    <w:rsid w:val="00671513"/>
    <w:rsid w:val="00673C4C"/>
    <w:rsid w:val="0067681A"/>
    <w:rsid w:val="00682DFE"/>
    <w:rsid w:val="00684D07"/>
    <w:rsid w:val="006B4812"/>
    <w:rsid w:val="006B5135"/>
    <w:rsid w:val="006B7201"/>
    <w:rsid w:val="006C6112"/>
    <w:rsid w:val="006C69FA"/>
    <w:rsid w:val="006C74C5"/>
    <w:rsid w:val="006D36B4"/>
    <w:rsid w:val="006D58D9"/>
    <w:rsid w:val="006D6892"/>
    <w:rsid w:val="006E2FD3"/>
    <w:rsid w:val="006F0033"/>
    <w:rsid w:val="006F0EFC"/>
    <w:rsid w:val="006F477D"/>
    <w:rsid w:val="006F5FB4"/>
    <w:rsid w:val="007052E0"/>
    <w:rsid w:val="0070575F"/>
    <w:rsid w:val="00712CE2"/>
    <w:rsid w:val="00715593"/>
    <w:rsid w:val="007274AA"/>
    <w:rsid w:val="00727836"/>
    <w:rsid w:val="00732969"/>
    <w:rsid w:val="007335F7"/>
    <w:rsid w:val="007716EC"/>
    <w:rsid w:val="0079483F"/>
    <w:rsid w:val="007A371B"/>
    <w:rsid w:val="007A39CB"/>
    <w:rsid w:val="007B1526"/>
    <w:rsid w:val="007B1BD9"/>
    <w:rsid w:val="007D1742"/>
    <w:rsid w:val="007D33A3"/>
    <w:rsid w:val="007D4B50"/>
    <w:rsid w:val="007E06CB"/>
    <w:rsid w:val="007E1E15"/>
    <w:rsid w:val="007E5FEB"/>
    <w:rsid w:val="007F29C9"/>
    <w:rsid w:val="00803041"/>
    <w:rsid w:val="00820BB3"/>
    <w:rsid w:val="00821599"/>
    <w:rsid w:val="0082381E"/>
    <w:rsid w:val="00830035"/>
    <w:rsid w:val="0083148F"/>
    <w:rsid w:val="00832AB5"/>
    <w:rsid w:val="008469FA"/>
    <w:rsid w:val="008608C3"/>
    <w:rsid w:val="0086234C"/>
    <w:rsid w:val="00862B81"/>
    <w:rsid w:val="00865002"/>
    <w:rsid w:val="008654C9"/>
    <w:rsid w:val="008664E8"/>
    <w:rsid w:val="00866B7D"/>
    <w:rsid w:val="00871AA7"/>
    <w:rsid w:val="0088241B"/>
    <w:rsid w:val="00890F7E"/>
    <w:rsid w:val="00896D67"/>
    <w:rsid w:val="008A3CC3"/>
    <w:rsid w:val="008A4EAD"/>
    <w:rsid w:val="008B011B"/>
    <w:rsid w:val="008B04BB"/>
    <w:rsid w:val="008D004D"/>
    <w:rsid w:val="008D2F31"/>
    <w:rsid w:val="008E6421"/>
    <w:rsid w:val="00900E6C"/>
    <w:rsid w:val="009015CA"/>
    <w:rsid w:val="0090281C"/>
    <w:rsid w:val="00911EEE"/>
    <w:rsid w:val="00916825"/>
    <w:rsid w:val="00923084"/>
    <w:rsid w:val="00924181"/>
    <w:rsid w:val="00935E9F"/>
    <w:rsid w:val="00937341"/>
    <w:rsid w:val="009423FD"/>
    <w:rsid w:val="00943A19"/>
    <w:rsid w:val="0094608F"/>
    <w:rsid w:val="0094720E"/>
    <w:rsid w:val="00952E82"/>
    <w:rsid w:val="00956600"/>
    <w:rsid w:val="00957580"/>
    <w:rsid w:val="00963B0B"/>
    <w:rsid w:val="00963C5C"/>
    <w:rsid w:val="00970143"/>
    <w:rsid w:val="00977A4A"/>
    <w:rsid w:val="00985B89"/>
    <w:rsid w:val="00987C94"/>
    <w:rsid w:val="009914C5"/>
    <w:rsid w:val="009920F3"/>
    <w:rsid w:val="009A20E4"/>
    <w:rsid w:val="009A507D"/>
    <w:rsid w:val="009A67B7"/>
    <w:rsid w:val="009B0F48"/>
    <w:rsid w:val="009B4164"/>
    <w:rsid w:val="009C0CA2"/>
    <w:rsid w:val="009C2624"/>
    <w:rsid w:val="009C2A91"/>
    <w:rsid w:val="009C3192"/>
    <w:rsid w:val="009D1C20"/>
    <w:rsid w:val="009D7735"/>
    <w:rsid w:val="009E1CFC"/>
    <w:rsid w:val="009E2FC4"/>
    <w:rsid w:val="009E61C3"/>
    <w:rsid w:val="009F134B"/>
    <w:rsid w:val="009F18A1"/>
    <w:rsid w:val="009F3F0D"/>
    <w:rsid w:val="009F47F2"/>
    <w:rsid w:val="009F4EFF"/>
    <w:rsid w:val="009F54FA"/>
    <w:rsid w:val="00A05C60"/>
    <w:rsid w:val="00A12E9C"/>
    <w:rsid w:val="00A22E07"/>
    <w:rsid w:val="00A304DC"/>
    <w:rsid w:val="00A328C1"/>
    <w:rsid w:val="00A44C87"/>
    <w:rsid w:val="00A44EFB"/>
    <w:rsid w:val="00A50B5C"/>
    <w:rsid w:val="00A50F82"/>
    <w:rsid w:val="00A51CB4"/>
    <w:rsid w:val="00A52E90"/>
    <w:rsid w:val="00A55C29"/>
    <w:rsid w:val="00A6338E"/>
    <w:rsid w:val="00A77371"/>
    <w:rsid w:val="00A77D96"/>
    <w:rsid w:val="00A846D2"/>
    <w:rsid w:val="00A95A8E"/>
    <w:rsid w:val="00AA2AA3"/>
    <w:rsid w:val="00AB2415"/>
    <w:rsid w:val="00AB24C6"/>
    <w:rsid w:val="00AC01C0"/>
    <w:rsid w:val="00AC0AED"/>
    <w:rsid w:val="00AC253A"/>
    <w:rsid w:val="00AC58D3"/>
    <w:rsid w:val="00AD0649"/>
    <w:rsid w:val="00AD0FC9"/>
    <w:rsid w:val="00AD3F6A"/>
    <w:rsid w:val="00AD4670"/>
    <w:rsid w:val="00AE07F3"/>
    <w:rsid w:val="00AF3274"/>
    <w:rsid w:val="00B11379"/>
    <w:rsid w:val="00B1194E"/>
    <w:rsid w:val="00B16133"/>
    <w:rsid w:val="00B21D6F"/>
    <w:rsid w:val="00B2728D"/>
    <w:rsid w:val="00B31478"/>
    <w:rsid w:val="00B31FF7"/>
    <w:rsid w:val="00B35117"/>
    <w:rsid w:val="00B35175"/>
    <w:rsid w:val="00B3527C"/>
    <w:rsid w:val="00B35545"/>
    <w:rsid w:val="00B43A64"/>
    <w:rsid w:val="00B44F7C"/>
    <w:rsid w:val="00B54493"/>
    <w:rsid w:val="00B55819"/>
    <w:rsid w:val="00B56260"/>
    <w:rsid w:val="00B6606D"/>
    <w:rsid w:val="00B72282"/>
    <w:rsid w:val="00B723D6"/>
    <w:rsid w:val="00B95CF6"/>
    <w:rsid w:val="00BD003D"/>
    <w:rsid w:val="00BD1FD1"/>
    <w:rsid w:val="00BD6170"/>
    <w:rsid w:val="00BD7F62"/>
    <w:rsid w:val="00BE2345"/>
    <w:rsid w:val="00BE2DE6"/>
    <w:rsid w:val="00BF15F7"/>
    <w:rsid w:val="00BF7A57"/>
    <w:rsid w:val="00C12DAF"/>
    <w:rsid w:val="00C17904"/>
    <w:rsid w:val="00C23DE3"/>
    <w:rsid w:val="00C35B08"/>
    <w:rsid w:val="00C4071A"/>
    <w:rsid w:val="00C437D8"/>
    <w:rsid w:val="00C45AE8"/>
    <w:rsid w:val="00C4669A"/>
    <w:rsid w:val="00C47186"/>
    <w:rsid w:val="00C525E0"/>
    <w:rsid w:val="00C53255"/>
    <w:rsid w:val="00C55B4C"/>
    <w:rsid w:val="00C60A92"/>
    <w:rsid w:val="00C7028A"/>
    <w:rsid w:val="00C725AD"/>
    <w:rsid w:val="00C72AEB"/>
    <w:rsid w:val="00C816AD"/>
    <w:rsid w:val="00C84477"/>
    <w:rsid w:val="00C91FDD"/>
    <w:rsid w:val="00C955C5"/>
    <w:rsid w:val="00C96B5E"/>
    <w:rsid w:val="00C97E9E"/>
    <w:rsid w:val="00CA1DC2"/>
    <w:rsid w:val="00CB417B"/>
    <w:rsid w:val="00CB74A7"/>
    <w:rsid w:val="00CC0E0B"/>
    <w:rsid w:val="00CD01BB"/>
    <w:rsid w:val="00CD2435"/>
    <w:rsid w:val="00CD2C96"/>
    <w:rsid w:val="00CD743D"/>
    <w:rsid w:val="00CF1A00"/>
    <w:rsid w:val="00CF7FA0"/>
    <w:rsid w:val="00D1097F"/>
    <w:rsid w:val="00D1101F"/>
    <w:rsid w:val="00D13AEB"/>
    <w:rsid w:val="00D13B78"/>
    <w:rsid w:val="00D22863"/>
    <w:rsid w:val="00D2720A"/>
    <w:rsid w:val="00D274D4"/>
    <w:rsid w:val="00D433F3"/>
    <w:rsid w:val="00D548AB"/>
    <w:rsid w:val="00D615F3"/>
    <w:rsid w:val="00D65FA7"/>
    <w:rsid w:val="00D75BB4"/>
    <w:rsid w:val="00D77735"/>
    <w:rsid w:val="00D81B61"/>
    <w:rsid w:val="00D92464"/>
    <w:rsid w:val="00D94939"/>
    <w:rsid w:val="00D96433"/>
    <w:rsid w:val="00DB257E"/>
    <w:rsid w:val="00DB3086"/>
    <w:rsid w:val="00DC1EE3"/>
    <w:rsid w:val="00DC2279"/>
    <w:rsid w:val="00DC2BEF"/>
    <w:rsid w:val="00DD054A"/>
    <w:rsid w:val="00DD0585"/>
    <w:rsid w:val="00DD20F5"/>
    <w:rsid w:val="00DD588B"/>
    <w:rsid w:val="00DE4628"/>
    <w:rsid w:val="00DE6805"/>
    <w:rsid w:val="00DE71E6"/>
    <w:rsid w:val="00DF1711"/>
    <w:rsid w:val="00E004F1"/>
    <w:rsid w:val="00E03F82"/>
    <w:rsid w:val="00E15B3C"/>
    <w:rsid w:val="00E173A1"/>
    <w:rsid w:val="00E17904"/>
    <w:rsid w:val="00E21D0F"/>
    <w:rsid w:val="00E2468D"/>
    <w:rsid w:val="00E333C1"/>
    <w:rsid w:val="00E3457C"/>
    <w:rsid w:val="00E41267"/>
    <w:rsid w:val="00E436E4"/>
    <w:rsid w:val="00E53761"/>
    <w:rsid w:val="00E604F3"/>
    <w:rsid w:val="00E66084"/>
    <w:rsid w:val="00E666FF"/>
    <w:rsid w:val="00E7180E"/>
    <w:rsid w:val="00E81DD3"/>
    <w:rsid w:val="00E82081"/>
    <w:rsid w:val="00E84ABB"/>
    <w:rsid w:val="00E85F0F"/>
    <w:rsid w:val="00E91599"/>
    <w:rsid w:val="00E97F41"/>
    <w:rsid w:val="00EA5AFA"/>
    <w:rsid w:val="00EB00D9"/>
    <w:rsid w:val="00EB0DD7"/>
    <w:rsid w:val="00EB3313"/>
    <w:rsid w:val="00EB42B1"/>
    <w:rsid w:val="00EB60F7"/>
    <w:rsid w:val="00EB64D1"/>
    <w:rsid w:val="00EB6CA5"/>
    <w:rsid w:val="00ED3128"/>
    <w:rsid w:val="00EE25EF"/>
    <w:rsid w:val="00EF2054"/>
    <w:rsid w:val="00F052FD"/>
    <w:rsid w:val="00F074C6"/>
    <w:rsid w:val="00F118D3"/>
    <w:rsid w:val="00F11E8B"/>
    <w:rsid w:val="00F25A30"/>
    <w:rsid w:val="00F32770"/>
    <w:rsid w:val="00F35D95"/>
    <w:rsid w:val="00F403B7"/>
    <w:rsid w:val="00F44CD4"/>
    <w:rsid w:val="00F46DCB"/>
    <w:rsid w:val="00F51BE7"/>
    <w:rsid w:val="00F65A84"/>
    <w:rsid w:val="00F70F30"/>
    <w:rsid w:val="00F717F3"/>
    <w:rsid w:val="00F76280"/>
    <w:rsid w:val="00F77F17"/>
    <w:rsid w:val="00FA1A7F"/>
    <w:rsid w:val="00FA5A26"/>
    <w:rsid w:val="00FA6A93"/>
    <w:rsid w:val="00FA7C9A"/>
    <w:rsid w:val="00FB3416"/>
    <w:rsid w:val="00FB4145"/>
    <w:rsid w:val="00FD140B"/>
    <w:rsid w:val="00FD5473"/>
    <w:rsid w:val="00FE3DE5"/>
    <w:rsid w:val="00FF4D7D"/>
    <w:rsid w:val="00FF5F0F"/>
    <w:rsid w:val="00FF6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B07A32C"/>
  <w14:defaultImageDpi w14:val="96"/>
  <w15:chartTrackingRefBased/>
  <w15:docId w15:val="{FBB56F54-1750-4DDE-879A-7659B5667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imes New Roman" w:hAnsi="Segoe UI" w:cs="Segoe UI"/>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6600"/>
    <w:rPr>
      <w:rFonts w:cs="Times New Roman"/>
      <w:lang w:eastAsia="en-US"/>
    </w:rPr>
  </w:style>
  <w:style w:type="paragraph" w:styleId="Heading1">
    <w:name w:val="heading 1"/>
    <w:basedOn w:val="Normal"/>
    <w:next w:val="FirstParagraph"/>
    <w:link w:val="Heading1Char"/>
    <w:uiPriority w:val="9"/>
    <w:qFormat/>
    <w:rsid w:val="00C96B5E"/>
    <w:pPr>
      <w:keepNext/>
      <w:keepLines/>
      <w:spacing w:before="600" w:after="360"/>
      <w:outlineLvl w:val="0"/>
    </w:pPr>
    <w:rPr>
      <w:color w:val="AA322F"/>
      <w:sz w:val="28"/>
    </w:rPr>
  </w:style>
  <w:style w:type="paragraph" w:styleId="Heading2">
    <w:name w:val="heading 2"/>
    <w:basedOn w:val="Normal"/>
    <w:next w:val="FirstParagraph"/>
    <w:link w:val="Heading2Char"/>
    <w:uiPriority w:val="9"/>
    <w:qFormat/>
    <w:rsid w:val="00C96B5E"/>
    <w:pPr>
      <w:keepNext/>
      <w:spacing w:before="360" w:after="240"/>
      <w:outlineLvl w:val="1"/>
    </w:pPr>
    <w:rPr>
      <w:color w:val="AA322F"/>
      <w:sz w:val="24"/>
    </w:rPr>
  </w:style>
  <w:style w:type="paragraph" w:styleId="Heading3">
    <w:name w:val="heading 3"/>
    <w:basedOn w:val="Normal"/>
    <w:next w:val="FirstParagraph"/>
    <w:link w:val="Heading3Char"/>
    <w:uiPriority w:val="9"/>
    <w:qFormat/>
    <w:rsid w:val="00CF1A00"/>
    <w:pPr>
      <w:keepNext/>
      <w:spacing w:before="240" w:after="120"/>
      <w:outlineLvl w:val="2"/>
    </w:pPr>
    <w:rPr>
      <w:sz w:val="22"/>
    </w:rPr>
  </w:style>
  <w:style w:type="paragraph" w:styleId="Heading4">
    <w:name w:val="heading 4"/>
    <w:basedOn w:val="Normal"/>
    <w:next w:val="FirstParagraph"/>
    <w:link w:val="Heading4Char"/>
    <w:uiPriority w:val="9"/>
    <w:qFormat/>
    <w:rsid w:val="00CF1A00"/>
    <w:pPr>
      <w:keepNext/>
      <w:spacing w:before="240" w:after="120"/>
      <w:outlineLvl w:val="3"/>
    </w:pPr>
    <w:rPr>
      <w:i/>
      <w:sz w:val="22"/>
    </w:rPr>
  </w:style>
  <w:style w:type="paragraph" w:styleId="Heading5">
    <w:name w:val="heading 5"/>
    <w:basedOn w:val="Heading4"/>
    <w:next w:val="FirstParagraph"/>
    <w:link w:val="Heading5Char"/>
    <w:uiPriority w:val="9"/>
    <w:rsid w:val="00CF1A00"/>
    <w:pPr>
      <w:outlineLvl w:val="4"/>
    </w:pPr>
    <w:rPr>
      <w:i w:val="0"/>
      <w:sz w:val="20"/>
    </w:rPr>
  </w:style>
  <w:style w:type="paragraph" w:styleId="Heading6">
    <w:name w:val="heading 6"/>
    <w:basedOn w:val="Heading4"/>
    <w:next w:val="FirstParagraph"/>
    <w:link w:val="Heading6Char"/>
    <w:uiPriority w:val="9"/>
    <w:rsid w:val="00CF1A00"/>
    <w:pPr>
      <w:outlineLvl w:val="5"/>
    </w:pPr>
    <w:rPr>
      <w:sz w:val="20"/>
    </w:rPr>
  </w:style>
  <w:style w:type="paragraph" w:styleId="Heading7">
    <w:name w:val="heading 7"/>
    <w:basedOn w:val="Heading6"/>
    <w:next w:val="Paragraph"/>
    <w:link w:val="Heading7Char"/>
    <w:uiPriority w:val="9"/>
    <w:rsid w:val="00D81B61"/>
    <w:pPr>
      <w:outlineLvl w:val="6"/>
    </w:pPr>
  </w:style>
  <w:style w:type="paragraph" w:styleId="Heading8">
    <w:name w:val="heading 8"/>
    <w:basedOn w:val="Heading7"/>
    <w:next w:val="Paragraph"/>
    <w:link w:val="Heading8Char"/>
    <w:uiPriority w:val="9"/>
    <w:rsid w:val="00D81B61"/>
    <w:pPr>
      <w:outlineLvl w:val="7"/>
    </w:pPr>
  </w:style>
  <w:style w:type="paragraph" w:styleId="Heading9">
    <w:name w:val="heading 9"/>
    <w:basedOn w:val="Heading8"/>
    <w:next w:val="Paragraph"/>
    <w:link w:val="Heading9Char"/>
    <w:uiPriority w:val="9"/>
    <w:rsid w:val="00D81B6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C96B5E"/>
    <w:rPr>
      <w:color w:val="AA322F"/>
      <w:sz w:val="28"/>
      <w:lang w:val="x-none" w:eastAsia="en-US"/>
    </w:rPr>
  </w:style>
  <w:style w:type="character" w:customStyle="1" w:styleId="Heading2Char">
    <w:name w:val="Heading 2 Char"/>
    <w:basedOn w:val="DefaultParagraphFont"/>
    <w:link w:val="Heading2"/>
    <w:uiPriority w:val="9"/>
    <w:locked/>
    <w:rsid w:val="00C96B5E"/>
    <w:rPr>
      <w:color w:val="AA322F"/>
      <w:sz w:val="24"/>
      <w:lang w:val="x-none" w:eastAsia="en-US"/>
    </w:rPr>
  </w:style>
  <w:style w:type="character" w:customStyle="1" w:styleId="Heading3Char">
    <w:name w:val="Heading 3 Char"/>
    <w:basedOn w:val="DefaultParagraphFont"/>
    <w:link w:val="Heading3"/>
    <w:uiPriority w:val="9"/>
    <w:locked/>
    <w:rsid w:val="00CF1A00"/>
    <w:rPr>
      <w:sz w:val="22"/>
      <w:lang w:val="x-none" w:eastAsia="en-US"/>
    </w:rPr>
  </w:style>
  <w:style w:type="character" w:customStyle="1" w:styleId="Heading4Char">
    <w:name w:val="Heading 4 Char"/>
    <w:basedOn w:val="DefaultParagraphFont"/>
    <w:link w:val="Heading4"/>
    <w:uiPriority w:val="9"/>
    <w:locked/>
    <w:rsid w:val="00CF1A00"/>
    <w:rPr>
      <w:i/>
      <w:sz w:val="22"/>
      <w:lang w:val="x-none" w:eastAsia="en-US"/>
    </w:rPr>
  </w:style>
  <w:style w:type="character" w:customStyle="1" w:styleId="Heading5Char">
    <w:name w:val="Heading 5 Char"/>
    <w:basedOn w:val="DefaultParagraphFont"/>
    <w:link w:val="Heading5"/>
    <w:uiPriority w:val="9"/>
    <w:locked/>
    <w:rsid w:val="00CF1A00"/>
    <w:rPr>
      <w:lang w:val="x-none" w:eastAsia="en-US"/>
    </w:rPr>
  </w:style>
  <w:style w:type="character" w:customStyle="1" w:styleId="Heading6Char">
    <w:name w:val="Heading 6 Char"/>
    <w:basedOn w:val="DefaultParagraphFont"/>
    <w:link w:val="Heading6"/>
    <w:uiPriority w:val="9"/>
    <w:locked/>
    <w:rsid w:val="00CF1A00"/>
    <w:rPr>
      <w:i/>
      <w:lang w:val="x-none" w:eastAsia="en-US"/>
    </w:rPr>
  </w:style>
  <w:style w:type="character" w:customStyle="1" w:styleId="Heading7Char">
    <w:name w:val="Heading 7 Char"/>
    <w:basedOn w:val="DefaultParagraphFont"/>
    <w:link w:val="Heading7"/>
    <w:uiPriority w:val="9"/>
    <w:semiHidden/>
    <w:locked/>
    <w:rPr>
      <w:rFonts w:ascii="Calibri" w:hAnsi="Calibri"/>
      <w:sz w:val="24"/>
      <w:lang w:val="x-none" w:eastAsia="en-US"/>
    </w:rPr>
  </w:style>
  <w:style w:type="character" w:customStyle="1" w:styleId="Heading8Char">
    <w:name w:val="Heading 8 Char"/>
    <w:basedOn w:val="DefaultParagraphFont"/>
    <w:link w:val="Heading8"/>
    <w:uiPriority w:val="9"/>
    <w:semiHidden/>
    <w:locked/>
    <w:rPr>
      <w:rFonts w:ascii="Calibri" w:hAnsi="Calibri"/>
      <w:i/>
      <w:sz w:val="24"/>
      <w:lang w:val="x-none" w:eastAsia="en-US"/>
    </w:rPr>
  </w:style>
  <w:style w:type="character" w:customStyle="1" w:styleId="Heading9Char">
    <w:name w:val="Heading 9 Char"/>
    <w:basedOn w:val="DefaultParagraphFont"/>
    <w:link w:val="Heading9"/>
    <w:uiPriority w:val="9"/>
    <w:semiHidden/>
    <w:locked/>
    <w:rPr>
      <w:rFonts w:ascii="Cambria" w:hAnsi="Cambria"/>
      <w:sz w:val="22"/>
      <w:lang w:val="x-none" w:eastAsia="en-US"/>
    </w:rPr>
  </w:style>
  <w:style w:type="paragraph" w:customStyle="1" w:styleId="FirstParagraph">
    <w:name w:val="FirstParagraph"/>
    <w:basedOn w:val="Paragraph"/>
    <w:next w:val="Paragraph"/>
    <w:qFormat/>
    <w:rsid w:val="002B1989"/>
    <w:pPr>
      <w:tabs>
        <w:tab w:val="left" w:pos="794"/>
      </w:tabs>
      <w:spacing w:before="120"/>
      <w:ind w:firstLine="0"/>
    </w:pPr>
    <w:rPr>
      <w:lang w:eastAsia="en-GB"/>
    </w:rPr>
  </w:style>
  <w:style w:type="paragraph" w:customStyle="1" w:styleId="Paragraph">
    <w:name w:val="Paragraph"/>
    <w:basedOn w:val="Normal"/>
    <w:link w:val="ParagraphChar"/>
    <w:qFormat/>
    <w:rsid w:val="00AD4670"/>
    <w:pPr>
      <w:spacing w:after="120"/>
      <w:ind w:firstLine="794"/>
      <w:jc w:val="both"/>
    </w:pPr>
  </w:style>
  <w:style w:type="character" w:customStyle="1" w:styleId="ParagraphChar">
    <w:name w:val="Paragraph Char"/>
    <w:link w:val="Paragraph"/>
    <w:locked/>
    <w:rsid w:val="00AD4670"/>
    <w:rPr>
      <w:lang w:val="x-none" w:eastAsia="en-US"/>
    </w:rPr>
  </w:style>
  <w:style w:type="paragraph" w:styleId="Header">
    <w:name w:val="header"/>
    <w:basedOn w:val="Normal"/>
    <w:link w:val="HeaderChar"/>
    <w:rsid w:val="005A3984"/>
    <w:pPr>
      <w:spacing w:line="240" w:lineRule="atLeast"/>
      <w:jc w:val="right"/>
    </w:pPr>
    <w:rPr>
      <w:noProof/>
      <w:sz w:val="21"/>
    </w:rPr>
  </w:style>
  <w:style w:type="character" w:customStyle="1" w:styleId="HeaderChar">
    <w:name w:val="Header Char"/>
    <w:basedOn w:val="DefaultParagraphFont"/>
    <w:link w:val="Header"/>
    <w:locked/>
    <w:rsid w:val="005A3984"/>
    <w:rPr>
      <w:rFonts w:cs="Times New Roman"/>
      <w:noProof/>
      <w:sz w:val="21"/>
      <w:lang w:eastAsia="en-US"/>
    </w:rPr>
  </w:style>
  <w:style w:type="paragraph" w:styleId="Footer">
    <w:name w:val="footer"/>
    <w:basedOn w:val="Normal"/>
    <w:link w:val="FooterChar"/>
    <w:uiPriority w:val="99"/>
    <w:rsid w:val="00CF1A00"/>
    <w:pPr>
      <w:tabs>
        <w:tab w:val="center" w:pos="4513"/>
        <w:tab w:val="right" w:pos="9026"/>
      </w:tabs>
    </w:pPr>
  </w:style>
  <w:style w:type="character" w:customStyle="1" w:styleId="FooterChar">
    <w:name w:val="Footer Char"/>
    <w:basedOn w:val="DefaultParagraphFont"/>
    <w:link w:val="Footer"/>
    <w:uiPriority w:val="99"/>
    <w:locked/>
    <w:rsid w:val="00CF1A00"/>
    <w:rPr>
      <w:rFonts w:cs="Times New Roman"/>
      <w:lang w:val="x-none" w:eastAsia="en-US"/>
    </w:rPr>
  </w:style>
  <w:style w:type="paragraph" w:customStyle="1" w:styleId="Footerempty">
    <w:name w:val="Footerempty"/>
    <w:basedOn w:val="Footer"/>
    <w:rsid w:val="00D81B61"/>
    <w:pPr>
      <w:tabs>
        <w:tab w:val="clear" w:pos="4513"/>
      </w:tabs>
    </w:pPr>
    <w:rPr>
      <w:color w:val="FFFFFF"/>
      <w:sz w:val="2"/>
    </w:rPr>
  </w:style>
  <w:style w:type="paragraph" w:customStyle="1" w:styleId="Footertext">
    <w:name w:val="Footertext"/>
    <w:basedOn w:val="Normal"/>
    <w:rsid w:val="00AA2AA3"/>
    <w:pPr>
      <w:spacing w:before="120"/>
    </w:pPr>
    <w:rPr>
      <w:sz w:val="14"/>
    </w:rPr>
  </w:style>
  <w:style w:type="paragraph" w:customStyle="1" w:styleId="PubliSubtitle">
    <w:name w:val="PubliSubtitle"/>
    <w:basedOn w:val="Normal"/>
    <w:next w:val="FirstParagraph"/>
    <w:rsid w:val="001333A4"/>
    <w:pPr>
      <w:keepNext/>
      <w:spacing w:after="600"/>
      <w:outlineLvl w:val="0"/>
    </w:pPr>
    <w:rPr>
      <w:sz w:val="28"/>
    </w:rPr>
  </w:style>
  <w:style w:type="paragraph" w:styleId="FootnoteText">
    <w:name w:val="footnote text"/>
    <w:basedOn w:val="Normal"/>
    <w:link w:val="FootnoteTextChar"/>
    <w:uiPriority w:val="99"/>
    <w:rsid w:val="00CF1A00"/>
    <w:pPr>
      <w:tabs>
        <w:tab w:val="left" w:pos="397"/>
      </w:tabs>
      <w:spacing w:before="120"/>
      <w:ind w:left="397" w:hanging="397"/>
      <w:jc w:val="both"/>
    </w:pPr>
    <w:rPr>
      <w:sz w:val="16"/>
    </w:rPr>
  </w:style>
  <w:style w:type="character" w:customStyle="1" w:styleId="FootnoteTextChar">
    <w:name w:val="Footnote Text Char"/>
    <w:basedOn w:val="DefaultParagraphFont"/>
    <w:link w:val="FootnoteText"/>
    <w:uiPriority w:val="99"/>
    <w:locked/>
    <w:rsid w:val="00CF1A00"/>
    <w:rPr>
      <w:sz w:val="16"/>
      <w:lang w:val="x-none" w:eastAsia="en-US"/>
    </w:rPr>
  </w:style>
  <w:style w:type="paragraph" w:customStyle="1" w:styleId="IndentedParagraph">
    <w:name w:val="Indented Paragraph"/>
    <w:basedOn w:val="Paragraph"/>
    <w:rsid w:val="00A44C87"/>
    <w:pPr>
      <w:tabs>
        <w:tab w:val="left" w:pos="794"/>
      </w:tabs>
      <w:ind w:left="794" w:hanging="794"/>
    </w:pPr>
    <w:rPr>
      <w:lang w:eastAsia="en-GB"/>
    </w:rPr>
  </w:style>
  <w:style w:type="character" w:styleId="FootnoteReference">
    <w:name w:val="footnote reference"/>
    <w:basedOn w:val="DefaultParagraphFont"/>
    <w:uiPriority w:val="99"/>
    <w:rsid w:val="00CF1A00"/>
    <w:rPr>
      <w:rFonts w:ascii="Segoe UI" w:hAnsi="Segoe UI"/>
      <w:vertAlign w:val="superscript"/>
    </w:rPr>
  </w:style>
  <w:style w:type="paragraph" w:customStyle="1" w:styleId="PubliTitle">
    <w:name w:val="PubliTitle"/>
    <w:basedOn w:val="Normal"/>
    <w:next w:val="FirstParagraph"/>
    <w:rsid w:val="007716EC"/>
    <w:pPr>
      <w:keepNext/>
      <w:spacing w:after="600"/>
      <w:outlineLvl w:val="0"/>
    </w:pPr>
    <w:rPr>
      <w:color w:val="AA322F"/>
      <w:sz w:val="32"/>
    </w:rPr>
  </w:style>
  <w:style w:type="paragraph" w:customStyle="1" w:styleId="TableColumnHeading">
    <w:name w:val="TableColumnHeading"/>
    <w:basedOn w:val="Normal"/>
    <w:rsid w:val="00CF1A00"/>
    <w:pPr>
      <w:spacing w:before="40" w:after="40"/>
      <w:jc w:val="center"/>
    </w:pPr>
    <w:rPr>
      <w:sz w:val="17"/>
    </w:rPr>
  </w:style>
  <w:style w:type="paragraph" w:customStyle="1" w:styleId="TableText">
    <w:name w:val="TableText"/>
    <w:basedOn w:val="TableCell"/>
    <w:qFormat/>
    <w:rsid w:val="00517BEA"/>
    <w:pPr>
      <w:framePr w:wrap="around"/>
      <w:tabs>
        <w:tab w:val="clear" w:pos="428"/>
      </w:tabs>
    </w:pPr>
  </w:style>
  <w:style w:type="paragraph" w:customStyle="1" w:styleId="TableCell">
    <w:name w:val="TableCell"/>
    <w:basedOn w:val="Normal"/>
    <w:rsid w:val="00517BEA"/>
    <w:pPr>
      <w:framePr w:hSpace="180" w:vSpace="120" w:wrap="around" w:vAnchor="text" w:hAnchor="text" w:y="121"/>
      <w:tabs>
        <w:tab w:val="decimal" w:pos="428"/>
      </w:tabs>
      <w:spacing w:before="40" w:after="40"/>
      <w:suppressOverlap/>
    </w:pPr>
    <w:rPr>
      <w:sz w:val="17"/>
    </w:rPr>
  </w:style>
  <w:style w:type="paragraph" w:customStyle="1" w:styleId="TableRowHeading">
    <w:name w:val="TableRowHeading"/>
    <w:basedOn w:val="Normal"/>
    <w:rsid w:val="00CF1A00"/>
    <w:pPr>
      <w:tabs>
        <w:tab w:val="left" w:pos="397"/>
        <w:tab w:val="left" w:pos="794"/>
        <w:tab w:val="left" w:pos="1191"/>
      </w:tabs>
      <w:spacing w:before="40" w:after="40"/>
    </w:pPr>
    <w:rPr>
      <w:sz w:val="17"/>
    </w:rPr>
  </w:style>
  <w:style w:type="paragraph" w:customStyle="1" w:styleId="TableNumber">
    <w:name w:val="TableNumber"/>
    <w:basedOn w:val="Paragraph"/>
    <w:link w:val="TableNumberChar"/>
    <w:rsid w:val="00CF1A00"/>
    <w:pPr>
      <w:ind w:firstLine="0"/>
      <w:jc w:val="right"/>
    </w:pPr>
    <w:rPr>
      <w:sz w:val="18"/>
    </w:rPr>
  </w:style>
  <w:style w:type="character" w:customStyle="1" w:styleId="TableNumberChar">
    <w:name w:val="TableNumber Char"/>
    <w:link w:val="TableNumber"/>
    <w:locked/>
    <w:rsid w:val="00CF1A00"/>
    <w:rPr>
      <w:sz w:val="18"/>
      <w:lang w:val="x-none" w:eastAsia="en-US"/>
    </w:rPr>
  </w:style>
  <w:style w:type="paragraph" w:customStyle="1" w:styleId="TableTitle">
    <w:name w:val="TableTitle"/>
    <w:basedOn w:val="TableMainHeading"/>
    <w:next w:val="TableSubtitle"/>
    <w:rsid w:val="00A77D96"/>
  </w:style>
  <w:style w:type="paragraph" w:customStyle="1" w:styleId="TableMainHeading">
    <w:name w:val="TableMainHeading"/>
    <w:basedOn w:val="Normal"/>
    <w:next w:val="TableMainSubHeading"/>
    <w:rsid w:val="00CF1A00"/>
    <w:pPr>
      <w:spacing w:before="120" w:after="120"/>
    </w:pPr>
    <w:rPr>
      <w:sz w:val="22"/>
    </w:rPr>
  </w:style>
  <w:style w:type="paragraph" w:customStyle="1" w:styleId="TableSubtitle">
    <w:name w:val="TableSubtitle"/>
    <w:basedOn w:val="TableMainSubHeading"/>
    <w:rsid w:val="00A77D96"/>
  </w:style>
  <w:style w:type="paragraph" w:customStyle="1" w:styleId="TableMainSubHeading">
    <w:name w:val="TableMainSubHeading"/>
    <w:basedOn w:val="TableMainHeading"/>
    <w:rsid w:val="00CF1A00"/>
    <w:pPr>
      <w:spacing w:before="0"/>
    </w:pPr>
    <w:rPr>
      <w:sz w:val="18"/>
    </w:rPr>
  </w:style>
  <w:style w:type="paragraph" w:customStyle="1" w:styleId="TableNote">
    <w:name w:val="TableNote"/>
    <w:basedOn w:val="Normal"/>
    <w:rsid w:val="00CF1A00"/>
    <w:pPr>
      <w:spacing w:before="60" w:after="120"/>
      <w:jc w:val="both"/>
    </w:pPr>
    <w:rPr>
      <w:sz w:val="15"/>
    </w:rPr>
  </w:style>
  <w:style w:type="paragraph" w:customStyle="1" w:styleId="empty">
    <w:name w:val="empty"/>
    <w:basedOn w:val="Normal"/>
    <w:rsid w:val="00CF1A00"/>
    <w:rPr>
      <w:color w:val="FFFFFF"/>
      <w:sz w:val="2"/>
    </w:rPr>
  </w:style>
  <w:style w:type="paragraph" w:customStyle="1" w:styleId="FootnoteSeparator">
    <w:name w:val="FootnoteSeparator"/>
    <w:basedOn w:val="Normal"/>
    <w:rsid w:val="00D81B61"/>
    <w:pPr>
      <w:spacing w:before="240" w:after="120"/>
    </w:pPr>
  </w:style>
  <w:style w:type="paragraph" w:customStyle="1" w:styleId="IndentedHeading1">
    <w:name w:val="Indented Heading 1"/>
    <w:basedOn w:val="Heading1"/>
    <w:next w:val="FirstParagraph"/>
    <w:qFormat/>
    <w:rsid w:val="00C96B5E"/>
    <w:pPr>
      <w:tabs>
        <w:tab w:val="left" w:pos="794"/>
      </w:tabs>
      <w:ind w:left="794" w:hanging="794"/>
    </w:pPr>
    <w:rPr>
      <w:lang w:eastAsia="en-GB"/>
    </w:rPr>
  </w:style>
  <w:style w:type="paragraph" w:customStyle="1" w:styleId="IndentedHeading2">
    <w:name w:val="Indented Heading 2"/>
    <w:basedOn w:val="Heading2"/>
    <w:next w:val="FirstParagraph"/>
    <w:qFormat/>
    <w:rsid w:val="00E21D0F"/>
    <w:pPr>
      <w:tabs>
        <w:tab w:val="left" w:pos="794"/>
      </w:tabs>
      <w:ind w:left="794" w:hanging="794"/>
    </w:pPr>
    <w:rPr>
      <w:lang w:eastAsia="en-GB"/>
    </w:rPr>
  </w:style>
  <w:style w:type="paragraph" w:customStyle="1" w:styleId="IndentedHeading3">
    <w:name w:val="Indented Heading 3"/>
    <w:basedOn w:val="Heading3"/>
    <w:next w:val="FirstParagraph"/>
    <w:qFormat/>
    <w:rsid w:val="002B1989"/>
    <w:pPr>
      <w:tabs>
        <w:tab w:val="left" w:pos="794"/>
      </w:tabs>
      <w:ind w:left="794" w:hanging="794"/>
    </w:pPr>
    <w:rPr>
      <w:lang w:eastAsia="en-GB"/>
    </w:rPr>
  </w:style>
  <w:style w:type="paragraph" w:customStyle="1" w:styleId="IndentedHeading4">
    <w:name w:val="Indented Heading 4"/>
    <w:basedOn w:val="Heading4"/>
    <w:next w:val="FirstParagraph"/>
    <w:rsid w:val="002B1989"/>
    <w:pPr>
      <w:tabs>
        <w:tab w:val="left" w:pos="794"/>
      </w:tabs>
      <w:ind w:left="794" w:hanging="794"/>
    </w:pPr>
    <w:rPr>
      <w:lang w:eastAsia="en-GB"/>
    </w:rPr>
  </w:style>
  <w:style w:type="paragraph" w:styleId="TOC1">
    <w:name w:val="toc 1"/>
    <w:basedOn w:val="Normal"/>
    <w:next w:val="TOC2"/>
    <w:uiPriority w:val="39"/>
    <w:rsid w:val="00E91599"/>
    <w:pPr>
      <w:tabs>
        <w:tab w:val="right" w:leader="dot" w:pos="9242"/>
      </w:tabs>
      <w:spacing w:before="240" w:after="120"/>
      <w:ind w:left="794" w:right="170" w:hanging="794"/>
      <w:outlineLvl w:val="0"/>
    </w:pPr>
    <w:rPr>
      <w:noProof/>
    </w:rPr>
  </w:style>
  <w:style w:type="paragraph" w:styleId="TOC2">
    <w:name w:val="toc 2"/>
    <w:basedOn w:val="Normal"/>
    <w:next w:val="TOC3"/>
    <w:uiPriority w:val="39"/>
    <w:rsid w:val="00E91599"/>
    <w:pPr>
      <w:tabs>
        <w:tab w:val="right" w:leader="dot" w:pos="9242"/>
      </w:tabs>
      <w:spacing w:after="120"/>
      <w:ind w:left="1191" w:right="170" w:hanging="794"/>
      <w:outlineLvl w:val="1"/>
    </w:pPr>
    <w:rPr>
      <w:noProof/>
    </w:rPr>
  </w:style>
  <w:style w:type="paragraph" w:styleId="TOC3">
    <w:name w:val="toc 3"/>
    <w:basedOn w:val="Normal"/>
    <w:next w:val="TOC4"/>
    <w:uiPriority w:val="39"/>
    <w:rsid w:val="00963C5C"/>
    <w:pPr>
      <w:tabs>
        <w:tab w:val="right" w:leader="dot" w:pos="9242"/>
      </w:tabs>
      <w:spacing w:after="120"/>
      <w:ind w:left="1588" w:right="170" w:hanging="794"/>
      <w:outlineLvl w:val="2"/>
    </w:pPr>
    <w:rPr>
      <w:noProof/>
    </w:rPr>
  </w:style>
  <w:style w:type="paragraph" w:styleId="TOC4">
    <w:name w:val="toc 4"/>
    <w:basedOn w:val="TOC3"/>
    <w:next w:val="FirstParagraph"/>
    <w:uiPriority w:val="39"/>
    <w:rsid w:val="00E91599"/>
  </w:style>
  <w:style w:type="paragraph" w:styleId="TOC5">
    <w:name w:val="toc 5"/>
    <w:basedOn w:val="TOC4"/>
    <w:next w:val="Paragraph"/>
    <w:autoRedefine/>
    <w:uiPriority w:val="39"/>
    <w:semiHidden/>
    <w:rsid w:val="00D81B61"/>
  </w:style>
  <w:style w:type="paragraph" w:styleId="TOC6">
    <w:name w:val="toc 6"/>
    <w:basedOn w:val="TOC5"/>
    <w:next w:val="Paragraph"/>
    <w:autoRedefine/>
    <w:uiPriority w:val="39"/>
    <w:semiHidden/>
    <w:rsid w:val="00D81B61"/>
  </w:style>
  <w:style w:type="paragraph" w:styleId="TOC7">
    <w:name w:val="toc 7"/>
    <w:basedOn w:val="TOC6"/>
    <w:next w:val="Paragraph"/>
    <w:autoRedefine/>
    <w:uiPriority w:val="39"/>
    <w:semiHidden/>
    <w:rsid w:val="00D81B61"/>
  </w:style>
  <w:style w:type="paragraph" w:styleId="TOC8">
    <w:name w:val="toc 8"/>
    <w:basedOn w:val="TOC7"/>
    <w:next w:val="Paragraph"/>
    <w:autoRedefine/>
    <w:uiPriority w:val="39"/>
    <w:semiHidden/>
    <w:rsid w:val="00D81B61"/>
  </w:style>
  <w:style w:type="paragraph" w:styleId="TOC9">
    <w:name w:val="toc 9"/>
    <w:basedOn w:val="TOC8"/>
    <w:next w:val="Paragraph"/>
    <w:autoRedefine/>
    <w:uiPriority w:val="39"/>
    <w:semiHidden/>
    <w:rsid w:val="00D81B61"/>
  </w:style>
  <w:style w:type="paragraph" w:customStyle="1" w:styleId="ContentsTitle">
    <w:name w:val="ContentsTitle"/>
    <w:basedOn w:val="Normal"/>
    <w:next w:val="Paragraph"/>
    <w:rsid w:val="00A51CB4"/>
    <w:pPr>
      <w:spacing w:after="360"/>
    </w:pPr>
    <w:rPr>
      <w:color w:val="AA322F"/>
      <w:sz w:val="24"/>
    </w:rPr>
  </w:style>
  <w:style w:type="paragraph" w:customStyle="1" w:styleId="NTIndentedHeading1">
    <w:name w:val="NT Indented Heading 1"/>
    <w:basedOn w:val="IndentedHeading1"/>
    <w:next w:val="FirstParagraph"/>
    <w:rsid w:val="002B1989"/>
  </w:style>
  <w:style w:type="paragraph" w:customStyle="1" w:styleId="NTIndentedHeading2">
    <w:name w:val="NT Indented Heading 2"/>
    <w:basedOn w:val="IndentedHeading2"/>
    <w:next w:val="FirstParagraph"/>
    <w:rsid w:val="002B1989"/>
  </w:style>
  <w:style w:type="paragraph" w:customStyle="1" w:styleId="NTIndentedHeading3">
    <w:name w:val="NT Indented Heading 3"/>
    <w:basedOn w:val="IndentedHeading3"/>
    <w:next w:val="FirstParagraph"/>
    <w:rsid w:val="002B1989"/>
  </w:style>
  <w:style w:type="paragraph" w:customStyle="1" w:styleId="NTIndentedHeading4">
    <w:name w:val="NT Indented Heading 4"/>
    <w:basedOn w:val="IndentedHeading4"/>
    <w:next w:val="FirstParagraph"/>
    <w:rsid w:val="002B1989"/>
  </w:style>
  <w:style w:type="character" w:styleId="Hyperlink">
    <w:name w:val="Hyperlink"/>
    <w:basedOn w:val="DefaultParagraphFont"/>
    <w:uiPriority w:val="99"/>
    <w:rsid w:val="00CF1A00"/>
    <w:rPr>
      <w:rFonts w:ascii="Segoe UI" w:hAnsi="Segoe UI"/>
      <w:color w:val="auto"/>
      <w:u w:val="none"/>
    </w:rPr>
  </w:style>
  <w:style w:type="character" w:styleId="FollowedHyperlink">
    <w:name w:val="FollowedHyperlink"/>
    <w:basedOn w:val="DefaultParagraphFont"/>
    <w:uiPriority w:val="99"/>
    <w:rsid w:val="00CF1A00"/>
    <w:rPr>
      <w:rFonts w:ascii="Segoe UI" w:hAnsi="Segoe UI"/>
      <w:color w:val="auto"/>
      <w:u w:val="none"/>
    </w:rPr>
  </w:style>
  <w:style w:type="paragraph" w:customStyle="1" w:styleId="BoxTitle">
    <w:name w:val="BoxTitle"/>
    <w:basedOn w:val="Normal"/>
    <w:next w:val="BoxSub-Title"/>
    <w:rsid w:val="00263F13"/>
    <w:pPr>
      <w:keepNext/>
      <w:keepLines/>
      <w:widowControl w:val="0"/>
      <w:spacing w:before="240" w:line="240" w:lineRule="exact"/>
      <w:outlineLvl w:val="0"/>
    </w:pPr>
    <w:rPr>
      <w:sz w:val="24"/>
    </w:rPr>
  </w:style>
  <w:style w:type="paragraph" w:customStyle="1" w:styleId="BoxFirstParagraph">
    <w:name w:val="BoxFirstParagraph"/>
    <w:basedOn w:val="Normal"/>
    <w:next w:val="Normal"/>
    <w:rsid w:val="00263F13"/>
    <w:pPr>
      <w:spacing w:before="240" w:after="120" w:line="240" w:lineRule="exact"/>
      <w:jc w:val="both"/>
    </w:pPr>
    <w:rPr>
      <w:sz w:val="18"/>
    </w:rPr>
  </w:style>
  <w:style w:type="paragraph" w:customStyle="1" w:styleId="BoxParagraph">
    <w:name w:val="BoxParagraph"/>
    <w:basedOn w:val="Normal"/>
    <w:link w:val="BoxParagraphChar"/>
    <w:rsid w:val="00263F13"/>
    <w:pPr>
      <w:tabs>
        <w:tab w:val="left" w:pos="794"/>
      </w:tabs>
      <w:spacing w:after="120" w:line="240" w:lineRule="exact"/>
      <w:ind w:firstLine="794"/>
      <w:jc w:val="both"/>
    </w:pPr>
    <w:rPr>
      <w:sz w:val="18"/>
    </w:rPr>
  </w:style>
  <w:style w:type="character" w:customStyle="1" w:styleId="BoxParagraphChar">
    <w:name w:val="BoxParagraph Char"/>
    <w:link w:val="BoxParagraph"/>
    <w:locked/>
    <w:rsid w:val="00263F13"/>
    <w:rPr>
      <w:sz w:val="18"/>
      <w:lang w:val="x-none" w:eastAsia="en-US"/>
    </w:rPr>
  </w:style>
  <w:style w:type="paragraph" w:customStyle="1" w:styleId="BoxText">
    <w:name w:val="BoxText"/>
    <w:basedOn w:val="Normal"/>
    <w:rsid w:val="00263F13"/>
    <w:pPr>
      <w:framePr w:hSpace="187" w:vSpace="284" w:wrap="around" w:vAnchor="text" w:hAnchor="page" w:xAlign="center" w:y="285"/>
      <w:tabs>
        <w:tab w:val="left" w:pos="794"/>
      </w:tabs>
      <w:spacing w:after="120"/>
      <w:ind w:firstLine="794"/>
      <w:suppressOverlap/>
      <w:jc w:val="both"/>
    </w:pPr>
    <w:rPr>
      <w:sz w:val="18"/>
    </w:rPr>
  </w:style>
  <w:style w:type="paragraph" w:customStyle="1" w:styleId="Author">
    <w:name w:val="Author"/>
    <w:basedOn w:val="AuthorName"/>
    <w:next w:val="Paragraph"/>
    <w:rsid w:val="001333A4"/>
  </w:style>
  <w:style w:type="paragraph" w:customStyle="1" w:styleId="AuthorName">
    <w:name w:val="AuthorName"/>
    <w:basedOn w:val="Normal"/>
    <w:next w:val="FirstParagraph"/>
    <w:rsid w:val="00CF1A00"/>
    <w:pPr>
      <w:spacing w:after="120"/>
      <w:jc w:val="right"/>
    </w:pPr>
  </w:style>
  <w:style w:type="paragraph" w:customStyle="1" w:styleId="BoxNumber">
    <w:name w:val="BoxNumber"/>
    <w:basedOn w:val="Normal"/>
    <w:next w:val="BoxTitle"/>
    <w:rsid w:val="00263F13"/>
    <w:pPr>
      <w:spacing w:before="120" w:line="240" w:lineRule="exact"/>
      <w:ind w:left="113" w:right="113"/>
      <w:jc w:val="right"/>
    </w:pPr>
    <w:rPr>
      <w:rFonts w:cs="Segoe UI"/>
      <w:sz w:val="18"/>
    </w:rPr>
  </w:style>
  <w:style w:type="paragraph" w:customStyle="1" w:styleId="ConfidentialityOdd">
    <w:name w:val="ConfidentialityOdd"/>
    <w:basedOn w:val="Normal"/>
    <w:next w:val="Normal"/>
    <w:rsid w:val="00CF1A00"/>
    <w:pPr>
      <w:spacing w:after="120"/>
      <w:jc w:val="right"/>
    </w:pPr>
    <w:rPr>
      <w:rFonts w:cs="Arial"/>
      <w:b/>
      <w:bCs/>
      <w:sz w:val="18"/>
    </w:rPr>
  </w:style>
  <w:style w:type="paragraph" w:customStyle="1" w:styleId="ConfidentialityEven">
    <w:name w:val="ConfidentialityEven"/>
    <w:basedOn w:val="ConfidentialityOdd"/>
    <w:next w:val="Normal"/>
    <w:rsid w:val="00CF1A00"/>
    <w:pPr>
      <w:jc w:val="left"/>
    </w:pPr>
  </w:style>
  <w:style w:type="paragraph" w:styleId="BalloonText">
    <w:name w:val="Balloon Text"/>
    <w:basedOn w:val="Normal"/>
    <w:link w:val="BalloonTextChar"/>
    <w:uiPriority w:val="99"/>
    <w:semiHidden/>
    <w:rsid w:val="00CF1A0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F1A00"/>
    <w:rPr>
      <w:rFonts w:ascii="Tahoma" w:hAnsi="Tahoma"/>
      <w:sz w:val="16"/>
      <w:lang w:val="x-none" w:eastAsia="en-US"/>
    </w:rPr>
  </w:style>
  <w:style w:type="paragraph" w:customStyle="1" w:styleId="Bulletpoint">
    <w:name w:val="Bullet point"/>
    <w:basedOn w:val="Paragraph"/>
    <w:qFormat/>
    <w:rsid w:val="00911EEE"/>
    <w:pPr>
      <w:numPr>
        <w:numId w:val="24"/>
      </w:numPr>
      <w:tabs>
        <w:tab w:val="clear" w:pos="851"/>
        <w:tab w:val="left" w:pos="794"/>
        <w:tab w:val="left" w:pos="1191"/>
      </w:tabs>
      <w:ind w:left="794" w:hanging="794"/>
    </w:pPr>
    <w:rPr>
      <w:noProof/>
      <w:lang w:eastAsia="en-GB"/>
    </w:rPr>
  </w:style>
  <w:style w:type="paragraph" w:customStyle="1" w:styleId="BoxFootnoteText">
    <w:name w:val="BoxFootnoteText"/>
    <w:basedOn w:val="BoxFootnote"/>
    <w:rsid w:val="00A77D96"/>
    <w:pPr>
      <w:framePr w:hSpace="187" w:vSpace="284" w:wrap="around" w:vAnchor="text" w:hAnchor="page" w:xAlign="center" w:y="285"/>
      <w:suppressOverlap/>
    </w:pPr>
  </w:style>
  <w:style w:type="paragraph" w:customStyle="1" w:styleId="BoxFootnote">
    <w:name w:val="BoxFootnote"/>
    <w:basedOn w:val="Normal"/>
    <w:rsid w:val="00263F13"/>
    <w:pPr>
      <w:spacing w:line="240" w:lineRule="exact"/>
    </w:pPr>
    <w:rPr>
      <w:sz w:val="15"/>
    </w:rPr>
  </w:style>
  <w:style w:type="paragraph" w:customStyle="1" w:styleId="BoxHeading">
    <w:name w:val="BoxHeading"/>
    <w:basedOn w:val="Normal"/>
    <w:next w:val="BoxFirstParagraph"/>
    <w:rsid w:val="00263F13"/>
    <w:pPr>
      <w:spacing w:before="120" w:after="120" w:line="240" w:lineRule="exact"/>
    </w:pPr>
    <w:rPr>
      <w:i/>
    </w:rPr>
  </w:style>
  <w:style w:type="paragraph" w:customStyle="1" w:styleId="BoxAuthor">
    <w:name w:val="BoxAuthor"/>
    <w:basedOn w:val="Normal"/>
    <w:next w:val="BoxFirstParagraph"/>
    <w:rsid w:val="00263F13"/>
    <w:pPr>
      <w:spacing w:before="120" w:after="240" w:line="240" w:lineRule="exact"/>
    </w:pPr>
    <w:rPr>
      <w:i/>
    </w:rPr>
  </w:style>
  <w:style w:type="paragraph" w:customStyle="1" w:styleId="BoxSub-Title">
    <w:name w:val="BoxSub-Title"/>
    <w:basedOn w:val="Normal"/>
    <w:next w:val="BoxFirstParagraph"/>
    <w:rsid w:val="00263F13"/>
    <w:pPr>
      <w:spacing w:before="120" w:after="240" w:line="240" w:lineRule="exact"/>
      <w:outlineLvl w:val="1"/>
    </w:pPr>
  </w:style>
  <w:style w:type="paragraph" w:customStyle="1" w:styleId="FooterTextEven">
    <w:name w:val="FooterTextEven"/>
    <w:basedOn w:val="Normal"/>
    <w:rsid w:val="00CF1A00"/>
    <w:pPr>
      <w:jc w:val="right"/>
    </w:pPr>
    <w:rPr>
      <w:sz w:val="15"/>
    </w:rPr>
  </w:style>
  <w:style w:type="paragraph" w:customStyle="1" w:styleId="FooterTextOdd">
    <w:name w:val="FooterTextOdd"/>
    <w:basedOn w:val="FooterTextEven"/>
    <w:rsid w:val="00CF1A00"/>
    <w:pPr>
      <w:spacing w:line="205" w:lineRule="exact"/>
      <w:jc w:val="left"/>
    </w:pPr>
  </w:style>
  <w:style w:type="paragraph" w:customStyle="1" w:styleId="Graphplaceholder">
    <w:name w:val="Graph placeholder"/>
    <w:basedOn w:val="Normal"/>
    <w:next w:val="Normal"/>
    <w:rsid w:val="00CF1A00"/>
    <w:pPr>
      <w:pBdr>
        <w:top w:val="single" w:sz="6" w:space="1" w:color="auto"/>
        <w:left w:val="single" w:sz="6" w:space="1" w:color="auto"/>
        <w:bottom w:val="single" w:sz="6" w:space="1" w:color="auto"/>
        <w:right w:val="single" w:sz="6" w:space="1" w:color="auto"/>
      </w:pBdr>
      <w:spacing w:before="480" w:after="480"/>
      <w:jc w:val="center"/>
    </w:pPr>
  </w:style>
  <w:style w:type="paragraph" w:customStyle="1" w:styleId="GraphPanelHeading">
    <w:name w:val="GraphPanelHeading"/>
    <w:basedOn w:val="Normal"/>
    <w:link w:val="GraphPanelHeadingChar"/>
    <w:rsid w:val="00CF1A00"/>
    <w:pPr>
      <w:spacing w:before="100" w:after="40" w:line="200" w:lineRule="exact"/>
    </w:pPr>
    <w:rPr>
      <w:sz w:val="18"/>
    </w:rPr>
  </w:style>
  <w:style w:type="character" w:customStyle="1" w:styleId="GraphPanelHeadingChar">
    <w:name w:val="GraphPanelHeading Char"/>
    <w:link w:val="GraphPanelHeading"/>
    <w:locked/>
    <w:rsid w:val="00CF1A00"/>
    <w:rPr>
      <w:sz w:val="18"/>
      <w:lang w:val="x-none" w:eastAsia="en-US"/>
    </w:rPr>
  </w:style>
  <w:style w:type="paragraph" w:customStyle="1" w:styleId="GraphFootnote">
    <w:name w:val="GraphFootnote"/>
    <w:basedOn w:val="Normal"/>
    <w:rsid w:val="00CF1A00"/>
    <w:pPr>
      <w:framePr w:hSpace="181" w:vSpace="284" w:wrap="around" w:vAnchor="text" w:hAnchor="text" w:y="1"/>
      <w:spacing w:before="60" w:after="120"/>
      <w:suppressOverlap/>
      <w:jc w:val="both"/>
    </w:pPr>
    <w:rPr>
      <w:rFonts w:cs="Segoe UI"/>
      <w:sz w:val="15"/>
      <w:szCs w:val="14"/>
    </w:rPr>
  </w:style>
  <w:style w:type="paragraph" w:customStyle="1" w:styleId="GraphMainHeading">
    <w:name w:val="GraphMainHeading"/>
    <w:basedOn w:val="TableMainHeading"/>
    <w:next w:val="GraphMainSubHeading"/>
    <w:rsid w:val="00CF1A00"/>
  </w:style>
  <w:style w:type="paragraph" w:customStyle="1" w:styleId="GraphMainSubHeading">
    <w:name w:val="GraphMainSubHeading"/>
    <w:basedOn w:val="Normal"/>
    <w:rsid w:val="00CF1A00"/>
    <w:pPr>
      <w:keepNext/>
      <w:spacing w:after="120"/>
    </w:pPr>
    <w:rPr>
      <w:sz w:val="18"/>
    </w:rPr>
  </w:style>
  <w:style w:type="paragraph" w:customStyle="1" w:styleId="GraphNumber">
    <w:name w:val="GraphNumber"/>
    <w:basedOn w:val="Normal"/>
    <w:link w:val="GraphNumberChar"/>
    <w:rsid w:val="00CF1A00"/>
    <w:pPr>
      <w:spacing w:after="120"/>
      <w:jc w:val="right"/>
    </w:pPr>
    <w:rPr>
      <w:sz w:val="18"/>
    </w:rPr>
  </w:style>
  <w:style w:type="character" w:customStyle="1" w:styleId="GraphNumberChar">
    <w:name w:val="GraphNumber Char"/>
    <w:link w:val="GraphNumber"/>
    <w:locked/>
    <w:rsid w:val="00CF1A00"/>
    <w:rPr>
      <w:sz w:val="18"/>
      <w:lang w:val="x-none" w:eastAsia="en-US"/>
    </w:rPr>
  </w:style>
  <w:style w:type="paragraph" w:customStyle="1" w:styleId="GraphScaleText">
    <w:name w:val="GraphScaleText"/>
    <w:basedOn w:val="TableMainSubHeading"/>
    <w:rsid w:val="00CF1A00"/>
    <w:pPr>
      <w:spacing w:before="60" w:after="40"/>
      <w:jc w:val="center"/>
    </w:pPr>
  </w:style>
  <w:style w:type="paragraph" w:styleId="ListParagraph">
    <w:name w:val="List Paragraph"/>
    <w:basedOn w:val="Normal"/>
    <w:uiPriority w:val="34"/>
    <w:qFormat/>
    <w:rsid w:val="00BD7F62"/>
    <w:pPr>
      <w:ind w:left="720"/>
      <w:contextualSpacing/>
    </w:pPr>
  </w:style>
  <w:style w:type="paragraph" w:customStyle="1" w:styleId="NTHeading1">
    <w:name w:val="NT Heading 1"/>
    <w:basedOn w:val="Heading1"/>
    <w:next w:val="FirstParagraph"/>
    <w:rsid w:val="00CF1A00"/>
  </w:style>
  <w:style w:type="paragraph" w:customStyle="1" w:styleId="NTHeading2">
    <w:name w:val="NT Heading 2"/>
    <w:basedOn w:val="Heading2"/>
    <w:next w:val="FirstParagraph"/>
    <w:rsid w:val="00CF1A00"/>
  </w:style>
  <w:style w:type="paragraph" w:customStyle="1" w:styleId="NTHeading3">
    <w:name w:val="NT Heading 3"/>
    <w:basedOn w:val="Heading3"/>
    <w:next w:val="FirstParagraph"/>
    <w:rsid w:val="00CF1A00"/>
  </w:style>
  <w:style w:type="paragraph" w:customStyle="1" w:styleId="NTHeading4">
    <w:name w:val="NT Heading 4"/>
    <w:basedOn w:val="Heading4"/>
    <w:next w:val="FirstParagraph"/>
    <w:rsid w:val="00CF1A00"/>
  </w:style>
  <w:style w:type="paragraph" w:customStyle="1" w:styleId="PageNumberEven">
    <w:name w:val="PageNumberEven"/>
    <w:basedOn w:val="Normal"/>
    <w:next w:val="Normal"/>
    <w:rsid w:val="00BE2DE6"/>
    <w:rPr>
      <w:sz w:val="15"/>
    </w:rPr>
  </w:style>
  <w:style w:type="paragraph" w:customStyle="1" w:styleId="PageNumberOdd">
    <w:name w:val="PageNumberOdd"/>
    <w:basedOn w:val="Normal"/>
    <w:next w:val="Normal"/>
    <w:rsid w:val="00BE2DE6"/>
    <w:pPr>
      <w:jc w:val="right"/>
    </w:pPr>
    <w:rPr>
      <w:sz w:val="15"/>
    </w:rPr>
  </w:style>
  <w:style w:type="paragraph" w:customStyle="1" w:styleId="References">
    <w:name w:val="References"/>
    <w:basedOn w:val="FirstParagraph"/>
    <w:rsid w:val="00BD7F62"/>
  </w:style>
  <w:style w:type="table" w:styleId="TableGrid">
    <w:name w:val="Table Grid"/>
    <w:basedOn w:val="TableNormal"/>
    <w:uiPriority w:val="59"/>
    <w:rsid w:val="00CF1A00"/>
    <w:pPr>
      <w:spacing w:line="596" w:lineRule="atLeast"/>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laceholder">
    <w:name w:val="Table placeholder"/>
    <w:basedOn w:val="Normal"/>
    <w:next w:val="Paragraph"/>
    <w:rsid w:val="00CF1A00"/>
    <w:pPr>
      <w:pBdr>
        <w:top w:val="single" w:sz="6" w:space="1" w:color="auto"/>
        <w:left w:val="single" w:sz="6" w:space="1" w:color="auto"/>
        <w:bottom w:val="single" w:sz="6" w:space="1" w:color="auto"/>
        <w:right w:val="single" w:sz="6" w:space="1" w:color="auto"/>
      </w:pBdr>
      <w:spacing w:before="480" w:after="480"/>
      <w:jc w:val="center"/>
    </w:pPr>
  </w:style>
  <w:style w:type="character" w:styleId="Emphasis">
    <w:name w:val="Emphasis"/>
    <w:aliases w:val="Emphasis italic"/>
    <w:basedOn w:val="DefaultParagraphFont"/>
    <w:uiPriority w:val="20"/>
    <w:semiHidden/>
    <w:rsid w:val="00CF1A00"/>
    <w:rPr>
      <w:rFonts w:cs="Times New Roman"/>
      <w:i/>
      <w:iCs/>
    </w:rPr>
  </w:style>
  <w:style w:type="paragraph" w:customStyle="1" w:styleId="GraphPanelMain">
    <w:name w:val="GraphPanelMain"/>
    <w:basedOn w:val="Normal"/>
    <w:rsid w:val="00CF1A00"/>
    <w:pPr>
      <w:ind w:left="-11"/>
    </w:pPr>
    <w:rPr>
      <w:szCs w:val="22"/>
    </w:rPr>
  </w:style>
  <w:style w:type="paragraph" w:customStyle="1" w:styleId="GraphUnitDescriptionLeft">
    <w:name w:val="GraphUnitDescriptionLeft"/>
    <w:basedOn w:val="Normal"/>
    <w:rsid w:val="00CF1A00"/>
    <w:pPr>
      <w:tabs>
        <w:tab w:val="right" w:pos="2954"/>
        <w:tab w:val="right" w:pos="5222"/>
      </w:tabs>
      <w:spacing w:before="40"/>
    </w:pPr>
    <w:rPr>
      <w:color w:val="706F6F"/>
      <w:sz w:val="15"/>
    </w:rPr>
  </w:style>
  <w:style w:type="paragraph" w:customStyle="1" w:styleId="GraphUnitDescriptionRight">
    <w:name w:val="GraphUnitDescriptionRight"/>
    <w:basedOn w:val="Normal"/>
    <w:rsid w:val="00CF1A00"/>
    <w:pPr>
      <w:spacing w:before="40"/>
      <w:jc w:val="right"/>
    </w:pPr>
    <w:rPr>
      <w:color w:val="706F6F"/>
      <w:sz w:val="15"/>
    </w:rPr>
  </w:style>
  <w:style w:type="paragraph" w:customStyle="1" w:styleId="Bullethyphen">
    <w:name w:val="Bullet hyphen"/>
    <w:basedOn w:val="Paragraph"/>
    <w:qFormat/>
    <w:rsid w:val="00A44C87"/>
    <w:pPr>
      <w:numPr>
        <w:numId w:val="22"/>
      </w:numPr>
      <w:tabs>
        <w:tab w:val="left" w:pos="794"/>
        <w:tab w:val="left" w:pos="1191"/>
      </w:tabs>
      <w:ind w:left="794" w:hanging="794"/>
    </w:pPr>
    <w:rPr>
      <w:noProof/>
      <w:lang w:eastAsia="en-GB"/>
    </w:rPr>
  </w:style>
  <w:style w:type="paragraph" w:customStyle="1" w:styleId="Bulletnumber">
    <w:name w:val="Bullet number"/>
    <w:basedOn w:val="Paragraph"/>
    <w:qFormat/>
    <w:rsid w:val="00911EEE"/>
    <w:pPr>
      <w:numPr>
        <w:numId w:val="23"/>
      </w:numPr>
      <w:tabs>
        <w:tab w:val="clear" w:pos="851"/>
        <w:tab w:val="left" w:pos="794"/>
        <w:tab w:val="left" w:pos="1191"/>
      </w:tabs>
      <w:ind w:left="794" w:hanging="794"/>
    </w:pPr>
    <w:rPr>
      <w:noProof/>
      <w:lang w:eastAsia="en-GB"/>
    </w:rPr>
  </w:style>
  <w:style w:type="paragraph" w:customStyle="1" w:styleId="NumberedParagraph">
    <w:name w:val="Numbered Paragraph"/>
    <w:basedOn w:val="IndentedParagraph"/>
    <w:qFormat/>
    <w:rsid w:val="007E06CB"/>
    <w:pPr>
      <w:numPr>
        <w:numId w:val="35"/>
      </w:numPr>
      <w:ind w:left="0" w:firstLine="0"/>
    </w:pPr>
  </w:style>
  <w:style w:type="character" w:customStyle="1" w:styleId="Charactergrey">
    <w:name w:val="Character grey"/>
    <w:basedOn w:val="Emphasis"/>
    <w:rsid w:val="00DC2BEF"/>
    <w:rPr>
      <w:rFonts w:cs="Segoe UI"/>
      <w:i w:val="0"/>
      <w:iCs/>
      <w:color w:val="A5A5A5"/>
    </w:rPr>
  </w:style>
  <w:style w:type="character" w:customStyle="1" w:styleId="Characterred">
    <w:name w:val="Character red"/>
    <w:basedOn w:val="Emphasis"/>
    <w:rsid w:val="00DC2BEF"/>
    <w:rPr>
      <w:rFonts w:cs="Segoe UI"/>
      <w:i w:val="0"/>
      <w:iCs/>
      <w:color w:val="AA322F"/>
    </w:rPr>
  </w:style>
  <w:style w:type="character" w:customStyle="1" w:styleId="HyperlinkBIS">
    <w:name w:val="HyperlinkBIS"/>
    <w:basedOn w:val="DefaultParagraphFont"/>
    <w:uiPriority w:val="1"/>
    <w:qFormat/>
    <w:rsid w:val="00970143"/>
    <w:rPr>
      <w:rFonts w:cs="Segoe UI"/>
      <w:u w:val="single" w:color="929993"/>
      <w:bdr w:val="none" w:sz="0" w:space="0" w:color="auto"/>
    </w:rPr>
  </w:style>
  <w:style w:type="paragraph" w:customStyle="1" w:styleId="Graphcell">
    <w:name w:val="Graph cell"/>
    <w:basedOn w:val="Paragraph"/>
    <w:rsid w:val="0070575F"/>
    <w:pPr>
      <w:keepNext/>
      <w:ind w:right="-68" w:firstLine="0"/>
      <w:jc w:val="left"/>
    </w:pPr>
    <w:rPr>
      <w:spacing w:val="-1"/>
    </w:rPr>
  </w:style>
  <w:style w:type="paragraph" w:customStyle="1" w:styleId="TableSources">
    <w:name w:val="TableSources"/>
    <w:basedOn w:val="Normal"/>
    <w:rsid w:val="0070575F"/>
    <w:pPr>
      <w:tabs>
        <w:tab w:val="right" w:pos="7314"/>
        <w:tab w:val="right" w:pos="9129"/>
      </w:tabs>
      <w:spacing w:before="60" w:after="56"/>
      <w:ind w:right="113"/>
      <w:jc w:val="both"/>
    </w:pPr>
    <w:rPr>
      <w:sz w:val="15"/>
      <w:szCs w:val="15"/>
    </w:rPr>
  </w:style>
  <w:style w:type="paragraph" w:styleId="Caption">
    <w:name w:val="caption"/>
    <w:basedOn w:val="Normal"/>
    <w:next w:val="Normal"/>
    <w:unhideWhenUsed/>
    <w:qFormat/>
    <w:rsid w:val="006C6112"/>
    <w:pPr>
      <w:spacing w:after="200"/>
    </w:pPr>
    <w:rPr>
      <w:i/>
      <w:iCs/>
      <w:color w:val="000000" w:themeColor="text2"/>
      <w:sz w:val="18"/>
      <w:szCs w:val="18"/>
    </w:rPr>
  </w:style>
  <w:style w:type="character" w:styleId="PlaceholderText">
    <w:name w:val="Placeholder Text"/>
    <w:basedOn w:val="DefaultParagraphFont"/>
    <w:uiPriority w:val="99"/>
    <w:semiHidden/>
    <w:rsid w:val="00D1101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35735">
      <w:bodyDiv w:val="1"/>
      <w:marLeft w:val="0"/>
      <w:marRight w:val="0"/>
      <w:marTop w:val="0"/>
      <w:marBottom w:val="0"/>
      <w:divBdr>
        <w:top w:val="none" w:sz="0" w:space="0" w:color="auto"/>
        <w:left w:val="none" w:sz="0" w:space="0" w:color="auto"/>
        <w:bottom w:val="none" w:sz="0" w:space="0" w:color="auto"/>
        <w:right w:val="none" w:sz="0" w:space="0" w:color="auto"/>
      </w:divBdr>
      <w:divsChild>
        <w:div w:id="394011687">
          <w:marLeft w:val="547"/>
          <w:marRight w:val="0"/>
          <w:marTop w:val="96"/>
          <w:marBottom w:val="0"/>
          <w:divBdr>
            <w:top w:val="none" w:sz="0" w:space="0" w:color="auto"/>
            <w:left w:val="none" w:sz="0" w:space="0" w:color="auto"/>
            <w:bottom w:val="none" w:sz="0" w:space="0" w:color="auto"/>
            <w:right w:val="none" w:sz="0" w:space="0" w:color="auto"/>
          </w:divBdr>
        </w:div>
        <w:div w:id="1021667669">
          <w:marLeft w:val="1166"/>
          <w:marRight w:val="0"/>
          <w:marTop w:val="96"/>
          <w:marBottom w:val="0"/>
          <w:divBdr>
            <w:top w:val="none" w:sz="0" w:space="0" w:color="auto"/>
            <w:left w:val="none" w:sz="0" w:space="0" w:color="auto"/>
            <w:bottom w:val="none" w:sz="0" w:space="0" w:color="auto"/>
            <w:right w:val="none" w:sz="0" w:space="0" w:color="auto"/>
          </w:divBdr>
        </w:div>
        <w:div w:id="275411270">
          <w:marLeft w:val="1166"/>
          <w:marRight w:val="0"/>
          <w:marTop w:val="96"/>
          <w:marBottom w:val="0"/>
          <w:divBdr>
            <w:top w:val="none" w:sz="0" w:space="0" w:color="auto"/>
            <w:left w:val="none" w:sz="0" w:space="0" w:color="auto"/>
            <w:bottom w:val="none" w:sz="0" w:space="0" w:color="auto"/>
            <w:right w:val="none" w:sz="0" w:space="0" w:color="auto"/>
          </w:divBdr>
        </w:div>
        <w:div w:id="776217414">
          <w:marLeft w:val="547"/>
          <w:marRight w:val="0"/>
          <w:marTop w:val="96"/>
          <w:marBottom w:val="0"/>
          <w:divBdr>
            <w:top w:val="none" w:sz="0" w:space="0" w:color="auto"/>
            <w:left w:val="none" w:sz="0" w:space="0" w:color="auto"/>
            <w:bottom w:val="none" w:sz="0" w:space="0" w:color="auto"/>
            <w:right w:val="none" w:sz="0" w:space="0" w:color="auto"/>
          </w:divBdr>
        </w:div>
        <w:div w:id="1512645378">
          <w:marLeft w:val="1166"/>
          <w:marRight w:val="0"/>
          <w:marTop w:val="96"/>
          <w:marBottom w:val="0"/>
          <w:divBdr>
            <w:top w:val="none" w:sz="0" w:space="0" w:color="auto"/>
            <w:left w:val="none" w:sz="0" w:space="0" w:color="auto"/>
            <w:bottom w:val="none" w:sz="0" w:space="0" w:color="auto"/>
            <w:right w:val="none" w:sz="0" w:space="0" w:color="auto"/>
          </w:divBdr>
        </w:div>
        <w:div w:id="412774123">
          <w:marLeft w:val="1166"/>
          <w:marRight w:val="0"/>
          <w:marTop w:val="96"/>
          <w:marBottom w:val="0"/>
          <w:divBdr>
            <w:top w:val="none" w:sz="0" w:space="0" w:color="auto"/>
            <w:left w:val="none" w:sz="0" w:space="0" w:color="auto"/>
            <w:bottom w:val="none" w:sz="0" w:space="0" w:color="auto"/>
            <w:right w:val="none" w:sz="0" w:space="0" w:color="auto"/>
          </w:divBdr>
        </w:div>
        <w:div w:id="908538770">
          <w:marLeft w:val="1166"/>
          <w:marRight w:val="0"/>
          <w:marTop w:val="96"/>
          <w:marBottom w:val="0"/>
          <w:divBdr>
            <w:top w:val="none" w:sz="0" w:space="0" w:color="auto"/>
            <w:left w:val="none" w:sz="0" w:space="0" w:color="auto"/>
            <w:bottom w:val="none" w:sz="0" w:space="0" w:color="auto"/>
            <w:right w:val="none" w:sz="0" w:space="0" w:color="auto"/>
          </w:divBdr>
        </w:div>
        <w:div w:id="1713453754">
          <w:marLeft w:val="547"/>
          <w:marRight w:val="0"/>
          <w:marTop w:val="96"/>
          <w:marBottom w:val="0"/>
          <w:divBdr>
            <w:top w:val="none" w:sz="0" w:space="0" w:color="auto"/>
            <w:left w:val="none" w:sz="0" w:space="0" w:color="auto"/>
            <w:bottom w:val="none" w:sz="0" w:space="0" w:color="auto"/>
            <w:right w:val="none" w:sz="0" w:space="0" w:color="auto"/>
          </w:divBdr>
        </w:div>
      </w:divsChild>
    </w:div>
    <w:div w:id="365253252">
      <w:bodyDiv w:val="1"/>
      <w:marLeft w:val="0"/>
      <w:marRight w:val="0"/>
      <w:marTop w:val="0"/>
      <w:marBottom w:val="0"/>
      <w:divBdr>
        <w:top w:val="none" w:sz="0" w:space="0" w:color="auto"/>
        <w:left w:val="none" w:sz="0" w:space="0" w:color="auto"/>
        <w:bottom w:val="none" w:sz="0" w:space="0" w:color="auto"/>
        <w:right w:val="none" w:sz="0" w:space="0" w:color="auto"/>
      </w:divBdr>
      <w:divsChild>
        <w:div w:id="1473520678">
          <w:marLeft w:val="547"/>
          <w:marRight w:val="0"/>
          <w:marTop w:val="96"/>
          <w:marBottom w:val="0"/>
          <w:divBdr>
            <w:top w:val="none" w:sz="0" w:space="0" w:color="auto"/>
            <w:left w:val="none" w:sz="0" w:space="0" w:color="auto"/>
            <w:bottom w:val="none" w:sz="0" w:space="0" w:color="auto"/>
            <w:right w:val="none" w:sz="0" w:space="0" w:color="auto"/>
          </w:divBdr>
        </w:div>
        <w:div w:id="596523329">
          <w:marLeft w:val="547"/>
          <w:marRight w:val="0"/>
          <w:marTop w:val="96"/>
          <w:marBottom w:val="0"/>
          <w:divBdr>
            <w:top w:val="none" w:sz="0" w:space="0" w:color="auto"/>
            <w:left w:val="none" w:sz="0" w:space="0" w:color="auto"/>
            <w:bottom w:val="none" w:sz="0" w:space="0" w:color="auto"/>
            <w:right w:val="none" w:sz="0" w:space="0" w:color="auto"/>
          </w:divBdr>
        </w:div>
        <w:div w:id="1650943804">
          <w:marLeft w:val="1166"/>
          <w:marRight w:val="0"/>
          <w:marTop w:val="96"/>
          <w:marBottom w:val="0"/>
          <w:divBdr>
            <w:top w:val="none" w:sz="0" w:space="0" w:color="auto"/>
            <w:left w:val="none" w:sz="0" w:space="0" w:color="auto"/>
            <w:bottom w:val="none" w:sz="0" w:space="0" w:color="auto"/>
            <w:right w:val="none" w:sz="0" w:space="0" w:color="auto"/>
          </w:divBdr>
        </w:div>
        <w:div w:id="966542398">
          <w:marLeft w:val="547"/>
          <w:marRight w:val="0"/>
          <w:marTop w:val="96"/>
          <w:marBottom w:val="0"/>
          <w:divBdr>
            <w:top w:val="none" w:sz="0" w:space="0" w:color="auto"/>
            <w:left w:val="none" w:sz="0" w:space="0" w:color="auto"/>
            <w:bottom w:val="none" w:sz="0" w:space="0" w:color="auto"/>
            <w:right w:val="none" w:sz="0" w:space="0" w:color="auto"/>
          </w:divBdr>
        </w:div>
        <w:div w:id="571936236">
          <w:marLeft w:val="1166"/>
          <w:marRight w:val="0"/>
          <w:marTop w:val="96"/>
          <w:marBottom w:val="0"/>
          <w:divBdr>
            <w:top w:val="none" w:sz="0" w:space="0" w:color="auto"/>
            <w:left w:val="none" w:sz="0" w:space="0" w:color="auto"/>
            <w:bottom w:val="none" w:sz="0" w:space="0" w:color="auto"/>
            <w:right w:val="none" w:sz="0" w:space="0" w:color="auto"/>
          </w:divBdr>
        </w:div>
        <w:div w:id="1471171803">
          <w:marLeft w:val="547"/>
          <w:marRight w:val="0"/>
          <w:marTop w:val="96"/>
          <w:marBottom w:val="0"/>
          <w:divBdr>
            <w:top w:val="none" w:sz="0" w:space="0" w:color="auto"/>
            <w:left w:val="none" w:sz="0" w:space="0" w:color="auto"/>
            <w:bottom w:val="none" w:sz="0" w:space="0" w:color="auto"/>
            <w:right w:val="none" w:sz="0" w:space="0" w:color="auto"/>
          </w:divBdr>
        </w:div>
      </w:divsChild>
    </w:div>
    <w:div w:id="564950239">
      <w:bodyDiv w:val="1"/>
      <w:marLeft w:val="0"/>
      <w:marRight w:val="0"/>
      <w:marTop w:val="0"/>
      <w:marBottom w:val="0"/>
      <w:divBdr>
        <w:top w:val="none" w:sz="0" w:space="0" w:color="auto"/>
        <w:left w:val="none" w:sz="0" w:space="0" w:color="auto"/>
        <w:bottom w:val="none" w:sz="0" w:space="0" w:color="auto"/>
        <w:right w:val="none" w:sz="0" w:space="0" w:color="auto"/>
      </w:divBdr>
      <w:divsChild>
        <w:div w:id="1902406348">
          <w:marLeft w:val="547"/>
          <w:marRight w:val="0"/>
          <w:marTop w:val="96"/>
          <w:marBottom w:val="0"/>
          <w:divBdr>
            <w:top w:val="none" w:sz="0" w:space="0" w:color="auto"/>
            <w:left w:val="none" w:sz="0" w:space="0" w:color="auto"/>
            <w:bottom w:val="none" w:sz="0" w:space="0" w:color="auto"/>
            <w:right w:val="none" w:sz="0" w:space="0" w:color="auto"/>
          </w:divBdr>
        </w:div>
        <w:div w:id="155196886">
          <w:marLeft w:val="547"/>
          <w:marRight w:val="0"/>
          <w:marTop w:val="96"/>
          <w:marBottom w:val="0"/>
          <w:divBdr>
            <w:top w:val="none" w:sz="0" w:space="0" w:color="auto"/>
            <w:left w:val="none" w:sz="0" w:space="0" w:color="auto"/>
            <w:bottom w:val="none" w:sz="0" w:space="0" w:color="auto"/>
            <w:right w:val="none" w:sz="0" w:space="0" w:color="auto"/>
          </w:divBdr>
        </w:div>
        <w:div w:id="1049574958">
          <w:marLeft w:val="1166"/>
          <w:marRight w:val="0"/>
          <w:marTop w:val="96"/>
          <w:marBottom w:val="0"/>
          <w:divBdr>
            <w:top w:val="none" w:sz="0" w:space="0" w:color="auto"/>
            <w:left w:val="none" w:sz="0" w:space="0" w:color="auto"/>
            <w:bottom w:val="none" w:sz="0" w:space="0" w:color="auto"/>
            <w:right w:val="none" w:sz="0" w:space="0" w:color="auto"/>
          </w:divBdr>
        </w:div>
        <w:div w:id="971322714">
          <w:marLeft w:val="1166"/>
          <w:marRight w:val="0"/>
          <w:marTop w:val="96"/>
          <w:marBottom w:val="0"/>
          <w:divBdr>
            <w:top w:val="none" w:sz="0" w:space="0" w:color="auto"/>
            <w:left w:val="none" w:sz="0" w:space="0" w:color="auto"/>
            <w:bottom w:val="none" w:sz="0" w:space="0" w:color="auto"/>
            <w:right w:val="none" w:sz="0" w:space="0" w:color="auto"/>
          </w:divBdr>
        </w:div>
        <w:div w:id="1502086996">
          <w:marLeft w:val="1800"/>
          <w:marRight w:val="0"/>
          <w:marTop w:val="96"/>
          <w:marBottom w:val="0"/>
          <w:divBdr>
            <w:top w:val="none" w:sz="0" w:space="0" w:color="auto"/>
            <w:left w:val="none" w:sz="0" w:space="0" w:color="auto"/>
            <w:bottom w:val="none" w:sz="0" w:space="0" w:color="auto"/>
            <w:right w:val="none" w:sz="0" w:space="0" w:color="auto"/>
          </w:divBdr>
        </w:div>
        <w:div w:id="1311325099">
          <w:marLeft w:val="1800"/>
          <w:marRight w:val="0"/>
          <w:marTop w:val="96"/>
          <w:marBottom w:val="0"/>
          <w:divBdr>
            <w:top w:val="none" w:sz="0" w:space="0" w:color="auto"/>
            <w:left w:val="none" w:sz="0" w:space="0" w:color="auto"/>
            <w:bottom w:val="none" w:sz="0" w:space="0" w:color="auto"/>
            <w:right w:val="none" w:sz="0" w:space="0" w:color="auto"/>
          </w:divBdr>
        </w:div>
        <w:div w:id="1373654736">
          <w:marLeft w:val="547"/>
          <w:marRight w:val="0"/>
          <w:marTop w:val="96"/>
          <w:marBottom w:val="0"/>
          <w:divBdr>
            <w:top w:val="none" w:sz="0" w:space="0" w:color="auto"/>
            <w:left w:val="none" w:sz="0" w:space="0" w:color="auto"/>
            <w:bottom w:val="none" w:sz="0" w:space="0" w:color="auto"/>
            <w:right w:val="none" w:sz="0" w:space="0" w:color="auto"/>
          </w:divBdr>
        </w:div>
      </w:divsChild>
    </w:div>
    <w:div w:id="574819682">
      <w:bodyDiv w:val="1"/>
      <w:marLeft w:val="0"/>
      <w:marRight w:val="0"/>
      <w:marTop w:val="0"/>
      <w:marBottom w:val="0"/>
      <w:divBdr>
        <w:top w:val="none" w:sz="0" w:space="0" w:color="auto"/>
        <w:left w:val="none" w:sz="0" w:space="0" w:color="auto"/>
        <w:bottom w:val="none" w:sz="0" w:space="0" w:color="auto"/>
        <w:right w:val="none" w:sz="0" w:space="0" w:color="auto"/>
      </w:divBdr>
      <w:divsChild>
        <w:div w:id="96561153">
          <w:marLeft w:val="547"/>
          <w:marRight w:val="0"/>
          <w:marTop w:val="96"/>
          <w:marBottom w:val="0"/>
          <w:divBdr>
            <w:top w:val="none" w:sz="0" w:space="0" w:color="auto"/>
            <w:left w:val="none" w:sz="0" w:space="0" w:color="auto"/>
            <w:bottom w:val="none" w:sz="0" w:space="0" w:color="auto"/>
            <w:right w:val="none" w:sz="0" w:space="0" w:color="auto"/>
          </w:divBdr>
        </w:div>
        <w:div w:id="1176841625">
          <w:marLeft w:val="547"/>
          <w:marRight w:val="0"/>
          <w:marTop w:val="96"/>
          <w:marBottom w:val="0"/>
          <w:divBdr>
            <w:top w:val="none" w:sz="0" w:space="0" w:color="auto"/>
            <w:left w:val="none" w:sz="0" w:space="0" w:color="auto"/>
            <w:bottom w:val="none" w:sz="0" w:space="0" w:color="auto"/>
            <w:right w:val="none" w:sz="0" w:space="0" w:color="auto"/>
          </w:divBdr>
        </w:div>
        <w:div w:id="463693947">
          <w:marLeft w:val="1166"/>
          <w:marRight w:val="0"/>
          <w:marTop w:val="96"/>
          <w:marBottom w:val="0"/>
          <w:divBdr>
            <w:top w:val="none" w:sz="0" w:space="0" w:color="auto"/>
            <w:left w:val="none" w:sz="0" w:space="0" w:color="auto"/>
            <w:bottom w:val="none" w:sz="0" w:space="0" w:color="auto"/>
            <w:right w:val="none" w:sz="0" w:space="0" w:color="auto"/>
          </w:divBdr>
        </w:div>
        <w:div w:id="1244684096">
          <w:marLeft w:val="1166"/>
          <w:marRight w:val="0"/>
          <w:marTop w:val="96"/>
          <w:marBottom w:val="0"/>
          <w:divBdr>
            <w:top w:val="none" w:sz="0" w:space="0" w:color="auto"/>
            <w:left w:val="none" w:sz="0" w:space="0" w:color="auto"/>
            <w:bottom w:val="none" w:sz="0" w:space="0" w:color="auto"/>
            <w:right w:val="none" w:sz="0" w:space="0" w:color="auto"/>
          </w:divBdr>
        </w:div>
        <w:div w:id="1850171690">
          <w:marLeft w:val="1800"/>
          <w:marRight w:val="0"/>
          <w:marTop w:val="96"/>
          <w:marBottom w:val="0"/>
          <w:divBdr>
            <w:top w:val="none" w:sz="0" w:space="0" w:color="auto"/>
            <w:left w:val="none" w:sz="0" w:space="0" w:color="auto"/>
            <w:bottom w:val="none" w:sz="0" w:space="0" w:color="auto"/>
            <w:right w:val="none" w:sz="0" w:space="0" w:color="auto"/>
          </w:divBdr>
        </w:div>
        <w:div w:id="367873458">
          <w:marLeft w:val="1800"/>
          <w:marRight w:val="0"/>
          <w:marTop w:val="96"/>
          <w:marBottom w:val="0"/>
          <w:divBdr>
            <w:top w:val="none" w:sz="0" w:space="0" w:color="auto"/>
            <w:left w:val="none" w:sz="0" w:space="0" w:color="auto"/>
            <w:bottom w:val="none" w:sz="0" w:space="0" w:color="auto"/>
            <w:right w:val="none" w:sz="0" w:space="0" w:color="auto"/>
          </w:divBdr>
        </w:div>
        <w:div w:id="748037260">
          <w:marLeft w:val="547"/>
          <w:marRight w:val="0"/>
          <w:marTop w:val="96"/>
          <w:marBottom w:val="0"/>
          <w:divBdr>
            <w:top w:val="none" w:sz="0" w:space="0" w:color="auto"/>
            <w:left w:val="none" w:sz="0" w:space="0" w:color="auto"/>
            <w:bottom w:val="none" w:sz="0" w:space="0" w:color="auto"/>
            <w:right w:val="none" w:sz="0" w:space="0" w:color="auto"/>
          </w:divBdr>
        </w:div>
      </w:divsChild>
    </w:div>
    <w:div w:id="879054404">
      <w:marLeft w:val="0"/>
      <w:marRight w:val="0"/>
      <w:marTop w:val="0"/>
      <w:marBottom w:val="0"/>
      <w:divBdr>
        <w:top w:val="none" w:sz="0" w:space="0" w:color="auto"/>
        <w:left w:val="none" w:sz="0" w:space="0" w:color="auto"/>
        <w:bottom w:val="none" w:sz="0" w:space="0" w:color="auto"/>
        <w:right w:val="none" w:sz="0" w:space="0" w:color="auto"/>
      </w:divBdr>
    </w:div>
    <w:div w:id="879054405">
      <w:marLeft w:val="0"/>
      <w:marRight w:val="0"/>
      <w:marTop w:val="0"/>
      <w:marBottom w:val="0"/>
      <w:divBdr>
        <w:top w:val="none" w:sz="0" w:space="0" w:color="auto"/>
        <w:left w:val="none" w:sz="0" w:space="0" w:color="auto"/>
        <w:bottom w:val="none" w:sz="0" w:space="0" w:color="auto"/>
        <w:right w:val="none" w:sz="0" w:space="0" w:color="auto"/>
      </w:divBdr>
    </w:div>
    <w:div w:id="879054406">
      <w:marLeft w:val="0"/>
      <w:marRight w:val="0"/>
      <w:marTop w:val="0"/>
      <w:marBottom w:val="0"/>
      <w:divBdr>
        <w:top w:val="none" w:sz="0" w:space="0" w:color="auto"/>
        <w:left w:val="none" w:sz="0" w:space="0" w:color="auto"/>
        <w:bottom w:val="none" w:sz="0" w:space="0" w:color="auto"/>
        <w:right w:val="none" w:sz="0" w:space="0" w:color="auto"/>
      </w:divBdr>
    </w:div>
    <w:div w:id="879054407">
      <w:marLeft w:val="0"/>
      <w:marRight w:val="0"/>
      <w:marTop w:val="0"/>
      <w:marBottom w:val="0"/>
      <w:divBdr>
        <w:top w:val="none" w:sz="0" w:space="0" w:color="auto"/>
        <w:left w:val="none" w:sz="0" w:space="0" w:color="auto"/>
        <w:bottom w:val="none" w:sz="0" w:space="0" w:color="auto"/>
        <w:right w:val="none" w:sz="0" w:space="0" w:color="auto"/>
      </w:divBdr>
    </w:div>
    <w:div w:id="938757689">
      <w:bodyDiv w:val="1"/>
      <w:marLeft w:val="0"/>
      <w:marRight w:val="0"/>
      <w:marTop w:val="0"/>
      <w:marBottom w:val="0"/>
      <w:divBdr>
        <w:top w:val="none" w:sz="0" w:space="0" w:color="auto"/>
        <w:left w:val="none" w:sz="0" w:space="0" w:color="auto"/>
        <w:bottom w:val="none" w:sz="0" w:space="0" w:color="auto"/>
        <w:right w:val="none" w:sz="0" w:space="0" w:color="auto"/>
      </w:divBdr>
    </w:div>
    <w:div w:id="984165712">
      <w:bodyDiv w:val="1"/>
      <w:marLeft w:val="0"/>
      <w:marRight w:val="0"/>
      <w:marTop w:val="0"/>
      <w:marBottom w:val="0"/>
      <w:divBdr>
        <w:top w:val="none" w:sz="0" w:space="0" w:color="auto"/>
        <w:left w:val="none" w:sz="0" w:space="0" w:color="auto"/>
        <w:bottom w:val="none" w:sz="0" w:space="0" w:color="auto"/>
        <w:right w:val="none" w:sz="0" w:space="0" w:color="auto"/>
      </w:divBdr>
      <w:divsChild>
        <w:div w:id="194929514">
          <w:marLeft w:val="547"/>
          <w:marRight w:val="0"/>
          <w:marTop w:val="96"/>
          <w:marBottom w:val="0"/>
          <w:divBdr>
            <w:top w:val="none" w:sz="0" w:space="0" w:color="auto"/>
            <w:left w:val="none" w:sz="0" w:space="0" w:color="auto"/>
            <w:bottom w:val="none" w:sz="0" w:space="0" w:color="auto"/>
            <w:right w:val="none" w:sz="0" w:space="0" w:color="auto"/>
          </w:divBdr>
        </w:div>
        <w:div w:id="478957565">
          <w:marLeft w:val="547"/>
          <w:marRight w:val="0"/>
          <w:marTop w:val="96"/>
          <w:marBottom w:val="0"/>
          <w:divBdr>
            <w:top w:val="none" w:sz="0" w:space="0" w:color="auto"/>
            <w:left w:val="none" w:sz="0" w:space="0" w:color="auto"/>
            <w:bottom w:val="none" w:sz="0" w:space="0" w:color="auto"/>
            <w:right w:val="none" w:sz="0" w:space="0" w:color="auto"/>
          </w:divBdr>
        </w:div>
        <w:div w:id="801579482">
          <w:marLeft w:val="1166"/>
          <w:marRight w:val="0"/>
          <w:marTop w:val="96"/>
          <w:marBottom w:val="0"/>
          <w:divBdr>
            <w:top w:val="none" w:sz="0" w:space="0" w:color="auto"/>
            <w:left w:val="none" w:sz="0" w:space="0" w:color="auto"/>
            <w:bottom w:val="none" w:sz="0" w:space="0" w:color="auto"/>
            <w:right w:val="none" w:sz="0" w:space="0" w:color="auto"/>
          </w:divBdr>
        </w:div>
        <w:div w:id="1364210169">
          <w:marLeft w:val="547"/>
          <w:marRight w:val="0"/>
          <w:marTop w:val="96"/>
          <w:marBottom w:val="0"/>
          <w:divBdr>
            <w:top w:val="none" w:sz="0" w:space="0" w:color="auto"/>
            <w:left w:val="none" w:sz="0" w:space="0" w:color="auto"/>
            <w:bottom w:val="none" w:sz="0" w:space="0" w:color="auto"/>
            <w:right w:val="none" w:sz="0" w:space="0" w:color="auto"/>
          </w:divBdr>
        </w:div>
        <w:div w:id="1445734258">
          <w:marLeft w:val="1166"/>
          <w:marRight w:val="0"/>
          <w:marTop w:val="96"/>
          <w:marBottom w:val="0"/>
          <w:divBdr>
            <w:top w:val="none" w:sz="0" w:space="0" w:color="auto"/>
            <w:left w:val="none" w:sz="0" w:space="0" w:color="auto"/>
            <w:bottom w:val="none" w:sz="0" w:space="0" w:color="auto"/>
            <w:right w:val="none" w:sz="0" w:space="0" w:color="auto"/>
          </w:divBdr>
        </w:div>
        <w:div w:id="624314401">
          <w:marLeft w:val="547"/>
          <w:marRight w:val="0"/>
          <w:marTop w:val="96"/>
          <w:marBottom w:val="0"/>
          <w:divBdr>
            <w:top w:val="none" w:sz="0" w:space="0" w:color="auto"/>
            <w:left w:val="none" w:sz="0" w:space="0" w:color="auto"/>
            <w:bottom w:val="none" w:sz="0" w:space="0" w:color="auto"/>
            <w:right w:val="none" w:sz="0" w:space="0" w:color="auto"/>
          </w:divBdr>
        </w:div>
      </w:divsChild>
    </w:div>
    <w:div w:id="1071807766">
      <w:bodyDiv w:val="1"/>
      <w:marLeft w:val="0"/>
      <w:marRight w:val="0"/>
      <w:marTop w:val="0"/>
      <w:marBottom w:val="0"/>
      <w:divBdr>
        <w:top w:val="none" w:sz="0" w:space="0" w:color="auto"/>
        <w:left w:val="none" w:sz="0" w:space="0" w:color="auto"/>
        <w:bottom w:val="none" w:sz="0" w:space="0" w:color="auto"/>
        <w:right w:val="none" w:sz="0" w:space="0" w:color="auto"/>
      </w:divBdr>
      <w:divsChild>
        <w:div w:id="341125824">
          <w:marLeft w:val="547"/>
          <w:marRight w:val="0"/>
          <w:marTop w:val="96"/>
          <w:marBottom w:val="0"/>
          <w:divBdr>
            <w:top w:val="none" w:sz="0" w:space="0" w:color="auto"/>
            <w:left w:val="none" w:sz="0" w:space="0" w:color="auto"/>
            <w:bottom w:val="none" w:sz="0" w:space="0" w:color="auto"/>
            <w:right w:val="none" w:sz="0" w:space="0" w:color="auto"/>
          </w:divBdr>
        </w:div>
        <w:div w:id="497353909">
          <w:marLeft w:val="1166"/>
          <w:marRight w:val="0"/>
          <w:marTop w:val="96"/>
          <w:marBottom w:val="0"/>
          <w:divBdr>
            <w:top w:val="none" w:sz="0" w:space="0" w:color="auto"/>
            <w:left w:val="none" w:sz="0" w:space="0" w:color="auto"/>
            <w:bottom w:val="none" w:sz="0" w:space="0" w:color="auto"/>
            <w:right w:val="none" w:sz="0" w:space="0" w:color="auto"/>
          </w:divBdr>
        </w:div>
        <w:div w:id="191461120">
          <w:marLeft w:val="1166"/>
          <w:marRight w:val="0"/>
          <w:marTop w:val="96"/>
          <w:marBottom w:val="0"/>
          <w:divBdr>
            <w:top w:val="none" w:sz="0" w:space="0" w:color="auto"/>
            <w:left w:val="none" w:sz="0" w:space="0" w:color="auto"/>
            <w:bottom w:val="none" w:sz="0" w:space="0" w:color="auto"/>
            <w:right w:val="none" w:sz="0" w:space="0" w:color="auto"/>
          </w:divBdr>
        </w:div>
        <w:div w:id="827089696">
          <w:marLeft w:val="1166"/>
          <w:marRight w:val="0"/>
          <w:marTop w:val="96"/>
          <w:marBottom w:val="0"/>
          <w:divBdr>
            <w:top w:val="none" w:sz="0" w:space="0" w:color="auto"/>
            <w:left w:val="none" w:sz="0" w:space="0" w:color="auto"/>
            <w:bottom w:val="none" w:sz="0" w:space="0" w:color="auto"/>
            <w:right w:val="none" w:sz="0" w:space="0" w:color="auto"/>
          </w:divBdr>
        </w:div>
        <w:div w:id="172032198">
          <w:marLeft w:val="547"/>
          <w:marRight w:val="0"/>
          <w:marTop w:val="96"/>
          <w:marBottom w:val="0"/>
          <w:divBdr>
            <w:top w:val="none" w:sz="0" w:space="0" w:color="auto"/>
            <w:left w:val="none" w:sz="0" w:space="0" w:color="auto"/>
            <w:bottom w:val="none" w:sz="0" w:space="0" w:color="auto"/>
            <w:right w:val="none" w:sz="0" w:space="0" w:color="auto"/>
          </w:divBdr>
        </w:div>
        <w:div w:id="737361727">
          <w:marLeft w:val="1166"/>
          <w:marRight w:val="0"/>
          <w:marTop w:val="96"/>
          <w:marBottom w:val="0"/>
          <w:divBdr>
            <w:top w:val="none" w:sz="0" w:space="0" w:color="auto"/>
            <w:left w:val="none" w:sz="0" w:space="0" w:color="auto"/>
            <w:bottom w:val="none" w:sz="0" w:space="0" w:color="auto"/>
            <w:right w:val="none" w:sz="0" w:space="0" w:color="auto"/>
          </w:divBdr>
        </w:div>
        <w:div w:id="1525484978">
          <w:marLeft w:val="1166"/>
          <w:marRight w:val="0"/>
          <w:marTop w:val="96"/>
          <w:marBottom w:val="0"/>
          <w:divBdr>
            <w:top w:val="none" w:sz="0" w:space="0" w:color="auto"/>
            <w:left w:val="none" w:sz="0" w:space="0" w:color="auto"/>
            <w:bottom w:val="none" w:sz="0" w:space="0" w:color="auto"/>
            <w:right w:val="none" w:sz="0" w:space="0" w:color="auto"/>
          </w:divBdr>
        </w:div>
        <w:div w:id="1685010020">
          <w:marLeft w:val="547"/>
          <w:marRight w:val="0"/>
          <w:marTop w:val="96"/>
          <w:marBottom w:val="0"/>
          <w:divBdr>
            <w:top w:val="none" w:sz="0" w:space="0" w:color="auto"/>
            <w:left w:val="none" w:sz="0" w:space="0" w:color="auto"/>
            <w:bottom w:val="none" w:sz="0" w:space="0" w:color="auto"/>
            <w:right w:val="none" w:sz="0" w:space="0" w:color="auto"/>
          </w:divBdr>
        </w:div>
      </w:divsChild>
    </w:div>
    <w:div w:id="1277636843">
      <w:bodyDiv w:val="1"/>
      <w:marLeft w:val="0"/>
      <w:marRight w:val="0"/>
      <w:marTop w:val="0"/>
      <w:marBottom w:val="0"/>
      <w:divBdr>
        <w:top w:val="none" w:sz="0" w:space="0" w:color="auto"/>
        <w:left w:val="none" w:sz="0" w:space="0" w:color="auto"/>
        <w:bottom w:val="none" w:sz="0" w:space="0" w:color="auto"/>
        <w:right w:val="none" w:sz="0" w:space="0" w:color="auto"/>
      </w:divBdr>
    </w:div>
    <w:div w:id="1457261667">
      <w:bodyDiv w:val="1"/>
      <w:marLeft w:val="0"/>
      <w:marRight w:val="0"/>
      <w:marTop w:val="0"/>
      <w:marBottom w:val="0"/>
      <w:divBdr>
        <w:top w:val="none" w:sz="0" w:space="0" w:color="auto"/>
        <w:left w:val="none" w:sz="0" w:space="0" w:color="auto"/>
        <w:bottom w:val="none" w:sz="0" w:space="0" w:color="auto"/>
        <w:right w:val="none" w:sz="0" w:space="0" w:color="auto"/>
      </w:divBdr>
      <w:divsChild>
        <w:div w:id="1677921705">
          <w:marLeft w:val="547"/>
          <w:marRight w:val="0"/>
          <w:marTop w:val="96"/>
          <w:marBottom w:val="0"/>
          <w:divBdr>
            <w:top w:val="none" w:sz="0" w:space="0" w:color="auto"/>
            <w:left w:val="none" w:sz="0" w:space="0" w:color="auto"/>
            <w:bottom w:val="none" w:sz="0" w:space="0" w:color="auto"/>
            <w:right w:val="none" w:sz="0" w:space="0" w:color="auto"/>
          </w:divBdr>
        </w:div>
        <w:div w:id="1534538374">
          <w:marLeft w:val="1166"/>
          <w:marRight w:val="0"/>
          <w:marTop w:val="96"/>
          <w:marBottom w:val="0"/>
          <w:divBdr>
            <w:top w:val="none" w:sz="0" w:space="0" w:color="auto"/>
            <w:left w:val="none" w:sz="0" w:space="0" w:color="auto"/>
            <w:bottom w:val="none" w:sz="0" w:space="0" w:color="auto"/>
            <w:right w:val="none" w:sz="0" w:space="0" w:color="auto"/>
          </w:divBdr>
        </w:div>
        <w:div w:id="2139755979">
          <w:marLeft w:val="1166"/>
          <w:marRight w:val="0"/>
          <w:marTop w:val="96"/>
          <w:marBottom w:val="0"/>
          <w:divBdr>
            <w:top w:val="none" w:sz="0" w:space="0" w:color="auto"/>
            <w:left w:val="none" w:sz="0" w:space="0" w:color="auto"/>
            <w:bottom w:val="none" w:sz="0" w:space="0" w:color="auto"/>
            <w:right w:val="none" w:sz="0" w:space="0" w:color="auto"/>
          </w:divBdr>
        </w:div>
        <w:div w:id="2128498562">
          <w:marLeft w:val="1166"/>
          <w:marRight w:val="0"/>
          <w:marTop w:val="96"/>
          <w:marBottom w:val="0"/>
          <w:divBdr>
            <w:top w:val="none" w:sz="0" w:space="0" w:color="auto"/>
            <w:left w:val="none" w:sz="0" w:space="0" w:color="auto"/>
            <w:bottom w:val="none" w:sz="0" w:space="0" w:color="auto"/>
            <w:right w:val="none" w:sz="0" w:space="0" w:color="auto"/>
          </w:divBdr>
        </w:div>
      </w:divsChild>
    </w:div>
    <w:div w:id="1472791869">
      <w:bodyDiv w:val="1"/>
      <w:marLeft w:val="0"/>
      <w:marRight w:val="0"/>
      <w:marTop w:val="0"/>
      <w:marBottom w:val="0"/>
      <w:divBdr>
        <w:top w:val="none" w:sz="0" w:space="0" w:color="auto"/>
        <w:left w:val="none" w:sz="0" w:space="0" w:color="auto"/>
        <w:bottom w:val="none" w:sz="0" w:space="0" w:color="auto"/>
        <w:right w:val="none" w:sz="0" w:space="0" w:color="auto"/>
      </w:divBdr>
      <w:divsChild>
        <w:div w:id="1286079681">
          <w:marLeft w:val="547"/>
          <w:marRight w:val="0"/>
          <w:marTop w:val="96"/>
          <w:marBottom w:val="0"/>
          <w:divBdr>
            <w:top w:val="none" w:sz="0" w:space="0" w:color="auto"/>
            <w:left w:val="none" w:sz="0" w:space="0" w:color="auto"/>
            <w:bottom w:val="none" w:sz="0" w:space="0" w:color="auto"/>
            <w:right w:val="none" w:sz="0" w:space="0" w:color="auto"/>
          </w:divBdr>
        </w:div>
        <w:div w:id="585772578">
          <w:marLeft w:val="547"/>
          <w:marRight w:val="0"/>
          <w:marTop w:val="96"/>
          <w:marBottom w:val="0"/>
          <w:divBdr>
            <w:top w:val="none" w:sz="0" w:space="0" w:color="auto"/>
            <w:left w:val="none" w:sz="0" w:space="0" w:color="auto"/>
            <w:bottom w:val="none" w:sz="0" w:space="0" w:color="auto"/>
            <w:right w:val="none" w:sz="0" w:space="0" w:color="auto"/>
          </w:divBdr>
        </w:div>
        <w:div w:id="2044859137">
          <w:marLeft w:val="547"/>
          <w:marRight w:val="0"/>
          <w:marTop w:val="96"/>
          <w:marBottom w:val="0"/>
          <w:divBdr>
            <w:top w:val="none" w:sz="0" w:space="0" w:color="auto"/>
            <w:left w:val="none" w:sz="0" w:space="0" w:color="auto"/>
            <w:bottom w:val="none" w:sz="0" w:space="0" w:color="auto"/>
            <w:right w:val="none" w:sz="0" w:space="0" w:color="auto"/>
          </w:divBdr>
        </w:div>
        <w:div w:id="305552611">
          <w:marLeft w:val="547"/>
          <w:marRight w:val="0"/>
          <w:marTop w:val="96"/>
          <w:marBottom w:val="0"/>
          <w:divBdr>
            <w:top w:val="none" w:sz="0" w:space="0" w:color="auto"/>
            <w:left w:val="none" w:sz="0" w:space="0" w:color="auto"/>
            <w:bottom w:val="none" w:sz="0" w:space="0" w:color="auto"/>
            <w:right w:val="none" w:sz="0" w:space="0" w:color="auto"/>
          </w:divBdr>
        </w:div>
        <w:div w:id="1273779667">
          <w:marLeft w:val="547"/>
          <w:marRight w:val="0"/>
          <w:marTop w:val="96"/>
          <w:marBottom w:val="0"/>
          <w:divBdr>
            <w:top w:val="none" w:sz="0" w:space="0" w:color="auto"/>
            <w:left w:val="none" w:sz="0" w:space="0" w:color="auto"/>
            <w:bottom w:val="none" w:sz="0" w:space="0" w:color="auto"/>
            <w:right w:val="none" w:sz="0" w:space="0" w:color="auto"/>
          </w:divBdr>
        </w:div>
        <w:div w:id="608508846">
          <w:marLeft w:val="547"/>
          <w:marRight w:val="0"/>
          <w:marTop w:val="96"/>
          <w:marBottom w:val="0"/>
          <w:divBdr>
            <w:top w:val="none" w:sz="0" w:space="0" w:color="auto"/>
            <w:left w:val="none" w:sz="0" w:space="0" w:color="auto"/>
            <w:bottom w:val="none" w:sz="0" w:space="0" w:color="auto"/>
            <w:right w:val="none" w:sz="0" w:space="0" w:color="auto"/>
          </w:divBdr>
        </w:div>
        <w:div w:id="1667512090">
          <w:marLeft w:val="547"/>
          <w:marRight w:val="0"/>
          <w:marTop w:val="96"/>
          <w:marBottom w:val="0"/>
          <w:divBdr>
            <w:top w:val="none" w:sz="0" w:space="0" w:color="auto"/>
            <w:left w:val="none" w:sz="0" w:space="0" w:color="auto"/>
            <w:bottom w:val="none" w:sz="0" w:space="0" w:color="auto"/>
            <w:right w:val="none" w:sz="0" w:space="0" w:color="auto"/>
          </w:divBdr>
        </w:div>
        <w:div w:id="1591504873">
          <w:marLeft w:val="547"/>
          <w:marRight w:val="0"/>
          <w:marTop w:val="96"/>
          <w:marBottom w:val="0"/>
          <w:divBdr>
            <w:top w:val="none" w:sz="0" w:space="0" w:color="auto"/>
            <w:left w:val="none" w:sz="0" w:space="0" w:color="auto"/>
            <w:bottom w:val="none" w:sz="0" w:space="0" w:color="auto"/>
            <w:right w:val="none" w:sz="0" w:space="0" w:color="auto"/>
          </w:divBdr>
        </w:div>
      </w:divsChild>
    </w:div>
    <w:div w:id="1491679079">
      <w:bodyDiv w:val="1"/>
      <w:marLeft w:val="0"/>
      <w:marRight w:val="0"/>
      <w:marTop w:val="0"/>
      <w:marBottom w:val="0"/>
      <w:divBdr>
        <w:top w:val="none" w:sz="0" w:space="0" w:color="auto"/>
        <w:left w:val="none" w:sz="0" w:space="0" w:color="auto"/>
        <w:bottom w:val="none" w:sz="0" w:space="0" w:color="auto"/>
        <w:right w:val="none" w:sz="0" w:space="0" w:color="auto"/>
      </w:divBdr>
      <w:divsChild>
        <w:div w:id="927159887">
          <w:marLeft w:val="547"/>
          <w:marRight w:val="0"/>
          <w:marTop w:val="96"/>
          <w:marBottom w:val="0"/>
          <w:divBdr>
            <w:top w:val="none" w:sz="0" w:space="0" w:color="auto"/>
            <w:left w:val="none" w:sz="0" w:space="0" w:color="auto"/>
            <w:bottom w:val="none" w:sz="0" w:space="0" w:color="auto"/>
            <w:right w:val="none" w:sz="0" w:space="0" w:color="auto"/>
          </w:divBdr>
        </w:div>
        <w:div w:id="1679691527">
          <w:marLeft w:val="1166"/>
          <w:marRight w:val="0"/>
          <w:marTop w:val="96"/>
          <w:marBottom w:val="0"/>
          <w:divBdr>
            <w:top w:val="none" w:sz="0" w:space="0" w:color="auto"/>
            <w:left w:val="none" w:sz="0" w:space="0" w:color="auto"/>
            <w:bottom w:val="none" w:sz="0" w:space="0" w:color="auto"/>
            <w:right w:val="none" w:sz="0" w:space="0" w:color="auto"/>
          </w:divBdr>
        </w:div>
        <w:div w:id="1915814600">
          <w:marLeft w:val="547"/>
          <w:marRight w:val="0"/>
          <w:marTop w:val="96"/>
          <w:marBottom w:val="0"/>
          <w:divBdr>
            <w:top w:val="none" w:sz="0" w:space="0" w:color="auto"/>
            <w:left w:val="none" w:sz="0" w:space="0" w:color="auto"/>
            <w:bottom w:val="none" w:sz="0" w:space="0" w:color="auto"/>
            <w:right w:val="none" w:sz="0" w:space="0" w:color="auto"/>
          </w:divBdr>
        </w:div>
        <w:div w:id="1692224277">
          <w:marLeft w:val="1166"/>
          <w:marRight w:val="0"/>
          <w:marTop w:val="96"/>
          <w:marBottom w:val="0"/>
          <w:divBdr>
            <w:top w:val="none" w:sz="0" w:space="0" w:color="auto"/>
            <w:left w:val="none" w:sz="0" w:space="0" w:color="auto"/>
            <w:bottom w:val="none" w:sz="0" w:space="0" w:color="auto"/>
            <w:right w:val="none" w:sz="0" w:space="0" w:color="auto"/>
          </w:divBdr>
        </w:div>
        <w:div w:id="1974603465">
          <w:marLeft w:val="1166"/>
          <w:marRight w:val="0"/>
          <w:marTop w:val="96"/>
          <w:marBottom w:val="0"/>
          <w:divBdr>
            <w:top w:val="none" w:sz="0" w:space="0" w:color="auto"/>
            <w:left w:val="none" w:sz="0" w:space="0" w:color="auto"/>
            <w:bottom w:val="none" w:sz="0" w:space="0" w:color="auto"/>
            <w:right w:val="none" w:sz="0" w:space="0" w:color="auto"/>
          </w:divBdr>
        </w:div>
        <w:div w:id="1275479845">
          <w:marLeft w:val="547"/>
          <w:marRight w:val="0"/>
          <w:marTop w:val="96"/>
          <w:marBottom w:val="0"/>
          <w:divBdr>
            <w:top w:val="none" w:sz="0" w:space="0" w:color="auto"/>
            <w:left w:val="none" w:sz="0" w:space="0" w:color="auto"/>
            <w:bottom w:val="none" w:sz="0" w:space="0" w:color="auto"/>
            <w:right w:val="none" w:sz="0" w:space="0" w:color="auto"/>
          </w:divBdr>
        </w:div>
        <w:div w:id="1274441085">
          <w:marLeft w:val="1166"/>
          <w:marRight w:val="0"/>
          <w:marTop w:val="96"/>
          <w:marBottom w:val="0"/>
          <w:divBdr>
            <w:top w:val="none" w:sz="0" w:space="0" w:color="auto"/>
            <w:left w:val="none" w:sz="0" w:space="0" w:color="auto"/>
            <w:bottom w:val="none" w:sz="0" w:space="0" w:color="auto"/>
            <w:right w:val="none" w:sz="0" w:space="0" w:color="auto"/>
          </w:divBdr>
        </w:div>
        <w:div w:id="1960144049">
          <w:marLeft w:val="1166"/>
          <w:marRight w:val="0"/>
          <w:marTop w:val="96"/>
          <w:marBottom w:val="0"/>
          <w:divBdr>
            <w:top w:val="none" w:sz="0" w:space="0" w:color="auto"/>
            <w:left w:val="none" w:sz="0" w:space="0" w:color="auto"/>
            <w:bottom w:val="none" w:sz="0" w:space="0" w:color="auto"/>
            <w:right w:val="none" w:sz="0" w:space="0" w:color="auto"/>
          </w:divBdr>
        </w:div>
      </w:divsChild>
    </w:div>
    <w:div w:id="1561090389">
      <w:bodyDiv w:val="1"/>
      <w:marLeft w:val="0"/>
      <w:marRight w:val="0"/>
      <w:marTop w:val="0"/>
      <w:marBottom w:val="0"/>
      <w:divBdr>
        <w:top w:val="none" w:sz="0" w:space="0" w:color="auto"/>
        <w:left w:val="none" w:sz="0" w:space="0" w:color="auto"/>
        <w:bottom w:val="none" w:sz="0" w:space="0" w:color="auto"/>
        <w:right w:val="none" w:sz="0" w:space="0" w:color="auto"/>
      </w:divBdr>
      <w:divsChild>
        <w:div w:id="1985967941">
          <w:marLeft w:val="547"/>
          <w:marRight w:val="0"/>
          <w:marTop w:val="96"/>
          <w:marBottom w:val="0"/>
          <w:divBdr>
            <w:top w:val="none" w:sz="0" w:space="0" w:color="auto"/>
            <w:left w:val="none" w:sz="0" w:space="0" w:color="auto"/>
            <w:bottom w:val="none" w:sz="0" w:space="0" w:color="auto"/>
            <w:right w:val="none" w:sz="0" w:space="0" w:color="auto"/>
          </w:divBdr>
        </w:div>
        <w:div w:id="64188689">
          <w:marLeft w:val="547"/>
          <w:marRight w:val="0"/>
          <w:marTop w:val="96"/>
          <w:marBottom w:val="0"/>
          <w:divBdr>
            <w:top w:val="none" w:sz="0" w:space="0" w:color="auto"/>
            <w:left w:val="none" w:sz="0" w:space="0" w:color="auto"/>
            <w:bottom w:val="none" w:sz="0" w:space="0" w:color="auto"/>
            <w:right w:val="none" w:sz="0" w:space="0" w:color="auto"/>
          </w:divBdr>
        </w:div>
        <w:div w:id="1446581789">
          <w:marLeft w:val="1166"/>
          <w:marRight w:val="0"/>
          <w:marTop w:val="96"/>
          <w:marBottom w:val="0"/>
          <w:divBdr>
            <w:top w:val="none" w:sz="0" w:space="0" w:color="auto"/>
            <w:left w:val="none" w:sz="0" w:space="0" w:color="auto"/>
            <w:bottom w:val="none" w:sz="0" w:space="0" w:color="auto"/>
            <w:right w:val="none" w:sz="0" w:space="0" w:color="auto"/>
          </w:divBdr>
        </w:div>
        <w:div w:id="2133010213">
          <w:marLeft w:val="1166"/>
          <w:marRight w:val="0"/>
          <w:marTop w:val="96"/>
          <w:marBottom w:val="0"/>
          <w:divBdr>
            <w:top w:val="none" w:sz="0" w:space="0" w:color="auto"/>
            <w:left w:val="none" w:sz="0" w:space="0" w:color="auto"/>
            <w:bottom w:val="none" w:sz="0" w:space="0" w:color="auto"/>
            <w:right w:val="none" w:sz="0" w:space="0" w:color="auto"/>
          </w:divBdr>
        </w:div>
        <w:div w:id="1440102459">
          <w:marLeft w:val="547"/>
          <w:marRight w:val="0"/>
          <w:marTop w:val="96"/>
          <w:marBottom w:val="0"/>
          <w:divBdr>
            <w:top w:val="none" w:sz="0" w:space="0" w:color="auto"/>
            <w:left w:val="none" w:sz="0" w:space="0" w:color="auto"/>
            <w:bottom w:val="none" w:sz="0" w:space="0" w:color="auto"/>
            <w:right w:val="none" w:sz="0" w:space="0" w:color="auto"/>
          </w:divBdr>
        </w:div>
        <w:div w:id="1948267863">
          <w:marLeft w:val="1166"/>
          <w:marRight w:val="0"/>
          <w:marTop w:val="96"/>
          <w:marBottom w:val="0"/>
          <w:divBdr>
            <w:top w:val="none" w:sz="0" w:space="0" w:color="auto"/>
            <w:left w:val="none" w:sz="0" w:space="0" w:color="auto"/>
            <w:bottom w:val="none" w:sz="0" w:space="0" w:color="auto"/>
            <w:right w:val="none" w:sz="0" w:space="0" w:color="auto"/>
          </w:divBdr>
        </w:div>
        <w:div w:id="131214562">
          <w:marLeft w:val="1166"/>
          <w:marRight w:val="0"/>
          <w:marTop w:val="96"/>
          <w:marBottom w:val="0"/>
          <w:divBdr>
            <w:top w:val="none" w:sz="0" w:space="0" w:color="auto"/>
            <w:left w:val="none" w:sz="0" w:space="0" w:color="auto"/>
            <w:bottom w:val="none" w:sz="0" w:space="0" w:color="auto"/>
            <w:right w:val="none" w:sz="0" w:space="0" w:color="auto"/>
          </w:divBdr>
        </w:div>
      </w:divsChild>
    </w:div>
    <w:div w:id="2063092887">
      <w:bodyDiv w:val="1"/>
      <w:marLeft w:val="0"/>
      <w:marRight w:val="0"/>
      <w:marTop w:val="0"/>
      <w:marBottom w:val="0"/>
      <w:divBdr>
        <w:top w:val="none" w:sz="0" w:space="0" w:color="auto"/>
        <w:left w:val="none" w:sz="0" w:space="0" w:color="auto"/>
        <w:bottom w:val="none" w:sz="0" w:space="0" w:color="auto"/>
        <w:right w:val="none" w:sz="0" w:space="0" w:color="auto"/>
      </w:divBdr>
      <w:divsChild>
        <w:div w:id="1697924432">
          <w:marLeft w:val="547"/>
          <w:marRight w:val="0"/>
          <w:marTop w:val="96"/>
          <w:marBottom w:val="0"/>
          <w:divBdr>
            <w:top w:val="none" w:sz="0" w:space="0" w:color="auto"/>
            <w:left w:val="none" w:sz="0" w:space="0" w:color="auto"/>
            <w:bottom w:val="none" w:sz="0" w:space="0" w:color="auto"/>
            <w:right w:val="none" w:sz="0" w:space="0" w:color="auto"/>
          </w:divBdr>
        </w:div>
        <w:div w:id="1817575426">
          <w:marLeft w:val="547"/>
          <w:marRight w:val="0"/>
          <w:marTop w:val="96"/>
          <w:marBottom w:val="0"/>
          <w:divBdr>
            <w:top w:val="none" w:sz="0" w:space="0" w:color="auto"/>
            <w:left w:val="none" w:sz="0" w:space="0" w:color="auto"/>
            <w:bottom w:val="none" w:sz="0" w:space="0" w:color="auto"/>
            <w:right w:val="none" w:sz="0" w:space="0" w:color="auto"/>
          </w:divBdr>
        </w:div>
        <w:div w:id="236983943">
          <w:marLeft w:val="1166"/>
          <w:marRight w:val="0"/>
          <w:marTop w:val="96"/>
          <w:marBottom w:val="0"/>
          <w:divBdr>
            <w:top w:val="none" w:sz="0" w:space="0" w:color="auto"/>
            <w:left w:val="none" w:sz="0" w:space="0" w:color="auto"/>
            <w:bottom w:val="none" w:sz="0" w:space="0" w:color="auto"/>
            <w:right w:val="none" w:sz="0" w:space="0" w:color="auto"/>
          </w:divBdr>
        </w:div>
        <w:div w:id="1053503754">
          <w:marLeft w:val="1166"/>
          <w:marRight w:val="0"/>
          <w:marTop w:val="96"/>
          <w:marBottom w:val="0"/>
          <w:divBdr>
            <w:top w:val="none" w:sz="0" w:space="0" w:color="auto"/>
            <w:left w:val="none" w:sz="0" w:space="0" w:color="auto"/>
            <w:bottom w:val="none" w:sz="0" w:space="0" w:color="auto"/>
            <w:right w:val="none" w:sz="0" w:space="0" w:color="auto"/>
          </w:divBdr>
        </w:div>
        <w:div w:id="135297417">
          <w:marLeft w:val="1166"/>
          <w:marRight w:val="0"/>
          <w:marTop w:val="96"/>
          <w:marBottom w:val="0"/>
          <w:divBdr>
            <w:top w:val="none" w:sz="0" w:space="0" w:color="auto"/>
            <w:left w:val="none" w:sz="0" w:space="0" w:color="auto"/>
            <w:bottom w:val="none" w:sz="0" w:space="0" w:color="auto"/>
            <w:right w:val="none" w:sz="0" w:space="0" w:color="auto"/>
          </w:divBdr>
        </w:div>
        <w:div w:id="1335301655">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N:\Shared\BIS\Office_Templates\Publications\Publication%2016.3cm.dotx" TargetMode="External"/></Relationships>
</file>

<file path=word/theme/theme1.xml><?xml version="1.0" encoding="utf-8"?>
<a:theme xmlns:a="http://schemas.openxmlformats.org/drawingml/2006/main" name="BIS_bars">
  <a:themeElements>
    <a:clrScheme name="BIS bars palette">
      <a:dk1>
        <a:sysClr val="windowText" lastClr="000000"/>
      </a:dk1>
      <a:lt1>
        <a:sysClr val="window" lastClr="FFFFFF"/>
      </a:lt1>
      <a:dk2>
        <a:srgbClr val="000000"/>
      </a:dk2>
      <a:lt2>
        <a:srgbClr val="D2D2D2"/>
      </a:lt2>
      <a:accent1>
        <a:srgbClr val="C28191"/>
      </a:accent1>
      <a:accent2>
        <a:srgbClr val="6CADE1"/>
      </a:accent2>
      <a:accent3>
        <a:srgbClr val="FFEC72"/>
      </a:accent3>
      <a:accent4>
        <a:srgbClr val="828FC6"/>
      </a:accent4>
      <a:accent5>
        <a:srgbClr val="E3C291"/>
      </a:accent5>
      <a:accent6>
        <a:srgbClr val="929993"/>
      </a:accent6>
      <a:hlink>
        <a:srgbClr val="999933"/>
      </a:hlink>
      <a:folHlink>
        <a:srgbClr val="7F7F7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IS_bars" id="{0F4DB25B-2C93-465E-88F7-DD91ED76486A}" vid="{436D1363-892A-4878-A0F3-E9741E5184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EB38B2-121D-472F-AF03-C1BEA25F4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Publication 16.3cm</Template>
  <TotalTime>2875</TotalTime>
  <Pages>13</Pages>
  <Words>4557</Words>
  <Characters>25978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Publication 16.3cm</vt:lpstr>
    </vt:vector>
  </TitlesOfParts>
  <Manager>Visual.Communications@bis.org</Manager>
  <Company>Bank for International Settlements</Company>
  <LinksUpToDate>false</LinksUpToDate>
  <CharactersWithSpaces>30475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Publication 16.3cm</dc:title>
  <dc:creator>Araujo, Douglas</dc:creator>
  <cp:keywords/>
  <dc:description>Quick parts support on even and odd footer and headers/tables/boxes and graphs
Autotext functionalities deleted</dc:description>
  <cp:lastModifiedBy>Araujo, Douglas</cp:lastModifiedBy>
  <cp:revision>193</cp:revision>
  <cp:lastPrinted>2014-02-21T17:23:00Z</cp:lastPrinted>
  <dcterms:created xsi:type="dcterms:W3CDTF">2024-06-07T15:20:00Z</dcterms:created>
  <dcterms:modified xsi:type="dcterms:W3CDTF">2024-06-10T15:49:00Z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7a1acbe-6272-4d33-b02f-c84f260ca2ac_Enabled">
    <vt:lpwstr>true</vt:lpwstr>
  </property>
  <property fmtid="{D5CDD505-2E9C-101B-9397-08002B2CF9AE}" pid="3" name="MSIP_Label_e7a1acbe-6272-4d33-b02f-c84f260ca2ac_SetDate">
    <vt:lpwstr>2024-06-07T15:23:22Z</vt:lpwstr>
  </property>
  <property fmtid="{D5CDD505-2E9C-101B-9397-08002B2CF9AE}" pid="4" name="MSIP_Label_e7a1acbe-6272-4d33-b02f-c84f260ca2ac_Method">
    <vt:lpwstr>Privileged</vt:lpwstr>
  </property>
  <property fmtid="{D5CDD505-2E9C-101B-9397-08002B2CF9AE}" pid="5" name="MSIP_Label_e7a1acbe-6272-4d33-b02f-c84f260ca2ac_Name">
    <vt:lpwstr>Unrestricted - No Marking</vt:lpwstr>
  </property>
  <property fmtid="{D5CDD505-2E9C-101B-9397-08002B2CF9AE}" pid="6" name="MSIP_Label_e7a1acbe-6272-4d33-b02f-c84f260ca2ac_SiteId">
    <vt:lpwstr>03e82858-fc14-4f12-b078-aac6d25c87da</vt:lpwstr>
  </property>
  <property fmtid="{D5CDD505-2E9C-101B-9397-08002B2CF9AE}" pid="7" name="MSIP_Label_e7a1acbe-6272-4d33-b02f-c84f260ca2ac_ActionId">
    <vt:lpwstr>f3c99c8f-86b9-469a-8233-9d67fc33e630</vt:lpwstr>
  </property>
  <property fmtid="{D5CDD505-2E9C-101B-9397-08002B2CF9AE}" pid="8" name="MSIP_Label_e7a1acbe-6272-4d33-b02f-c84f260ca2ac_ContentBits">
    <vt:lpwstr>0</vt:lpwstr>
  </property>
</Properties>
</file>