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9178F" w14:textId="016B66CE" w:rsidR="00DB291A" w:rsidRPr="0073056C" w:rsidRDefault="00960280" w:rsidP="00960280">
      <w:pPr>
        <w:jc w:val="center"/>
        <w:rPr>
          <w:rFonts w:ascii="Arial" w:hAnsi="Arial" w:cs="Arial"/>
          <w:b/>
          <w:bCs/>
        </w:rPr>
      </w:pPr>
      <w:r w:rsidRPr="0073056C">
        <w:rPr>
          <w:rFonts w:ascii="Arial" w:hAnsi="Arial" w:cs="Arial"/>
          <w:b/>
          <w:bCs/>
        </w:rPr>
        <w:t xml:space="preserve">Comparative Analysis </w:t>
      </w:r>
      <w:r w:rsidR="00601234" w:rsidRPr="0073056C">
        <w:rPr>
          <w:rFonts w:ascii="Arial" w:hAnsi="Arial" w:cs="Arial"/>
          <w:b/>
          <w:bCs/>
        </w:rPr>
        <w:t>of</w:t>
      </w:r>
      <w:r w:rsidR="00961EFB" w:rsidRPr="0073056C">
        <w:rPr>
          <w:rFonts w:ascii="Arial" w:hAnsi="Arial" w:cs="Arial"/>
          <w:b/>
          <w:bCs/>
        </w:rPr>
        <w:t xml:space="preserve"> total</w:t>
      </w:r>
      <w:r w:rsidR="00601234" w:rsidRPr="0073056C">
        <w:rPr>
          <w:rFonts w:ascii="Arial" w:hAnsi="Arial" w:cs="Arial"/>
          <w:b/>
          <w:bCs/>
        </w:rPr>
        <w:t xml:space="preserve"> </w:t>
      </w:r>
      <w:r w:rsidR="00961EFB" w:rsidRPr="0073056C">
        <w:rPr>
          <w:rFonts w:ascii="Arial" w:hAnsi="Arial" w:cs="Arial"/>
          <w:b/>
          <w:bCs/>
        </w:rPr>
        <w:t>mortality premature</w:t>
      </w:r>
      <w:r w:rsidR="00601234" w:rsidRPr="0073056C">
        <w:rPr>
          <w:rFonts w:ascii="Arial" w:hAnsi="Arial" w:cs="Arial"/>
          <w:b/>
          <w:bCs/>
        </w:rPr>
        <w:t xml:space="preserve"> deaths due to noncommunicable diseases (NCD) as a proportion of all NCD deaths</w:t>
      </w:r>
      <w:r w:rsidR="00961EFB" w:rsidRPr="0073056C">
        <w:rPr>
          <w:rFonts w:ascii="Arial" w:hAnsi="Arial" w:cs="Arial"/>
          <w:b/>
          <w:bCs/>
        </w:rPr>
        <w:t>, among selected countries</w:t>
      </w:r>
    </w:p>
    <w:p w14:paraId="022011A7" w14:textId="77777777" w:rsidR="007236F4" w:rsidRPr="0073056C" w:rsidRDefault="007236F4" w:rsidP="00960280">
      <w:pPr>
        <w:jc w:val="center"/>
        <w:rPr>
          <w:rFonts w:ascii="Arial" w:hAnsi="Arial" w:cs="Arial"/>
          <w:b/>
          <w:bCs/>
        </w:rPr>
      </w:pPr>
    </w:p>
    <w:p w14:paraId="3ECCA924" w14:textId="1E749541" w:rsidR="00135112" w:rsidRPr="0073056C" w:rsidRDefault="007236F4" w:rsidP="007236F4">
      <w:pPr>
        <w:rPr>
          <w:rFonts w:ascii="Arial" w:hAnsi="Arial" w:cs="Arial"/>
          <w:b/>
          <w:bCs/>
        </w:rPr>
      </w:pPr>
      <w:r w:rsidRPr="0073056C">
        <w:rPr>
          <w:rFonts w:ascii="Arial" w:hAnsi="Arial" w:cs="Arial"/>
          <w:b/>
          <w:bCs/>
        </w:rPr>
        <w:t>Abstract: -</w:t>
      </w:r>
    </w:p>
    <w:p w14:paraId="72D186D7" w14:textId="28C5961F" w:rsidR="00135112" w:rsidRPr="0073056C" w:rsidRDefault="007236F4" w:rsidP="007236F4">
      <w:pPr>
        <w:jc w:val="both"/>
        <w:rPr>
          <w:rFonts w:ascii="Arial" w:hAnsi="Arial" w:cs="Arial"/>
        </w:rPr>
      </w:pPr>
      <w:r w:rsidRPr="0073056C">
        <w:rPr>
          <w:rFonts w:ascii="Arial" w:hAnsi="Arial" w:cs="Arial"/>
        </w:rPr>
        <w:t xml:space="preserve">                       This study investigates the health status and demographic characteristics of five countries, Afghanistan, Armenia, Azerbaijan, Bhutan, and Kazakhstan</w:t>
      </w:r>
      <w:r w:rsidR="00A84067" w:rsidRPr="0073056C">
        <w:rPr>
          <w:rFonts w:ascii="Arial" w:hAnsi="Arial" w:cs="Arial"/>
        </w:rPr>
        <w:t xml:space="preserve"> </w:t>
      </w:r>
      <w:r w:rsidRPr="0073056C">
        <w:rPr>
          <w:rFonts w:ascii="Arial" w:hAnsi="Arial" w:cs="Arial"/>
        </w:rPr>
        <w:t>with a focus on age distribution, mortality rates, and premature deaths due to non-communicable diseases (NCDs). Using data from the UN Population Division and WHO indicators for 2020, population sizes and mortality rates across different age groups were analyzed. The results reveal notable demographic differences</w:t>
      </w:r>
      <w:r w:rsidR="00961EFB" w:rsidRPr="0073056C">
        <w:rPr>
          <w:rFonts w:ascii="Arial" w:hAnsi="Arial" w:cs="Arial"/>
        </w:rPr>
        <w:t xml:space="preserve"> for</w:t>
      </w:r>
      <w:r w:rsidRPr="0073056C">
        <w:rPr>
          <w:rFonts w:ascii="Arial" w:hAnsi="Arial" w:cs="Arial"/>
        </w:rPr>
        <w:t xml:space="preserve"> Afghanistan, with a predominantly you</w:t>
      </w:r>
      <w:r w:rsidR="00BB495F" w:rsidRPr="0073056C">
        <w:rPr>
          <w:rFonts w:ascii="Arial" w:hAnsi="Arial" w:cs="Arial"/>
        </w:rPr>
        <w:t>nger</w:t>
      </w:r>
      <w:r w:rsidRPr="0073056C">
        <w:rPr>
          <w:rFonts w:ascii="Arial" w:hAnsi="Arial" w:cs="Arial"/>
        </w:rPr>
        <w:t xml:space="preserve"> population</w:t>
      </w:r>
      <w:r w:rsidR="00961EFB" w:rsidRPr="0073056C">
        <w:rPr>
          <w:rFonts w:ascii="Arial" w:hAnsi="Arial" w:cs="Arial"/>
        </w:rPr>
        <w:t xml:space="preserve"> and </w:t>
      </w:r>
      <w:r w:rsidRPr="0073056C">
        <w:rPr>
          <w:rFonts w:ascii="Arial" w:hAnsi="Arial" w:cs="Arial"/>
        </w:rPr>
        <w:t xml:space="preserve">the highest number of deaths (198,692), while Bhutan exhibited the lowest mortality </w:t>
      </w:r>
      <w:r w:rsidR="00961EFB" w:rsidRPr="0073056C">
        <w:rPr>
          <w:rFonts w:ascii="Arial" w:hAnsi="Arial" w:cs="Arial"/>
        </w:rPr>
        <w:t>rates.</w:t>
      </w:r>
      <w:r w:rsidRPr="0073056C">
        <w:rPr>
          <w:rFonts w:ascii="Arial" w:hAnsi="Arial" w:cs="Arial"/>
        </w:rPr>
        <w:t xml:space="preserve"> A gender d</w:t>
      </w:r>
      <w:r w:rsidR="00961EFB" w:rsidRPr="0073056C">
        <w:rPr>
          <w:rFonts w:ascii="Arial" w:hAnsi="Arial" w:cs="Arial"/>
        </w:rPr>
        <w:t>ifferences</w:t>
      </w:r>
      <w:r w:rsidRPr="0073056C">
        <w:rPr>
          <w:rFonts w:ascii="Arial" w:hAnsi="Arial" w:cs="Arial"/>
        </w:rPr>
        <w:t xml:space="preserve"> in premature NCD-related mortality was observed across all countries, with males consistently experiencing higher rates than females. Afghanistan showed a rate ratio of 1.13, while Armenia displayed a significant disparity (rate ratio: 1.95). Kazakhstan presented the highest odds ratio (2.56), indicating</w:t>
      </w:r>
      <w:r w:rsidR="00727940" w:rsidRPr="0073056C">
        <w:rPr>
          <w:rFonts w:ascii="Arial" w:hAnsi="Arial" w:cs="Arial"/>
        </w:rPr>
        <w:t xml:space="preserve"> differences in the indicator</w:t>
      </w:r>
      <w:r w:rsidRPr="0073056C">
        <w:rPr>
          <w:rFonts w:ascii="Arial" w:hAnsi="Arial" w:cs="Arial"/>
        </w:rPr>
        <w:t xml:space="preserve">. The study concludes that countries with larger populations and lower life expectancy, such as Afghanistan, face higher </w:t>
      </w:r>
      <w:r w:rsidR="00727940" w:rsidRPr="0073056C">
        <w:rPr>
          <w:rFonts w:ascii="Arial" w:hAnsi="Arial" w:cs="Arial"/>
        </w:rPr>
        <w:t xml:space="preserve">premature </w:t>
      </w:r>
      <w:r w:rsidRPr="0073056C">
        <w:rPr>
          <w:rFonts w:ascii="Arial" w:hAnsi="Arial" w:cs="Arial"/>
        </w:rPr>
        <w:t xml:space="preserve">mortality rates, highlighting critical </w:t>
      </w:r>
      <w:r w:rsidR="00BB495F" w:rsidRPr="0073056C">
        <w:rPr>
          <w:rFonts w:ascii="Arial" w:hAnsi="Arial" w:cs="Arial"/>
        </w:rPr>
        <w:t xml:space="preserve">public </w:t>
      </w:r>
      <w:r w:rsidRPr="0073056C">
        <w:rPr>
          <w:rFonts w:ascii="Arial" w:hAnsi="Arial" w:cs="Arial"/>
        </w:rPr>
        <w:t>health challenges, particularly concerning gender differences in NCD-related premature deaths.</w:t>
      </w:r>
    </w:p>
    <w:p w14:paraId="74AE689E" w14:textId="77777777" w:rsidR="00E31B32" w:rsidRPr="0073056C" w:rsidRDefault="00E31B32" w:rsidP="007236F4">
      <w:pPr>
        <w:jc w:val="both"/>
        <w:rPr>
          <w:rFonts w:ascii="Arial" w:hAnsi="Arial" w:cs="Arial"/>
        </w:rPr>
      </w:pPr>
    </w:p>
    <w:p w14:paraId="16482AE4" w14:textId="62F1D6FD" w:rsidR="008569F3" w:rsidRPr="0073056C" w:rsidRDefault="00823552" w:rsidP="00AD3C4B">
      <w:pPr>
        <w:rPr>
          <w:rFonts w:ascii="Arial" w:hAnsi="Arial" w:cs="Arial"/>
          <w:b/>
          <w:bCs/>
        </w:rPr>
      </w:pPr>
      <w:r w:rsidRPr="0073056C">
        <w:rPr>
          <w:rFonts w:ascii="Arial" w:hAnsi="Arial" w:cs="Arial"/>
          <w:b/>
          <w:bCs/>
        </w:rPr>
        <w:t>Aim: -</w:t>
      </w:r>
    </w:p>
    <w:p w14:paraId="2CBD61E2" w14:textId="18FC4C16" w:rsidR="00AD3C4B" w:rsidRPr="0073056C" w:rsidRDefault="008569F3" w:rsidP="007D7E60">
      <w:pPr>
        <w:jc w:val="both"/>
        <w:rPr>
          <w:rFonts w:ascii="Arial" w:hAnsi="Arial" w:cs="Arial"/>
        </w:rPr>
      </w:pPr>
      <w:r w:rsidRPr="0073056C">
        <w:rPr>
          <w:rFonts w:ascii="Arial" w:hAnsi="Arial" w:cs="Arial"/>
        </w:rPr>
        <w:t xml:space="preserve">            </w:t>
      </w:r>
      <w:r w:rsidR="00AD3C4B" w:rsidRPr="0073056C">
        <w:rPr>
          <w:rFonts w:ascii="Arial" w:hAnsi="Arial" w:cs="Arial"/>
        </w:rPr>
        <w:t>The aim of th</w:t>
      </w:r>
      <w:r w:rsidR="00430A49" w:rsidRPr="0073056C">
        <w:rPr>
          <w:rFonts w:ascii="Arial" w:hAnsi="Arial" w:cs="Arial"/>
        </w:rPr>
        <w:t>is</w:t>
      </w:r>
      <w:r w:rsidR="00AD3C4B" w:rsidRPr="0073056C">
        <w:rPr>
          <w:rFonts w:ascii="Arial" w:hAnsi="Arial" w:cs="Arial"/>
        </w:rPr>
        <w:t xml:space="preserve"> study is</w:t>
      </w:r>
      <w:r w:rsidR="00430A49" w:rsidRPr="0073056C">
        <w:rPr>
          <w:rFonts w:ascii="Arial" w:hAnsi="Arial" w:cs="Arial"/>
        </w:rPr>
        <w:t xml:space="preserve"> to</w:t>
      </w:r>
      <w:r w:rsidR="00AD3C4B" w:rsidRPr="0073056C">
        <w:rPr>
          <w:rFonts w:ascii="Arial" w:hAnsi="Arial" w:cs="Arial"/>
        </w:rPr>
        <w:t xml:space="preserve"> explore and compare </w:t>
      </w:r>
      <w:r w:rsidR="00430A49" w:rsidRPr="0073056C">
        <w:rPr>
          <w:rFonts w:ascii="Arial" w:hAnsi="Arial" w:cs="Arial"/>
        </w:rPr>
        <w:t xml:space="preserve">the health status and the demographic </w:t>
      </w:r>
      <w:r w:rsidR="00472D4D" w:rsidRPr="0073056C">
        <w:rPr>
          <w:rFonts w:ascii="Arial" w:hAnsi="Arial" w:cs="Arial"/>
        </w:rPr>
        <w:t xml:space="preserve">    </w:t>
      </w:r>
      <w:r w:rsidR="00AC114F" w:rsidRPr="0073056C">
        <w:rPr>
          <w:rFonts w:ascii="Arial" w:hAnsi="Arial" w:cs="Arial"/>
        </w:rPr>
        <w:t>c</w:t>
      </w:r>
      <w:r w:rsidR="00430A49" w:rsidRPr="0073056C">
        <w:rPr>
          <w:rFonts w:ascii="Arial" w:hAnsi="Arial" w:cs="Arial"/>
        </w:rPr>
        <w:t>haracteristics of 5 countries (Afghanistan, Armenia, Azerbaijan, Bhutan, Kazakhstan)</w:t>
      </w:r>
      <w:r w:rsidR="00AC114F" w:rsidRPr="0073056C">
        <w:rPr>
          <w:rFonts w:ascii="Arial" w:hAnsi="Arial" w:cs="Arial"/>
        </w:rPr>
        <w:t xml:space="preserve"> using age</w:t>
      </w:r>
      <w:r w:rsidR="00727940" w:rsidRPr="0073056C">
        <w:rPr>
          <w:rFonts w:ascii="Arial" w:hAnsi="Arial" w:cs="Arial"/>
        </w:rPr>
        <w:t xml:space="preserve"> and</w:t>
      </w:r>
      <w:r w:rsidR="00AC114F" w:rsidRPr="0073056C">
        <w:rPr>
          <w:rFonts w:ascii="Arial" w:hAnsi="Arial" w:cs="Arial"/>
        </w:rPr>
        <w:t xml:space="preserve"> gender distribution, mortality rates and</w:t>
      </w:r>
      <w:r w:rsidR="00727940" w:rsidRPr="0073056C">
        <w:rPr>
          <w:rFonts w:ascii="Arial" w:hAnsi="Arial" w:cs="Arial"/>
        </w:rPr>
        <w:t xml:space="preserve"> rates for</w:t>
      </w:r>
      <w:r w:rsidR="00AC114F" w:rsidRPr="0073056C">
        <w:rPr>
          <w:rFonts w:ascii="Arial" w:hAnsi="Arial" w:cs="Arial"/>
        </w:rPr>
        <w:t xml:space="preserve"> </w:t>
      </w:r>
      <w:r w:rsidR="00601234" w:rsidRPr="0073056C">
        <w:rPr>
          <w:rFonts w:ascii="Arial" w:hAnsi="Arial" w:cs="Arial"/>
        </w:rPr>
        <w:t xml:space="preserve">premature deaths due to </w:t>
      </w:r>
      <w:r w:rsidR="006C5D84" w:rsidRPr="0073056C">
        <w:rPr>
          <w:rFonts w:ascii="Arial" w:hAnsi="Arial" w:cs="Arial"/>
        </w:rPr>
        <w:t>non-communicable</w:t>
      </w:r>
      <w:r w:rsidR="00601234" w:rsidRPr="0073056C">
        <w:rPr>
          <w:rFonts w:ascii="Arial" w:hAnsi="Arial" w:cs="Arial"/>
        </w:rPr>
        <w:t xml:space="preserve"> </w:t>
      </w:r>
      <w:r w:rsidR="00727940" w:rsidRPr="0073056C">
        <w:rPr>
          <w:rFonts w:ascii="Arial" w:hAnsi="Arial" w:cs="Arial"/>
        </w:rPr>
        <w:t>disease.</w:t>
      </w:r>
    </w:p>
    <w:p w14:paraId="6468EFA2" w14:textId="73FA03A3" w:rsidR="005264A8" w:rsidRPr="0073056C" w:rsidRDefault="008569F3" w:rsidP="00AD3C4B">
      <w:pPr>
        <w:rPr>
          <w:rFonts w:ascii="Arial" w:hAnsi="Arial" w:cs="Arial"/>
          <w:b/>
          <w:bCs/>
        </w:rPr>
      </w:pPr>
      <w:r w:rsidRPr="0073056C">
        <w:rPr>
          <w:rFonts w:ascii="Arial" w:hAnsi="Arial" w:cs="Arial"/>
          <w:b/>
          <w:bCs/>
        </w:rPr>
        <w:t>Methods: -</w:t>
      </w:r>
    </w:p>
    <w:p w14:paraId="33961F90" w14:textId="1624906C" w:rsidR="009C2AB4" w:rsidRPr="0073056C" w:rsidRDefault="009C2AB4" w:rsidP="007D7E60">
      <w:pPr>
        <w:jc w:val="both"/>
        <w:rPr>
          <w:rFonts w:ascii="Arial" w:hAnsi="Arial" w:cs="Arial"/>
        </w:rPr>
      </w:pPr>
      <w:r w:rsidRPr="0073056C">
        <w:rPr>
          <w:rFonts w:ascii="Arial" w:hAnsi="Arial" w:cs="Arial"/>
        </w:rPr>
        <w:t xml:space="preserve">                 Data </w:t>
      </w:r>
      <w:r w:rsidR="00527CC3" w:rsidRPr="0073056C">
        <w:rPr>
          <w:rFonts w:ascii="Arial" w:hAnsi="Arial" w:cs="Arial"/>
        </w:rPr>
        <w:t>on countries’</w:t>
      </w:r>
      <w:r w:rsidRPr="0073056C">
        <w:rPr>
          <w:rFonts w:ascii="Arial" w:hAnsi="Arial" w:cs="Arial"/>
        </w:rPr>
        <w:t xml:space="preserve"> population size of 2020 were collected from Un population division (The Population Division of the Department of Economic and Social Affairs UN)</w:t>
      </w:r>
      <w:r w:rsidR="00F14DD7" w:rsidRPr="0073056C">
        <w:rPr>
          <w:rFonts w:ascii="Arial" w:hAnsi="Arial" w:cs="Arial"/>
        </w:rPr>
        <w:t xml:space="preserve"> and health </w:t>
      </w:r>
      <w:proofErr w:type="gramStart"/>
      <w:r w:rsidR="00F14DD7" w:rsidRPr="0073056C">
        <w:rPr>
          <w:rFonts w:ascii="Arial" w:hAnsi="Arial" w:cs="Arial"/>
        </w:rPr>
        <w:t>indicator</w:t>
      </w:r>
      <w:proofErr w:type="gramEnd"/>
      <w:r w:rsidR="00727940" w:rsidRPr="0073056C">
        <w:rPr>
          <w:rFonts w:ascii="Arial" w:hAnsi="Arial" w:cs="Arial"/>
        </w:rPr>
        <w:t xml:space="preserve"> of</w:t>
      </w:r>
      <w:r w:rsidR="00F14DD7" w:rsidRPr="0073056C">
        <w:rPr>
          <w:rFonts w:ascii="Arial" w:hAnsi="Arial" w:cs="Arial"/>
        </w:rPr>
        <w:t xml:space="preserve"> </w:t>
      </w:r>
      <w:r w:rsidR="00B92B15" w:rsidRPr="0073056C">
        <w:rPr>
          <w:rFonts w:ascii="Arial" w:hAnsi="Arial" w:cs="Arial"/>
        </w:rPr>
        <w:t xml:space="preserve">premature deaths due to non-communicable disease </w:t>
      </w:r>
      <w:r w:rsidR="00727940" w:rsidRPr="0073056C">
        <w:rPr>
          <w:rFonts w:ascii="Arial" w:hAnsi="Arial" w:cs="Arial"/>
        </w:rPr>
        <w:t xml:space="preserve">were </w:t>
      </w:r>
      <w:r w:rsidR="00B92B15" w:rsidRPr="0073056C">
        <w:rPr>
          <w:rFonts w:ascii="Arial" w:hAnsi="Arial" w:cs="Arial"/>
        </w:rPr>
        <w:t>collected</w:t>
      </w:r>
      <w:r w:rsidR="00F14DD7" w:rsidRPr="0073056C">
        <w:rPr>
          <w:rFonts w:ascii="Arial" w:hAnsi="Arial" w:cs="Arial"/>
        </w:rPr>
        <w:t xml:space="preserve"> from World Health Organization indicators.</w:t>
      </w:r>
      <w:r w:rsidRPr="0073056C">
        <w:rPr>
          <w:rFonts w:ascii="Arial" w:hAnsi="Arial" w:cs="Arial"/>
        </w:rPr>
        <w:t xml:space="preserve"> The </w:t>
      </w:r>
      <w:r w:rsidR="00727940" w:rsidRPr="0073056C">
        <w:rPr>
          <w:rFonts w:ascii="Arial" w:hAnsi="Arial" w:cs="Arial"/>
        </w:rPr>
        <w:t>d</w:t>
      </w:r>
      <w:r w:rsidRPr="0073056C">
        <w:rPr>
          <w:rFonts w:ascii="Arial" w:hAnsi="Arial" w:cs="Arial"/>
        </w:rPr>
        <w:t xml:space="preserve">ata </w:t>
      </w:r>
      <w:r w:rsidR="00727940" w:rsidRPr="0073056C">
        <w:rPr>
          <w:rFonts w:ascii="Arial" w:hAnsi="Arial" w:cs="Arial"/>
        </w:rPr>
        <w:t xml:space="preserve">were </w:t>
      </w:r>
      <w:r w:rsidRPr="0073056C">
        <w:rPr>
          <w:rFonts w:ascii="Arial" w:hAnsi="Arial" w:cs="Arial"/>
        </w:rPr>
        <w:t xml:space="preserve">distributed by age </w:t>
      </w:r>
      <w:r w:rsidR="00527CC3" w:rsidRPr="0073056C">
        <w:rPr>
          <w:rFonts w:ascii="Arial" w:hAnsi="Arial" w:cs="Arial"/>
        </w:rPr>
        <w:t>categories,</w:t>
      </w:r>
      <w:r w:rsidRPr="0073056C">
        <w:rPr>
          <w:rFonts w:ascii="Arial" w:hAnsi="Arial" w:cs="Arial"/>
        </w:rPr>
        <w:t xml:space="preserve"> population size and death.</w:t>
      </w:r>
      <w:r w:rsidR="00527CC3" w:rsidRPr="0073056C">
        <w:rPr>
          <w:rFonts w:ascii="Arial" w:hAnsi="Arial" w:cs="Arial"/>
        </w:rPr>
        <w:t xml:space="preserve">  Age and Country specific crude mortality rates calculated by this fo</w:t>
      </w:r>
      <w:r w:rsidR="00727940" w:rsidRPr="0073056C">
        <w:rPr>
          <w:rFonts w:ascii="Arial" w:hAnsi="Arial" w:cs="Arial"/>
        </w:rPr>
        <w:t>llowing</w:t>
      </w:r>
      <w:r w:rsidR="00527CC3" w:rsidRPr="0073056C">
        <w:rPr>
          <w:rFonts w:ascii="Arial" w:hAnsi="Arial" w:cs="Arial"/>
        </w:rPr>
        <w:t xml:space="preserve"> </w:t>
      </w:r>
    </w:p>
    <w:p w14:paraId="5F40A0EF" w14:textId="23FF5E51" w:rsidR="00823552" w:rsidRPr="0073056C" w:rsidRDefault="00527CC3" w:rsidP="007319EA">
      <w:pPr>
        <w:pStyle w:val="ListParagraph"/>
        <w:numPr>
          <w:ilvl w:val="0"/>
          <w:numId w:val="2"/>
        </w:numPr>
        <w:rPr>
          <w:rFonts w:ascii="Arial" w:hAnsi="Arial" w:cs="Arial"/>
        </w:rPr>
      </w:pPr>
      <w:r w:rsidRPr="0073056C">
        <w:rPr>
          <w:rFonts w:ascii="Arial" w:hAnsi="Arial" w:cs="Arial"/>
        </w:rPr>
        <w:t xml:space="preserve">Age specific Mortality rate = No of Deaths in specific </w:t>
      </w:r>
      <w:r w:rsidR="007D4D67" w:rsidRPr="0073056C">
        <w:rPr>
          <w:rFonts w:ascii="Arial" w:hAnsi="Arial" w:cs="Arial"/>
        </w:rPr>
        <w:t xml:space="preserve">age </w:t>
      </w:r>
      <w:r w:rsidRPr="0073056C">
        <w:rPr>
          <w:rFonts w:ascii="Arial" w:hAnsi="Arial" w:cs="Arial"/>
        </w:rPr>
        <w:t xml:space="preserve">category / total population of that </w:t>
      </w:r>
      <w:r w:rsidR="00AC1646" w:rsidRPr="0073056C">
        <w:rPr>
          <w:rFonts w:ascii="Arial" w:hAnsi="Arial" w:cs="Arial"/>
        </w:rPr>
        <w:t xml:space="preserve">category. </w:t>
      </w:r>
    </w:p>
    <w:p w14:paraId="2E87AC58" w14:textId="3837A1D5" w:rsidR="002751A0" w:rsidRPr="0073056C" w:rsidRDefault="007D7E60" w:rsidP="007D7E60">
      <w:pPr>
        <w:jc w:val="both"/>
        <w:rPr>
          <w:rFonts w:ascii="Arial" w:hAnsi="Arial" w:cs="Arial"/>
        </w:rPr>
      </w:pPr>
      <w:r w:rsidRPr="0073056C">
        <w:rPr>
          <w:rFonts w:ascii="Arial" w:hAnsi="Arial" w:cs="Arial"/>
        </w:rPr>
        <w:t xml:space="preserve">                 </w:t>
      </w:r>
      <w:r w:rsidR="00AC1646" w:rsidRPr="0073056C">
        <w:rPr>
          <w:rFonts w:ascii="Arial" w:hAnsi="Arial" w:cs="Arial"/>
        </w:rPr>
        <w:t>The</w:t>
      </w:r>
      <w:r w:rsidR="002751A0" w:rsidRPr="0073056C">
        <w:rPr>
          <w:rFonts w:ascii="Arial" w:hAnsi="Arial" w:cs="Arial"/>
        </w:rPr>
        <w:t xml:space="preserve"> standard mortality rate</w:t>
      </w:r>
      <w:r w:rsidR="00AC1646" w:rsidRPr="0073056C">
        <w:rPr>
          <w:rFonts w:ascii="Arial" w:hAnsi="Arial" w:cs="Arial"/>
        </w:rPr>
        <w:t xml:space="preserve"> is calculated</w:t>
      </w:r>
      <w:r w:rsidR="002751A0" w:rsidRPr="0073056C">
        <w:rPr>
          <w:rFonts w:ascii="Arial" w:hAnsi="Arial" w:cs="Arial"/>
        </w:rPr>
        <w:t xml:space="preserve"> by using </w:t>
      </w:r>
      <w:proofErr w:type="spellStart"/>
      <w:r w:rsidR="002751A0" w:rsidRPr="0073056C">
        <w:rPr>
          <w:rFonts w:ascii="Arial" w:hAnsi="Arial" w:cs="Arial"/>
        </w:rPr>
        <w:t>distrate</w:t>
      </w:r>
      <w:proofErr w:type="spellEnd"/>
      <w:r w:rsidR="002751A0" w:rsidRPr="0073056C">
        <w:rPr>
          <w:rFonts w:ascii="Arial" w:hAnsi="Arial" w:cs="Arial"/>
        </w:rPr>
        <w:t xml:space="preserve"> command in Stata.</w:t>
      </w:r>
      <w:r w:rsidR="00AC1646" w:rsidRPr="0073056C">
        <w:rPr>
          <w:rFonts w:ascii="Arial" w:hAnsi="Arial" w:cs="Arial"/>
        </w:rPr>
        <w:t xml:space="preserve"> To compare and to measure association in different counties </w:t>
      </w:r>
      <w:r w:rsidR="007E5898" w:rsidRPr="0073056C">
        <w:rPr>
          <w:rFonts w:ascii="Arial" w:hAnsi="Arial" w:cs="Arial"/>
        </w:rPr>
        <w:t>of premature</w:t>
      </w:r>
      <w:r w:rsidR="00B92B15" w:rsidRPr="0073056C">
        <w:rPr>
          <w:rFonts w:ascii="Arial" w:hAnsi="Arial" w:cs="Arial"/>
        </w:rPr>
        <w:t xml:space="preserve"> death due to NCD</w:t>
      </w:r>
      <w:r w:rsidR="00AC1646" w:rsidRPr="0073056C">
        <w:rPr>
          <w:rFonts w:ascii="Arial" w:hAnsi="Arial" w:cs="Arial"/>
        </w:rPr>
        <w:t>, odd ratio, incidence rate also calculated and similar analysis performed in Stata.</w:t>
      </w:r>
    </w:p>
    <w:p w14:paraId="5455D156" w14:textId="11A2C5AF" w:rsidR="00F14DD7" w:rsidRPr="0073056C" w:rsidRDefault="00F14DD7" w:rsidP="00255EE0">
      <w:pPr>
        <w:pStyle w:val="ListParagraph"/>
        <w:numPr>
          <w:ilvl w:val="2"/>
          <w:numId w:val="1"/>
        </w:numPr>
        <w:ind w:left="1170"/>
        <w:rPr>
          <w:rFonts w:ascii="Arial" w:hAnsi="Arial" w:cs="Arial"/>
        </w:rPr>
      </w:pPr>
      <w:r w:rsidRPr="0073056C">
        <w:rPr>
          <w:rFonts w:ascii="Arial" w:hAnsi="Arial" w:cs="Arial"/>
        </w:rPr>
        <w:t xml:space="preserve">ODD Ratio= </w:t>
      </w:r>
      <w:r w:rsidR="00EB3076" w:rsidRPr="0073056C">
        <w:rPr>
          <w:rFonts w:ascii="Arial" w:hAnsi="Arial" w:cs="Arial"/>
        </w:rPr>
        <w:t xml:space="preserve">  </w:t>
      </w:r>
      <w:r w:rsidR="0055663A" w:rsidRPr="0073056C">
        <w:rPr>
          <w:rFonts w:ascii="Arial" w:hAnsi="Arial" w:cs="Arial"/>
        </w:rPr>
        <w:t xml:space="preserve">Odds of events in exposed/ Odds of events in Unexposed </w:t>
      </w:r>
    </w:p>
    <w:p w14:paraId="4F86BD24" w14:textId="3CBD7E8C" w:rsidR="00F14DD7" w:rsidRPr="0073056C" w:rsidRDefault="00255EE0" w:rsidP="00255EE0">
      <w:pPr>
        <w:pStyle w:val="ListParagraph"/>
        <w:numPr>
          <w:ilvl w:val="2"/>
          <w:numId w:val="1"/>
        </w:numPr>
        <w:ind w:left="1080" w:hanging="270"/>
        <w:rPr>
          <w:rFonts w:ascii="Arial" w:hAnsi="Arial" w:cs="Arial"/>
        </w:rPr>
      </w:pPr>
      <w:r w:rsidRPr="0073056C">
        <w:rPr>
          <w:rFonts w:ascii="Arial" w:hAnsi="Arial" w:cs="Arial"/>
        </w:rPr>
        <w:t xml:space="preserve">  </w:t>
      </w:r>
      <w:r w:rsidR="00F14DD7" w:rsidRPr="0073056C">
        <w:rPr>
          <w:rFonts w:ascii="Arial" w:hAnsi="Arial" w:cs="Arial"/>
        </w:rPr>
        <w:t>Incidence Rate</w:t>
      </w:r>
      <w:r w:rsidR="001C7215" w:rsidRPr="0073056C">
        <w:rPr>
          <w:rFonts w:ascii="Arial" w:hAnsi="Arial" w:cs="Arial"/>
        </w:rPr>
        <w:t xml:space="preserve"> </w:t>
      </w:r>
      <w:r w:rsidR="00F14DD7" w:rsidRPr="0073056C">
        <w:rPr>
          <w:rFonts w:ascii="Arial" w:hAnsi="Arial" w:cs="Arial"/>
        </w:rPr>
        <w:t>=</w:t>
      </w:r>
      <w:r w:rsidR="0055663A" w:rsidRPr="0073056C">
        <w:rPr>
          <w:rFonts w:ascii="Arial" w:hAnsi="Arial" w:cs="Arial"/>
        </w:rPr>
        <w:t xml:space="preserve">    Number of new cases/ Number of persons at risk</w:t>
      </w:r>
    </w:p>
    <w:p w14:paraId="4577250D" w14:textId="30177813" w:rsidR="00CB0E4E" w:rsidRPr="0073056C" w:rsidRDefault="00CB0E4E" w:rsidP="009C2AB4">
      <w:pPr>
        <w:rPr>
          <w:rFonts w:ascii="Arial" w:hAnsi="Arial" w:cs="Arial"/>
        </w:rPr>
      </w:pPr>
      <w:r w:rsidRPr="0073056C">
        <w:rPr>
          <w:rFonts w:ascii="Arial" w:hAnsi="Arial" w:cs="Arial"/>
        </w:rPr>
        <w:t>All the analysis was performed using Microsoft excel and Stata.</w:t>
      </w:r>
    </w:p>
    <w:p w14:paraId="1398CD12" w14:textId="77777777" w:rsidR="00823552" w:rsidRPr="0073056C" w:rsidRDefault="00823552" w:rsidP="009C2AB4">
      <w:pPr>
        <w:rPr>
          <w:rFonts w:ascii="Arial" w:hAnsi="Arial" w:cs="Arial"/>
        </w:rPr>
      </w:pPr>
    </w:p>
    <w:p w14:paraId="0CE35301" w14:textId="77777777" w:rsidR="007E5898" w:rsidRPr="0073056C" w:rsidRDefault="007E5898" w:rsidP="009C2AB4">
      <w:pPr>
        <w:rPr>
          <w:rFonts w:ascii="Arial" w:hAnsi="Arial" w:cs="Arial"/>
        </w:rPr>
      </w:pPr>
    </w:p>
    <w:p w14:paraId="17A081E2" w14:textId="2487B27B" w:rsidR="007319EA" w:rsidRPr="0073056C" w:rsidRDefault="008569F3" w:rsidP="009C2AB4">
      <w:pPr>
        <w:rPr>
          <w:rFonts w:ascii="Arial" w:hAnsi="Arial" w:cs="Arial"/>
          <w:b/>
          <w:bCs/>
        </w:rPr>
      </w:pPr>
      <w:r w:rsidRPr="0073056C">
        <w:rPr>
          <w:rFonts w:ascii="Arial" w:hAnsi="Arial" w:cs="Arial"/>
          <w:b/>
          <w:bCs/>
        </w:rPr>
        <w:lastRenderedPageBreak/>
        <w:t>Result</w:t>
      </w:r>
      <w:r w:rsidR="00B27062" w:rsidRPr="0073056C">
        <w:rPr>
          <w:rFonts w:ascii="Arial" w:hAnsi="Arial" w:cs="Arial"/>
          <w:b/>
          <w:bCs/>
        </w:rPr>
        <w:t>s</w:t>
      </w:r>
      <w:r w:rsidRPr="0073056C">
        <w:rPr>
          <w:rFonts w:ascii="Arial" w:hAnsi="Arial" w:cs="Arial"/>
          <w:b/>
          <w:bCs/>
        </w:rPr>
        <w:t xml:space="preserve">: </w:t>
      </w:r>
      <w:r w:rsidR="007319EA" w:rsidRPr="0073056C">
        <w:rPr>
          <w:rFonts w:ascii="Arial" w:hAnsi="Arial" w:cs="Arial"/>
          <w:b/>
          <w:bCs/>
        </w:rPr>
        <w:t>-</w:t>
      </w:r>
    </w:p>
    <w:p w14:paraId="62D26314" w14:textId="3E740F21" w:rsidR="007319EA" w:rsidRPr="0073056C" w:rsidRDefault="007319EA" w:rsidP="007319EA">
      <w:pPr>
        <w:jc w:val="both"/>
        <w:rPr>
          <w:rFonts w:ascii="Arial" w:hAnsi="Arial" w:cs="Arial"/>
        </w:rPr>
      </w:pPr>
      <w:r w:rsidRPr="0073056C">
        <w:rPr>
          <w:rFonts w:ascii="Arial" w:hAnsi="Arial" w:cs="Arial"/>
          <w:b/>
          <w:bCs/>
        </w:rPr>
        <w:t xml:space="preserve">               </w:t>
      </w:r>
      <w:r w:rsidRPr="0073056C">
        <w:rPr>
          <w:rFonts w:ascii="Arial" w:hAnsi="Arial" w:cs="Arial"/>
        </w:rPr>
        <w:t xml:space="preserve">   Fig</w:t>
      </w:r>
      <w:r w:rsidR="00961EFB" w:rsidRPr="0073056C">
        <w:rPr>
          <w:rFonts w:ascii="Arial" w:hAnsi="Arial" w:cs="Arial"/>
        </w:rPr>
        <w:t>ure</w:t>
      </w:r>
      <w:r w:rsidRPr="0073056C">
        <w:rPr>
          <w:rFonts w:ascii="Arial" w:hAnsi="Arial" w:cs="Arial"/>
        </w:rPr>
        <w:t xml:space="preserve"> No.1 shows </w:t>
      </w:r>
      <w:r w:rsidR="00961EFB" w:rsidRPr="0073056C">
        <w:rPr>
          <w:rFonts w:ascii="Arial" w:hAnsi="Arial" w:cs="Arial"/>
        </w:rPr>
        <w:t xml:space="preserve">the </w:t>
      </w:r>
      <w:r w:rsidRPr="0073056C">
        <w:rPr>
          <w:rFonts w:ascii="Arial" w:hAnsi="Arial" w:cs="Arial"/>
        </w:rPr>
        <w:t>age distribution</w:t>
      </w:r>
      <w:r w:rsidR="00961EFB" w:rsidRPr="0073056C">
        <w:rPr>
          <w:rFonts w:ascii="Arial" w:hAnsi="Arial" w:cs="Arial"/>
        </w:rPr>
        <w:t xml:space="preserve"> by country</w:t>
      </w:r>
      <w:r w:rsidRPr="0073056C">
        <w:rPr>
          <w:rFonts w:ascii="Arial" w:hAnsi="Arial" w:cs="Arial"/>
        </w:rPr>
        <w:t>.</w:t>
      </w:r>
      <w:r w:rsidR="007D2375" w:rsidRPr="0073056C">
        <w:rPr>
          <w:rFonts w:ascii="Open Sans" w:hAnsi="Open Sans" w:cs="Open Sans"/>
          <w:color w:val="172B4D"/>
          <w:shd w:val="clear" w:color="auto" w:fill="FFFFFF"/>
        </w:rPr>
        <w:t xml:space="preserve"> </w:t>
      </w:r>
      <w:r w:rsidR="007D2375" w:rsidRPr="0073056C">
        <w:rPr>
          <w:rFonts w:ascii="Arial" w:hAnsi="Arial" w:cs="Arial"/>
        </w:rPr>
        <w:t>Afghanistan's population is relatively young, with a larger component below the age group 15. For Kazakhstan, the population structure shows a better proportion in the higher age groups or an aging population</w:t>
      </w:r>
      <w:r w:rsidR="007B497B" w:rsidRPr="0073056C">
        <w:rPr>
          <w:rFonts w:ascii="Arial" w:hAnsi="Arial" w:cs="Arial"/>
        </w:rPr>
        <w:t>. Bhutan and Armenia have smaller populations overall, with Bhutan having the fewest people in every age group. These differences give a clear sense of how each country’s population is structured and the stages of demographic transition they are in.</w:t>
      </w:r>
    </w:p>
    <w:p w14:paraId="20B6EC01" w14:textId="77777777" w:rsidR="007D4D67" w:rsidRPr="0073056C" w:rsidRDefault="007D4D67" w:rsidP="009C2AB4">
      <w:pPr>
        <w:rPr>
          <w:rFonts w:ascii="Arial" w:hAnsi="Arial" w:cs="Arial"/>
        </w:rPr>
      </w:pPr>
    </w:p>
    <w:p w14:paraId="494D9B96" w14:textId="39E6D867" w:rsidR="0055663A" w:rsidRPr="0073056C" w:rsidRDefault="00135112" w:rsidP="00135112">
      <w:pPr>
        <w:jc w:val="center"/>
        <w:rPr>
          <w:rFonts w:ascii="Arial" w:hAnsi="Arial" w:cs="Arial"/>
        </w:rPr>
      </w:pPr>
      <w:r w:rsidRPr="0073056C">
        <w:rPr>
          <w:rFonts w:ascii="Arial" w:hAnsi="Arial" w:cs="Arial"/>
        </w:rPr>
        <w:t>Fig 1. Age Distribution Across Five Countries</w:t>
      </w:r>
      <w:r w:rsidR="00F14DD7" w:rsidRPr="0073056C">
        <w:rPr>
          <w:rFonts w:ascii="Arial" w:hAnsi="Arial" w:cs="Arial"/>
        </w:rPr>
        <w:t xml:space="preserve">                  </w:t>
      </w:r>
      <w:r w:rsidR="007319EA" w:rsidRPr="0073056C">
        <w:rPr>
          <w:rFonts w:ascii="Arial" w:hAnsi="Arial" w:cs="Arial"/>
        </w:rPr>
        <w:drawing>
          <wp:inline distT="0" distB="0" distL="0" distR="0" wp14:anchorId="3D4774F1" wp14:editId="795E0FEC">
            <wp:extent cx="5225313" cy="2818544"/>
            <wp:effectExtent l="0" t="0" r="13970" b="1270"/>
            <wp:docPr id="563103566" name="Chart 1">
              <a:extLst xmlns:a="http://schemas.openxmlformats.org/drawingml/2006/main">
                <a:ext uri="{FF2B5EF4-FFF2-40B4-BE49-F238E27FC236}">
                  <a16:creationId xmlns:a16="http://schemas.microsoft.com/office/drawing/2014/main" id="{D7CB0E19-5F4D-54AC-8A7E-383985A9A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501891" w14:textId="63CB5D09" w:rsidR="007844A1" w:rsidRPr="0073056C" w:rsidRDefault="005264A8" w:rsidP="008F5BF2">
      <w:pPr>
        <w:rPr>
          <w:rFonts w:ascii="Arial" w:hAnsi="Arial" w:cs="Arial"/>
        </w:rPr>
      </w:pPr>
      <w:r w:rsidRPr="0073056C">
        <w:rPr>
          <w:rFonts w:ascii="Arial" w:hAnsi="Arial" w:cs="Arial"/>
        </w:rPr>
        <w:t xml:space="preserve">       </w:t>
      </w:r>
      <w:r w:rsidR="008F5BF2" w:rsidRPr="0073056C">
        <w:rPr>
          <w:rFonts w:ascii="Arial" w:hAnsi="Arial" w:cs="Arial"/>
        </w:rPr>
        <w:t xml:space="preserve"> </w:t>
      </w:r>
    </w:p>
    <w:p w14:paraId="41434455" w14:textId="5BCF6BF9" w:rsidR="006932E2" w:rsidRPr="0073056C" w:rsidRDefault="007844A1" w:rsidP="007844A1">
      <w:pPr>
        <w:jc w:val="both"/>
        <w:rPr>
          <w:rFonts w:ascii="Arial" w:hAnsi="Arial" w:cs="Arial"/>
        </w:rPr>
      </w:pPr>
      <w:r w:rsidRPr="0073056C">
        <w:rPr>
          <w:rFonts w:ascii="Arial" w:hAnsi="Arial" w:cs="Arial"/>
        </w:rPr>
        <w:t xml:space="preserve">     </w:t>
      </w:r>
      <w:r w:rsidR="0070725F" w:rsidRPr="0073056C">
        <w:rPr>
          <w:rFonts w:ascii="Arial" w:hAnsi="Arial" w:cs="Arial"/>
        </w:rPr>
        <w:t xml:space="preserve">  </w:t>
      </w:r>
      <w:r w:rsidRPr="0073056C">
        <w:rPr>
          <w:rFonts w:ascii="Arial" w:hAnsi="Arial" w:cs="Arial"/>
        </w:rPr>
        <w:t xml:space="preserve">The Stata output using the age categories data and </w:t>
      </w:r>
      <w:proofErr w:type="spellStart"/>
      <w:r w:rsidRPr="0073056C">
        <w:rPr>
          <w:rFonts w:ascii="Arial" w:hAnsi="Arial" w:cs="Arial"/>
        </w:rPr>
        <w:t>distrate</w:t>
      </w:r>
      <w:proofErr w:type="spellEnd"/>
      <w:r w:rsidRPr="0073056C">
        <w:rPr>
          <w:rFonts w:ascii="Arial" w:hAnsi="Arial" w:cs="Arial"/>
        </w:rPr>
        <w:t xml:space="preserve"> command (Table 1). The</w:t>
      </w:r>
      <w:r w:rsidR="008F5BF2" w:rsidRPr="0073056C">
        <w:rPr>
          <w:rFonts w:ascii="Arial" w:hAnsi="Arial" w:cs="Arial"/>
        </w:rPr>
        <w:t xml:space="preserve"> table </w:t>
      </w:r>
      <w:r w:rsidR="007B497B" w:rsidRPr="0073056C">
        <w:rPr>
          <w:rFonts w:ascii="Arial" w:hAnsi="Arial" w:cs="Arial"/>
        </w:rPr>
        <w:t xml:space="preserve">1, </w:t>
      </w:r>
      <w:r w:rsidR="00E31B32" w:rsidRPr="0073056C">
        <w:rPr>
          <w:rFonts w:ascii="Arial" w:hAnsi="Arial" w:cs="Arial"/>
        </w:rPr>
        <w:t>represents</w:t>
      </w:r>
      <w:r w:rsidR="008F5BF2" w:rsidRPr="0073056C">
        <w:rPr>
          <w:rFonts w:ascii="Arial" w:hAnsi="Arial" w:cs="Arial"/>
        </w:rPr>
        <w:t xml:space="preserve"> mortality estimates, including crude and age-adjusted death rates, along with statistical </w:t>
      </w:r>
      <w:r w:rsidRPr="0073056C">
        <w:rPr>
          <w:rFonts w:ascii="Arial" w:hAnsi="Arial" w:cs="Arial"/>
        </w:rPr>
        <w:t>parameters. Afghanistan</w:t>
      </w:r>
      <w:r w:rsidR="008F5BF2" w:rsidRPr="0073056C">
        <w:rPr>
          <w:rFonts w:ascii="Arial" w:hAnsi="Arial" w:cs="Arial"/>
        </w:rPr>
        <w:t xml:space="preserve"> reports the highest number of deaths (198,692.33) due to its large population and lower life expectancy. Bhutan records the lowest mortality figures, consistent with its smaller population size. Crude death rates range between 0.005 and 0.008, while adjusted rates vary from 0.009 to </w:t>
      </w:r>
      <w:r w:rsidRPr="0073056C">
        <w:rPr>
          <w:rFonts w:ascii="Arial" w:hAnsi="Arial" w:cs="Arial"/>
        </w:rPr>
        <w:t>0. 014. Standardized</w:t>
      </w:r>
      <w:r w:rsidR="008F5BF2" w:rsidRPr="0073056C">
        <w:rPr>
          <w:rFonts w:ascii="Arial" w:hAnsi="Arial" w:cs="Arial"/>
        </w:rPr>
        <w:t xml:space="preserve"> Rate Ratios (SRR) compare mortality rates between countries</w:t>
      </w:r>
      <w:r w:rsidRPr="0073056C">
        <w:rPr>
          <w:rFonts w:ascii="Arial" w:hAnsi="Arial" w:cs="Arial"/>
        </w:rPr>
        <w:t xml:space="preserve">, </w:t>
      </w:r>
      <w:r w:rsidR="008F5BF2" w:rsidRPr="0073056C">
        <w:rPr>
          <w:rFonts w:ascii="Arial" w:hAnsi="Arial" w:cs="Arial"/>
        </w:rPr>
        <w:t xml:space="preserve">Bhutan has the lowest SRR (0.739), suggesting significantly lower mortality relative to </w:t>
      </w:r>
      <w:r w:rsidRPr="0073056C">
        <w:rPr>
          <w:rFonts w:ascii="Arial" w:hAnsi="Arial" w:cs="Arial"/>
        </w:rPr>
        <w:t>Afghanistan. Kazakhstan</w:t>
      </w:r>
      <w:r w:rsidR="008F5BF2" w:rsidRPr="0073056C">
        <w:rPr>
          <w:rFonts w:ascii="Arial" w:hAnsi="Arial" w:cs="Arial"/>
        </w:rPr>
        <w:t xml:space="preserve"> shows the highest SRR (1.084), indicating </w:t>
      </w:r>
      <w:r w:rsidR="00717ADA" w:rsidRPr="0073056C">
        <w:rPr>
          <w:rFonts w:ascii="Arial" w:hAnsi="Arial" w:cs="Arial"/>
        </w:rPr>
        <w:t>increas</w:t>
      </w:r>
      <w:r w:rsidR="008F5BF2" w:rsidRPr="0073056C">
        <w:rPr>
          <w:rFonts w:ascii="Arial" w:hAnsi="Arial" w:cs="Arial"/>
        </w:rPr>
        <w:t xml:space="preserve">ed mortality rates compared to the </w:t>
      </w:r>
      <w:r w:rsidR="000036BB" w:rsidRPr="0073056C">
        <w:rPr>
          <w:rFonts w:ascii="Arial" w:hAnsi="Arial" w:cs="Arial"/>
        </w:rPr>
        <w:t>other</w:t>
      </w:r>
      <w:r w:rsidR="008F5BF2" w:rsidRPr="0073056C">
        <w:rPr>
          <w:rFonts w:ascii="Arial" w:hAnsi="Arial" w:cs="Arial"/>
        </w:rPr>
        <w:t xml:space="preserve"> countr</w:t>
      </w:r>
      <w:r w:rsidR="000036BB" w:rsidRPr="0073056C">
        <w:rPr>
          <w:rFonts w:ascii="Arial" w:hAnsi="Arial" w:cs="Arial"/>
        </w:rPr>
        <w:t>ies</w:t>
      </w:r>
      <w:r w:rsidR="008F5BF2" w:rsidRPr="0073056C">
        <w:rPr>
          <w:rFonts w:ascii="Arial" w:hAnsi="Arial" w:cs="Arial"/>
        </w:rPr>
        <w:t>.</w:t>
      </w:r>
    </w:p>
    <w:p w14:paraId="7F2F2123" w14:textId="77777777" w:rsidR="000036BB" w:rsidRPr="0073056C" w:rsidRDefault="000036BB" w:rsidP="007844A1">
      <w:pPr>
        <w:jc w:val="both"/>
        <w:rPr>
          <w:rFonts w:ascii="Arial" w:hAnsi="Arial" w:cs="Arial"/>
        </w:rPr>
      </w:pPr>
    </w:p>
    <w:p w14:paraId="5DEBCB85" w14:textId="1BE99EE5" w:rsidR="00912FB3" w:rsidRPr="0073056C" w:rsidRDefault="00912FB3" w:rsidP="0070725F">
      <w:pPr>
        <w:jc w:val="center"/>
        <w:rPr>
          <w:rFonts w:ascii="Arial" w:hAnsi="Arial" w:cs="Arial"/>
        </w:rPr>
      </w:pPr>
      <w:r w:rsidRPr="0073056C">
        <w:rPr>
          <w:rFonts w:ascii="Arial" w:hAnsi="Arial" w:cs="Arial"/>
        </w:rPr>
        <w:t>Table</w:t>
      </w:r>
      <w:r w:rsidR="004F738B" w:rsidRPr="0073056C">
        <w:rPr>
          <w:rFonts w:ascii="Arial" w:hAnsi="Arial" w:cs="Arial"/>
        </w:rPr>
        <w:t xml:space="preserve"> 1. </w:t>
      </w:r>
      <w:r w:rsidR="00577D50" w:rsidRPr="0073056C">
        <w:rPr>
          <w:rFonts w:ascii="Arial" w:hAnsi="Arial" w:cs="Arial"/>
        </w:rPr>
        <w:t xml:space="preserve"> </w:t>
      </w:r>
      <w:r w:rsidR="00FB2406" w:rsidRPr="0073056C">
        <w:rPr>
          <w:rFonts w:ascii="Arial" w:hAnsi="Arial" w:cs="Arial"/>
        </w:rPr>
        <w:t xml:space="preserve">Mortality </w:t>
      </w:r>
      <w:r w:rsidR="00027F0D" w:rsidRPr="0073056C">
        <w:rPr>
          <w:rFonts w:ascii="Arial" w:hAnsi="Arial" w:cs="Arial"/>
        </w:rPr>
        <w:t>e</w:t>
      </w:r>
      <w:r w:rsidR="00FB2406" w:rsidRPr="0073056C">
        <w:rPr>
          <w:rFonts w:ascii="Arial" w:hAnsi="Arial" w:cs="Arial"/>
        </w:rPr>
        <w:t xml:space="preserve">stimates and </w:t>
      </w:r>
      <w:r w:rsidR="00027F0D" w:rsidRPr="0073056C">
        <w:rPr>
          <w:rFonts w:ascii="Arial" w:hAnsi="Arial" w:cs="Arial"/>
        </w:rPr>
        <w:t>a</w:t>
      </w:r>
      <w:r w:rsidR="00FB2406" w:rsidRPr="0073056C">
        <w:rPr>
          <w:rFonts w:ascii="Arial" w:hAnsi="Arial" w:cs="Arial"/>
        </w:rPr>
        <w:t>ge-</w:t>
      </w:r>
      <w:r w:rsidR="00027F0D" w:rsidRPr="0073056C">
        <w:rPr>
          <w:rFonts w:ascii="Arial" w:hAnsi="Arial" w:cs="Arial"/>
        </w:rPr>
        <w:t>a</w:t>
      </w:r>
      <w:r w:rsidR="00FB2406" w:rsidRPr="0073056C">
        <w:rPr>
          <w:rFonts w:ascii="Arial" w:hAnsi="Arial" w:cs="Arial"/>
        </w:rPr>
        <w:t>djusted</w:t>
      </w:r>
      <w:r w:rsidR="00027F0D" w:rsidRPr="0073056C">
        <w:rPr>
          <w:rFonts w:ascii="Arial" w:hAnsi="Arial" w:cs="Arial"/>
        </w:rPr>
        <w:t xml:space="preserve"> mortality</w:t>
      </w:r>
      <w:r w:rsidR="00FB2406" w:rsidRPr="0073056C">
        <w:rPr>
          <w:rFonts w:ascii="Arial" w:hAnsi="Arial" w:cs="Arial"/>
        </w:rPr>
        <w:t xml:space="preserve"> </w:t>
      </w:r>
      <w:r w:rsidR="00027F0D" w:rsidRPr="0073056C">
        <w:rPr>
          <w:rFonts w:ascii="Arial" w:hAnsi="Arial" w:cs="Arial"/>
        </w:rPr>
        <w:t>r</w:t>
      </w:r>
      <w:r w:rsidR="00FB2406" w:rsidRPr="0073056C">
        <w:rPr>
          <w:rFonts w:ascii="Arial" w:hAnsi="Arial" w:cs="Arial"/>
        </w:rPr>
        <w:t xml:space="preserve">ates </w:t>
      </w:r>
      <w:r w:rsidR="00027F0D" w:rsidRPr="0073056C">
        <w:rPr>
          <w:rFonts w:ascii="Arial" w:hAnsi="Arial" w:cs="Arial"/>
        </w:rPr>
        <w:t>a</w:t>
      </w:r>
      <w:r w:rsidR="00FB2406" w:rsidRPr="0073056C">
        <w:rPr>
          <w:rFonts w:ascii="Arial" w:hAnsi="Arial" w:cs="Arial"/>
        </w:rPr>
        <w:t>cross Five Countries</w:t>
      </w:r>
    </w:p>
    <w:tbl>
      <w:tblPr>
        <w:tblW w:w="11483" w:type="dxa"/>
        <w:tblInd w:w="-1044" w:type="dxa"/>
        <w:tblLook w:val="04A0" w:firstRow="1" w:lastRow="0" w:firstColumn="1" w:lastColumn="0" w:noHBand="0" w:noVBand="1"/>
      </w:tblPr>
      <w:tblGrid>
        <w:gridCol w:w="1798"/>
        <w:gridCol w:w="1072"/>
        <w:gridCol w:w="1167"/>
        <w:gridCol w:w="915"/>
        <w:gridCol w:w="915"/>
        <w:gridCol w:w="938"/>
        <w:gridCol w:w="1012"/>
        <w:gridCol w:w="999"/>
        <w:gridCol w:w="994"/>
        <w:gridCol w:w="915"/>
        <w:gridCol w:w="915"/>
      </w:tblGrid>
      <w:tr w:rsidR="00912FB3" w:rsidRPr="0073056C" w14:paraId="51DF1D46" w14:textId="77777777" w:rsidTr="00FB2406">
        <w:trPr>
          <w:trHeight w:val="262"/>
        </w:trPr>
        <w:tc>
          <w:tcPr>
            <w:tcW w:w="1798" w:type="dxa"/>
            <w:tcBorders>
              <w:top w:val="single" w:sz="4" w:space="0" w:color="auto"/>
              <w:left w:val="single" w:sz="4" w:space="0" w:color="auto"/>
              <w:bottom w:val="single" w:sz="4" w:space="0" w:color="auto"/>
              <w:right w:val="nil"/>
            </w:tcBorders>
            <w:shd w:val="clear" w:color="000000" w:fill="FFFFFF"/>
            <w:noWrap/>
            <w:vAlign w:val="bottom"/>
            <w:hideMark/>
          </w:tcPr>
          <w:p w14:paraId="6504F915" w14:textId="7758437A" w:rsidR="00912FB3" w:rsidRPr="0073056C" w:rsidRDefault="00E776C0" w:rsidP="00912FB3">
            <w:pPr>
              <w:spacing w:after="0" w:line="240" w:lineRule="auto"/>
              <w:rPr>
                <w:rFonts w:ascii="Arial" w:eastAsia="Times New Roman" w:hAnsi="Arial" w:cs="Arial"/>
              </w:rPr>
            </w:pPr>
            <w:r w:rsidRPr="0073056C">
              <w:rPr>
                <w:rFonts w:ascii="Arial" w:eastAsia="Times New Roman" w:hAnsi="Arial" w:cs="Arial"/>
              </w:rPr>
              <w:t xml:space="preserve">   </w:t>
            </w:r>
            <w:r w:rsidR="00912FB3" w:rsidRPr="0073056C">
              <w:rPr>
                <w:rFonts w:ascii="Arial" w:eastAsia="Times New Roman" w:hAnsi="Arial" w:cs="Arial"/>
              </w:rPr>
              <w:t>Country</w:t>
            </w:r>
          </w:p>
        </w:tc>
        <w:tc>
          <w:tcPr>
            <w:tcW w:w="1072" w:type="dxa"/>
            <w:tcBorders>
              <w:top w:val="single" w:sz="4" w:space="0" w:color="auto"/>
              <w:left w:val="nil"/>
              <w:bottom w:val="single" w:sz="4" w:space="0" w:color="auto"/>
              <w:right w:val="nil"/>
            </w:tcBorders>
            <w:shd w:val="clear" w:color="000000" w:fill="FFFFFF"/>
            <w:noWrap/>
            <w:vAlign w:val="bottom"/>
            <w:hideMark/>
          </w:tcPr>
          <w:p w14:paraId="0AD492BE" w14:textId="77777777" w:rsidR="00912FB3" w:rsidRPr="0073056C" w:rsidRDefault="00912FB3" w:rsidP="00912FB3">
            <w:pPr>
              <w:spacing w:after="0" w:line="240" w:lineRule="auto"/>
              <w:rPr>
                <w:rFonts w:ascii="Arial" w:eastAsia="Times New Roman" w:hAnsi="Arial" w:cs="Arial"/>
              </w:rPr>
            </w:pPr>
            <w:r w:rsidRPr="0073056C">
              <w:rPr>
                <w:rFonts w:ascii="Arial" w:eastAsia="Times New Roman" w:hAnsi="Arial" w:cs="Arial"/>
              </w:rPr>
              <w:t>Death</w:t>
            </w:r>
          </w:p>
        </w:tc>
        <w:tc>
          <w:tcPr>
            <w:tcW w:w="1167" w:type="dxa"/>
            <w:tcBorders>
              <w:top w:val="single" w:sz="4" w:space="0" w:color="auto"/>
              <w:left w:val="nil"/>
              <w:bottom w:val="single" w:sz="4" w:space="0" w:color="auto"/>
              <w:right w:val="nil"/>
            </w:tcBorders>
            <w:shd w:val="clear" w:color="000000" w:fill="FFFFFF"/>
            <w:noWrap/>
            <w:vAlign w:val="bottom"/>
            <w:hideMark/>
          </w:tcPr>
          <w:p w14:paraId="180E3D05" w14:textId="77777777" w:rsidR="00912FB3" w:rsidRPr="0073056C" w:rsidRDefault="00912FB3" w:rsidP="00912FB3">
            <w:pPr>
              <w:spacing w:after="0" w:line="240" w:lineRule="auto"/>
              <w:rPr>
                <w:rFonts w:ascii="Arial" w:eastAsia="Times New Roman" w:hAnsi="Arial" w:cs="Arial"/>
              </w:rPr>
            </w:pPr>
            <w:r w:rsidRPr="0073056C">
              <w:rPr>
                <w:rFonts w:ascii="Arial" w:eastAsia="Times New Roman" w:hAnsi="Arial" w:cs="Arial"/>
              </w:rPr>
              <w:t>N</w:t>
            </w:r>
          </w:p>
        </w:tc>
        <w:tc>
          <w:tcPr>
            <w:tcW w:w="915" w:type="dxa"/>
            <w:tcBorders>
              <w:top w:val="single" w:sz="4" w:space="0" w:color="auto"/>
              <w:left w:val="nil"/>
              <w:bottom w:val="single" w:sz="4" w:space="0" w:color="auto"/>
              <w:right w:val="nil"/>
            </w:tcBorders>
            <w:shd w:val="clear" w:color="000000" w:fill="FFFFFF"/>
            <w:noWrap/>
            <w:vAlign w:val="bottom"/>
            <w:hideMark/>
          </w:tcPr>
          <w:p w14:paraId="7547B2EB" w14:textId="77777777" w:rsidR="00912FB3" w:rsidRPr="0073056C" w:rsidRDefault="00912FB3" w:rsidP="00912FB3">
            <w:pPr>
              <w:spacing w:after="0" w:line="240" w:lineRule="auto"/>
              <w:rPr>
                <w:rFonts w:ascii="Arial" w:eastAsia="Times New Roman" w:hAnsi="Arial" w:cs="Arial"/>
              </w:rPr>
            </w:pPr>
            <w:r w:rsidRPr="0073056C">
              <w:rPr>
                <w:rFonts w:ascii="Arial" w:eastAsia="Times New Roman" w:hAnsi="Arial" w:cs="Arial"/>
              </w:rPr>
              <w:t>crude</w:t>
            </w:r>
          </w:p>
        </w:tc>
        <w:tc>
          <w:tcPr>
            <w:tcW w:w="915" w:type="dxa"/>
            <w:tcBorders>
              <w:top w:val="single" w:sz="4" w:space="0" w:color="auto"/>
              <w:left w:val="nil"/>
              <w:bottom w:val="single" w:sz="4" w:space="0" w:color="auto"/>
              <w:right w:val="nil"/>
            </w:tcBorders>
            <w:shd w:val="clear" w:color="000000" w:fill="FFFFFF"/>
            <w:noWrap/>
            <w:vAlign w:val="bottom"/>
            <w:hideMark/>
          </w:tcPr>
          <w:p w14:paraId="5AA7D3DC" w14:textId="77777777" w:rsidR="00912FB3" w:rsidRPr="0073056C" w:rsidRDefault="00912FB3" w:rsidP="00912FB3">
            <w:pPr>
              <w:spacing w:after="0" w:line="240" w:lineRule="auto"/>
              <w:rPr>
                <w:rFonts w:ascii="Arial" w:eastAsia="Times New Roman" w:hAnsi="Arial" w:cs="Arial"/>
              </w:rPr>
            </w:pPr>
            <w:proofErr w:type="spellStart"/>
            <w:r w:rsidRPr="0073056C">
              <w:rPr>
                <w:rFonts w:ascii="Arial" w:eastAsia="Times New Roman" w:hAnsi="Arial" w:cs="Arial"/>
              </w:rPr>
              <w:t>rateadj</w:t>
            </w:r>
            <w:proofErr w:type="spellEnd"/>
          </w:p>
        </w:tc>
        <w:tc>
          <w:tcPr>
            <w:tcW w:w="915" w:type="dxa"/>
            <w:tcBorders>
              <w:top w:val="single" w:sz="4" w:space="0" w:color="auto"/>
              <w:left w:val="nil"/>
              <w:bottom w:val="single" w:sz="4" w:space="0" w:color="auto"/>
              <w:right w:val="nil"/>
            </w:tcBorders>
            <w:shd w:val="clear" w:color="000000" w:fill="FFFFFF"/>
            <w:noWrap/>
            <w:vAlign w:val="bottom"/>
            <w:hideMark/>
          </w:tcPr>
          <w:p w14:paraId="73778DBD" w14:textId="77777777" w:rsidR="00912FB3" w:rsidRPr="0073056C" w:rsidRDefault="00912FB3" w:rsidP="00912FB3">
            <w:pPr>
              <w:spacing w:after="0" w:line="240" w:lineRule="auto"/>
              <w:rPr>
                <w:rFonts w:ascii="Arial" w:eastAsia="Times New Roman" w:hAnsi="Arial" w:cs="Arial"/>
              </w:rPr>
            </w:pPr>
            <w:proofErr w:type="spellStart"/>
            <w:r w:rsidRPr="0073056C">
              <w:rPr>
                <w:rFonts w:ascii="Arial" w:eastAsia="Times New Roman" w:hAnsi="Arial" w:cs="Arial"/>
              </w:rPr>
              <w:t>lb_gam</w:t>
            </w:r>
            <w:proofErr w:type="spellEnd"/>
          </w:p>
        </w:tc>
        <w:tc>
          <w:tcPr>
            <w:tcW w:w="962" w:type="dxa"/>
            <w:tcBorders>
              <w:top w:val="single" w:sz="4" w:space="0" w:color="auto"/>
              <w:left w:val="nil"/>
              <w:bottom w:val="single" w:sz="4" w:space="0" w:color="auto"/>
              <w:right w:val="nil"/>
            </w:tcBorders>
            <w:shd w:val="clear" w:color="000000" w:fill="FFFFFF"/>
            <w:noWrap/>
            <w:vAlign w:val="bottom"/>
            <w:hideMark/>
          </w:tcPr>
          <w:p w14:paraId="4C857E4D" w14:textId="77777777" w:rsidR="00912FB3" w:rsidRPr="0073056C" w:rsidRDefault="00912FB3" w:rsidP="00912FB3">
            <w:pPr>
              <w:spacing w:after="0" w:line="240" w:lineRule="auto"/>
              <w:rPr>
                <w:rFonts w:ascii="Arial" w:eastAsia="Times New Roman" w:hAnsi="Arial" w:cs="Arial"/>
              </w:rPr>
            </w:pPr>
            <w:proofErr w:type="spellStart"/>
            <w:r w:rsidRPr="0073056C">
              <w:rPr>
                <w:rFonts w:ascii="Arial" w:eastAsia="Times New Roman" w:hAnsi="Arial" w:cs="Arial"/>
              </w:rPr>
              <w:t>ub_gam</w:t>
            </w:r>
            <w:proofErr w:type="spellEnd"/>
          </w:p>
        </w:tc>
        <w:tc>
          <w:tcPr>
            <w:tcW w:w="915" w:type="dxa"/>
            <w:tcBorders>
              <w:top w:val="single" w:sz="4" w:space="0" w:color="auto"/>
              <w:left w:val="nil"/>
              <w:bottom w:val="single" w:sz="4" w:space="0" w:color="auto"/>
              <w:right w:val="nil"/>
            </w:tcBorders>
            <w:shd w:val="clear" w:color="000000" w:fill="FFFFFF"/>
            <w:noWrap/>
            <w:vAlign w:val="bottom"/>
            <w:hideMark/>
          </w:tcPr>
          <w:p w14:paraId="384B2684" w14:textId="77777777" w:rsidR="00912FB3" w:rsidRPr="0073056C" w:rsidRDefault="00912FB3" w:rsidP="00912FB3">
            <w:pPr>
              <w:spacing w:after="0" w:line="240" w:lineRule="auto"/>
              <w:rPr>
                <w:rFonts w:ascii="Arial" w:eastAsia="Times New Roman" w:hAnsi="Arial" w:cs="Arial"/>
              </w:rPr>
            </w:pPr>
            <w:proofErr w:type="spellStart"/>
            <w:r w:rsidRPr="0073056C">
              <w:rPr>
                <w:rFonts w:ascii="Arial" w:eastAsia="Times New Roman" w:hAnsi="Arial" w:cs="Arial"/>
              </w:rPr>
              <w:t>se_gam</w:t>
            </w:r>
            <w:proofErr w:type="spellEnd"/>
          </w:p>
        </w:tc>
        <w:tc>
          <w:tcPr>
            <w:tcW w:w="994" w:type="dxa"/>
            <w:tcBorders>
              <w:top w:val="single" w:sz="4" w:space="0" w:color="auto"/>
              <w:left w:val="nil"/>
              <w:bottom w:val="single" w:sz="4" w:space="0" w:color="auto"/>
              <w:right w:val="nil"/>
            </w:tcBorders>
            <w:shd w:val="clear" w:color="000000" w:fill="FFFFFF"/>
            <w:noWrap/>
            <w:vAlign w:val="bottom"/>
            <w:hideMark/>
          </w:tcPr>
          <w:p w14:paraId="361167ED" w14:textId="77777777" w:rsidR="00912FB3" w:rsidRPr="0073056C" w:rsidRDefault="00912FB3" w:rsidP="00912FB3">
            <w:pPr>
              <w:spacing w:after="0" w:line="240" w:lineRule="auto"/>
              <w:rPr>
                <w:rFonts w:ascii="Arial" w:eastAsia="Times New Roman" w:hAnsi="Arial" w:cs="Arial"/>
              </w:rPr>
            </w:pPr>
            <w:proofErr w:type="spellStart"/>
            <w:r w:rsidRPr="0073056C">
              <w:rPr>
                <w:rFonts w:ascii="Arial" w:eastAsia="Times New Roman" w:hAnsi="Arial" w:cs="Arial"/>
              </w:rPr>
              <w:t>srr</w:t>
            </w:r>
            <w:proofErr w:type="spellEnd"/>
          </w:p>
        </w:tc>
        <w:tc>
          <w:tcPr>
            <w:tcW w:w="915" w:type="dxa"/>
            <w:tcBorders>
              <w:top w:val="single" w:sz="4" w:space="0" w:color="auto"/>
              <w:left w:val="nil"/>
              <w:bottom w:val="single" w:sz="4" w:space="0" w:color="auto"/>
              <w:right w:val="nil"/>
            </w:tcBorders>
            <w:shd w:val="clear" w:color="000000" w:fill="FFFFFF"/>
            <w:noWrap/>
            <w:vAlign w:val="bottom"/>
            <w:hideMark/>
          </w:tcPr>
          <w:p w14:paraId="54CCBDFF" w14:textId="77777777" w:rsidR="00912FB3" w:rsidRPr="0073056C" w:rsidRDefault="00912FB3" w:rsidP="00912FB3">
            <w:pPr>
              <w:spacing w:after="0" w:line="240" w:lineRule="auto"/>
              <w:rPr>
                <w:rFonts w:ascii="Arial" w:eastAsia="Times New Roman" w:hAnsi="Arial" w:cs="Arial"/>
              </w:rPr>
            </w:pPr>
            <w:proofErr w:type="spellStart"/>
            <w:r w:rsidRPr="0073056C">
              <w:rPr>
                <w:rFonts w:ascii="Arial" w:eastAsia="Times New Roman" w:hAnsi="Arial" w:cs="Arial"/>
              </w:rPr>
              <w:t>lb_srr</w:t>
            </w:r>
            <w:proofErr w:type="spellEnd"/>
          </w:p>
        </w:tc>
        <w:tc>
          <w:tcPr>
            <w:tcW w:w="915" w:type="dxa"/>
            <w:tcBorders>
              <w:top w:val="single" w:sz="4" w:space="0" w:color="auto"/>
              <w:left w:val="nil"/>
              <w:bottom w:val="single" w:sz="4" w:space="0" w:color="auto"/>
              <w:right w:val="single" w:sz="4" w:space="0" w:color="auto"/>
            </w:tcBorders>
            <w:shd w:val="clear" w:color="000000" w:fill="FFFFFF"/>
            <w:noWrap/>
            <w:vAlign w:val="bottom"/>
            <w:hideMark/>
          </w:tcPr>
          <w:p w14:paraId="4DA1C3BE" w14:textId="77777777" w:rsidR="00912FB3" w:rsidRPr="0073056C" w:rsidRDefault="00912FB3" w:rsidP="00912FB3">
            <w:pPr>
              <w:spacing w:after="0" w:line="240" w:lineRule="auto"/>
              <w:rPr>
                <w:rFonts w:ascii="Arial" w:eastAsia="Times New Roman" w:hAnsi="Arial" w:cs="Arial"/>
              </w:rPr>
            </w:pPr>
            <w:proofErr w:type="spellStart"/>
            <w:r w:rsidRPr="0073056C">
              <w:rPr>
                <w:rFonts w:ascii="Arial" w:eastAsia="Times New Roman" w:hAnsi="Arial" w:cs="Arial"/>
              </w:rPr>
              <w:t>ub_srr</w:t>
            </w:r>
            <w:proofErr w:type="spellEnd"/>
          </w:p>
        </w:tc>
      </w:tr>
      <w:tr w:rsidR="00912FB3" w:rsidRPr="0073056C" w14:paraId="19D9D6E8" w14:textId="77777777" w:rsidTr="00FB2406">
        <w:trPr>
          <w:trHeight w:val="262"/>
        </w:trPr>
        <w:tc>
          <w:tcPr>
            <w:tcW w:w="1798" w:type="dxa"/>
            <w:tcBorders>
              <w:top w:val="nil"/>
              <w:left w:val="single" w:sz="4" w:space="0" w:color="auto"/>
              <w:bottom w:val="nil"/>
              <w:right w:val="nil"/>
            </w:tcBorders>
            <w:shd w:val="clear" w:color="000000" w:fill="FFFFFF"/>
            <w:noWrap/>
            <w:vAlign w:val="bottom"/>
            <w:hideMark/>
          </w:tcPr>
          <w:p w14:paraId="7772EAAE" w14:textId="5D9BEEE4" w:rsidR="00912FB3" w:rsidRPr="0073056C" w:rsidRDefault="00E776C0" w:rsidP="00912FB3">
            <w:pPr>
              <w:spacing w:after="0" w:line="240" w:lineRule="auto"/>
              <w:rPr>
                <w:rFonts w:ascii="Arial" w:eastAsia="Times New Roman" w:hAnsi="Arial" w:cs="Arial"/>
              </w:rPr>
            </w:pPr>
            <w:r w:rsidRPr="0073056C">
              <w:rPr>
                <w:rFonts w:ascii="Arial" w:eastAsia="Times New Roman" w:hAnsi="Arial" w:cs="Arial"/>
              </w:rPr>
              <w:t xml:space="preserve">    </w:t>
            </w:r>
            <w:r w:rsidR="00912FB3" w:rsidRPr="0073056C">
              <w:rPr>
                <w:rFonts w:ascii="Arial" w:eastAsia="Times New Roman" w:hAnsi="Arial" w:cs="Arial"/>
              </w:rPr>
              <w:t>Afghanistan</w:t>
            </w:r>
          </w:p>
        </w:tc>
        <w:tc>
          <w:tcPr>
            <w:tcW w:w="1072" w:type="dxa"/>
            <w:tcBorders>
              <w:top w:val="nil"/>
              <w:left w:val="nil"/>
              <w:bottom w:val="nil"/>
              <w:right w:val="nil"/>
            </w:tcBorders>
            <w:shd w:val="clear" w:color="000000" w:fill="FFFFFF"/>
            <w:noWrap/>
            <w:vAlign w:val="bottom"/>
            <w:hideMark/>
          </w:tcPr>
          <w:p w14:paraId="0EA216C4" w14:textId="513381EE" w:rsidR="00912FB3" w:rsidRPr="0073056C" w:rsidRDefault="00912FB3" w:rsidP="00E776C0">
            <w:pPr>
              <w:spacing w:after="0" w:line="240" w:lineRule="auto"/>
              <w:rPr>
                <w:rFonts w:ascii="Arial" w:eastAsia="Times New Roman" w:hAnsi="Arial" w:cs="Arial"/>
              </w:rPr>
            </w:pPr>
            <w:r w:rsidRPr="0073056C">
              <w:rPr>
                <w:rFonts w:ascii="Arial" w:eastAsia="Times New Roman" w:hAnsi="Arial" w:cs="Arial"/>
              </w:rPr>
              <w:t>198692</w:t>
            </w:r>
          </w:p>
        </w:tc>
        <w:tc>
          <w:tcPr>
            <w:tcW w:w="1167" w:type="dxa"/>
            <w:tcBorders>
              <w:top w:val="nil"/>
              <w:left w:val="nil"/>
              <w:bottom w:val="nil"/>
              <w:right w:val="nil"/>
            </w:tcBorders>
            <w:shd w:val="clear" w:color="000000" w:fill="FFFFFF"/>
            <w:noWrap/>
            <w:vAlign w:val="bottom"/>
            <w:hideMark/>
          </w:tcPr>
          <w:p w14:paraId="7B5012EC" w14:textId="77777777" w:rsidR="00912FB3" w:rsidRPr="0073056C" w:rsidRDefault="00912FB3" w:rsidP="00912FB3">
            <w:pPr>
              <w:spacing w:after="0" w:line="240" w:lineRule="auto"/>
              <w:rPr>
                <w:rFonts w:ascii="Arial" w:eastAsia="Times New Roman" w:hAnsi="Arial" w:cs="Arial"/>
              </w:rPr>
            </w:pPr>
            <w:r w:rsidRPr="0073056C">
              <w:rPr>
                <w:rFonts w:ascii="Arial" w:eastAsia="Times New Roman" w:hAnsi="Arial" w:cs="Arial"/>
              </w:rPr>
              <w:t>3.89e+07</w:t>
            </w:r>
          </w:p>
        </w:tc>
        <w:tc>
          <w:tcPr>
            <w:tcW w:w="915" w:type="dxa"/>
            <w:tcBorders>
              <w:top w:val="nil"/>
              <w:left w:val="nil"/>
              <w:bottom w:val="nil"/>
              <w:right w:val="nil"/>
            </w:tcBorders>
            <w:shd w:val="clear" w:color="000000" w:fill="FFFFFF"/>
            <w:noWrap/>
            <w:vAlign w:val="bottom"/>
            <w:hideMark/>
          </w:tcPr>
          <w:p w14:paraId="49F2F101"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0.005</w:t>
            </w:r>
          </w:p>
        </w:tc>
        <w:tc>
          <w:tcPr>
            <w:tcW w:w="915" w:type="dxa"/>
            <w:tcBorders>
              <w:top w:val="nil"/>
              <w:left w:val="nil"/>
              <w:bottom w:val="nil"/>
              <w:right w:val="nil"/>
            </w:tcBorders>
            <w:shd w:val="clear" w:color="000000" w:fill="FFFFFF"/>
            <w:noWrap/>
            <w:vAlign w:val="bottom"/>
            <w:hideMark/>
          </w:tcPr>
          <w:p w14:paraId="08148437"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0.013</w:t>
            </w:r>
          </w:p>
        </w:tc>
        <w:tc>
          <w:tcPr>
            <w:tcW w:w="915" w:type="dxa"/>
            <w:tcBorders>
              <w:top w:val="nil"/>
              <w:left w:val="nil"/>
              <w:bottom w:val="nil"/>
              <w:right w:val="nil"/>
            </w:tcBorders>
            <w:shd w:val="clear" w:color="000000" w:fill="FFFFFF"/>
            <w:noWrap/>
            <w:vAlign w:val="bottom"/>
            <w:hideMark/>
          </w:tcPr>
          <w:p w14:paraId="1620E516"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0.012</w:t>
            </w:r>
          </w:p>
        </w:tc>
        <w:tc>
          <w:tcPr>
            <w:tcW w:w="962" w:type="dxa"/>
            <w:tcBorders>
              <w:top w:val="nil"/>
              <w:left w:val="nil"/>
              <w:bottom w:val="nil"/>
              <w:right w:val="nil"/>
            </w:tcBorders>
            <w:shd w:val="clear" w:color="000000" w:fill="FFFFFF"/>
            <w:noWrap/>
            <w:vAlign w:val="bottom"/>
            <w:hideMark/>
          </w:tcPr>
          <w:p w14:paraId="07012BD4"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0.013</w:t>
            </w:r>
          </w:p>
        </w:tc>
        <w:tc>
          <w:tcPr>
            <w:tcW w:w="915" w:type="dxa"/>
            <w:tcBorders>
              <w:top w:val="nil"/>
              <w:left w:val="nil"/>
              <w:bottom w:val="nil"/>
              <w:right w:val="nil"/>
            </w:tcBorders>
            <w:shd w:val="clear" w:color="000000" w:fill="FFFFFF"/>
            <w:noWrap/>
            <w:vAlign w:val="bottom"/>
            <w:hideMark/>
          </w:tcPr>
          <w:p w14:paraId="52FB0548"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0.000</w:t>
            </w:r>
          </w:p>
        </w:tc>
        <w:tc>
          <w:tcPr>
            <w:tcW w:w="994" w:type="dxa"/>
            <w:tcBorders>
              <w:top w:val="nil"/>
              <w:left w:val="nil"/>
              <w:bottom w:val="nil"/>
              <w:right w:val="nil"/>
            </w:tcBorders>
            <w:shd w:val="clear" w:color="000000" w:fill="FFFFFF"/>
            <w:noWrap/>
            <w:vAlign w:val="bottom"/>
            <w:hideMark/>
          </w:tcPr>
          <w:p w14:paraId="03068DE0"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1.000</w:t>
            </w:r>
          </w:p>
        </w:tc>
        <w:tc>
          <w:tcPr>
            <w:tcW w:w="915" w:type="dxa"/>
            <w:tcBorders>
              <w:top w:val="nil"/>
              <w:left w:val="nil"/>
              <w:bottom w:val="nil"/>
              <w:right w:val="nil"/>
            </w:tcBorders>
            <w:shd w:val="clear" w:color="000000" w:fill="FFFFFF"/>
            <w:noWrap/>
            <w:vAlign w:val="bottom"/>
            <w:hideMark/>
          </w:tcPr>
          <w:p w14:paraId="2D7D8160" w14:textId="77777777" w:rsidR="00912FB3" w:rsidRPr="0073056C" w:rsidRDefault="00912FB3" w:rsidP="00912FB3">
            <w:pPr>
              <w:spacing w:after="0" w:line="240" w:lineRule="auto"/>
              <w:rPr>
                <w:rFonts w:ascii="Arial" w:eastAsia="Times New Roman" w:hAnsi="Arial" w:cs="Arial"/>
              </w:rPr>
            </w:pPr>
            <w:r w:rsidRPr="0073056C">
              <w:rPr>
                <w:rFonts w:ascii="Arial" w:eastAsia="Times New Roman" w:hAnsi="Arial" w:cs="Arial"/>
              </w:rPr>
              <w:t> </w:t>
            </w:r>
          </w:p>
        </w:tc>
        <w:tc>
          <w:tcPr>
            <w:tcW w:w="915" w:type="dxa"/>
            <w:tcBorders>
              <w:top w:val="nil"/>
              <w:left w:val="nil"/>
              <w:bottom w:val="nil"/>
              <w:right w:val="single" w:sz="4" w:space="0" w:color="auto"/>
            </w:tcBorders>
            <w:shd w:val="clear" w:color="000000" w:fill="FFFFFF"/>
            <w:noWrap/>
            <w:vAlign w:val="bottom"/>
            <w:hideMark/>
          </w:tcPr>
          <w:p w14:paraId="42D8FFCB" w14:textId="77777777" w:rsidR="00912FB3" w:rsidRPr="0073056C" w:rsidRDefault="00912FB3" w:rsidP="00912FB3">
            <w:pPr>
              <w:spacing w:after="0" w:line="240" w:lineRule="auto"/>
              <w:rPr>
                <w:rFonts w:ascii="Arial" w:eastAsia="Times New Roman" w:hAnsi="Arial" w:cs="Arial"/>
              </w:rPr>
            </w:pPr>
            <w:r w:rsidRPr="0073056C">
              <w:rPr>
                <w:rFonts w:ascii="Arial" w:eastAsia="Times New Roman" w:hAnsi="Arial" w:cs="Arial"/>
              </w:rPr>
              <w:t> </w:t>
            </w:r>
          </w:p>
        </w:tc>
      </w:tr>
      <w:tr w:rsidR="00912FB3" w:rsidRPr="0073056C" w14:paraId="5BBC7853" w14:textId="77777777" w:rsidTr="00FB2406">
        <w:trPr>
          <w:trHeight w:val="262"/>
        </w:trPr>
        <w:tc>
          <w:tcPr>
            <w:tcW w:w="1798" w:type="dxa"/>
            <w:tcBorders>
              <w:top w:val="nil"/>
              <w:left w:val="single" w:sz="4" w:space="0" w:color="auto"/>
              <w:bottom w:val="nil"/>
              <w:right w:val="nil"/>
            </w:tcBorders>
            <w:shd w:val="clear" w:color="000000" w:fill="FFFFFF"/>
            <w:noWrap/>
            <w:vAlign w:val="bottom"/>
            <w:hideMark/>
          </w:tcPr>
          <w:p w14:paraId="551632AF" w14:textId="49E87756" w:rsidR="00912FB3" w:rsidRPr="0073056C" w:rsidRDefault="00E776C0" w:rsidP="00912FB3">
            <w:pPr>
              <w:spacing w:after="0" w:line="240" w:lineRule="auto"/>
              <w:rPr>
                <w:rFonts w:ascii="Arial" w:eastAsia="Times New Roman" w:hAnsi="Arial" w:cs="Arial"/>
              </w:rPr>
            </w:pPr>
            <w:r w:rsidRPr="0073056C">
              <w:rPr>
                <w:rFonts w:ascii="Arial" w:eastAsia="Times New Roman" w:hAnsi="Arial" w:cs="Arial"/>
              </w:rPr>
              <w:t xml:space="preserve">    </w:t>
            </w:r>
            <w:r w:rsidR="00912FB3" w:rsidRPr="0073056C">
              <w:rPr>
                <w:rFonts w:ascii="Arial" w:eastAsia="Times New Roman" w:hAnsi="Arial" w:cs="Arial"/>
              </w:rPr>
              <w:t>Armenia</w:t>
            </w:r>
          </w:p>
        </w:tc>
        <w:tc>
          <w:tcPr>
            <w:tcW w:w="1072" w:type="dxa"/>
            <w:tcBorders>
              <w:top w:val="nil"/>
              <w:left w:val="nil"/>
              <w:bottom w:val="nil"/>
              <w:right w:val="nil"/>
            </w:tcBorders>
            <w:shd w:val="clear" w:color="000000" w:fill="FFFFFF"/>
            <w:noWrap/>
            <w:vAlign w:val="bottom"/>
            <w:hideMark/>
          </w:tcPr>
          <w:p w14:paraId="4FA34A73" w14:textId="602824A0" w:rsidR="00912FB3" w:rsidRPr="0073056C" w:rsidRDefault="00E776C0" w:rsidP="00E776C0">
            <w:pPr>
              <w:spacing w:after="0" w:line="240" w:lineRule="auto"/>
              <w:rPr>
                <w:rFonts w:ascii="Arial" w:eastAsia="Times New Roman" w:hAnsi="Arial" w:cs="Arial"/>
              </w:rPr>
            </w:pPr>
            <w:r w:rsidRPr="0073056C">
              <w:rPr>
                <w:rFonts w:ascii="Arial" w:eastAsia="Times New Roman" w:hAnsi="Arial" w:cs="Arial"/>
              </w:rPr>
              <w:t xml:space="preserve"> </w:t>
            </w:r>
            <w:r w:rsidR="00912FB3" w:rsidRPr="0073056C">
              <w:rPr>
                <w:rFonts w:ascii="Arial" w:eastAsia="Times New Roman" w:hAnsi="Arial" w:cs="Arial"/>
              </w:rPr>
              <w:t>23450</w:t>
            </w:r>
          </w:p>
        </w:tc>
        <w:tc>
          <w:tcPr>
            <w:tcW w:w="1167" w:type="dxa"/>
            <w:tcBorders>
              <w:top w:val="nil"/>
              <w:left w:val="nil"/>
              <w:bottom w:val="nil"/>
              <w:right w:val="nil"/>
            </w:tcBorders>
            <w:shd w:val="clear" w:color="000000" w:fill="FFFFFF"/>
            <w:noWrap/>
            <w:vAlign w:val="bottom"/>
            <w:hideMark/>
          </w:tcPr>
          <w:p w14:paraId="466C06AD" w14:textId="58CAECCC" w:rsidR="00912FB3" w:rsidRPr="0073056C" w:rsidRDefault="00912FB3" w:rsidP="00E776C0">
            <w:pPr>
              <w:spacing w:after="0" w:line="240" w:lineRule="auto"/>
              <w:rPr>
                <w:rFonts w:ascii="Arial" w:eastAsia="Times New Roman" w:hAnsi="Arial" w:cs="Arial"/>
              </w:rPr>
            </w:pPr>
            <w:r w:rsidRPr="0073056C">
              <w:rPr>
                <w:rFonts w:ascii="Arial" w:eastAsia="Times New Roman" w:hAnsi="Arial" w:cs="Arial"/>
              </w:rPr>
              <w:t>2963234</w:t>
            </w:r>
          </w:p>
        </w:tc>
        <w:tc>
          <w:tcPr>
            <w:tcW w:w="915" w:type="dxa"/>
            <w:tcBorders>
              <w:top w:val="nil"/>
              <w:left w:val="nil"/>
              <w:bottom w:val="nil"/>
              <w:right w:val="nil"/>
            </w:tcBorders>
            <w:shd w:val="clear" w:color="000000" w:fill="FFFFFF"/>
            <w:noWrap/>
            <w:vAlign w:val="bottom"/>
            <w:hideMark/>
          </w:tcPr>
          <w:p w14:paraId="39490014"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0.008</w:t>
            </w:r>
          </w:p>
        </w:tc>
        <w:tc>
          <w:tcPr>
            <w:tcW w:w="915" w:type="dxa"/>
            <w:tcBorders>
              <w:top w:val="nil"/>
              <w:left w:val="nil"/>
              <w:bottom w:val="nil"/>
              <w:right w:val="nil"/>
            </w:tcBorders>
            <w:shd w:val="clear" w:color="000000" w:fill="FFFFFF"/>
            <w:noWrap/>
            <w:vAlign w:val="bottom"/>
            <w:hideMark/>
          </w:tcPr>
          <w:p w14:paraId="4094C1F4"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0.012</w:t>
            </w:r>
          </w:p>
        </w:tc>
        <w:tc>
          <w:tcPr>
            <w:tcW w:w="915" w:type="dxa"/>
            <w:tcBorders>
              <w:top w:val="nil"/>
              <w:left w:val="nil"/>
              <w:bottom w:val="nil"/>
              <w:right w:val="nil"/>
            </w:tcBorders>
            <w:shd w:val="clear" w:color="000000" w:fill="FFFFFF"/>
            <w:noWrap/>
            <w:vAlign w:val="bottom"/>
            <w:hideMark/>
          </w:tcPr>
          <w:p w14:paraId="25E17A72"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0.012</w:t>
            </w:r>
          </w:p>
        </w:tc>
        <w:tc>
          <w:tcPr>
            <w:tcW w:w="962" w:type="dxa"/>
            <w:tcBorders>
              <w:top w:val="nil"/>
              <w:left w:val="nil"/>
              <w:bottom w:val="nil"/>
              <w:right w:val="nil"/>
            </w:tcBorders>
            <w:shd w:val="clear" w:color="000000" w:fill="FFFFFF"/>
            <w:noWrap/>
            <w:vAlign w:val="bottom"/>
            <w:hideMark/>
          </w:tcPr>
          <w:p w14:paraId="562321DB"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0.013</w:t>
            </w:r>
          </w:p>
        </w:tc>
        <w:tc>
          <w:tcPr>
            <w:tcW w:w="915" w:type="dxa"/>
            <w:tcBorders>
              <w:top w:val="nil"/>
              <w:left w:val="nil"/>
              <w:bottom w:val="nil"/>
              <w:right w:val="nil"/>
            </w:tcBorders>
            <w:shd w:val="clear" w:color="000000" w:fill="FFFFFF"/>
            <w:noWrap/>
            <w:vAlign w:val="bottom"/>
            <w:hideMark/>
          </w:tcPr>
          <w:p w14:paraId="1CD6C27A"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0.000</w:t>
            </w:r>
          </w:p>
        </w:tc>
        <w:tc>
          <w:tcPr>
            <w:tcW w:w="994" w:type="dxa"/>
            <w:tcBorders>
              <w:top w:val="nil"/>
              <w:left w:val="nil"/>
              <w:bottom w:val="nil"/>
              <w:right w:val="nil"/>
            </w:tcBorders>
            <w:shd w:val="clear" w:color="000000" w:fill="FFFFFF"/>
            <w:noWrap/>
            <w:vAlign w:val="bottom"/>
            <w:hideMark/>
          </w:tcPr>
          <w:p w14:paraId="75EF75B8"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0.996</w:t>
            </w:r>
          </w:p>
        </w:tc>
        <w:tc>
          <w:tcPr>
            <w:tcW w:w="915" w:type="dxa"/>
            <w:tcBorders>
              <w:top w:val="nil"/>
              <w:left w:val="nil"/>
              <w:bottom w:val="nil"/>
              <w:right w:val="nil"/>
            </w:tcBorders>
            <w:shd w:val="clear" w:color="000000" w:fill="FFFFFF"/>
            <w:noWrap/>
            <w:vAlign w:val="bottom"/>
            <w:hideMark/>
          </w:tcPr>
          <w:p w14:paraId="7E8404E8"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0.981</w:t>
            </w:r>
          </w:p>
        </w:tc>
        <w:tc>
          <w:tcPr>
            <w:tcW w:w="915" w:type="dxa"/>
            <w:tcBorders>
              <w:top w:val="nil"/>
              <w:left w:val="nil"/>
              <w:bottom w:val="nil"/>
              <w:right w:val="single" w:sz="4" w:space="0" w:color="auto"/>
            </w:tcBorders>
            <w:shd w:val="clear" w:color="000000" w:fill="FFFFFF"/>
            <w:noWrap/>
            <w:vAlign w:val="bottom"/>
            <w:hideMark/>
          </w:tcPr>
          <w:p w14:paraId="29BD3C3B"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1.011</w:t>
            </w:r>
          </w:p>
        </w:tc>
      </w:tr>
      <w:tr w:rsidR="00912FB3" w:rsidRPr="0073056C" w14:paraId="5E5D1396" w14:textId="77777777" w:rsidTr="00FB2406">
        <w:trPr>
          <w:trHeight w:val="262"/>
        </w:trPr>
        <w:tc>
          <w:tcPr>
            <w:tcW w:w="1798" w:type="dxa"/>
            <w:tcBorders>
              <w:top w:val="nil"/>
              <w:left w:val="single" w:sz="4" w:space="0" w:color="auto"/>
              <w:bottom w:val="nil"/>
              <w:right w:val="nil"/>
            </w:tcBorders>
            <w:shd w:val="clear" w:color="000000" w:fill="FFFFFF"/>
            <w:noWrap/>
            <w:vAlign w:val="bottom"/>
            <w:hideMark/>
          </w:tcPr>
          <w:p w14:paraId="686100A3" w14:textId="270A3DFD" w:rsidR="00912FB3" w:rsidRPr="0073056C" w:rsidRDefault="00E776C0" w:rsidP="00912FB3">
            <w:pPr>
              <w:spacing w:after="0" w:line="240" w:lineRule="auto"/>
              <w:rPr>
                <w:rFonts w:ascii="Arial" w:eastAsia="Times New Roman" w:hAnsi="Arial" w:cs="Arial"/>
              </w:rPr>
            </w:pPr>
            <w:r w:rsidRPr="0073056C">
              <w:rPr>
                <w:rFonts w:ascii="Arial" w:eastAsia="Times New Roman" w:hAnsi="Arial" w:cs="Arial"/>
              </w:rPr>
              <w:t xml:space="preserve">   </w:t>
            </w:r>
            <w:r w:rsidR="00912FB3" w:rsidRPr="0073056C">
              <w:rPr>
                <w:rFonts w:ascii="Arial" w:eastAsia="Times New Roman" w:hAnsi="Arial" w:cs="Arial"/>
              </w:rPr>
              <w:t>Azerbaijan</w:t>
            </w:r>
          </w:p>
        </w:tc>
        <w:tc>
          <w:tcPr>
            <w:tcW w:w="1072" w:type="dxa"/>
            <w:tcBorders>
              <w:top w:val="nil"/>
              <w:left w:val="nil"/>
              <w:bottom w:val="nil"/>
              <w:right w:val="nil"/>
            </w:tcBorders>
            <w:shd w:val="clear" w:color="000000" w:fill="FFFFFF"/>
            <w:noWrap/>
            <w:vAlign w:val="bottom"/>
            <w:hideMark/>
          </w:tcPr>
          <w:p w14:paraId="6C624A0C" w14:textId="22046B7D" w:rsidR="00912FB3" w:rsidRPr="0073056C" w:rsidRDefault="00E776C0" w:rsidP="00E776C0">
            <w:pPr>
              <w:spacing w:after="0" w:line="240" w:lineRule="auto"/>
              <w:rPr>
                <w:rFonts w:ascii="Arial" w:eastAsia="Times New Roman" w:hAnsi="Arial" w:cs="Arial"/>
              </w:rPr>
            </w:pPr>
            <w:r w:rsidRPr="0073056C">
              <w:rPr>
                <w:rFonts w:ascii="Arial" w:eastAsia="Times New Roman" w:hAnsi="Arial" w:cs="Arial"/>
              </w:rPr>
              <w:t xml:space="preserve"> </w:t>
            </w:r>
            <w:r w:rsidR="00912FB3" w:rsidRPr="0073056C">
              <w:rPr>
                <w:rFonts w:ascii="Arial" w:eastAsia="Times New Roman" w:hAnsi="Arial" w:cs="Arial"/>
              </w:rPr>
              <w:t>51767</w:t>
            </w:r>
          </w:p>
        </w:tc>
        <w:tc>
          <w:tcPr>
            <w:tcW w:w="1167" w:type="dxa"/>
            <w:tcBorders>
              <w:top w:val="nil"/>
              <w:left w:val="nil"/>
              <w:bottom w:val="nil"/>
              <w:right w:val="nil"/>
            </w:tcBorders>
            <w:shd w:val="clear" w:color="000000" w:fill="FFFFFF"/>
            <w:noWrap/>
            <w:vAlign w:val="bottom"/>
            <w:hideMark/>
          </w:tcPr>
          <w:p w14:paraId="11BFB097" w14:textId="77777777" w:rsidR="00912FB3" w:rsidRPr="0073056C" w:rsidRDefault="00912FB3" w:rsidP="00912FB3">
            <w:pPr>
              <w:spacing w:after="0" w:line="240" w:lineRule="auto"/>
              <w:rPr>
                <w:rFonts w:ascii="Arial" w:eastAsia="Times New Roman" w:hAnsi="Arial" w:cs="Arial"/>
              </w:rPr>
            </w:pPr>
            <w:r w:rsidRPr="0073056C">
              <w:rPr>
                <w:rFonts w:ascii="Arial" w:eastAsia="Times New Roman" w:hAnsi="Arial" w:cs="Arial"/>
              </w:rPr>
              <w:t>l.0le+07</w:t>
            </w:r>
          </w:p>
        </w:tc>
        <w:tc>
          <w:tcPr>
            <w:tcW w:w="915" w:type="dxa"/>
            <w:tcBorders>
              <w:top w:val="nil"/>
              <w:left w:val="nil"/>
              <w:bottom w:val="nil"/>
              <w:right w:val="nil"/>
            </w:tcBorders>
            <w:shd w:val="clear" w:color="000000" w:fill="FFFFFF"/>
            <w:noWrap/>
            <w:vAlign w:val="bottom"/>
            <w:hideMark/>
          </w:tcPr>
          <w:p w14:paraId="01E638A6"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0.005</w:t>
            </w:r>
          </w:p>
        </w:tc>
        <w:tc>
          <w:tcPr>
            <w:tcW w:w="915" w:type="dxa"/>
            <w:tcBorders>
              <w:top w:val="nil"/>
              <w:left w:val="nil"/>
              <w:bottom w:val="nil"/>
              <w:right w:val="nil"/>
            </w:tcBorders>
            <w:shd w:val="clear" w:color="000000" w:fill="FFFFFF"/>
            <w:noWrap/>
            <w:vAlign w:val="bottom"/>
            <w:hideMark/>
          </w:tcPr>
          <w:p w14:paraId="7817D6B9"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0.012</w:t>
            </w:r>
          </w:p>
        </w:tc>
        <w:tc>
          <w:tcPr>
            <w:tcW w:w="915" w:type="dxa"/>
            <w:tcBorders>
              <w:top w:val="nil"/>
              <w:left w:val="nil"/>
              <w:bottom w:val="nil"/>
              <w:right w:val="nil"/>
            </w:tcBorders>
            <w:shd w:val="clear" w:color="000000" w:fill="FFFFFF"/>
            <w:noWrap/>
            <w:vAlign w:val="bottom"/>
            <w:hideMark/>
          </w:tcPr>
          <w:p w14:paraId="45956DAC"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0.012</w:t>
            </w:r>
          </w:p>
        </w:tc>
        <w:tc>
          <w:tcPr>
            <w:tcW w:w="962" w:type="dxa"/>
            <w:tcBorders>
              <w:top w:val="nil"/>
              <w:left w:val="nil"/>
              <w:bottom w:val="nil"/>
              <w:right w:val="nil"/>
            </w:tcBorders>
            <w:shd w:val="clear" w:color="000000" w:fill="FFFFFF"/>
            <w:noWrap/>
            <w:vAlign w:val="bottom"/>
            <w:hideMark/>
          </w:tcPr>
          <w:p w14:paraId="109D30A3"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0.012</w:t>
            </w:r>
          </w:p>
        </w:tc>
        <w:tc>
          <w:tcPr>
            <w:tcW w:w="915" w:type="dxa"/>
            <w:tcBorders>
              <w:top w:val="nil"/>
              <w:left w:val="nil"/>
              <w:bottom w:val="nil"/>
              <w:right w:val="nil"/>
            </w:tcBorders>
            <w:shd w:val="clear" w:color="000000" w:fill="FFFFFF"/>
            <w:noWrap/>
            <w:vAlign w:val="bottom"/>
            <w:hideMark/>
          </w:tcPr>
          <w:p w14:paraId="795F85D3"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0.000</w:t>
            </w:r>
          </w:p>
        </w:tc>
        <w:tc>
          <w:tcPr>
            <w:tcW w:w="994" w:type="dxa"/>
            <w:tcBorders>
              <w:top w:val="nil"/>
              <w:left w:val="nil"/>
              <w:bottom w:val="nil"/>
              <w:right w:val="nil"/>
            </w:tcBorders>
            <w:shd w:val="clear" w:color="000000" w:fill="FFFFFF"/>
            <w:noWrap/>
            <w:vAlign w:val="bottom"/>
            <w:hideMark/>
          </w:tcPr>
          <w:p w14:paraId="609DDAB9"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0.954</w:t>
            </w:r>
          </w:p>
        </w:tc>
        <w:tc>
          <w:tcPr>
            <w:tcW w:w="915" w:type="dxa"/>
            <w:tcBorders>
              <w:top w:val="nil"/>
              <w:left w:val="nil"/>
              <w:bottom w:val="nil"/>
              <w:right w:val="nil"/>
            </w:tcBorders>
            <w:shd w:val="clear" w:color="000000" w:fill="FFFFFF"/>
            <w:noWrap/>
            <w:vAlign w:val="bottom"/>
            <w:hideMark/>
          </w:tcPr>
          <w:p w14:paraId="22DCDAC7"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0.943</w:t>
            </w:r>
          </w:p>
        </w:tc>
        <w:tc>
          <w:tcPr>
            <w:tcW w:w="915" w:type="dxa"/>
            <w:tcBorders>
              <w:top w:val="nil"/>
              <w:left w:val="nil"/>
              <w:bottom w:val="nil"/>
              <w:right w:val="single" w:sz="4" w:space="0" w:color="auto"/>
            </w:tcBorders>
            <w:shd w:val="clear" w:color="000000" w:fill="FFFFFF"/>
            <w:noWrap/>
            <w:vAlign w:val="bottom"/>
            <w:hideMark/>
          </w:tcPr>
          <w:p w14:paraId="0DC1C988"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0.966</w:t>
            </w:r>
          </w:p>
        </w:tc>
      </w:tr>
      <w:tr w:rsidR="00912FB3" w:rsidRPr="0073056C" w14:paraId="38553A9E" w14:textId="77777777" w:rsidTr="00FB2406">
        <w:trPr>
          <w:trHeight w:val="262"/>
        </w:trPr>
        <w:tc>
          <w:tcPr>
            <w:tcW w:w="1798" w:type="dxa"/>
            <w:tcBorders>
              <w:top w:val="nil"/>
              <w:left w:val="single" w:sz="4" w:space="0" w:color="auto"/>
              <w:bottom w:val="nil"/>
              <w:right w:val="nil"/>
            </w:tcBorders>
            <w:shd w:val="clear" w:color="000000" w:fill="FFFFFF"/>
            <w:noWrap/>
            <w:vAlign w:val="bottom"/>
            <w:hideMark/>
          </w:tcPr>
          <w:p w14:paraId="33C54FA3" w14:textId="641472C7" w:rsidR="00912FB3" w:rsidRPr="0073056C" w:rsidRDefault="00E776C0" w:rsidP="00912FB3">
            <w:pPr>
              <w:spacing w:after="0" w:line="240" w:lineRule="auto"/>
              <w:rPr>
                <w:rFonts w:ascii="Arial" w:eastAsia="Times New Roman" w:hAnsi="Arial" w:cs="Arial"/>
              </w:rPr>
            </w:pPr>
            <w:r w:rsidRPr="0073056C">
              <w:rPr>
                <w:rFonts w:ascii="Arial" w:eastAsia="Times New Roman" w:hAnsi="Arial" w:cs="Arial"/>
              </w:rPr>
              <w:t xml:space="preserve">    </w:t>
            </w:r>
            <w:r w:rsidR="00912FB3" w:rsidRPr="0073056C">
              <w:rPr>
                <w:rFonts w:ascii="Arial" w:eastAsia="Times New Roman" w:hAnsi="Arial" w:cs="Arial"/>
              </w:rPr>
              <w:t>Bhutan</w:t>
            </w:r>
          </w:p>
        </w:tc>
        <w:tc>
          <w:tcPr>
            <w:tcW w:w="1072" w:type="dxa"/>
            <w:tcBorders>
              <w:top w:val="nil"/>
              <w:left w:val="nil"/>
              <w:bottom w:val="nil"/>
              <w:right w:val="nil"/>
            </w:tcBorders>
            <w:shd w:val="clear" w:color="000000" w:fill="FFFFFF"/>
            <w:noWrap/>
            <w:vAlign w:val="bottom"/>
            <w:hideMark/>
          </w:tcPr>
          <w:p w14:paraId="338CFA81" w14:textId="745B78A5" w:rsidR="00912FB3" w:rsidRPr="0073056C" w:rsidRDefault="00E776C0" w:rsidP="00E776C0">
            <w:pPr>
              <w:spacing w:after="0" w:line="240" w:lineRule="auto"/>
              <w:rPr>
                <w:rFonts w:ascii="Arial" w:eastAsia="Times New Roman" w:hAnsi="Arial" w:cs="Arial"/>
              </w:rPr>
            </w:pPr>
            <w:r w:rsidRPr="0073056C">
              <w:rPr>
                <w:rFonts w:ascii="Arial" w:eastAsia="Times New Roman" w:hAnsi="Arial" w:cs="Arial"/>
              </w:rPr>
              <w:t xml:space="preserve"> </w:t>
            </w:r>
            <w:r w:rsidR="00912FB3" w:rsidRPr="0073056C">
              <w:rPr>
                <w:rFonts w:ascii="Arial" w:eastAsia="Times New Roman" w:hAnsi="Arial" w:cs="Arial"/>
              </w:rPr>
              <w:t>3726</w:t>
            </w:r>
          </w:p>
        </w:tc>
        <w:tc>
          <w:tcPr>
            <w:tcW w:w="1167" w:type="dxa"/>
            <w:tcBorders>
              <w:top w:val="nil"/>
              <w:left w:val="nil"/>
              <w:bottom w:val="nil"/>
              <w:right w:val="nil"/>
            </w:tcBorders>
            <w:shd w:val="clear" w:color="000000" w:fill="FFFFFF"/>
            <w:noWrap/>
            <w:vAlign w:val="bottom"/>
            <w:hideMark/>
          </w:tcPr>
          <w:p w14:paraId="4272FBFB" w14:textId="19E3578B" w:rsidR="00912FB3" w:rsidRPr="0073056C" w:rsidRDefault="00912FB3" w:rsidP="00E776C0">
            <w:pPr>
              <w:spacing w:after="0" w:line="240" w:lineRule="auto"/>
              <w:rPr>
                <w:rFonts w:ascii="Arial" w:eastAsia="Times New Roman" w:hAnsi="Arial" w:cs="Arial"/>
              </w:rPr>
            </w:pPr>
            <w:r w:rsidRPr="0073056C">
              <w:rPr>
                <w:rFonts w:ascii="Arial" w:eastAsia="Times New Roman" w:hAnsi="Arial" w:cs="Arial"/>
              </w:rPr>
              <w:t>771612</w:t>
            </w:r>
          </w:p>
        </w:tc>
        <w:tc>
          <w:tcPr>
            <w:tcW w:w="915" w:type="dxa"/>
            <w:tcBorders>
              <w:top w:val="nil"/>
              <w:left w:val="nil"/>
              <w:bottom w:val="nil"/>
              <w:right w:val="nil"/>
            </w:tcBorders>
            <w:shd w:val="clear" w:color="000000" w:fill="FFFFFF"/>
            <w:noWrap/>
            <w:vAlign w:val="bottom"/>
            <w:hideMark/>
          </w:tcPr>
          <w:p w14:paraId="5039B336"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0.005</w:t>
            </w:r>
          </w:p>
        </w:tc>
        <w:tc>
          <w:tcPr>
            <w:tcW w:w="915" w:type="dxa"/>
            <w:tcBorders>
              <w:top w:val="nil"/>
              <w:left w:val="nil"/>
              <w:bottom w:val="nil"/>
              <w:right w:val="nil"/>
            </w:tcBorders>
            <w:shd w:val="clear" w:color="000000" w:fill="FFFFFF"/>
            <w:noWrap/>
            <w:vAlign w:val="bottom"/>
            <w:hideMark/>
          </w:tcPr>
          <w:p w14:paraId="509CEF17"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0.009</w:t>
            </w:r>
          </w:p>
        </w:tc>
        <w:tc>
          <w:tcPr>
            <w:tcW w:w="915" w:type="dxa"/>
            <w:tcBorders>
              <w:top w:val="nil"/>
              <w:left w:val="nil"/>
              <w:bottom w:val="nil"/>
              <w:right w:val="nil"/>
            </w:tcBorders>
            <w:shd w:val="clear" w:color="000000" w:fill="FFFFFF"/>
            <w:noWrap/>
            <w:vAlign w:val="bottom"/>
            <w:hideMark/>
          </w:tcPr>
          <w:p w14:paraId="2F8D2258"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0.009</w:t>
            </w:r>
          </w:p>
        </w:tc>
        <w:tc>
          <w:tcPr>
            <w:tcW w:w="962" w:type="dxa"/>
            <w:tcBorders>
              <w:top w:val="nil"/>
              <w:left w:val="nil"/>
              <w:bottom w:val="nil"/>
              <w:right w:val="nil"/>
            </w:tcBorders>
            <w:shd w:val="clear" w:color="000000" w:fill="FFFFFF"/>
            <w:noWrap/>
            <w:vAlign w:val="bottom"/>
            <w:hideMark/>
          </w:tcPr>
          <w:p w14:paraId="546B4D67"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0.010</w:t>
            </w:r>
          </w:p>
        </w:tc>
        <w:tc>
          <w:tcPr>
            <w:tcW w:w="915" w:type="dxa"/>
            <w:tcBorders>
              <w:top w:val="nil"/>
              <w:left w:val="nil"/>
              <w:bottom w:val="nil"/>
              <w:right w:val="nil"/>
            </w:tcBorders>
            <w:shd w:val="clear" w:color="000000" w:fill="FFFFFF"/>
            <w:noWrap/>
            <w:vAlign w:val="bottom"/>
            <w:hideMark/>
          </w:tcPr>
          <w:p w14:paraId="3385548A"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0.000</w:t>
            </w:r>
          </w:p>
        </w:tc>
        <w:tc>
          <w:tcPr>
            <w:tcW w:w="994" w:type="dxa"/>
            <w:tcBorders>
              <w:top w:val="nil"/>
              <w:left w:val="nil"/>
              <w:bottom w:val="nil"/>
              <w:right w:val="nil"/>
            </w:tcBorders>
            <w:shd w:val="clear" w:color="000000" w:fill="FFFFFF"/>
            <w:noWrap/>
            <w:vAlign w:val="bottom"/>
            <w:hideMark/>
          </w:tcPr>
          <w:p w14:paraId="1D091018"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0.739</w:t>
            </w:r>
          </w:p>
        </w:tc>
        <w:tc>
          <w:tcPr>
            <w:tcW w:w="915" w:type="dxa"/>
            <w:tcBorders>
              <w:top w:val="nil"/>
              <w:left w:val="nil"/>
              <w:bottom w:val="nil"/>
              <w:right w:val="nil"/>
            </w:tcBorders>
            <w:shd w:val="clear" w:color="000000" w:fill="FFFFFF"/>
            <w:noWrap/>
            <w:vAlign w:val="bottom"/>
            <w:hideMark/>
          </w:tcPr>
          <w:p w14:paraId="7FBB3A03"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0.711</w:t>
            </w:r>
          </w:p>
        </w:tc>
        <w:tc>
          <w:tcPr>
            <w:tcW w:w="915" w:type="dxa"/>
            <w:tcBorders>
              <w:top w:val="nil"/>
              <w:left w:val="nil"/>
              <w:bottom w:val="nil"/>
              <w:right w:val="single" w:sz="4" w:space="0" w:color="auto"/>
            </w:tcBorders>
            <w:shd w:val="clear" w:color="000000" w:fill="FFFFFF"/>
            <w:noWrap/>
            <w:vAlign w:val="bottom"/>
            <w:hideMark/>
          </w:tcPr>
          <w:p w14:paraId="4CAD885D"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0.767</w:t>
            </w:r>
          </w:p>
        </w:tc>
      </w:tr>
      <w:tr w:rsidR="00912FB3" w:rsidRPr="0073056C" w14:paraId="36CA7483" w14:textId="77777777" w:rsidTr="00FB2406">
        <w:trPr>
          <w:trHeight w:val="262"/>
        </w:trPr>
        <w:tc>
          <w:tcPr>
            <w:tcW w:w="1798" w:type="dxa"/>
            <w:tcBorders>
              <w:top w:val="nil"/>
              <w:left w:val="single" w:sz="4" w:space="0" w:color="auto"/>
              <w:bottom w:val="single" w:sz="4" w:space="0" w:color="auto"/>
              <w:right w:val="nil"/>
            </w:tcBorders>
            <w:shd w:val="clear" w:color="000000" w:fill="FFFFFF"/>
            <w:noWrap/>
            <w:vAlign w:val="bottom"/>
            <w:hideMark/>
          </w:tcPr>
          <w:p w14:paraId="38B68947" w14:textId="7EA0BBF9" w:rsidR="00912FB3" w:rsidRPr="0073056C" w:rsidRDefault="00E776C0" w:rsidP="00912FB3">
            <w:pPr>
              <w:spacing w:after="0" w:line="240" w:lineRule="auto"/>
              <w:rPr>
                <w:rFonts w:ascii="Arial" w:eastAsia="Times New Roman" w:hAnsi="Arial" w:cs="Arial"/>
              </w:rPr>
            </w:pPr>
            <w:r w:rsidRPr="0073056C">
              <w:rPr>
                <w:rFonts w:ascii="Arial" w:eastAsia="Times New Roman" w:hAnsi="Arial" w:cs="Arial"/>
              </w:rPr>
              <w:t xml:space="preserve">   </w:t>
            </w:r>
            <w:r w:rsidR="00912FB3" w:rsidRPr="0073056C">
              <w:rPr>
                <w:rFonts w:ascii="Arial" w:eastAsia="Times New Roman" w:hAnsi="Arial" w:cs="Arial"/>
              </w:rPr>
              <w:t>Kazakhstan</w:t>
            </w:r>
          </w:p>
        </w:tc>
        <w:tc>
          <w:tcPr>
            <w:tcW w:w="1072" w:type="dxa"/>
            <w:tcBorders>
              <w:top w:val="nil"/>
              <w:left w:val="nil"/>
              <w:bottom w:val="single" w:sz="4" w:space="0" w:color="auto"/>
              <w:right w:val="nil"/>
            </w:tcBorders>
            <w:shd w:val="clear" w:color="000000" w:fill="FFFFFF"/>
            <w:noWrap/>
            <w:vAlign w:val="bottom"/>
            <w:hideMark/>
          </w:tcPr>
          <w:p w14:paraId="4DBD4661" w14:textId="5FF5D0E3" w:rsidR="00912FB3" w:rsidRPr="0073056C" w:rsidRDefault="00E776C0" w:rsidP="00E776C0">
            <w:pPr>
              <w:spacing w:after="0" w:line="240" w:lineRule="auto"/>
              <w:rPr>
                <w:rFonts w:ascii="Arial" w:eastAsia="Times New Roman" w:hAnsi="Arial" w:cs="Arial"/>
              </w:rPr>
            </w:pPr>
            <w:r w:rsidRPr="0073056C">
              <w:rPr>
                <w:rFonts w:ascii="Arial" w:eastAsia="Times New Roman" w:hAnsi="Arial" w:cs="Arial"/>
              </w:rPr>
              <w:t xml:space="preserve"> </w:t>
            </w:r>
            <w:r w:rsidR="00912FB3" w:rsidRPr="0073056C">
              <w:rPr>
                <w:rFonts w:ascii="Arial" w:eastAsia="Times New Roman" w:hAnsi="Arial" w:cs="Arial"/>
              </w:rPr>
              <w:t>125477</w:t>
            </w:r>
          </w:p>
        </w:tc>
        <w:tc>
          <w:tcPr>
            <w:tcW w:w="1167" w:type="dxa"/>
            <w:tcBorders>
              <w:top w:val="nil"/>
              <w:left w:val="nil"/>
              <w:bottom w:val="single" w:sz="4" w:space="0" w:color="auto"/>
              <w:right w:val="nil"/>
            </w:tcBorders>
            <w:shd w:val="clear" w:color="000000" w:fill="FFFFFF"/>
            <w:noWrap/>
            <w:vAlign w:val="bottom"/>
            <w:hideMark/>
          </w:tcPr>
          <w:p w14:paraId="7141CC0E" w14:textId="77777777" w:rsidR="00912FB3" w:rsidRPr="0073056C" w:rsidRDefault="00912FB3" w:rsidP="00912FB3">
            <w:pPr>
              <w:spacing w:after="0" w:line="240" w:lineRule="auto"/>
              <w:rPr>
                <w:rFonts w:ascii="Arial" w:eastAsia="Times New Roman" w:hAnsi="Arial" w:cs="Arial"/>
              </w:rPr>
            </w:pPr>
            <w:r w:rsidRPr="0073056C">
              <w:rPr>
                <w:rFonts w:ascii="Arial" w:eastAsia="Times New Roman" w:hAnsi="Arial" w:cs="Arial"/>
              </w:rPr>
              <w:t>l.88e+07</w:t>
            </w:r>
          </w:p>
        </w:tc>
        <w:tc>
          <w:tcPr>
            <w:tcW w:w="915" w:type="dxa"/>
            <w:tcBorders>
              <w:top w:val="nil"/>
              <w:left w:val="nil"/>
              <w:bottom w:val="single" w:sz="4" w:space="0" w:color="auto"/>
              <w:right w:val="nil"/>
            </w:tcBorders>
            <w:shd w:val="clear" w:color="000000" w:fill="FFFFFF"/>
            <w:noWrap/>
            <w:vAlign w:val="bottom"/>
            <w:hideMark/>
          </w:tcPr>
          <w:p w14:paraId="043E269B"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0.007</w:t>
            </w:r>
          </w:p>
        </w:tc>
        <w:tc>
          <w:tcPr>
            <w:tcW w:w="915" w:type="dxa"/>
            <w:tcBorders>
              <w:top w:val="nil"/>
              <w:left w:val="nil"/>
              <w:bottom w:val="single" w:sz="4" w:space="0" w:color="auto"/>
              <w:right w:val="nil"/>
            </w:tcBorders>
            <w:shd w:val="clear" w:color="000000" w:fill="FFFFFF"/>
            <w:noWrap/>
            <w:vAlign w:val="bottom"/>
            <w:hideMark/>
          </w:tcPr>
          <w:p w14:paraId="5F5BC2FA"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0.014</w:t>
            </w:r>
          </w:p>
        </w:tc>
        <w:tc>
          <w:tcPr>
            <w:tcW w:w="915" w:type="dxa"/>
            <w:tcBorders>
              <w:top w:val="nil"/>
              <w:left w:val="nil"/>
              <w:bottom w:val="single" w:sz="4" w:space="0" w:color="auto"/>
              <w:right w:val="nil"/>
            </w:tcBorders>
            <w:shd w:val="clear" w:color="000000" w:fill="FFFFFF"/>
            <w:noWrap/>
            <w:vAlign w:val="bottom"/>
            <w:hideMark/>
          </w:tcPr>
          <w:p w14:paraId="5E53D346"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0.013</w:t>
            </w:r>
          </w:p>
        </w:tc>
        <w:tc>
          <w:tcPr>
            <w:tcW w:w="962" w:type="dxa"/>
            <w:tcBorders>
              <w:top w:val="nil"/>
              <w:left w:val="nil"/>
              <w:bottom w:val="single" w:sz="4" w:space="0" w:color="auto"/>
              <w:right w:val="nil"/>
            </w:tcBorders>
            <w:shd w:val="clear" w:color="000000" w:fill="FFFFFF"/>
            <w:noWrap/>
            <w:vAlign w:val="bottom"/>
            <w:hideMark/>
          </w:tcPr>
          <w:p w14:paraId="50DD1831"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0.014</w:t>
            </w:r>
          </w:p>
        </w:tc>
        <w:tc>
          <w:tcPr>
            <w:tcW w:w="915" w:type="dxa"/>
            <w:tcBorders>
              <w:top w:val="nil"/>
              <w:left w:val="nil"/>
              <w:bottom w:val="single" w:sz="4" w:space="0" w:color="auto"/>
              <w:right w:val="nil"/>
            </w:tcBorders>
            <w:shd w:val="clear" w:color="000000" w:fill="FFFFFF"/>
            <w:noWrap/>
            <w:vAlign w:val="bottom"/>
            <w:hideMark/>
          </w:tcPr>
          <w:p w14:paraId="4CF601FE"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0.000</w:t>
            </w:r>
          </w:p>
        </w:tc>
        <w:tc>
          <w:tcPr>
            <w:tcW w:w="994" w:type="dxa"/>
            <w:tcBorders>
              <w:top w:val="nil"/>
              <w:left w:val="nil"/>
              <w:bottom w:val="single" w:sz="4" w:space="0" w:color="auto"/>
              <w:right w:val="nil"/>
            </w:tcBorders>
            <w:shd w:val="clear" w:color="000000" w:fill="FFFFFF"/>
            <w:noWrap/>
            <w:vAlign w:val="bottom"/>
            <w:hideMark/>
          </w:tcPr>
          <w:p w14:paraId="14B74039"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1.084</w:t>
            </w:r>
          </w:p>
        </w:tc>
        <w:tc>
          <w:tcPr>
            <w:tcW w:w="915" w:type="dxa"/>
            <w:tcBorders>
              <w:top w:val="nil"/>
              <w:left w:val="nil"/>
              <w:bottom w:val="single" w:sz="4" w:space="0" w:color="auto"/>
              <w:right w:val="nil"/>
            </w:tcBorders>
            <w:shd w:val="clear" w:color="000000" w:fill="FFFFFF"/>
            <w:noWrap/>
            <w:vAlign w:val="bottom"/>
            <w:hideMark/>
          </w:tcPr>
          <w:p w14:paraId="5527811B"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1.074</w:t>
            </w:r>
          </w:p>
        </w:tc>
        <w:tc>
          <w:tcPr>
            <w:tcW w:w="915" w:type="dxa"/>
            <w:tcBorders>
              <w:top w:val="nil"/>
              <w:left w:val="nil"/>
              <w:bottom w:val="single" w:sz="4" w:space="0" w:color="auto"/>
              <w:right w:val="single" w:sz="4" w:space="0" w:color="auto"/>
            </w:tcBorders>
            <w:shd w:val="clear" w:color="000000" w:fill="FFFFFF"/>
            <w:noWrap/>
            <w:vAlign w:val="bottom"/>
            <w:hideMark/>
          </w:tcPr>
          <w:p w14:paraId="6790BDB3" w14:textId="77777777" w:rsidR="00912FB3" w:rsidRPr="0073056C" w:rsidRDefault="00912FB3" w:rsidP="00912FB3">
            <w:pPr>
              <w:spacing w:after="0" w:line="240" w:lineRule="auto"/>
              <w:jc w:val="right"/>
              <w:rPr>
                <w:rFonts w:ascii="Arial" w:eastAsia="Times New Roman" w:hAnsi="Arial" w:cs="Arial"/>
              </w:rPr>
            </w:pPr>
            <w:r w:rsidRPr="0073056C">
              <w:rPr>
                <w:rFonts w:ascii="Arial" w:eastAsia="Times New Roman" w:hAnsi="Arial" w:cs="Arial"/>
              </w:rPr>
              <w:t>1.094</w:t>
            </w:r>
          </w:p>
        </w:tc>
      </w:tr>
    </w:tbl>
    <w:p w14:paraId="0BB6B266" w14:textId="77777777" w:rsidR="00766A7D" w:rsidRPr="0073056C" w:rsidRDefault="00766A7D" w:rsidP="00766A7D">
      <w:pPr>
        <w:rPr>
          <w:rFonts w:ascii="Arial" w:hAnsi="Arial" w:cs="Arial"/>
        </w:rPr>
      </w:pPr>
    </w:p>
    <w:p w14:paraId="25654A9C" w14:textId="674466B9" w:rsidR="005264A8" w:rsidRPr="0073056C" w:rsidRDefault="00766A7D" w:rsidP="00766A7D">
      <w:pPr>
        <w:jc w:val="both"/>
        <w:rPr>
          <w:rFonts w:ascii="Arial" w:hAnsi="Arial" w:cs="Arial"/>
        </w:rPr>
      </w:pPr>
      <w:r w:rsidRPr="0073056C">
        <w:rPr>
          <w:rFonts w:ascii="Arial" w:hAnsi="Arial" w:cs="Arial"/>
        </w:rPr>
        <w:t xml:space="preserve">                Fig</w:t>
      </w:r>
      <w:r w:rsidR="00727940" w:rsidRPr="0073056C">
        <w:rPr>
          <w:rFonts w:ascii="Arial" w:hAnsi="Arial" w:cs="Arial"/>
        </w:rPr>
        <w:t>ure No.</w:t>
      </w:r>
      <w:r w:rsidRPr="0073056C">
        <w:rPr>
          <w:rFonts w:ascii="Arial" w:hAnsi="Arial" w:cs="Arial"/>
        </w:rPr>
        <w:t xml:space="preserve"> 2. Shows Afghanistan has the highest standardized mortality rate (150 per 10,000), followed by Kazakhstan, with</w:t>
      </w:r>
      <w:r w:rsidR="00727940" w:rsidRPr="0073056C">
        <w:rPr>
          <w:rFonts w:ascii="Arial" w:hAnsi="Arial" w:cs="Arial"/>
        </w:rPr>
        <w:t xml:space="preserve"> lower</w:t>
      </w:r>
      <w:r w:rsidRPr="0073056C">
        <w:rPr>
          <w:rFonts w:ascii="Arial" w:hAnsi="Arial" w:cs="Arial"/>
        </w:rPr>
        <w:t xml:space="preserve"> rates in other countries. The crude mortality rates show a similar pattern but are lower across</w:t>
      </w:r>
      <w:proofErr w:type="gramStart"/>
      <w:r w:rsidRPr="0073056C">
        <w:rPr>
          <w:rFonts w:ascii="Arial" w:hAnsi="Arial" w:cs="Arial"/>
        </w:rPr>
        <w:t>, likely</w:t>
      </w:r>
      <w:proofErr w:type="gramEnd"/>
      <w:r w:rsidRPr="0073056C">
        <w:rPr>
          <w:rFonts w:ascii="Arial" w:hAnsi="Arial" w:cs="Arial"/>
        </w:rPr>
        <w:t xml:space="preserve"> reflecting adjustments for population size. Bhutan, despite its small population (~771,612), has both crude and standardized rates close to zero, indicating </w:t>
      </w:r>
      <w:r w:rsidR="00024E24" w:rsidRPr="0073056C">
        <w:rPr>
          <w:rFonts w:ascii="Arial" w:hAnsi="Arial" w:cs="Arial"/>
        </w:rPr>
        <w:t xml:space="preserve">good </w:t>
      </w:r>
      <w:r w:rsidRPr="0073056C">
        <w:rPr>
          <w:rFonts w:ascii="Arial" w:hAnsi="Arial" w:cs="Arial"/>
        </w:rPr>
        <w:t>mortality outcomes relative to its size.</w:t>
      </w:r>
    </w:p>
    <w:p w14:paraId="2CD7EC7A" w14:textId="77777777" w:rsidR="00DE5EAA" w:rsidRPr="0073056C" w:rsidRDefault="00DE5EAA" w:rsidP="00DE5EAA">
      <w:pPr>
        <w:jc w:val="center"/>
        <w:rPr>
          <w:rFonts w:ascii="Arial" w:hAnsi="Arial" w:cs="Arial"/>
        </w:rPr>
      </w:pPr>
    </w:p>
    <w:p w14:paraId="434A4992" w14:textId="1B1A01B5" w:rsidR="00DE5EAA" w:rsidRPr="0073056C" w:rsidRDefault="00DE5EAA" w:rsidP="00DE5EAA">
      <w:pPr>
        <w:jc w:val="center"/>
        <w:rPr>
          <w:rFonts w:ascii="Arial" w:hAnsi="Arial" w:cs="Arial"/>
        </w:rPr>
      </w:pPr>
      <w:r w:rsidRPr="0073056C">
        <w:rPr>
          <w:rFonts w:ascii="Arial" w:hAnsi="Arial" w:cs="Arial"/>
        </w:rPr>
        <w:t xml:space="preserve">Fig2. </w:t>
      </w:r>
      <w:r w:rsidR="00691CE2" w:rsidRPr="0073056C">
        <w:rPr>
          <w:rFonts w:ascii="Arial" w:hAnsi="Arial" w:cs="Arial"/>
        </w:rPr>
        <w:t>Crude and standardized m</w:t>
      </w:r>
      <w:r w:rsidRPr="0073056C">
        <w:rPr>
          <w:rFonts w:ascii="Arial" w:hAnsi="Arial" w:cs="Arial"/>
        </w:rPr>
        <w:t xml:space="preserve">ortality </w:t>
      </w:r>
      <w:r w:rsidR="00027F0D" w:rsidRPr="0073056C">
        <w:rPr>
          <w:rFonts w:ascii="Arial" w:hAnsi="Arial" w:cs="Arial"/>
        </w:rPr>
        <w:t>r</w:t>
      </w:r>
      <w:r w:rsidRPr="0073056C">
        <w:rPr>
          <w:rFonts w:ascii="Arial" w:hAnsi="Arial" w:cs="Arial"/>
        </w:rPr>
        <w:t xml:space="preserve">ates </w:t>
      </w:r>
      <w:r w:rsidR="00FA72FE" w:rsidRPr="0073056C">
        <w:rPr>
          <w:rFonts w:ascii="Arial" w:hAnsi="Arial" w:cs="Arial"/>
        </w:rPr>
        <w:t>a</w:t>
      </w:r>
      <w:r w:rsidRPr="0073056C">
        <w:rPr>
          <w:rFonts w:ascii="Arial" w:hAnsi="Arial" w:cs="Arial"/>
        </w:rPr>
        <w:t xml:space="preserve">mong </w:t>
      </w:r>
      <w:r w:rsidR="00FA72FE" w:rsidRPr="0073056C">
        <w:rPr>
          <w:rFonts w:ascii="Arial" w:hAnsi="Arial" w:cs="Arial"/>
        </w:rPr>
        <w:t>f</w:t>
      </w:r>
      <w:r w:rsidRPr="0073056C">
        <w:rPr>
          <w:rFonts w:ascii="Arial" w:hAnsi="Arial" w:cs="Arial"/>
        </w:rPr>
        <w:t xml:space="preserve">ive </w:t>
      </w:r>
      <w:r w:rsidR="00FA72FE" w:rsidRPr="0073056C">
        <w:rPr>
          <w:rFonts w:ascii="Arial" w:hAnsi="Arial" w:cs="Arial"/>
        </w:rPr>
        <w:t>c</w:t>
      </w:r>
      <w:r w:rsidRPr="0073056C">
        <w:rPr>
          <w:rFonts w:ascii="Arial" w:hAnsi="Arial" w:cs="Arial"/>
        </w:rPr>
        <w:t>ountries</w:t>
      </w:r>
    </w:p>
    <w:p w14:paraId="638BE458" w14:textId="09F027A3" w:rsidR="00376423" w:rsidRPr="0073056C" w:rsidRDefault="00DE5EAA" w:rsidP="00376423">
      <w:pPr>
        <w:jc w:val="center"/>
        <w:rPr>
          <w:rFonts w:ascii="Arial" w:hAnsi="Arial" w:cs="Arial"/>
        </w:rPr>
      </w:pPr>
      <w:r w:rsidRPr="0073056C">
        <w:rPr>
          <w:rFonts w:ascii="Arial" w:hAnsi="Arial" w:cs="Arial"/>
        </w:rPr>
        <w:drawing>
          <wp:inline distT="0" distB="0" distL="0" distR="0" wp14:anchorId="1A783449" wp14:editId="4298C8F6">
            <wp:extent cx="5131251" cy="2787552"/>
            <wp:effectExtent l="0" t="0" r="12700" b="13335"/>
            <wp:docPr id="948153917" name="Chart 1">
              <a:extLst xmlns:a="http://schemas.openxmlformats.org/drawingml/2006/main">
                <a:ext uri="{FF2B5EF4-FFF2-40B4-BE49-F238E27FC236}">
                  <a16:creationId xmlns:a16="http://schemas.microsoft.com/office/drawing/2014/main" id="{11A91C61-798E-154B-10C7-329052A14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19C15D" w14:textId="055BD5E1" w:rsidR="00C77063" w:rsidRPr="0073056C" w:rsidRDefault="005611C2" w:rsidP="00C77063">
      <w:pPr>
        <w:jc w:val="both"/>
        <w:rPr>
          <w:rFonts w:ascii="Arial" w:hAnsi="Arial" w:cs="Arial"/>
        </w:rPr>
      </w:pPr>
      <w:r w:rsidRPr="0073056C">
        <w:rPr>
          <w:rFonts w:ascii="Arial" w:hAnsi="Arial" w:cs="Arial"/>
        </w:rPr>
        <w:t xml:space="preserve">                   P</w:t>
      </w:r>
      <w:r w:rsidR="008E5D45" w:rsidRPr="0073056C">
        <w:rPr>
          <w:rFonts w:ascii="Arial" w:hAnsi="Arial" w:cs="Arial"/>
        </w:rPr>
        <w:t xml:space="preserve">remature deaths due </w:t>
      </w:r>
      <w:r w:rsidR="006932E2" w:rsidRPr="0073056C">
        <w:rPr>
          <w:rFonts w:ascii="Arial" w:hAnsi="Arial" w:cs="Arial"/>
        </w:rPr>
        <w:t>to non-communicable</w:t>
      </w:r>
      <w:r w:rsidR="008E5D45" w:rsidRPr="0073056C">
        <w:rPr>
          <w:rFonts w:ascii="Arial" w:hAnsi="Arial" w:cs="Arial"/>
        </w:rPr>
        <w:t xml:space="preserve"> disease shown in Table 2, Incidence rates </w:t>
      </w:r>
      <w:r w:rsidR="006932E2" w:rsidRPr="0073056C">
        <w:rPr>
          <w:rFonts w:ascii="Arial" w:hAnsi="Arial" w:cs="Arial"/>
        </w:rPr>
        <w:t>reflect</w:t>
      </w:r>
      <w:r w:rsidR="00C77063" w:rsidRPr="0073056C">
        <w:rPr>
          <w:rFonts w:ascii="Arial" w:hAnsi="Arial" w:cs="Arial"/>
        </w:rPr>
        <w:t xml:space="preserve"> males consistently show higher proportions of premature NCD deaths than females across all countries, indicating a gender disparity in early mortality due to NCDs. In Afghanistan, 71% of premature NCD deaths occur among males compared to 63% among females. In Kazakhstan, 57% of premature NCD deaths occur among males, while only 34% occur among females. </w:t>
      </w:r>
      <w:r w:rsidR="00EF1FE6" w:rsidRPr="0073056C">
        <w:rPr>
          <w:rFonts w:ascii="Arial" w:hAnsi="Arial" w:cs="Arial"/>
        </w:rPr>
        <w:t>Regarding a</w:t>
      </w:r>
      <w:r w:rsidR="00024E24" w:rsidRPr="0073056C">
        <w:rPr>
          <w:rFonts w:ascii="Arial" w:hAnsi="Arial" w:cs="Arial"/>
        </w:rPr>
        <w:t>s</w:t>
      </w:r>
      <w:r w:rsidR="00C77063" w:rsidRPr="0073056C">
        <w:rPr>
          <w:rFonts w:ascii="Arial" w:hAnsi="Arial" w:cs="Arial"/>
        </w:rPr>
        <w:t xml:space="preserve"> rate ratio above 1 indicates that males experience higher proportions of premature NCD deaths than females. In Afghanistan, the rate ratio is 1.13, meaning males are 13% more likely to experience premature NCD deaths than females. In Armenia, the rate ratio is 1.95, highlighting a </w:t>
      </w:r>
      <w:r w:rsidR="00B27062" w:rsidRPr="0073056C">
        <w:rPr>
          <w:rFonts w:ascii="Arial" w:hAnsi="Arial" w:cs="Arial"/>
        </w:rPr>
        <w:t xml:space="preserve">greater </w:t>
      </w:r>
      <w:r w:rsidR="00C77063" w:rsidRPr="0073056C">
        <w:rPr>
          <w:rFonts w:ascii="Arial" w:hAnsi="Arial" w:cs="Arial"/>
        </w:rPr>
        <w:t xml:space="preserve">gender </w:t>
      </w:r>
      <w:r w:rsidR="00B27062" w:rsidRPr="0073056C">
        <w:rPr>
          <w:rFonts w:ascii="Arial" w:hAnsi="Arial" w:cs="Arial"/>
        </w:rPr>
        <w:t>difference</w:t>
      </w:r>
      <w:r w:rsidR="00C77063" w:rsidRPr="0073056C">
        <w:rPr>
          <w:rFonts w:ascii="Arial" w:hAnsi="Arial" w:cs="Arial"/>
        </w:rPr>
        <w:t>, with males being nearly twice</w:t>
      </w:r>
      <w:r w:rsidR="00EF1FE6" w:rsidRPr="0073056C">
        <w:rPr>
          <w:rFonts w:ascii="Arial" w:hAnsi="Arial" w:cs="Arial"/>
        </w:rPr>
        <w:t>(2X)</w:t>
      </w:r>
      <w:r w:rsidR="00C77063" w:rsidRPr="0073056C">
        <w:rPr>
          <w:rFonts w:ascii="Arial" w:hAnsi="Arial" w:cs="Arial"/>
        </w:rPr>
        <w:t xml:space="preserve"> as likely to die prematurely from NCDs compared to females. </w:t>
      </w:r>
    </w:p>
    <w:p w14:paraId="67416AAB" w14:textId="12FAAB76" w:rsidR="00503390" w:rsidRPr="0073056C" w:rsidRDefault="00035B60" w:rsidP="00C77063">
      <w:pPr>
        <w:jc w:val="both"/>
        <w:rPr>
          <w:rFonts w:ascii="Arial" w:hAnsi="Arial" w:cs="Arial"/>
        </w:rPr>
      </w:pPr>
      <w:r w:rsidRPr="0073056C">
        <w:rPr>
          <w:rFonts w:ascii="Arial" w:hAnsi="Arial" w:cs="Arial"/>
        </w:rPr>
        <w:t xml:space="preserve">                     </w:t>
      </w:r>
      <w:r w:rsidR="00C77063" w:rsidRPr="0073056C">
        <w:rPr>
          <w:rFonts w:ascii="Arial" w:hAnsi="Arial" w:cs="Arial"/>
        </w:rPr>
        <w:t>Kazakhstan has the highest rate difference (0.23), indicating a large disparity, with males experiencing a 23% higher proportion of premature NCD deaths compared to females. Azerbaijan has the smallest rate difference (0.02), reflecting a smaller gender disparity. Kazakhstan shows the highest odds ratio 2.56</w:t>
      </w:r>
      <w:r w:rsidR="00F5188A" w:rsidRPr="0073056C">
        <w:rPr>
          <w:rFonts w:ascii="Arial" w:hAnsi="Arial" w:cs="Arial"/>
        </w:rPr>
        <w:t xml:space="preserve"> (cl 1.45-1.46)</w:t>
      </w:r>
      <w:r w:rsidR="00C77063" w:rsidRPr="0073056C">
        <w:rPr>
          <w:rFonts w:ascii="Arial" w:hAnsi="Arial" w:cs="Arial"/>
        </w:rPr>
        <w:t>, indicating that males are over 2.5 times as likely as females to die prematurely from NCDs. Bhutan has the lowest odds ratio 1.32</w:t>
      </w:r>
      <w:r w:rsidR="00F5188A" w:rsidRPr="0073056C">
        <w:rPr>
          <w:rFonts w:ascii="Arial" w:hAnsi="Arial" w:cs="Arial"/>
        </w:rPr>
        <w:t xml:space="preserve"> (cl 1.30-1.33)</w:t>
      </w:r>
      <w:r w:rsidR="00C77063" w:rsidRPr="0073056C">
        <w:rPr>
          <w:rFonts w:ascii="Arial" w:hAnsi="Arial" w:cs="Arial"/>
        </w:rPr>
        <w:t xml:space="preserve">, suggesting relatively smaller gender differences. </w:t>
      </w:r>
    </w:p>
    <w:p w14:paraId="25DECE94" w14:textId="77777777" w:rsidR="00503390" w:rsidRPr="0073056C" w:rsidRDefault="00503390" w:rsidP="00376423">
      <w:pPr>
        <w:jc w:val="center"/>
        <w:rPr>
          <w:rFonts w:ascii="Arial" w:hAnsi="Arial" w:cs="Arial"/>
        </w:rPr>
      </w:pPr>
    </w:p>
    <w:p w14:paraId="6F54BE68" w14:textId="77777777" w:rsidR="007B497B" w:rsidRPr="0073056C" w:rsidRDefault="007B497B" w:rsidP="00376423">
      <w:pPr>
        <w:jc w:val="center"/>
        <w:rPr>
          <w:rFonts w:ascii="Arial" w:hAnsi="Arial" w:cs="Arial"/>
        </w:rPr>
      </w:pPr>
    </w:p>
    <w:p w14:paraId="304739BF" w14:textId="7B63919A" w:rsidR="00376423" w:rsidRPr="0073056C" w:rsidRDefault="00503390" w:rsidP="00376423">
      <w:pPr>
        <w:rPr>
          <w:rFonts w:ascii="Arial" w:hAnsi="Arial" w:cs="Arial"/>
        </w:rPr>
      </w:pPr>
      <w:r w:rsidRPr="0073056C">
        <w:rPr>
          <w:rFonts w:ascii="Arial" w:hAnsi="Arial" w:cs="Arial"/>
        </w:rPr>
        <w:lastRenderedPageBreak/>
        <w:t xml:space="preserve">                                </w:t>
      </w:r>
      <w:r w:rsidR="00376423" w:rsidRPr="0073056C">
        <w:rPr>
          <w:rFonts w:ascii="Arial" w:hAnsi="Arial" w:cs="Arial"/>
        </w:rPr>
        <w:t xml:space="preserve">Table </w:t>
      </w:r>
      <w:r w:rsidRPr="0073056C">
        <w:rPr>
          <w:rFonts w:ascii="Arial" w:hAnsi="Arial" w:cs="Arial"/>
        </w:rPr>
        <w:t xml:space="preserve">2     Key Epidemiological Measures across Five Countries </w:t>
      </w:r>
    </w:p>
    <w:tbl>
      <w:tblPr>
        <w:tblW w:w="8825" w:type="dxa"/>
        <w:tblInd w:w="282" w:type="dxa"/>
        <w:tblLook w:val="04A0" w:firstRow="1" w:lastRow="0" w:firstColumn="1" w:lastColumn="0" w:noHBand="0" w:noVBand="1"/>
      </w:tblPr>
      <w:tblGrid>
        <w:gridCol w:w="1260"/>
        <w:gridCol w:w="1060"/>
        <w:gridCol w:w="994"/>
        <w:gridCol w:w="1080"/>
        <w:gridCol w:w="1071"/>
        <w:gridCol w:w="1440"/>
        <w:gridCol w:w="960"/>
        <w:gridCol w:w="960"/>
      </w:tblGrid>
      <w:tr w:rsidR="00F5188A" w:rsidRPr="0073056C" w14:paraId="4F4E9CA4" w14:textId="77777777" w:rsidTr="00F5188A">
        <w:trPr>
          <w:trHeight w:val="264"/>
        </w:trPr>
        <w:tc>
          <w:tcPr>
            <w:tcW w:w="1260" w:type="dxa"/>
            <w:tcBorders>
              <w:top w:val="single" w:sz="4" w:space="0" w:color="auto"/>
              <w:left w:val="single" w:sz="4" w:space="0" w:color="auto"/>
              <w:bottom w:val="nil"/>
              <w:right w:val="nil"/>
            </w:tcBorders>
            <w:shd w:val="clear" w:color="000000" w:fill="FFFFFF"/>
            <w:noWrap/>
            <w:vAlign w:val="bottom"/>
            <w:hideMark/>
          </w:tcPr>
          <w:p w14:paraId="22446E1C"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 xml:space="preserve">Countries </w:t>
            </w:r>
          </w:p>
        </w:tc>
        <w:tc>
          <w:tcPr>
            <w:tcW w:w="1060" w:type="dxa"/>
            <w:tcBorders>
              <w:top w:val="single" w:sz="4" w:space="0" w:color="auto"/>
              <w:left w:val="nil"/>
              <w:bottom w:val="nil"/>
              <w:right w:val="nil"/>
            </w:tcBorders>
            <w:shd w:val="clear" w:color="000000" w:fill="FFFFFF"/>
            <w:noWrap/>
            <w:vAlign w:val="bottom"/>
            <w:hideMark/>
          </w:tcPr>
          <w:p w14:paraId="3640E5C4"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proofErr w:type="gramStart"/>
            <w:r w:rsidRPr="0073056C">
              <w:rPr>
                <w:rFonts w:ascii="Times New Roman" w:eastAsia="Times New Roman" w:hAnsi="Times New Roman" w:cs="Times New Roman"/>
                <w:color w:val="000000"/>
                <w:sz w:val="20"/>
                <w:szCs w:val="20"/>
              </w:rPr>
              <w:t>Incidence  among</w:t>
            </w:r>
            <w:proofErr w:type="gramEnd"/>
            <w:r w:rsidRPr="0073056C">
              <w:rPr>
                <w:rFonts w:ascii="Times New Roman" w:eastAsia="Times New Roman" w:hAnsi="Times New Roman" w:cs="Times New Roman"/>
                <w:color w:val="000000"/>
                <w:sz w:val="20"/>
                <w:szCs w:val="20"/>
              </w:rPr>
              <w:t xml:space="preserve">  Males</w:t>
            </w:r>
          </w:p>
        </w:tc>
        <w:tc>
          <w:tcPr>
            <w:tcW w:w="994" w:type="dxa"/>
            <w:tcBorders>
              <w:top w:val="single" w:sz="4" w:space="0" w:color="auto"/>
              <w:left w:val="nil"/>
              <w:bottom w:val="nil"/>
              <w:right w:val="nil"/>
            </w:tcBorders>
            <w:shd w:val="clear" w:color="000000" w:fill="FFFFFF"/>
            <w:noWrap/>
            <w:vAlign w:val="bottom"/>
            <w:hideMark/>
          </w:tcPr>
          <w:p w14:paraId="72BB4F84"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proofErr w:type="gramStart"/>
            <w:r w:rsidRPr="0073056C">
              <w:rPr>
                <w:rFonts w:ascii="Times New Roman" w:eastAsia="Times New Roman" w:hAnsi="Times New Roman" w:cs="Times New Roman"/>
                <w:color w:val="000000"/>
                <w:sz w:val="20"/>
                <w:szCs w:val="20"/>
              </w:rPr>
              <w:t>Incidence  among</w:t>
            </w:r>
            <w:proofErr w:type="gramEnd"/>
            <w:r w:rsidRPr="0073056C">
              <w:rPr>
                <w:rFonts w:ascii="Times New Roman" w:eastAsia="Times New Roman" w:hAnsi="Times New Roman" w:cs="Times New Roman"/>
                <w:color w:val="000000"/>
                <w:sz w:val="20"/>
                <w:szCs w:val="20"/>
              </w:rPr>
              <w:t xml:space="preserve">  Females</w:t>
            </w:r>
          </w:p>
        </w:tc>
        <w:tc>
          <w:tcPr>
            <w:tcW w:w="1080" w:type="dxa"/>
            <w:tcBorders>
              <w:top w:val="single" w:sz="4" w:space="0" w:color="auto"/>
              <w:left w:val="nil"/>
              <w:bottom w:val="nil"/>
              <w:right w:val="nil"/>
            </w:tcBorders>
            <w:shd w:val="clear" w:color="000000" w:fill="FFFFFF"/>
            <w:noWrap/>
            <w:vAlign w:val="bottom"/>
            <w:hideMark/>
          </w:tcPr>
          <w:p w14:paraId="16E66774"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Rate Ratio</w:t>
            </w:r>
          </w:p>
        </w:tc>
        <w:tc>
          <w:tcPr>
            <w:tcW w:w="1071" w:type="dxa"/>
            <w:tcBorders>
              <w:top w:val="single" w:sz="4" w:space="0" w:color="auto"/>
              <w:left w:val="nil"/>
              <w:bottom w:val="nil"/>
              <w:right w:val="nil"/>
            </w:tcBorders>
            <w:shd w:val="clear" w:color="000000" w:fill="FFFFFF"/>
            <w:noWrap/>
            <w:vAlign w:val="bottom"/>
            <w:hideMark/>
          </w:tcPr>
          <w:p w14:paraId="201B8138"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Rate Difference</w:t>
            </w:r>
          </w:p>
        </w:tc>
        <w:tc>
          <w:tcPr>
            <w:tcW w:w="1440" w:type="dxa"/>
            <w:tcBorders>
              <w:top w:val="single" w:sz="4" w:space="0" w:color="auto"/>
              <w:left w:val="nil"/>
              <w:bottom w:val="nil"/>
              <w:right w:val="nil"/>
            </w:tcBorders>
            <w:shd w:val="clear" w:color="000000" w:fill="FFFFFF"/>
            <w:noWrap/>
            <w:vAlign w:val="bottom"/>
            <w:hideMark/>
          </w:tcPr>
          <w:p w14:paraId="5A38FE09"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ODD Ratio</w:t>
            </w:r>
          </w:p>
        </w:tc>
        <w:tc>
          <w:tcPr>
            <w:tcW w:w="960" w:type="dxa"/>
            <w:tcBorders>
              <w:top w:val="single" w:sz="4" w:space="0" w:color="auto"/>
              <w:left w:val="nil"/>
              <w:bottom w:val="nil"/>
              <w:right w:val="nil"/>
            </w:tcBorders>
            <w:shd w:val="clear" w:color="000000" w:fill="FFFFFF"/>
            <w:noWrap/>
            <w:vAlign w:val="bottom"/>
            <w:hideMark/>
          </w:tcPr>
          <w:p w14:paraId="57767E0D"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inf</w:t>
            </w:r>
          </w:p>
        </w:tc>
        <w:tc>
          <w:tcPr>
            <w:tcW w:w="960" w:type="dxa"/>
            <w:tcBorders>
              <w:top w:val="single" w:sz="4" w:space="0" w:color="auto"/>
              <w:left w:val="nil"/>
              <w:bottom w:val="nil"/>
              <w:right w:val="single" w:sz="4" w:space="0" w:color="auto"/>
            </w:tcBorders>
            <w:shd w:val="clear" w:color="000000" w:fill="FFFFFF"/>
            <w:noWrap/>
            <w:vAlign w:val="bottom"/>
            <w:hideMark/>
          </w:tcPr>
          <w:p w14:paraId="77CEB04E"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sup</w:t>
            </w:r>
          </w:p>
        </w:tc>
      </w:tr>
      <w:tr w:rsidR="00F5188A" w:rsidRPr="0073056C" w14:paraId="7301016B" w14:textId="77777777" w:rsidTr="00F5188A">
        <w:trPr>
          <w:trHeight w:val="264"/>
        </w:trPr>
        <w:tc>
          <w:tcPr>
            <w:tcW w:w="1260" w:type="dxa"/>
            <w:tcBorders>
              <w:top w:val="nil"/>
              <w:left w:val="single" w:sz="4" w:space="0" w:color="auto"/>
              <w:bottom w:val="nil"/>
              <w:right w:val="nil"/>
            </w:tcBorders>
            <w:shd w:val="clear" w:color="000000" w:fill="FFFFFF"/>
            <w:noWrap/>
            <w:vAlign w:val="bottom"/>
            <w:hideMark/>
          </w:tcPr>
          <w:p w14:paraId="15DC269C"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Afghanistan</w:t>
            </w:r>
          </w:p>
        </w:tc>
        <w:tc>
          <w:tcPr>
            <w:tcW w:w="1060" w:type="dxa"/>
            <w:tcBorders>
              <w:top w:val="nil"/>
              <w:left w:val="nil"/>
              <w:bottom w:val="nil"/>
              <w:right w:val="nil"/>
            </w:tcBorders>
            <w:shd w:val="clear" w:color="000000" w:fill="FFFFFF"/>
            <w:noWrap/>
            <w:vAlign w:val="bottom"/>
            <w:hideMark/>
          </w:tcPr>
          <w:p w14:paraId="39C1D8C8"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0.71</w:t>
            </w:r>
          </w:p>
        </w:tc>
        <w:tc>
          <w:tcPr>
            <w:tcW w:w="994" w:type="dxa"/>
            <w:tcBorders>
              <w:top w:val="nil"/>
              <w:left w:val="nil"/>
              <w:bottom w:val="nil"/>
              <w:right w:val="nil"/>
            </w:tcBorders>
            <w:shd w:val="clear" w:color="000000" w:fill="FFFFFF"/>
            <w:noWrap/>
            <w:vAlign w:val="bottom"/>
            <w:hideMark/>
          </w:tcPr>
          <w:p w14:paraId="5CA64DA4"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0.63</w:t>
            </w:r>
          </w:p>
        </w:tc>
        <w:tc>
          <w:tcPr>
            <w:tcW w:w="1080" w:type="dxa"/>
            <w:tcBorders>
              <w:top w:val="nil"/>
              <w:left w:val="nil"/>
              <w:bottom w:val="nil"/>
              <w:right w:val="nil"/>
            </w:tcBorders>
            <w:shd w:val="clear" w:color="000000" w:fill="FFFFFF"/>
            <w:noWrap/>
            <w:vAlign w:val="bottom"/>
            <w:hideMark/>
          </w:tcPr>
          <w:p w14:paraId="72FD7660"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1.13</w:t>
            </w:r>
          </w:p>
        </w:tc>
        <w:tc>
          <w:tcPr>
            <w:tcW w:w="1071" w:type="dxa"/>
            <w:tcBorders>
              <w:top w:val="nil"/>
              <w:left w:val="nil"/>
              <w:bottom w:val="nil"/>
              <w:right w:val="nil"/>
            </w:tcBorders>
            <w:shd w:val="clear" w:color="000000" w:fill="FFFFFF"/>
            <w:noWrap/>
            <w:vAlign w:val="bottom"/>
            <w:hideMark/>
          </w:tcPr>
          <w:p w14:paraId="00B32D00"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0.08</w:t>
            </w:r>
          </w:p>
        </w:tc>
        <w:tc>
          <w:tcPr>
            <w:tcW w:w="1440" w:type="dxa"/>
            <w:tcBorders>
              <w:top w:val="nil"/>
              <w:left w:val="nil"/>
              <w:bottom w:val="nil"/>
              <w:right w:val="nil"/>
            </w:tcBorders>
            <w:shd w:val="clear" w:color="000000" w:fill="FFFFFF"/>
            <w:noWrap/>
            <w:vAlign w:val="bottom"/>
            <w:hideMark/>
          </w:tcPr>
          <w:p w14:paraId="74D210AB"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1.45</w:t>
            </w:r>
          </w:p>
        </w:tc>
        <w:tc>
          <w:tcPr>
            <w:tcW w:w="960" w:type="dxa"/>
            <w:tcBorders>
              <w:top w:val="nil"/>
              <w:left w:val="nil"/>
              <w:bottom w:val="nil"/>
              <w:right w:val="nil"/>
            </w:tcBorders>
            <w:shd w:val="clear" w:color="000000" w:fill="FFFFFF"/>
            <w:noWrap/>
            <w:vAlign w:val="bottom"/>
            <w:hideMark/>
          </w:tcPr>
          <w:p w14:paraId="39D66EC0"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1.45</w:t>
            </w:r>
          </w:p>
        </w:tc>
        <w:tc>
          <w:tcPr>
            <w:tcW w:w="960" w:type="dxa"/>
            <w:tcBorders>
              <w:top w:val="nil"/>
              <w:left w:val="nil"/>
              <w:bottom w:val="nil"/>
              <w:right w:val="single" w:sz="4" w:space="0" w:color="auto"/>
            </w:tcBorders>
            <w:shd w:val="clear" w:color="000000" w:fill="FFFFFF"/>
            <w:noWrap/>
            <w:vAlign w:val="bottom"/>
            <w:hideMark/>
          </w:tcPr>
          <w:p w14:paraId="7263A014"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1.46</w:t>
            </w:r>
          </w:p>
        </w:tc>
      </w:tr>
      <w:tr w:rsidR="00F5188A" w:rsidRPr="0073056C" w14:paraId="7D002025" w14:textId="77777777" w:rsidTr="00F5188A">
        <w:trPr>
          <w:trHeight w:val="264"/>
        </w:trPr>
        <w:tc>
          <w:tcPr>
            <w:tcW w:w="1260" w:type="dxa"/>
            <w:tcBorders>
              <w:top w:val="nil"/>
              <w:left w:val="single" w:sz="4" w:space="0" w:color="auto"/>
              <w:bottom w:val="nil"/>
              <w:right w:val="nil"/>
            </w:tcBorders>
            <w:shd w:val="clear" w:color="000000" w:fill="FFFFFF"/>
            <w:noWrap/>
            <w:vAlign w:val="bottom"/>
            <w:hideMark/>
          </w:tcPr>
          <w:p w14:paraId="08A06447"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Armenia</w:t>
            </w:r>
          </w:p>
        </w:tc>
        <w:tc>
          <w:tcPr>
            <w:tcW w:w="1060" w:type="dxa"/>
            <w:tcBorders>
              <w:top w:val="nil"/>
              <w:left w:val="nil"/>
              <w:bottom w:val="nil"/>
              <w:right w:val="nil"/>
            </w:tcBorders>
            <w:shd w:val="clear" w:color="000000" w:fill="FFFFFF"/>
            <w:noWrap/>
            <w:vAlign w:val="bottom"/>
            <w:hideMark/>
          </w:tcPr>
          <w:p w14:paraId="0C33BBC2"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0.41</w:t>
            </w:r>
          </w:p>
        </w:tc>
        <w:tc>
          <w:tcPr>
            <w:tcW w:w="994" w:type="dxa"/>
            <w:tcBorders>
              <w:top w:val="nil"/>
              <w:left w:val="nil"/>
              <w:bottom w:val="nil"/>
              <w:right w:val="nil"/>
            </w:tcBorders>
            <w:shd w:val="clear" w:color="000000" w:fill="FFFFFF"/>
            <w:noWrap/>
            <w:vAlign w:val="bottom"/>
            <w:hideMark/>
          </w:tcPr>
          <w:p w14:paraId="37B6AB4A"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0.21</w:t>
            </w:r>
          </w:p>
        </w:tc>
        <w:tc>
          <w:tcPr>
            <w:tcW w:w="1080" w:type="dxa"/>
            <w:tcBorders>
              <w:top w:val="nil"/>
              <w:left w:val="nil"/>
              <w:bottom w:val="nil"/>
              <w:right w:val="nil"/>
            </w:tcBorders>
            <w:shd w:val="clear" w:color="000000" w:fill="FFFFFF"/>
            <w:noWrap/>
            <w:vAlign w:val="bottom"/>
            <w:hideMark/>
          </w:tcPr>
          <w:p w14:paraId="75D5F6FE"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1.95</w:t>
            </w:r>
          </w:p>
        </w:tc>
        <w:tc>
          <w:tcPr>
            <w:tcW w:w="1071" w:type="dxa"/>
            <w:tcBorders>
              <w:top w:val="nil"/>
              <w:left w:val="nil"/>
              <w:bottom w:val="nil"/>
              <w:right w:val="nil"/>
            </w:tcBorders>
            <w:shd w:val="clear" w:color="000000" w:fill="FFFFFF"/>
            <w:noWrap/>
            <w:vAlign w:val="bottom"/>
            <w:hideMark/>
          </w:tcPr>
          <w:p w14:paraId="2C71688F"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0.20</w:t>
            </w:r>
          </w:p>
        </w:tc>
        <w:tc>
          <w:tcPr>
            <w:tcW w:w="1440" w:type="dxa"/>
            <w:tcBorders>
              <w:top w:val="nil"/>
              <w:left w:val="nil"/>
              <w:bottom w:val="nil"/>
              <w:right w:val="nil"/>
            </w:tcBorders>
            <w:shd w:val="clear" w:color="000000" w:fill="FFFFFF"/>
            <w:noWrap/>
            <w:vAlign w:val="bottom"/>
            <w:hideMark/>
          </w:tcPr>
          <w:p w14:paraId="15C4FA36"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1.88</w:t>
            </w:r>
          </w:p>
        </w:tc>
        <w:tc>
          <w:tcPr>
            <w:tcW w:w="960" w:type="dxa"/>
            <w:tcBorders>
              <w:top w:val="nil"/>
              <w:left w:val="nil"/>
              <w:bottom w:val="nil"/>
              <w:right w:val="nil"/>
            </w:tcBorders>
            <w:shd w:val="clear" w:color="000000" w:fill="FFFFFF"/>
            <w:noWrap/>
            <w:vAlign w:val="bottom"/>
            <w:hideMark/>
          </w:tcPr>
          <w:p w14:paraId="40BFAF4D"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1.86</w:t>
            </w:r>
          </w:p>
        </w:tc>
        <w:tc>
          <w:tcPr>
            <w:tcW w:w="960" w:type="dxa"/>
            <w:tcBorders>
              <w:top w:val="nil"/>
              <w:left w:val="nil"/>
              <w:bottom w:val="nil"/>
              <w:right w:val="single" w:sz="4" w:space="0" w:color="auto"/>
            </w:tcBorders>
            <w:shd w:val="clear" w:color="000000" w:fill="FFFFFF"/>
            <w:noWrap/>
            <w:vAlign w:val="bottom"/>
            <w:hideMark/>
          </w:tcPr>
          <w:p w14:paraId="14B4F3F8"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1.89</w:t>
            </w:r>
          </w:p>
        </w:tc>
      </w:tr>
      <w:tr w:rsidR="00F5188A" w:rsidRPr="0073056C" w14:paraId="445DB69A" w14:textId="77777777" w:rsidTr="00F5188A">
        <w:trPr>
          <w:trHeight w:val="264"/>
        </w:trPr>
        <w:tc>
          <w:tcPr>
            <w:tcW w:w="1260" w:type="dxa"/>
            <w:tcBorders>
              <w:top w:val="nil"/>
              <w:left w:val="single" w:sz="4" w:space="0" w:color="auto"/>
              <w:bottom w:val="nil"/>
              <w:right w:val="nil"/>
            </w:tcBorders>
            <w:shd w:val="clear" w:color="000000" w:fill="FFFFFF"/>
            <w:noWrap/>
            <w:vAlign w:val="bottom"/>
            <w:hideMark/>
          </w:tcPr>
          <w:p w14:paraId="08DE2E58"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Azerbaijan</w:t>
            </w:r>
          </w:p>
        </w:tc>
        <w:tc>
          <w:tcPr>
            <w:tcW w:w="1060" w:type="dxa"/>
            <w:tcBorders>
              <w:top w:val="nil"/>
              <w:left w:val="nil"/>
              <w:bottom w:val="nil"/>
              <w:right w:val="nil"/>
            </w:tcBorders>
            <w:shd w:val="clear" w:color="000000" w:fill="FFFFFF"/>
            <w:noWrap/>
            <w:vAlign w:val="bottom"/>
            <w:hideMark/>
          </w:tcPr>
          <w:p w14:paraId="4EA4A608"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0.55</w:t>
            </w:r>
          </w:p>
        </w:tc>
        <w:tc>
          <w:tcPr>
            <w:tcW w:w="994" w:type="dxa"/>
            <w:tcBorders>
              <w:top w:val="nil"/>
              <w:left w:val="nil"/>
              <w:bottom w:val="nil"/>
              <w:right w:val="nil"/>
            </w:tcBorders>
            <w:shd w:val="clear" w:color="000000" w:fill="FFFFFF"/>
            <w:noWrap/>
            <w:vAlign w:val="bottom"/>
            <w:hideMark/>
          </w:tcPr>
          <w:p w14:paraId="1D82665D"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0.53</w:t>
            </w:r>
          </w:p>
        </w:tc>
        <w:tc>
          <w:tcPr>
            <w:tcW w:w="1080" w:type="dxa"/>
            <w:tcBorders>
              <w:top w:val="nil"/>
              <w:left w:val="nil"/>
              <w:bottom w:val="nil"/>
              <w:right w:val="nil"/>
            </w:tcBorders>
            <w:shd w:val="clear" w:color="000000" w:fill="FFFFFF"/>
            <w:noWrap/>
            <w:vAlign w:val="bottom"/>
            <w:hideMark/>
          </w:tcPr>
          <w:p w14:paraId="2E9DAF04"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1.04</w:t>
            </w:r>
          </w:p>
        </w:tc>
        <w:tc>
          <w:tcPr>
            <w:tcW w:w="1071" w:type="dxa"/>
            <w:tcBorders>
              <w:top w:val="nil"/>
              <w:left w:val="nil"/>
              <w:bottom w:val="nil"/>
              <w:right w:val="nil"/>
            </w:tcBorders>
            <w:shd w:val="clear" w:color="000000" w:fill="FFFFFF"/>
            <w:noWrap/>
            <w:vAlign w:val="bottom"/>
            <w:hideMark/>
          </w:tcPr>
          <w:p w14:paraId="724FECE4"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0.02</w:t>
            </w:r>
          </w:p>
        </w:tc>
        <w:tc>
          <w:tcPr>
            <w:tcW w:w="1440" w:type="dxa"/>
            <w:tcBorders>
              <w:top w:val="nil"/>
              <w:left w:val="nil"/>
              <w:bottom w:val="nil"/>
              <w:right w:val="nil"/>
            </w:tcBorders>
            <w:shd w:val="clear" w:color="000000" w:fill="FFFFFF"/>
            <w:noWrap/>
            <w:vAlign w:val="bottom"/>
            <w:hideMark/>
          </w:tcPr>
          <w:p w14:paraId="7F3FC8C2"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2.26</w:t>
            </w:r>
          </w:p>
        </w:tc>
        <w:tc>
          <w:tcPr>
            <w:tcW w:w="960" w:type="dxa"/>
            <w:tcBorders>
              <w:top w:val="nil"/>
              <w:left w:val="nil"/>
              <w:bottom w:val="nil"/>
              <w:right w:val="nil"/>
            </w:tcBorders>
            <w:shd w:val="clear" w:color="000000" w:fill="FFFFFF"/>
            <w:noWrap/>
            <w:vAlign w:val="bottom"/>
            <w:hideMark/>
          </w:tcPr>
          <w:p w14:paraId="4D05A3E6"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2.25</w:t>
            </w:r>
          </w:p>
        </w:tc>
        <w:tc>
          <w:tcPr>
            <w:tcW w:w="960" w:type="dxa"/>
            <w:tcBorders>
              <w:top w:val="nil"/>
              <w:left w:val="nil"/>
              <w:bottom w:val="nil"/>
              <w:right w:val="single" w:sz="4" w:space="0" w:color="auto"/>
            </w:tcBorders>
            <w:shd w:val="clear" w:color="000000" w:fill="FFFFFF"/>
            <w:noWrap/>
            <w:vAlign w:val="bottom"/>
            <w:hideMark/>
          </w:tcPr>
          <w:p w14:paraId="6C6D9E45"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2.27</w:t>
            </w:r>
          </w:p>
        </w:tc>
      </w:tr>
      <w:tr w:rsidR="00F5188A" w:rsidRPr="0073056C" w14:paraId="2CB1AFA2" w14:textId="77777777" w:rsidTr="00F5188A">
        <w:trPr>
          <w:trHeight w:val="264"/>
        </w:trPr>
        <w:tc>
          <w:tcPr>
            <w:tcW w:w="1260" w:type="dxa"/>
            <w:tcBorders>
              <w:top w:val="nil"/>
              <w:left w:val="single" w:sz="4" w:space="0" w:color="auto"/>
              <w:bottom w:val="nil"/>
              <w:right w:val="nil"/>
            </w:tcBorders>
            <w:shd w:val="clear" w:color="000000" w:fill="FFFFFF"/>
            <w:noWrap/>
            <w:vAlign w:val="bottom"/>
            <w:hideMark/>
          </w:tcPr>
          <w:p w14:paraId="5A32FD66"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Bhutan</w:t>
            </w:r>
          </w:p>
        </w:tc>
        <w:tc>
          <w:tcPr>
            <w:tcW w:w="1060" w:type="dxa"/>
            <w:tcBorders>
              <w:top w:val="nil"/>
              <w:left w:val="nil"/>
              <w:bottom w:val="nil"/>
              <w:right w:val="nil"/>
            </w:tcBorders>
            <w:shd w:val="clear" w:color="000000" w:fill="FFFFFF"/>
            <w:noWrap/>
            <w:vAlign w:val="bottom"/>
            <w:hideMark/>
          </w:tcPr>
          <w:p w14:paraId="71300885"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0.43</w:t>
            </w:r>
          </w:p>
        </w:tc>
        <w:tc>
          <w:tcPr>
            <w:tcW w:w="994" w:type="dxa"/>
            <w:tcBorders>
              <w:top w:val="nil"/>
              <w:left w:val="nil"/>
              <w:bottom w:val="nil"/>
              <w:right w:val="nil"/>
            </w:tcBorders>
            <w:shd w:val="clear" w:color="000000" w:fill="FFFFFF"/>
            <w:noWrap/>
            <w:vAlign w:val="bottom"/>
            <w:hideMark/>
          </w:tcPr>
          <w:p w14:paraId="5AC3C7AE"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0.36</w:t>
            </w:r>
          </w:p>
        </w:tc>
        <w:tc>
          <w:tcPr>
            <w:tcW w:w="1080" w:type="dxa"/>
            <w:tcBorders>
              <w:top w:val="nil"/>
              <w:left w:val="nil"/>
              <w:bottom w:val="nil"/>
              <w:right w:val="nil"/>
            </w:tcBorders>
            <w:shd w:val="clear" w:color="000000" w:fill="FFFFFF"/>
            <w:noWrap/>
            <w:vAlign w:val="bottom"/>
            <w:hideMark/>
          </w:tcPr>
          <w:p w14:paraId="23D057AC"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1.19</w:t>
            </w:r>
          </w:p>
        </w:tc>
        <w:tc>
          <w:tcPr>
            <w:tcW w:w="1071" w:type="dxa"/>
            <w:tcBorders>
              <w:top w:val="nil"/>
              <w:left w:val="nil"/>
              <w:bottom w:val="nil"/>
              <w:right w:val="nil"/>
            </w:tcBorders>
            <w:shd w:val="clear" w:color="000000" w:fill="FFFFFF"/>
            <w:noWrap/>
            <w:vAlign w:val="bottom"/>
            <w:hideMark/>
          </w:tcPr>
          <w:p w14:paraId="0AC025D3"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0.07</w:t>
            </w:r>
          </w:p>
        </w:tc>
        <w:tc>
          <w:tcPr>
            <w:tcW w:w="1440" w:type="dxa"/>
            <w:tcBorders>
              <w:top w:val="nil"/>
              <w:left w:val="nil"/>
              <w:bottom w:val="nil"/>
              <w:right w:val="nil"/>
            </w:tcBorders>
            <w:shd w:val="clear" w:color="000000" w:fill="FFFFFF"/>
            <w:noWrap/>
            <w:vAlign w:val="bottom"/>
            <w:hideMark/>
          </w:tcPr>
          <w:p w14:paraId="0877B5F2"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1.32</w:t>
            </w:r>
          </w:p>
        </w:tc>
        <w:tc>
          <w:tcPr>
            <w:tcW w:w="960" w:type="dxa"/>
            <w:tcBorders>
              <w:top w:val="nil"/>
              <w:left w:val="nil"/>
              <w:bottom w:val="nil"/>
              <w:right w:val="nil"/>
            </w:tcBorders>
            <w:shd w:val="clear" w:color="000000" w:fill="FFFFFF"/>
            <w:noWrap/>
            <w:vAlign w:val="bottom"/>
            <w:hideMark/>
          </w:tcPr>
          <w:p w14:paraId="738BB16B"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1.30</w:t>
            </w:r>
          </w:p>
        </w:tc>
        <w:tc>
          <w:tcPr>
            <w:tcW w:w="960" w:type="dxa"/>
            <w:tcBorders>
              <w:top w:val="nil"/>
              <w:left w:val="nil"/>
              <w:bottom w:val="nil"/>
              <w:right w:val="single" w:sz="4" w:space="0" w:color="auto"/>
            </w:tcBorders>
            <w:shd w:val="clear" w:color="000000" w:fill="FFFFFF"/>
            <w:noWrap/>
            <w:vAlign w:val="bottom"/>
            <w:hideMark/>
          </w:tcPr>
          <w:p w14:paraId="51225207"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1.33</w:t>
            </w:r>
          </w:p>
        </w:tc>
      </w:tr>
      <w:tr w:rsidR="00F5188A" w:rsidRPr="0073056C" w14:paraId="4ABBA7C6" w14:textId="77777777" w:rsidTr="00F5188A">
        <w:trPr>
          <w:trHeight w:val="264"/>
        </w:trPr>
        <w:tc>
          <w:tcPr>
            <w:tcW w:w="1260" w:type="dxa"/>
            <w:tcBorders>
              <w:top w:val="nil"/>
              <w:left w:val="single" w:sz="4" w:space="0" w:color="auto"/>
              <w:bottom w:val="single" w:sz="4" w:space="0" w:color="auto"/>
              <w:right w:val="nil"/>
            </w:tcBorders>
            <w:shd w:val="clear" w:color="000000" w:fill="FFFFFF"/>
            <w:noWrap/>
            <w:vAlign w:val="bottom"/>
            <w:hideMark/>
          </w:tcPr>
          <w:p w14:paraId="37ABB291" w14:textId="77777777" w:rsidR="00F5188A" w:rsidRPr="0073056C" w:rsidRDefault="00F5188A" w:rsidP="00F5188A">
            <w:pPr>
              <w:spacing w:after="0" w:line="240" w:lineRule="auto"/>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Kazakhstan</w:t>
            </w:r>
          </w:p>
        </w:tc>
        <w:tc>
          <w:tcPr>
            <w:tcW w:w="1060" w:type="dxa"/>
            <w:tcBorders>
              <w:top w:val="nil"/>
              <w:left w:val="nil"/>
              <w:bottom w:val="single" w:sz="4" w:space="0" w:color="auto"/>
              <w:right w:val="nil"/>
            </w:tcBorders>
            <w:shd w:val="clear" w:color="000000" w:fill="FFFFFF"/>
            <w:noWrap/>
            <w:vAlign w:val="bottom"/>
            <w:hideMark/>
          </w:tcPr>
          <w:p w14:paraId="50EE40E9"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0.57</w:t>
            </w:r>
          </w:p>
        </w:tc>
        <w:tc>
          <w:tcPr>
            <w:tcW w:w="994" w:type="dxa"/>
            <w:tcBorders>
              <w:top w:val="nil"/>
              <w:left w:val="nil"/>
              <w:bottom w:val="single" w:sz="4" w:space="0" w:color="auto"/>
              <w:right w:val="nil"/>
            </w:tcBorders>
            <w:shd w:val="clear" w:color="000000" w:fill="FFFFFF"/>
            <w:noWrap/>
            <w:vAlign w:val="bottom"/>
            <w:hideMark/>
          </w:tcPr>
          <w:p w14:paraId="5F3D1B7C" w14:textId="78EFFE14"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0.34</w:t>
            </w:r>
          </w:p>
        </w:tc>
        <w:tc>
          <w:tcPr>
            <w:tcW w:w="1080" w:type="dxa"/>
            <w:tcBorders>
              <w:top w:val="nil"/>
              <w:left w:val="nil"/>
              <w:bottom w:val="single" w:sz="4" w:space="0" w:color="auto"/>
              <w:right w:val="nil"/>
            </w:tcBorders>
            <w:shd w:val="clear" w:color="000000" w:fill="FFFFFF"/>
            <w:noWrap/>
            <w:vAlign w:val="bottom"/>
            <w:hideMark/>
          </w:tcPr>
          <w:p w14:paraId="46545304"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1.68</w:t>
            </w:r>
          </w:p>
        </w:tc>
        <w:tc>
          <w:tcPr>
            <w:tcW w:w="1071" w:type="dxa"/>
            <w:tcBorders>
              <w:top w:val="nil"/>
              <w:left w:val="nil"/>
              <w:bottom w:val="single" w:sz="4" w:space="0" w:color="auto"/>
              <w:right w:val="nil"/>
            </w:tcBorders>
            <w:shd w:val="clear" w:color="000000" w:fill="FFFFFF"/>
            <w:noWrap/>
            <w:vAlign w:val="bottom"/>
            <w:hideMark/>
          </w:tcPr>
          <w:p w14:paraId="2C019AAB"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0.23</w:t>
            </w:r>
          </w:p>
        </w:tc>
        <w:tc>
          <w:tcPr>
            <w:tcW w:w="1440" w:type="dxa"/>
            <w:tcBorders>
              <w:top w:val="nil"/>
              <w:left w:val="nil"/>
              <w:bottom w:val="single" w:sz="4" w:space="0" w:color="auto"/>
              <w:right w:val="nil"/>
            </w:tcBorders>
            <w:shd w:val="clear" w:color="000000" w:fill="FFFFFF"/>
            <w:noWrap/>
            <w:vAlign w:val="bottom"/>
            <w:hideMark/>
          </w:tcPr>
          <w:p w14:paraId="54976045"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2.56</w:t>
            </w:r>
          </w:p>
        </w:tc>
        <w:tc>
          <w:tcPr>
            <w:tcW w:w="960" w:type="dxa"/>
            <w:tcBorders>
              <w:top w:val="nil"/>
              <w:left w:val="nil"/>
              <w:bottom w:val="single" w:sz="4" w:space="0" w:color="auto"/>
              <w:right w:val="nil"/>
            </w:tcBorders>
            <w:shd w:val="clear" w:color="000000" w:fill="FFFFFF"/>
            <w:noWrap/>
            <w:vAlign w:val="bottom"/>
            <w:hideMark/>
          </w:tcPr>
          <w:p w14:paraId="4E552237"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2.55</w:t>
            </w:r>
          </w:p>
        </w:tc>
        <w:tc>
          <w:tcPr>
            <w:tcW w:w="960" w:type="dxa"/>
            <w:tcBorders>
              <w:top w:val="nil"/>
              <w:left w:val="nil"/>
              <w:bottom w:val="single" w:sz="4" w:space="0" w:color="auto"/>
              <w:right w:val="single" w:sz="4" w:space="0" w:color="auto"/>
            </w:tcBorders>
            <w:shd w:val="clear" w:color="000000" w:fill="FFFFFF"/>
            <w:noWrap/>
            <w:vAlign w:val="bottom"/>
            <w:hideMark/>
          </w:tcPr>
          <w:p w14:paraId="330E6814" w14:textId="77777777" w:rsidR="00F5188A" w:rsidRPr="0073056C" w:rsidRDefault="00F5188A" w:rsidP="00F5188A">
            <w:pPr>
              <w:spacing w:after="0" w:line="240" w:lineRule="auto"/>
              <w:jc w:val="right"/>
              <w:rPr>
                <w:rFonts w:ascii="Times New Roman" w:eastAsia="Times New Roman" w:hAnsi="Times New Roman" w:cs="Times New Roman"/>
                <w:color w:val="000000"/>
                <w:sz w:val="20"/>
                <w:szCs w:val="20"/>
              </w:rPr>
            </w:pPr>
            <w:r w:rsidRPr="0073056C">
              <w:rPr>
                <w:rFonts w:ascii="Times New Roman" w:eastAsia="Times New Roman" w:hAnsi="Times New Roman" w:cs="Times New Roman"/>
                <w:color w:val="000000"/>
                <w:sz w:val="20"/>
                <w:szCs w:val="20"/>
              </w:rPr>
              <w:t>2.56</w:t>
            </w:r>
          </w:p>
        </w:tc>
      </w:tr>
    </w:tbl>
    <w:p w14:paraId="2F95190F" w14:textId="77777777" w:rsidR="006E5125" w:rsidRPr="0073056C" w:rsidRDefault="006E5125" w:rsidP="006E5125">
      <w:pPr>
        <w:rPr>
          <w:rFonts w:ascii="Arial" w:hAnsi="Arial" w:cs="Arial"/>
        </w:rPr>
      </w:pPr>
    </w:p>
    <w:p w14:paraId="6175FB4F" w14:textId="776B2154" w:rsidR="005246EE" w:rsidRPr="0073056C" w:rsidRDefault="00B92B15" w:rsidP="006E5125">
      <w:pPr>
        <w:rPr>
          <w:rFonts w:ascii="Arial" w:hAnsi="Arial" w:cs="Arial"/>
          <w:b/>
          <w:bCs/>
        </w:rPr>
      </w:pPr>
      <w:r w:rsidRPr="0073056C">
        <w:rPr>
          <w:rFonts w:ascii="Arial" w:hAnsi="Arial" w:cs="Arial"/>
          <w:b/>
          <w:bCs/>
        </w:rPr>
        <w:t>Conclusion</w:t>
      </w:r>
      <w:r w:rsidR="00BF3D4D" w:rsidRPr="0073056C">
        <w:rPr>
          <w:rFonts w:ascii="Arial" w:hAnsi="Arial" w:cs="Arial"/>
          <w:b/>
          <w:bCs/>
        </w:rPr>
        <w:t>s</w:t>
      </w:r>
      <w:r w:rsidRPr="0073056C">
        <w:rPr>
          <w:rFonts w:ascii="Arial" w:hAnsi="Arial" w:cs="Arial"/>
          <w:b/>
          <w:bCs/>
        </w:rPr>
        <w:t>: -</w:t>
      </w:r>
    </w:p>
    <w:p w14:paraId="29D622E6" w14:textId="729484D5" w:rsidR="00B92B15" w:rsidRPr="0073056C" w:rsidRDefault="00B92B15" w:rsidP="008E453E">
      <w:pPr>
        <w:jc w:val="both"/>
        <w:rPr>
          <w:rFonts w:ascii="Arial" w:hAnsi="Arial" w:cs="Arial"/>
        </w:rPr>
      </w:pPr>
      <w:r w:rsidRPr="0073056C">
        <w:rPr>
          <w:rFonts w:ascii="Arial" w:hAnsi="Arial" w:cs="Arial"/>
        </w:rPr>
        <w:t xml:space="preserve">                          </w:t>
      </w:r>
      <w:r w:rsidR="008E453E" w:rsidRPr="0073056C">
        <w:rPr>
          <w:rFonts w:ascii="Arial" w:hAnsi="Arial" w:cs="Arial"/>
        </w:rPr>
        <w:t xml:space="preserve">This study </w:t>
      </w:r>
      <w:r w:rsidR="005611C2" w:rsidRPr="0073056C">
        <w:rPr>
          <w:rFonts w:ascii="Arial" w:hAnsi="Arial" w:cs="Arial"/>
        </w:rPr>
        <w:t xml:space="preserve">highlights </w:t>
      </w:r>
      <w:r w:rsidR="00727940" w:rsidRPr="0073056C">
        <w:rPr>
          <w:rFonts w:ascii="Arial" w:hAnsi="Arial" w:cs="Arial"/>
        </w:rPr>
        <w:t>those countries</w:t>
      </w:r>
      <w:r w:rsidR="008E453E" w:rsidRPr="0073056C">
        <w:rPr>
          <w:rFonts w:ascii="Arial" w:hAnsi="Arial" w:cs="Arial"/>
        </w:rPr>
        <w:t xml:space="preserve"> with larger populations and lower life expectancy, such as Afghanistan, experience higher numbers of deaths compared to smaller countries like Bhutan. Premature deaths due to non-communicable diseases (NCDs) highlight a </w:t>
      </w:r>
      <w:r w:rsidR="00727940" w:rsidRPr="0073056C">
        <w:rPr>
          <w:rFonts w:ascii="Arial" w:hAnsi="Arial" w:cs="Arial"/>
        </w:rPr>
        <w:t>clear gender difference</w:t>
      </w:r>
      <w:r w:rsidR="008E453E" w:rsidRPr="0073056C">
        <w:rPr>
          <w:rFonts w:ascii="Arial" w:hAnsi="Arial" w:cs="Arial"/>
        </w:rPr>
        <w:t>, with males consistently showing higher proportions of premature NCD deaths than females across all the countries included in the study.</w:t>
      </w:r>
    </w:p>
    <w:p w14:paraId="30D4CF26" w14:textId="77777777" w:rsidR="00B57653" w:rsidRPr="0073056C" w:rsidRDefault="00B57653" w:rsidP="00B57653">
      <w:pPr>
        <w:rPr>
          <w:rFonts w:ascii="Arial" w:hAnsi="Arial" w:cs="Arial"/>
        </w:rPr>
      </w:pPr>
    </w:p>
    <w:p w14:paraId="12DE5A9D" w14:textId="77777777" w:rsidR="00B57653" w:rsidRPr="0073056C" w:rsidRDefault="00B57653" w:rsidP="00B57653">
      <w:pPr>
        <w:rPr>
          <w:rFonts w:ascii="Arial" w:hAnsi="Arial" w:cs="Arial"/>
        </w:rPr>
      </w:pPr>
    </w:p>
    <w:p w14:paraId="772B6C6A" w14:textId="77777777" w:rsidR="00B57653" w:rsidRPr="0073056C" w:rsidRDefault="00B57653" w:rsidP="00B57653">
      <w:pPr>
        <w:rPr>
          <w:rFonts w:ascii="Arial" w:hAnsi="Arial" w:cs="Arial"/>
        </w:rPr>
      </w:pPr>
    </w:p>
    <w:p w14:paraId="6FDE16B1" w14:textId="77777777" w:rsidR="00B57653" w:rsidRPr="0073056C" w:rsidRDefault="00B57653" w:rsidP="00B57653">
      <w:pPr>
        <w:rPr>
          <w:rFonts w:ascii="Arial" w:hAnsi="Arial" w:cs="Arial"/>
        </w:rPr>
      </w:pPr>
    </w:p>
    <w:p w14:paraId="0ACF4845" w14:textId="77777777" w:rsidR="00B57653" w:rsidRPr="0073056C" w:rsidRDefault="00B57653" w:rsidP="00E61307">
      <w:pPr>
        <w:jc w:val="both"/>
        <w:rPr>
          <w:rFonts w:ascii="Arial" w:hAnsi="Arial" w:cs="Arial"/>
        </w:rPr>
      </w:pPr>
    </w:p>
    <w:p w14:paraId="18C4889D" w14:textId="77777777" w:rsidR="00B57653" w:rsidRPr="00B57653" w:rsidRDefault="00B57653" w:rsidP="00E61307">
      <w:pPr>
        <w:jc w:val="both"/>
        <w:rPr>
          <w:rFonts w:ascii="Arial" w:hAnsi="Arial" w:cs="Arial"/>
        </w:rPr>
      </w:pPr>
    </w:p>
    <w:sectPr w:rsidR="00B57653" w:rsidRPr="00B57653" w:rsidSect="007E5898">
      <w:pgSz w:w="12240" w:h="15840"/>
      <w:pgMar w:top="1417" w:right="1417" w:bottom="126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2BDB0" w14:textId="77777777" w:rsidR="000045DE" w:rsidRPr="0073056C" w:rsidRDefault="000045DE" w:rsidP="00135112">
      <w:pPr>
        <w:spacing w:after="0" w:line="240" w:lineRule="auto"/>
      </w:pPr>
      <w:r w:rsidRPr="0073056C">
        <w:separator/>
      </w:r>
    </w:p>
  </w:endnote>
  <w:endnote w:type="continuationSeparator" w:id="0">
    <w:p w14:paraId="77CACB9E" w14:textId="77777777" w:rsidR="000045DE" w:rsidRPr="0073056C" w:rsidRDefault="000045DE" w:rsidP="00135112">
      <w:pPr>
        <w:spacing w:after="0" w:line="240" w:lineRule="auto"/>
      </w:pPr>
      <w:r w:rsidRPr="007305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E6B71" w14:textId="77777777" w:rsidR="000045DE" w:rsidRPr="0073056C" w:rsidRDefault="000045DE" w:rsidP="00135112">
      <w:pPr>
        <w:spacing w:after="0" w:line="240" w:lineRule="auto"/>
      </w:pPr>
      <w:r w:rsidRPr="0073056C">
        <w:separator/>
      </w:r>
    </w:p>
  </w:footnote>
  <w:footnote w:type="continuationSeparator" w:id="0">
    <w:p w14:paraId="6C777DF2" w14:textId="77777777" w:rsidR="000045DE" w:rsidRPr="0073056C" w:rsidRDefault="000045DE" w:rsidP="00135112">
      <w:pPr>
        <w:spacing w:after="0" w:line="240" w:lineRule="auto"/>
      </w:pPr>
      <w:r w:rsidRPr="007305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DA26B3"/>
    <w:multiLevelType w:val="multilevel"/>
    <w:tmpl w:val="ACEEB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07635"/>
    <w:multiLevelType w:val="multilevel"/>
    <w:tmpl w:val="379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336A9"/>
    <w:multiLevelType w:val="hybridMultilevel"/>
    <w:tmpl w:val="54A6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7424C"/>
    <w:multiLevelType w:val="hybridMultilevel"/>
    <w:tmpl w:val="38C8AE42"/>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num w:numId="1" w16cid:durableId="364797554">
    <w:abstractNumId w:val="2"/>
  </w:num>
  <w:num w:numId="2" w16cid:durableId="1921325013">
    <w:abstractNumId w:val="3"/>
  </w:num>
  <w:num w:numId="3" w16cid:durableId="514153983">
    <w:abstractNumId w:val="1"/>
  </w:num>
  <w:num w:numId="4" w16cid:durableId="14000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E8"/>
    <w:rsid w:val="000036BB"/>
    <w:rsid w:val="000045DE"/>
    <w:rsid w:val="00024E24"/>
    <w:rsid w:val="00027F0D"/>
    <w:rsid w:val="00035B60"/>
    <w:rsid w:val="00044B58"/>
    <w:rsid w:val="000D6C6E"/>
    <w:rsid w:val="00135112"/>
    <w:rsid w:val="001C7215"/>
    <w:rsid w:val="00255EE0"/>
    <w:rsid w:val="002751A0"/>
    <w:rsid w:val="00350AF2"/>
    <w:rsid w:val="00376423"/>
    <w:rsid w:val="003A3D21"/>
    <w:rsid w:val="003E7164"/>
    <w:rsid w:val="00407EAC"/>
    <w:rsid w:val="00430A49"/>
    <w:rsid w:val="00472D4D"/>
    <w:rsid w:val="0048658D"/>
    <w:rsid w:val="004F738B"/>
    <w:rsid w:val="00503390"/>
    <w:rsid w:val="00516AE2"/>
    <w:rsid w:val="005246EE"/>
    <w:rsid w:val="005264A8"/>
    <w:rsid w:val="00527CC3"/>
    <w:rsid w:val="0055089D"/>
    <w:rsid w:val="0055663A"/>
    <w:rsid w:val="005611C2"/>
    <w:rsid w:val="00577D50"/>
    <w:rsid w:val="00601234"/>
    <w:rsid w:val="006134AA"/>
    <w:rsid w:val="00647997"/>
    <w:rsid w:val="00682EBD"/>
    <w:rsid w:val="00691CE2"/>
    <w:rsid w:val="006932E2"/>
    <w:rsid w:val="006C3C92"/>
    <w:rsid w:val="006C5D84"/>
    <w:rsid w:val="006D5644"/>
    <w:rsid w:val="006E5125"/>
    <w:rsid w:val="0070725F"/>
    <w:rsid w:val="00717ADA"/>
    <w:rsid w:val="007236F4"/>
    <w:rsid w:val="00727940"/>
    <w:rsid w:val="0073056C"/>
    <w:rsid w:val="007319EA"/>
    <w:rsid w:val="00766A7D"/>
    <w:rsid w:val="007844A1"/>
    <w:rsid w:val="007A505A"/>
    <w:rsid w:val="007B47B5"/>
    <w:rsid w:val="007B497B"/>
    <w:rsid w:val="007D2375"/>
    <w:rsid w:val="007D4D67"/>
    <w:rsid w:val="007D7E60"/>
    <w:rsid w:val="007E2BAE"/>
    <w:rsid w:val="007E5898"/>
    <w:rsid w:val="007F6BE8"/>
    <w:rsid w:val="007F75A1"/>
    <w:rsid w:val="00823552"/>
    <w:rsid w:val="00830646"/>
    <w:rsid w:val="00834E90"/>
    <w:rsid w:val="0083693E"/>
    <w:rsid w:val="008569F3"/>
    <w:rsid w:val="008E453E"/>
    <w:rsid w:val="008E5D45"/>
    <w:rsid w:val="008F5BF2"/>
    <w:rsid w:val="00912FB3"/>
    <w:rsid w:val="00960280"/>
    <w:rsid w:val="00961EFB"/>
    <w:rsid w:val="009B7FEE"/>
    <w:rsid w:val="009C2AB4"/>
    <w:rsid w:val="00A45D8C"/>
    <w:rsid w:val="00A832BD"/>
    <w:rsid w:val="00A84067"/>
    <w:rsid w:val="00AC114F"/>
    <w:rsid w:val="00AC1646"/>
    <w:rsid w:val="00AD3C4B"/>
    <w:rsid w:val="00B00FC7"/>
    <w:rsid w:val="00B27062"/>
    <w:rsid w:val="00B57653"/>
    <w:rsid w:val="00B74880"/>
    <w:rsid w:val="00B75E14"/>
    <w:rsid w:val="00B92B15"/>
    <w:rsid w:val="00BB495F"/>
    <w:rsid w:val="00BF3D4D"/>
    <w:rsid w:val="00C078D2"/>
    <w:rsid w:val="00C57EAD"/>
    <w:rsid w:val="00C72BB8"/>
    <w:rsid w:val="00C77063"/>
    <w:rsid w:val="00CB0E4E"/>
    <w:rsid w:val="00D04B85"/>
    <w:rsid w:val="00DB291A"/>
    <w:rsid w:val="00DE5EAA"/>
    <w:rsid w:val="00E30CDF"/>
    <w:rsid w:val="00E31B32"/>
    <w:rsid w:val="00E61307"/>
    <w:rsid w:val="00E776C0"/>
    <w:rsid w:val="00E97B24"/>
    <w:rsid w:val="00EA52AF"/>
    <w:rsid w:val="00EB3076"/>
    <w:rsid w:val="00EF1FE6"/>
    <w:rsid w:val="00F14DD7"/>
    <w:rsid w:val="00F45E4E"/>
    <w:rsid w:val="00F5188A"/>
    <w:rsid w:val="00FA72FE"/>
    <w:rsid w:val="00FB2406"/>
    <w:rsid w:val="00FD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7AE6"/>
  <w15:chartTrackingRefBased/>
  <w15:docId w15:val="{08861FC9-D69D-4113-AD7B-B9AF6468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BE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F6BE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F6BE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F6B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F6B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F6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BE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F6B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F6BE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F6BE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F6BE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F6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BE8"/>
    <w:rPr>
      <w:rFonts w:eastAsiaTheme="majorEastAsia" w:cstheme="majorBidi"/>
      <w:color w:val="272727" w:themeColor="text1" w:themeTint="D8"/>
    </w:rPr>
  </w:style>
  <w:style w:type="paragraph" w:styleId="Title">
    <w:name w:val="Title"/>
    <w:basedOn w:val="Normal"/>
    <w:next w:val="Normal"/>
    <w:link w:val="TitleChar"/>
    <w:uiPriority w:val="10"/>
    <w:qFormat/>
    <w:rsid w:val="007F6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BE8"/>
    <w:pPr>
      <w:spacing w:before="160"/>
      <w:jc w:val="center"/>
    </w:pPr>
    <w:rPr>
      <w:i/>
      <w:iCs/>
      <w:color w:val="404040" w:themeColor="text1" w:themeTint="BF"/>
    </w:rPr>
  </w:style>
  <w:style w:type="character" w:customStyle="1" w:styleId="QuoteChar">
    <w:name w:val="Quote Char"/>
    <w:basedOn w:val="DefaultParagraphFont"/>
    <w:link w:val="Quote"/>
    <w:uiPriority w:val="29"/>
    <w:rsid w:val="007F6BE8"/>
    <w:rPr>
      <w:i/>
      <w:iCs/>
      <w:color w:val="404040" w:themeColor="text1" w:themeTint="BF"/>
    </w:rPr>
  </w:style>
  <w:style w:type="paragraph" w:styleId="ListParagraph">
    <w:name w:val="List Paragraph"/>
    <w:basedOn w:val="Normal"/>
    <w:uiPriority w:val="34"/>
    <w:qFormat/>
    <w:rsid w:val="007F6BE8"/>
    <w:pPr>
      <w:ind w:left="720"/>
      <w:contextualSpacing/>
    </w:pPr>
  </w:style>
  <w:style w:type="character" w:styleId="IntenseEmphasis">
    <w:name w:val="Intense Emphasis"/>
    <w:basedOn w:val="DefaultParagraphFont"/>
    <w:uiPriority w:val="21"/>
    <w:qFormat/>
    <w:rsid w:val="007F6BE8"/>
    <w:rPr>
      <w:i/>
      <w:iCs/>
      <w:color w:val="2E74B5" w:themeColor="accent1" w:themeShade="BF"/>
    </w:rPr>
  </w:style>
  <w:style w:type="paragraph" w:styleId="IntenseQuote">
    <w:name w:val="Intense Quote"/>
    <w:basedOn w:val="Normal"/>
    <w:next w:val="Normal"/>
    <w:link w:val="IntenseQuoteChar"/>
    <w:uiPriority w:val="30"/>
    <w:qFormat/>
    <w:rsid w:val="007F6B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F6BE8"/>
    <w:rPr>
      <w:i/>
      <w:iCs/>
      <w:color w:val="2E74B5" w:themeColor="accent1" w:themeShade="BF"/>
    </w:rPr>
  </w:style>
  <w:style w:type="character" w:styleId="IntenseReference">
    <w:name w:val="Intense Reference"/>
    <w:basedOn w:val="DefaultParagraphFont"/>
    <w:uiPriority w:val="32"/>
    <w:qFormat/>
    <w:rsid w:val="007F6BE8"/>
    <w:rPr>
      <w:b/>
      <w:bCs/>
      <w:smallCaps/>
      <w:color w:val="2E74B5" w:themeColor="accent1" w:themeShade="BF"/>
      <w:spacing w:val="5"/>
    </w:rPr>
  </w:style>
  <w:style w:type="paragraph" w:styleId="Header">
    <w:name w:val="header"/>
    <w:basedOn w:val="Normal"/>
    <w:link w:val="HeaderChar"/>
    <w:uiPriority w:val="99"/>
    <w:unhideWhenUsed/>
    <w:rsid w:val="00135112"/>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5112"/>
  </w:style>
  <w:style w:type="paragraph" w:styleId="Footer">
    <w:name w:val="footer"/>
    <w:basedOn w:val="Normal"/>
    <w:link w:val="FooterChar"/>
    <w:uiPriority w:val="99"/>
    <w:unhideWhenUsed/>
    <w:rsid w:val="001351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9865">
      <w:bodyDiv w:val="1"/>
      <w:marLeft w:val="0"/>
      <w:marRight w:val="0"/>
      <w:marTop w:val="0"/>
      <w:marBottom w:val="0"/>
      <w:divBdr>
        <w:top w:val="none" w:sz="0" w:space="0" w:color="auto"/>
        <w:left w:val="none" w:sz="0" w:space="0" w:color="auto"/>
        <w:bottom w:val="none" w:sz="0" w:space="0" w:color="auto"/>
        <w:right w:val="none" w:sz="0" w:space="0" w:color="auto"/>
      </w:divBdr>
    </w:div>
    <w:div w:id="70203260">
      <w:bodyDiv w:val="1"/>
      <w:marLeft w:val="0"/>
      <w:marRight w:val="0"/>
      <w:marTop w:val="0"/>
      <w:marBottom w:val="0"/>
      <w:divBdr>
        <w:top w:val="none" w:sz="0" w:space="0" w:color="auto"/>
        <w:left w:val="none" w:sz="0" w:space="0" w:color="auto"/>
        <w:bottom w:val="none" w:sz="0" w:space="0" w:color="auto"/>
        <w:right w:val="none" w:sz="0" w:space="0" w:color="auto"/>
      </w:divBdr>
    </w:div>
    <w:div w:id="154341142">
      <w:bodyDiv w:val="1"/>
      <w:marLeft w:val="0"/>
      <w:marRight w:val="0"/>
      <w:marTop w:val="0"/>
      <w:marBottom w:val="0"/>
      <w:divBdr>
        <w:top w:val="none" w:sz="0" w:space="0" w:color="auto"/>
        <w:left w:val="none" w:sz="0" w:space="0" w:color="auto"/>
        <w:bottom w:val="none" w:sz="0" w:space="0" w:color="auto"/>
        <w:right w:val="none" w:sz="0" w:space="0" w:color="auto"/>
      </w:divBdr>
    </w:div>
    <w:div w:id="332033971">
      <w:bodyDiv w:val="1"/>
      <w:marLeft w:val="0"/>
      <w:marRight w:val="0"/>
      <w:marTop w:val="0"/>
      <w:marBottom w:val="0"/>
      <w:divBdr>
        <w:top w:val="none" w:sz="0" w:space="0" w:color="auto"/>
        <w:left w:val="none" w:sz="0" w:space="0" w:color="auto"/>
        <w:bottom w:val="none" w:sz="0" w:space="0" w:color="auto"/>
        <w:right w:val="none" w:sz="0" w:space="0" w:color="auto"/>
      </w:divBdr>
    </w:div>
    <w:div w:id="598828544">
      <w:bodyDiv w:val="1"/>
      <w:marLeft w:val="0"/>
      <w:marRight w:val="0"/>
      <w:marTop w:val="0"/>
      <w:marBottom w:val="0"/>
      <w:divBdr>
        <w:top w:val="none" w:sz="0" w:space="0" w:color="auto"/>
        <w:left w:val="none" w:sz="0" w:space="0" w:color="auto"/>
        <w:bottom w:val="none" w:sz="0" w:space="0" w:color="auto"/>
        <w:right w:val="none" w:sz="0" w:space="0" w:color="auto"/>
      </w:divBdr>
    </w:div>
    <w:div w:id="613286890">
      <w:bodyDiv w:val="1"/>
      <w:marLeft w:val="0"/>
      <w:marRight w:val="0"/>
      <w:marTop w:val="0"/>
      <w:marBottom w:val="0"/>
      <w:divBdr>
        <w:top w:val="none" w:sz="0" w:space="0" w:color="auto"/>
        <w:left w:val="none" w:sz="0" w:space="0" w:color="auto"/>
        <w:bottom w:val="none" w:sz="0" w:space="0" w:color="auto"/>
        <w:right w:val="none" w:sz="0" w:space="0" w:color="auto"/>
      </w:divBdr>
    </w:div>
    <w:div w:id="679164439">
      <w:bodyDiv w:val="1"/>
      <w:marLeft w:val="0"/>
      <w:marRight w:val="0"/>
      <w:marTop w:val="0"/>
      <w:marBottom w:val="0"/>
      <w:divBdr>
        <w:top w:val="none" w:sz="0" w:space="0" w:color="auto"/>
        <w:left w:val="none" w:sz="0" w:space="0" w:color="auto"/>
        <w:bottom w:val="none" w:sz="0" w:space="0" w:color="auto"/>
        <w:right w:val="none" w:sz="0" w:space="0" w:color="auto"/>
      </w:divBdr>
    </w:div>
    <w:div w:id="696539440">
      <w:bodyDiv w:val="1"/>
      <w:marLeft w:val="0"/>
      <w:marRight w:val="0"/>
      <w:marTop w:val="0"/>
      <w:marBottom w:val="0"/>
      <w:divBdr>
        <w:top w:val="none" w:sz="0" w:space="0" w:color="auto"/>
        <w:left w:val="none" w:sz="0" w:space="0" w:color="auto"/>
        <w:bottom w:val="none" w:sz="0" w:space="0" w:color="auto"/>
        <w:right w:val="none" w:sz="0" w:space="0" w:color="auto"/>
      </w:divBdr>
    </w:div>
    <w:div w:id="757360574">
      <w:bodyDiv w:val="1"/>
      <w:marLeft w:val="0"/>
      <w:marRight w:val="0"/>
      <w:marTop w:val="0"/>
      <w:marBottom w:val="0"/>
      <w:divBdr>
        <w:top w:val="none" w:sz="0" w:space="0" w:color="auto"/>
        <w:left w:val="none" w:sz="0" w:space="0" w:color="auto"/>
        <w:bottom w:val="none" w:sz="0" w:space="0" w:color="auto"/>
        <w:right w:val="none" w:sz="0" w:space="0" w:color="auto"/>
      </w:divBdr>
    </w:div>
    <w:div w:id="1018503929">
      <w:bodyDiv w:val="1"/>
      <w:marLeft w:val="0"/>
      <w:marRight w:val="0"/>
      <w:marTop w:val="0"/>
      <w:marBottom w:val="0"/>
      <w:divBdr>
        <w:top w:val="none" w:sz="0" w:space="0" w:color="auto"/>
        <w:left w:val="none" w:sz="0" w:space="0" w:color="auto"/>
        <w:bottom w:val="none" w:sz="0" w:space="0" w:color="auto"/>
        <w:right w:val="none" w:sz="0" w:space="0" w:color="auto"/>
      </w:divBdr>
    </w:div>
    <w:div w:id="1023048124">
      <w:bodyDiv w:val="1"/>
      <w:marLeft w:val="0"/>
      <w:marRight w:val="0"/>
      <w:marTop w:val="0"/>
      <w:marBottom w:val="0"/>
      <w:divBdr>
        <w:top w:val="none" w:sz="0" w:space="0" w:color="auto"/>
        <w:left w:val="none" w:sz="0" w:space="0" w:color="auto"/>
        <w:bottom w:val="none" w:sz="0" w:space="0" w:color="auto"/>
        <w:right w:val="none" w:sz="0" w:space="0" w:color="auto"/>
      </w:divBdr>
    </w:div>
    <w:div w:id="1180390941">
      <w:bodyDiv w:val="1"/>
      <w:marLeft w:val="0"/>
      <w:marRight w:val="0"/>
      <w:marTop w:val="0"/>
      <w:marBottom w:val="0"/>
      <w:divBdr>
        <w:top w:val="none" w:sz="0" w:space="0" w:color="auto"/>
        <w:left w:val="none" w:sz="0" w:space="0" w:color="auto"/>
        <w:bottom w:val="none" w:sz="0" w:space="0" w:color="auto"/>
        <w:right w:val="none" w:sz="0" w:space="0" w:color="auto"/>
      </w:divBdr>
    </w:div>
    <w:div w:id="1204564045">
      <w:bodyDiv w:val="1"/>
      <w:marLeft w:val="0"/>
      <w:marRight w:val="0"/>
      <w:marTop w:val="0"/>
      <w:marBottom w:val="0"/>
      <w:divBdr>
        <w:top w:val="none" w:sz="0" w:space="0" w:color="auto"/>
        <w:left w:val="none" w:sz="0" w:space="0" w:color="auto"/>
        <w:bottom w:val="none" w:sz="0" w:space="0" w:color="auto"/>
        <w:right w:val="none" w:sz="0" w:space="0" w:color="auto"/>
      </w:divBdr>
    </w:div>
    <w:div w:id="1426537314">
      <w:bodyDiv w:val="1"/>
      <w:marLeft w:val="0"/>
      <w:marRight w:val="0"/>
      <w:marTop w:val="0"/>
      <w:marBottom w:val="0"/>
      <w:divBdr>
        <w:top w:val="none" w:sz="0" w:space="0" w:color="auto"/>
        <w:left w:val="none" w:sz="0" w:space="0" w:color="auto"/>
        <w:bottom w:val="none" w:sz="0" w:space="0" w:color="auto"/>
        <w:right w:val="none" w:sz="0" w:space="0" w:color="auto"/>
      </w:divBdr>
    </w:div>
    <w:div w:id="1457216258">
      <w:bodyDiv w:val="1"/>
      <w:marLeft w:val="0"/>
      <w:marRight w:val="0"/>
      <w:marTop w:val="0"/>
      <w:marBottom w:val="0"/>
      <w:divBdr>
        <w:top w:val="none" w:sz="0" w:space="0" w:color="auto"/>
        <w:left w:val="none" w:sz="0" w:space="0" w:color="auto"/>
        <w:bottom w:val="none" w:sz="0" w:space="0" w:color="auto"/>
        <w:right w:val="none" w:sz="0" w:space="0" w:color="auto"/>
      </w:divBdr>
    </w:div>
    <w:div w:id="1679652908">
      <w:bodyDiv w:val="1"/>
      <w:marLeft w:val="0"/>
      <w:marRight w:val="0"/>
      <w:marTop w:val="0"/>
      <w:marBottom w:val="0"/>
      <w:divBdr>
        <w:top w:val="none" w:sz="0" w:space="0" w:color="auto"/>
        <w:left w:val="none" w:sz="0" w:space="0" w:color="auto"/>
        <w:bottom w:val="none" w:sz="0" w:space="0" w:color="auto"/>
        <w:right w:val="none" w:sz="0" w:space="0" w:color="auto"/>
      </w:divBdr>
    </w:div>
    <w:div w:id="1762527952">
      <w:bodyDiv w:val="1"/>
      <w:marLeft w:val="0"/>
      <w:marRight w:val="0"/>
      <w:marTop w:val="0"/>
      <w:marBottom w:val="0"/>
      <w:divBdr>
        <w:top w:val="none" w:sz="0" w:space="0" w:color="auto"/>
        <w:left w:val="none" w:sz="0" w:space="0" w:color="auto"/>
        <w:bottom w:val="none" w:sz="0" w:space="0" w:color="auto"/>
        <w:right w:val="none" w:sz="0" w:space="0" w:color="auto"/>
      </w:divBdr>
    </w:div>
    <w:div w:id="1838038336">
      <w:bodyDiv w:val="1"/>
      <w:marLeft w:val="0"/>
      <w:marRight w:val="0"/>
      <w:marTop w:val="0"/>
      <w:marBottom w:val="0"/>
      <w:divBdr>
        <w:top w:val="none" w:sz="0" w:space="0" w:color="auto"/>
        <w:left w:val="none" w:sz="0" w:space="0" w:color="auto"/>
        <w:bottom w:val="none" w:sz="0" w:space="0" w:color="auto"/>
        <w:right w:val="none" w:sz="0" w:space="0" w:color="auto"/>
      </w:divBdr>
    </w:div>
    <w:div w:id="1871528112">
      <w:bodyDiv w:val="1"/>
      <w:marLeft w:val="0"/>
      <w:marRight w:val="0"/>
      <w:marTop w:val="0"/>
      <w:marBottom w:val="0"/>
      <w:divBdr>
        <w:top w:val="none" w:sz="0" w:space="0" w:color="auto"/>
        <w:left w:val="none" w:sz="0" w:space="0" w:color="auto"/>
        <w:bottom w:val="none" w:sz="0" w:space="0" w:color="auto"/>
        <w:right w:val="none" w:sz="0" w:space="0" w:color="auto"/>
      </w:divBdr>
    </w:div>
    <w:div w:id="1923172343">
      <w:bodyDiv w:val="1"/>
      <w:marLeft w:val="0"/>
      <w:marRight w:val="0"/>
      <w:marTop w:val="0"/>
      <w:marBottom w:val="0"/>
      <w:divBdr>
        <w:top w:val="none" w:sz="0" w:space="0" w:color="auto"/>
        <w:left w:val="none" w:sz="0" w:space="0" w:color="auto"/>
        <w:bottom w:val="none" w:sz="0" w:space="0" w:color="auto"/>
        <w:right w:val="none" w:sz="0" w:space="0" w:color="auto"/>
      </w:divBdr>
    </w:div>
    <w:div w:id="1928340284">
      <w:bodyDiv w:val="1"/>
      <w:marLeft w:val="0"/>
      <w:marRight w:val="0"/>
      <w:marTop w:val="0"/>
      <w:marBottom w:val="0"/>
      <w:divBdr>
        <w:top w:val="none" w:sz="0" w:space="0" w:color="auto"/>
        <w:left w:val="none" w:sz="0" w:space="0" w:color="auto"/>
        <w:bottom w:val="none" w:sz="0" w:space="0" w:color="auto"/>
        <w:right w:val="none" w:sz="0" w:space="0" w:color="auto"/>
      </w:divBdr>
    </w:div>
    <w:div w:id="196144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hana\Desktop\performance\11_DHARMINDAR_KUMA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hana\Desktop\performance\11_DHARMINDAR_KUMA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b="1">
                <a:solidFill>
                  <a:sysClr val="windowText" lastClr="000000"/>
                </a:solidFill>
              </a:rPr>
              <a:t>Age distribution among Five Countries</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1"/>
          <c:order val="1"/>
          <c:tx>
            <c:strRef>
              <c:f>'1. visualization '!$B$5</c:f>
              <c:strCache>
                <c:ptCount val="1"/>
                <c:pt idx="0">
                  <c:v>0-14</c:v>
                </c:pt>
              </c:strCache>
            </c:strRef>
          </c:tx>
          <c:spPr>
            <a:solidFill>
              <a:schemeClr val="accent2"/>
            </a:solidFill>
            <a:ln>
              <a:noFill/>
            </a:ln>
            <a:effectLst/>
          </c:spPr>
          <c:invertIfNegative val="0"/>
          <c:cat>
            <c:strRef>
              <c:f>'1. visualization '!$C$3:$G$3</c:f>
              <c:strCache>
                <c:ptCount val="5"/>
                <c:pt idx="0">
                  <c:v>Afganistan</c:v>
                </c:pt>
                <c:pt idx="1">
                  <c:v>Armenia</c:v>
                </c:pt>
                <c:pt idx="2">
                  <c:v>Azerbaijan</c:v>
                </c:pt>
                <c:pt idx="3">
                  <c:v>Bhutan</c:v>
                </c:pt>
                <c:pt idx="4">
                  <c:v>Kazakhstan</c:v>
                </c:pt>
              </c:strCache>
            </c:strRef>
          </c:cat>
          <c:val>
            <c:numRef>
              <c:f>'1. visualization '!$C$5:$G$5</c:f>
              <c:numCache>
                <c:formatCode>#\ ###\ ###\ ##0;\-#\ ###\ ###\ ##0;0</c:formatCode>
                <c:ptCount val="5"/>
                <c:pt idx="0">
                  <c:v>16280846</c:v>
                </c:pt>
                <c:pt idx="1">
                  <c:v>617312</c:v>
                </c:pt>
                <c:pt idx="2">
                  <c:v>2384259</c:v>
                </c:pt>
                <c:pt idx="3">
                  <c:v>192091</c:v>
                </c:pt>
                <c:pt idx="4">
                  <c:v>5472317</c:v>
                </c:pt>
              </c:numCache>
            </c:numRef>
          </c:val>
          <c:extLst>
            <c:ext xmlns:c16="http://schemas.microsoft.com/office/drawing/2014/chart" uri="{C3380CC4-5D6E-409C-BE32-E72D297353CC}">
              <c16:uniqueId val="{00000000-27FF-4902-A661-A7864AAF4D55}"/>
            </c:ext>
          </c:extLst>
        </c:ser>
        <c:ser>
          <c:idx val="2"/>
          <c:order val="2"/>
          <c:tx>
            <c:strRef>
              <c:f>'1. visualization '!$B$6</c:f>
              <c:strCache>
                <c:ptCount val="1"/>
                <c:pt idx="0">
                  <c:v>15-49</c:v>
                </c:pt>
              </c:strCache>
            </c:strRef>
          </c:tx>
          <c:spPr>
            <a:solidFill>
              <a:schemeClr val="accent3"/>
            </a:solidFill>
            <a:ln>
              <a:noFill/>
            </a:ln>
            <a:effectLst/>
          </c:spPr>
          <c:invertIfNegative val="0"/>
          <c:cat>
            <c:strRef>
              <c:f>'1. visualization '!$C$3:$G$3</c:f>
              <c:strCache>
                <c:ptCount val="5"/>
                <c:pt idx="0">
                  <c:v>Afganistan</c:v>
                </c:pt>
                <c:pt idx="1">
                  <c:v>Armenia</c:v>
                </c:pt>
                <c:pt idx="2">
                  <c:v>Azerbaijan</c:v>
                </c:pt>
                <c:pt idx="3">
                  <c:v>Bhutan</c:v>
                </c:pt>
                <c:pt idx="4">
                  <c:v>Kazakhstan</c:v>
                </c:pt>
              </c:strCache>
            </c:strRef>
          </c:cat>
          <c:val>
            <c:numRef>
              <c:f>'1. visualization '!$C$6:$G$6</c:f>
              <c:numCache>
                <c:formatCode>#\ ###\ ###\ ##0;\-#\ ###\ ###\ ##0;0</c:formatCode>
                <c:ptCount val="5"/>
                <c:pt idx="0">
                  <c:v>19163421</c:v>
                </c:pt>
                <c:pt idx="1">
                  <c:v>1436442</c:v>
                </c:pt>
                <c:pt idx="2">
                  <c:v>5293717</c:v>
                </c:pt>
                <c:pt idx="3">
                  <c:v>451329</c:v>
                </c:pt>
                <c:pt idx="4">
                  <c:v>8969724</c:v>
                </c:pt>
              </c:numCache>
            </c:numRef>
          </c:val>
          <c:extLst>
            <c:ext xmlns:c16="http://schemas.microsoft.com/office/drawing/2014/chart" uri="{C3380CC4-5D6E-409C-BE32-E72D297353CC}">
              <c16:uniqueId val="{00000001-27FF-4902-A661-A7864AAF4D55}"/>
            </c:ext>
          </c:extLst>
        </c:ser>
        <c:ser>
          <c:idx val="3"/>
          <c:order val="3"/>
          <c:tx>
            <c:strRef>
              <c:f>'1. visualization '!$B$7</c:f>
              <c:strCache>
                <c:ptCount val="1"/>
                <c:pt idx="0">
                  <c:v>50-69</c:v>
                </c:pt>
              </c:strCache>
            </c:strRef>
          </c:tx>
          <c:spPr>
            <a:solidFill>
              <a:schemeClr val="accent4"/>
            </a:solidFill>
            <a:ln>
              <a:noFill/>
            </a:ln>
            <a:effectLst/>
          </c:spPr>
          <c:invertIfNegative val="0"/>
          <c:cat>
            <c:strRef>
              <c:f>'1. visualization '!$C$3:$G$3</c:f>
              <c:strCache>
                <c:ptCount val="5"/>
                <c:pt idx="0">
                  <c:v>Afganistan</c:v>
                </c:pt>
                <c:pt idx="1">
                  <c:v>Armenia</c:v>
                </c:pt>
                <c:pt idx="2">
                  <c:v>Azerbaijan</c:v>
                </c:pt>
                <c:pt idx="3">
                  <c:v>Bhutan</c:v>
                </c:pt>
                <c:pt idx="4">
                  <c:v>Kazakhstan</c:v>
                </c:pt>
              </c:strCache>
            </c:strRef>
          </c:cat>
          <c:val>
            <c:numRef>
              <c:f>'1. visualization '!$C$7:$G$7</c:f>
              <c:numCache>
                <c:formatCode>#\ ###\ ###\ ##0;\-#\ ###\ ###\ ##0;0</c:formatCode>
                <c:ptCount val="5"/>
                <c:pt idx="0">
                  <c:v>2897694</c:v>
                </c:pt>
                <c:pt idx="1">
                  <c:v>691055.00000000012</c:v>
                </c:pt>
                <c:pt idx="2">
                  <c:v>2085384</c:v>
                </c:pt>
                <c:pt idx="3">
                  <c:v>95922</c:v>
                </c:pt>
                <c:pt idx="4">
                  <c:v>3478350.0000000005</c:v>
                </c:pt>
              </c:numCache>
            </c:numRef>
          </c:val>
          <c:extLst>
            <c:ext xmlns:c16="http://schemas.microsoft.com/office/drawing/2014/chart" uri="{C3380CC4-5D6E-409C-BE32-E72D297353CC}">
              <c16:uniqueId val="{00000002-27FF-4902-A661-A7864AAF4D55}"/>
            </c:ext>
          </c:extLst>
        </c:ser>
        <c:ser>
          <c:idx val="4"/>
          <c:order val="4"/>
          <c:tx>
            <c:strRef>
              <c:f>'1. visualization '!$B$8</c:f>
              <c:strCache>
                <c:ptCount val="1"/>
                <c:pt idx="0">
                  <c:v>70+</c:v>
                </c:pt>
              </c:strCache>
            </c:strRef>
          </c:tx>
          <c:spPr>
            <a:solidFill>
              <a:schemeClr val="accent5"/>
            </a:solidFill>
            <a:ln>
              <a:noFill/>
            </a:ln>
            <a:effectLst/>
          </c:spPr>
          <c:invertIfNegative val="0"/>
          <c:cat>
            <c:strRef>
              <c:f>'1. visualization '!$C$3:$G$3</c:f>
              <c:strCache>
                <c:ptCount val="5"/>
                <c:pt idx="0">
                  <c:v>Afganistan</c:v>
                </c:pt>
                <c:pt idx="1">
                  <c:v>Armenia</c:v>
                </c:pt>
                <c:pt idx="2">
                  <c:v>Azerbaijan</c:v>
                </c:pt>
                <c:pt idx="3">
                  <c:v>Bhutan</c:v>
                </c:pt>
                <c:pt idx="4">
                  <c:v>Kazakhstan</c:v>
                </c:pt>
              </c:strCache>
            </c:strRef>
          </c:cat>
          <c:val>
            <c:numRef>
              <c:f>'1. visualization '!$C$8:$G$8</c:f>
              <c:numCache>
                <c:formatCode>#\ ###\ ###\ ##0;\-#\ ###\ ###\ ##0;0</c:formatCode>
                <c:ptCount val="5"/>
                <c:pt idx="0">
                  <c:v>586380</c:v>
                </c:pt>
                <c:pt idx="1">
                  <c:v>218425</c:v>
                </c:pt>
                <c:pt idx="2">
                  <c:v>375815</c:v>
                </c:pt>
                <c:pt idx="3">
                  <c:v>32270.000000000004</c:v>
                </c:pt>
                <c:pt idx="4">
                  <c:v>856316</c:v>
                </c:pt>
              </c:numCache>
            </c:numRef>
          </c:val>
          <c:extLst>
            <c:ext xmlns:c16="http://schemas.microsoft.com/office/drawing/2014/chart" uri="{C3380CC4-5D6E-409C-BE32-E72D297353CC}">
              <c16:uniqueId val="{00000003-27FF-4902-A661-A7864AAF4D55}"/>
            </c:ext>
          </c:extLst>
        </c:ser>
        <c:dLbls>
          <c:showLegendKey val="0"/>
          <c:showVal val="0"/>
          <c:showCatName val="0"/>
          <c:showSerName val="0"/>
          <c:showPercent val="0"/>
          <c:showBubbleSize val="0"/>
        </c:dLbls>
        <c:gapWidth val="219"/>
        <c:overlap val="-27"/>
        <c:axId val="721087263"/>
        <c:axId val="721081983"/>
        <c:extLst>
          <c:ext xmlns:c15="http://schemas.microsoft.com/office/drawing/2012/chart" uri="{02D57815-91ED-43cb-92C2-25804820EDAC}">
            <c15:filteredBarSeries>
              <c15:ser>
                <c:idx val="0"/>
                <c:order val="0"/>
                <c:tx>
                  <c:strRef>
                    <c:extLst>
                      <c:ext uri="{02D57815-91ED-43cb-92C2-25804820EDAC}">
                        <c15:formulaRef>
                          <c15:sqref>'1. visualization '!$B$4</c15:sqref>
                        </c15:formulaRef>
                      </c:ext>
                    </c:extLst>
                    <c:strCache>
                      <c:ptCount val="1"/>
                    </c:strCache>
                  </c:strRef>
                </c:tx>
                <c:spPr>
                  <a:solidFill>
                    <a:schemeClr val="accent1"/>
                  </a:solidFill>
                  <a:ln>
                    <a:noFill/>
                  </a:ln>
                  <a:effectLst/>
                </c:spPr>
                <c:invertIfNegative val="0"/>
                <c:cat>
                  <c:strRef>
                    <c:extLst>
                      <c:ext uri="{02D57815-91ED-43cb-92C2-25804820EDAC}">
                        <c15:formulaRef>
                          <c15:sqref>'1. visualization '!$C$3:$G$3</c15:sqref>
                        </c15:formulaRef>
                      </c:ext>
                    </c:extLst>
                    <c:strCache>
                      <c:ptCount val="5"/>
                      <c:pt idx="0">
                        <c:v>Afganistan</c:v>
                      </c:pt>
                      <c:pt idx="1">
                        <c:v>Armenia</c:v>
                      </c:pt>
                      <c:pt idx="2">
                        <c:v>Azerbaijan</c:v>
                      </c:pt>
                      <c:pt idx="3">
                        <c:v>Bhutan</c:v>
                      </c:pt>
                      <c:pt idx="4">
                        <c:v>Kazakhstan</c:v>
                      </c:pt>
                    </c:strCache>
                  </c:strRef>
                </c:cat>
                <c:val>
                  <c:numRef>
                    <c:extLst>
                      <c:ext uri="{02D57815-91ED-43cb-92C2-25804820EDAC}">
                        <c15:formulaRef>
                          <c15:sqref>'1. visualization '!$C$4:$G$4</c15:sqref>
                        </c15:formulaRef>
                      </c:ext>
                    </c:extLst>
                    <c:numCache>
                      <c:formatCode>General</c:formatCode>
                      <c:ptCount val="5"/>
                    </c:numCache>
                  </c:numRef>
                </c:val>
                <c:extLst>
                  <c:ext xmlns:c16="http://schemas.microsoft.com/office/drawing/2014/chart" uri="{C3380CC4-5D6E-409C-BE32-E72D297353CC}">
                    <c16:uniqueId val="{00000004-27FF-4902-A661-A7864AAF4D55}"/>
                  </c:ext>
                </c:extLst>
              </c15:ser>
            </c15:filteredBarSeries>
          </c:ext>
        </c:extLst>
      </c:barChart>
      <c:catAx>
        <c:axId val="72108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21081983"/>
        <c:crosses val="autoZero"/>
        <c:auto val="1"/>
        <c:lblAlgn val="ctr"/>
        <c:lblOffset val="100"/>
        <c:noMultiLvlLbl val="0"/>
      </c:catAx>
      <c:valAx>
        <c:axId val="721081983"/>
        <c:scaling>
          <c:orientation val="minMax"/>
        </c:scaling>
        <c:delete val="0"/>
        <c:axPos val="l"/>
        <c:majorGridlines>
          <c:spPr>
            <a:ln w="9525" cap="flat" cmpd="sng" algn="ctr">
              <a:solidFill>
                <a:schemeClr val="tx1">
                  <a:lumMod val="15000"/>
                  <a:lumOff val="85000"/>
                </a:schemeClr>
              </a:solidFill>
              <a:round/>
            </a:ln>
            <a:effectLst/>
          </c:spPr>
        </c:majorGridlines>
        <c:numFmt formatCode="#\ ###\ ###\ ##0;\-#\ ###\ ###\ ##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21087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Mortality rates  x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radarChart>
        <c:radarStyle val="marker"/>
        <c:varyColors val="0"/>
        <c:ser>
          <c:idx val="0"/>
          <c:order val="0"/>
          <c:tx>
            <c:strRef>
              <c:f>'1. visualization '!$M$44</c:f>
              <c:strCache>
                <c:ptCount val="1"/>
                <c:pt idx="0">
                  <c:v>crude</c:v>
                </c:pt>
              </c:strCache>
            </c:strRef>
          </c:tx>
          <c:spPr>
            <a:ln w="28575" cap="rnd">
              <a:solidFill>
                <a:schemeClr val="accent1"/>
              </a:solidFill>
              <a:round/>
            </a:ln>
            <a:effectLst/>
          </c:spPr>
          <c:marker>
            <c:symbol val="none"/>
          </c:marker>
          <c:cat>
            <c:strRef>
              <c:f>'1. visualization '!$N$43:$R$43</c:f>
              <c:strCache>
                <c:ptCount val="5"/>
                <c:pt idx="0">
                  <c:v>Afganistan pop     38928341</c:v>
                </c:pt>
                <c:pt idx="1">
                  <c:v>Armenia pop  2963234</c:v>
                </c:pt>
                <c:pt idx="2">
                  <c:v>Azerbaijan pop 10139175</c:v>
                </c:pt>
                <c:pt idx="3">
                  <c:v>Bhutan pop 771612</c:v>
                </c:pt>
                <c:pt idx="4">
                  <c:v>Kazakhstan  pop 18776707</c:v>
                </c:pt>
              </c:strCache>
            </c:strRef>
          </c:cat>
          <c:val>
            <c:numRef>
              <c:f>'1. visualization '!$N$44:$R$44</c:f>
              <c:numCache>
                <c:formatCode>0.0</c:formatCode>
                <c:ptCount val="5"/>
                <c:pt idx="0">
                  <c:v>51.040534538405659</c:v>
                </c:pt>
                <c:pt idx="1">
                  <c:v>79.138198333307457</c:v>
                </c:pt>
                <c:pt idx="2">
                  <c:v>51.056751001273106</c:v>
                </c:pt>
                <c:pt idx="3">
                  <c:v>48.29067804371455</c:v>
                </c:pt>
                <c:pt idx="4">
                  <c:v>66.825970425307631</c:v>
                </c:pt>
              </c:numCache>
            </c:numRef>
          </c:val>
          <c:extLst>
            <c:ext xmlns:c16="http://schemas.microsoft.com/office/drawing/2014/chart" uri="{C3380CC4-5D6E-409C-BE32-E72D297353CC}">
              <c16:uniqueId val="{00000000-277C-4EEA-B6CC-3EEBB2532494}"/>
            </c:ext>
          </c:extLst>
        </c:ser>
        <c:ser>
          <c:idx val="1"/>
          <c:order val="1"/>
          <c:tx>
            <c:strRef>
              <c:f>'1. visualization '!$M$45</c:f>
              <c:strCache>
                <c:ptCount val="1"/>
                <c:pt idx="0">
                  <c:v>standardized rates</c:v>
                </c:pt>
              </c:strCache>
            </c:strRef>
          </c:tx>
          <c:spPr>
            <a:ln w="28575" cap="rnd">
              <a:solidFill>
                <a:schemeClr val="accent2"/>
              </a:solidFill>
              <a:round/>
            </a:ln>
            <a:effectLst/>
          </c:spPr>
          <c:marker>
            <c:symbol val="none"/>
          </c:marker>
          <c:cat>
            <c:strRef>
              <c:f>'1. visualization '!$N$43:$R$43</c:f>
              <c:strCache>
                <c:ptCount val="5"/>
                <c:pt idx="0">
                  <c:v>Afganistan pop     38928341</c:v>
                </c:pt>
                <c:pt idx="1">
                  <c:v>Armenia pop  2963234</c:v>
                </c:pt>
                <c:pt idx="2">
                  <c:v>Azerbaijan pop 10139175</c:v>
                </c:pt>
                <c:pt idx="3">
                  <c:v>Bhutan pop 771612</c:v>
                </c:pt>
                <c:pt idx="4">
                  <c:v>Kazakhstan  pop 18776707</c:v>
                </c:pt>
              </c:strCache>
            </c:strRef>
          </c:cat>
          <c:val>
            <c:numRef>
              <c:f>'1. visualization '!$N$45:$R$45</c:f>
              <c:numCache>
                <c:formatCode>0.0</c:formatCode>
                <c:ptCount val="5"/>
                <c:pt idx="0">
                  <c:v>125</c:v>
                </c:pt>
                <c:pt idx="1">
                  <c:v>124</c:v>
                </c:pt>
                <c:pt idx="2">
                  <c:v>119.00000000000001</c:v>
                </c:pt>
                <c:pt idx="3">
                  <c:v>92.5</c:v>
                </c:pt>
                <c:pt idx="4" formatCode="General">
                  <c:v>135</c:v>
                </c:pt>
              </c:numCache>
            </c:numRef>
          </c:val>
          <c:extLst>
            <c:ext xmlns:c16="http://schemas.microsoft.com/office/drawing/2014/chart" uri="{C3380CC4-5D6E-409C-BE32-E72D297353CC}">
              <c16:uniqueId val="{00000001-277C-4EEA-B6CC-3EEBB2532494}"/>
            </c:ext>
          </c:extLst>
        </c:ser>
        <c:dLbls>
          <c:showLegendKey val="0"/>
          <c:showVal val="0"/>
          <c:showCatName val="0"/>
          <c:showSerName val="0"/>
          <c:showPercent val="0"/>
          <c:showBubbleSize val="0"/>
        </c:dLbls>
        <c:axId val="887073087"/>
        <c:axId val="887057727"/>
      </c:radarChart>
      <c:catAx>
        <c:axId val="887073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87057727"/>
        <c:crosses val="autoZero"/>
        <c:auto val="1"/>
        <c:lblAlgn val="ctr"/>
        <c:lblOffset val="100"/>
        <c:noMultiLvlLbl val="0"/>
      </c:catAx>
      <c:valAx>
        <c:axId val="88705772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8707308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3887</TotalTime>
  <Pages>4</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Dharmindar Kumar</dc:creator>
  <cp:keywords/>
  <dc:description/>
  <cp:lastModifiedBy>Dharmindar Kumar</cp:lastModifiedBy>
  <cp:revision>82</cp:revision>
  <cp:lastPrinted>2024-11-29T12:59:00Z</cp:lastPrinted>
  <dcterms:created xsi:type="dcterms:W3CDTF">2024-11-27T18:47:00Z</dcterms:created>
  <dcterms:modified xsi:type="dcterms:W3CDTF">2025-04-18T13:41:00Z</dcterms:modified>
</cp:coreProperties>
</file>