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19z7a5y8e9s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Car-Free Day Challenge</w:t>
      </w:r>
      <w:r w:rsidDel="00000000" w:rsidR="00000000" w:rsidRPr="00000000">
        <w:rPr>
          <w:rtl w:val="0"/>
        </w:rPr>
        <w:t xml:space="preserve"> encourages participants to reduce their carbon footprint by choosing sustainable transportation methods for an entire day. By incorporating this as a challenge in the Eco Points System, users are rewarded for making environmentally conscious decisions that directly contribute to reduced air pollution, lower traffic congestion, and healthier communities.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eji6gwvmbht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aims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the adoption of green transportation habits.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awareness about carbon emissions caused by private vehicles.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users to experience alternative commuting options such as walking, cycling, public transportation, or carpooling.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global Car-Free Day movement.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xq3d6ilsgb8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 Challenge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Car-Free Day Challenge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 Type:</w:t>
      </w:r>
      <w:r w:rsidDel="00000000" w:rsidR="00000000" w:rsidRPr="00000000">
        <w:rPr>
          <w:rtl w:val="0"/>
        </w:rPr>
        <w:t xml:space="preserve"> Event-Based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One day (recommended monthly or on official Car-Free Day)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Eligibility:</w:t>
      </w:r>
      <w:r w:rsidDel="00000000" w:rsidR="00000000" w:rsidRPr="00000000">
        <w:rPr>
          <w:rtl w:val="0"/>
        </w:rPr>
        <w:t xml:space="preserve"> All Eco Points System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Any valid location where alternative transport is possible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y2x3f5tmfzz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 Participation Requirements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complete the challenge, participants must: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private motor vehicles for the entire challenge day.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alternative transportation such as walking, cycling, e-scooters, buses, trains, or carpooling.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 through the app’s Car-Free Day tracker or scan the event QR code (if hosted at a specific venue).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proof of non-vehicle transportation (e.g., a photo of their public transport ticket, bicycle, or walking route—ensuring no personal or identifying elements are required).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vko7lj7seqv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 Reward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who successfully complete the challenge receive: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 Points:</w:t>
      </w:r>
      <w:r w:rsidDel="00000000" w:rsidR="00000000" w:rsidRPr="00000000">
        <w:rPr>
          <w:rtl w:val="0"/>
        </w:rPr>
        <w:t xml:space="preserve"> 300–500 points (depending on difficulty level)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Badges:</w:t>
      </w:r>
      <w:r w:rsidDel="00000000" w:rsidR="00000000" w:rsidRPr="00000000">
        <w:rPr>
          <w:rtl w:val="0"/>
        </w:rPr>
        <w:t xml:space="preserve"> “Car-Free Day Hero”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Entry:</w:t>
      </w:r>
      <w:r w:rsidDel="00000000" w:rsidR="00000000" w:rsidRPr="00000000">
        <w:rPr>
          <w:rtl w:val="0"/>
        </w:rPr>
        <w:t xml:space="preserve"> Chance to be highlighted in the monthly Eco Warrior feature (optional)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 provide short-term motivation and long-term sustainable behavior reinforcement.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gcm517o0vlo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 Expected Impact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implementing the Car-Free Day Challenge, the Eco Points System can: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carbon emissions collectively from participants.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 shift toward sustainable mobility habits.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public awareness of environmental issues related to transportation.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the perception of the system as an advocate for greener living.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wix3k1euaqn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7. Partner Collaboration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councils, public transport operators, or clean air advocacy groups may serve as partners to: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participation through event check-ins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public transport usage data or QR logs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the challenge across communities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educational materials about urban sustainability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lotatv49tq9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8. Submission &amp; Verification Process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complete the following steps: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their participation in the app or scan the partner QR code.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simple proof (e.g., public transport ticket photo or a bicycle snapshot).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 Points Team validates submissions manually or through QR attendance lists.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are awarded within 24–48 hours.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9b4pklma77t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Car-Free Day Challenge</w:t>
      </w:r>
      <w:r w:rsidDel="00000000" w:rsidR="00000000" w:rsidRPr="00000000">
        <w:rPr>
          <w:rtl w:val="0"/>
        </w:rPr>
        <w:t xml:space="preserve"> is a meaningful and accessible addition to the Eco Points System. It encourages participants to take a break from car usage, embrace alternative transportation, and contribute to environmental sustainability. This challenge not only strengthens user engagement but also promotes long-term eco-friendly lifestyles within the community.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68C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68C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68C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68C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68C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B68C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68C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68C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68C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68C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68C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68C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B68C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68C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68C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68C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68C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68C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68C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68C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68C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p1ej1mECEqJ+K2hAgKIE15a+A==">CgMxLjAyDmgudTE5ejdhNXk4ZTlzMg5oLjhlamk2Z3d2bWJodDIOaC4yeHEzZDZpbHNnYjgyDmgubHkyeDNmNXRtZnp6Mg5oLmh2a283bGo3c2VxdjIOaC5sZ2NtNTE3bzB2bG8yDmgub3dpeDNrMWV1YXFuMg5oLjhsb3RhdHY0OXRxOTIOaC5tOWI0cGtsbWE3N3Q4AHIhMUx5NjBGeXBQLXVrX0V0bEhKSmN3ck83dFVEMjRoc2ti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2025-12-09T07:12:00Z</dcterms:created>
  <dc:creator>KHOR LEE YIN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dd8073fb-9e2f-47e3-afb3-8f0c6bbe6ba0</vt:lpwstr>
  </property>
</Properties>
</file>