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Assumptions and Limitations for RNA-seq on OCI Ampere A1</w:t>
      </w:r>
    </w:p>
    <w:p>
      <w:r>
        <w:t>Date: 2026-06-23</w:t>
      </w:r>
    </w:p>
    <w:p>
      <w:pPr>
        <w:pStyle w:val="Heading1"/>
      </w:pPr>
      <w:r>
        <w:t>Executive Summary</w:t>
      </w:r>
    </w:p>
    <w:p>
      <w:r>
        <w:t>OCI Ampere A1 can run real Nextflow workloads, including an nf-core/rnaseq Kallisto pseudoalignment path, but A1 is not automatically a good fit for every RNA-seq workflow. It is strongest for highly parallel, modest-memory tasks. It is weak for memory-heavy single-process stages such as STAR genome generation and STAR alignment unless each node has enough OCPUs and RAM.</w:t>
      </w:r>
    </w:p>
    <w:p>
      <w:r>
        <w:t>Be direct with customers:</w:t>
      </w:r>
    </w:p>
    <w:p>
      <w:pPr>
        <w:pStyle w:val="ListBullet"/>
      </w:pPr>
      <w:r>
        <w:t>A1 is viable for lightweight and horizontally parallel RNA-seq workflows.</w:t>
      </w:r>
    </w:p>
    <w:p>
      <w:pPr>
        <w:pStyle w:val="ListBullet"/>
      </w:pPr>
      <w:r>
        <w:t>A1 with one OCPU and 16 GB RAM per node is not a good choice for full STAR-based nf-core/rnaseq.</w:t>
      </w:r>
    </w:p>
    <w:p>
      <w:pPr>
        <w:pStyle w:val="ListBullet"/>
      </w:pPr>
      <w:r>
        <w:t>A large number of tiny A1 nodes improves throughput only when every individual process fits on one node.</w:t>
      </w:r>
    </w:p>
    <w:p>
      <w:pPr>
        <w:pStyle w:val="ListBullet"/>
      </w:pPr>
      <w:r>
        <w:t>For full production nf-core/rnaseq with official containers and STAR alignment, E5/E6 x86_64 shapes are usually the safer recommendation.</w:t>
      </w:r>
    </w:p>
    <w:p>
      <w:pPr>
        <w:pStyle w:val="Heading1"/>
      </w:pPr>
      <w:r>
        <w:t>Tested Working Pattern</w:t>
      </w:r>
    </w:p>
    <w:p>
      <w:r>
        <w:t>The validated A1 pattern used:</w:t>
      </w:r>
    </w:p>
    <w:p>
      <w:pPr>
        <w:pStyle w:val="ListBullet"/>
      </w:pPr>
      <w:r>
        <w:t>Ampere A1 ARM64 nodes</w:t>
      </w:r>
    </w:p>
    <w:p>
      <w:pPr>
        <w:pStyle w:val="ListBullet"/>
      </w:pPr>
      <w:r>
        <w:t>Slurm executor</w:t>
      </w:r>
    </w:p>
    <w:p>
      <w:pPr>
        <w:pStyle w:val="ListBullet"/>
      </w:pPr>
      <w:r>
        <w:t>Apptainer container runtime</w:t>
      </w:r>
    </w:p>
    <w:p>
      <w:pPr>
        <w:pStyle w:val="ListBullet"/>
      </w:pPr>
      <w:r>
        <w:t>Custom ARM64 toolbox image</w:t>
      </w:r>
    </w:p>
    <w:p>
      <w:pPr>
        <w:pStyle w:val="ListBullet"/>
      </w:pPr>
      <w:r>
        <w:t>Shared `/config` storage</w:t>
      </w:r>
    </w:p>
    <w:p>
      <w:pPr>
        <w:pStyle w:val="ListBullet"/>
      </w:pPr>
      <w:r>
        <w:t>nf-core/rnaseq `3.14.0`</w:t>
      </w:r>
    </w:p>
    <w:p>
      <w:pPr>
        <w:pStyle w:val="ListBullet"/>
      </w:pPr>
      <w:r>
        <w:t>Kallisto pseudoalignment</w:t>
      </w:r>
    </w:p>
    <w:p>
      <w:pPr>
        <w:pStyle w:val="ListBullet"/>
      </w:pPr>
      <w:r>
        <w:t>`--skip_alignment`</w:t>
      </w:r>
    </w:p>
    <w:p>
      <w:pPr>
        <w:pStyle w:val="ListBullet"/>
      </w:pPr>
      <w:r>
        <w:t>`--skip_deseq2_qc`</w:t>
      </w:r>
    </w:p>
    <w:p>
      <w:pPr>
        <w:pStyle w:val="ListBullet"/>
      </w:pPr>
      <w:r>
        <w:t>`strandedness=unstranded`</w:t>
      </w:r>
    </w:p>
    <w:p>
      <w:r>
        <w:t>This path completed a 1-sample smoke test and progressed through the full 24-sample workflow after avoiding the auto-strandedness branch.</w:t>
      </w:r>
    </w:p>
    <w:p>
      <w:pPr>
        <w:pStyle w:val="Heading1"/>
      </w:pPr>
      <w:r>
        <w:t>Key Architectural Reality</w:t>
      </w:r>
    </w:p>
    <w:p>
      <w:r>
        <w:t>On Ampere A1: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1 OCPU = 1 physical Arm core = 1 schedulable Slurm CPU</w:t>
      </w:r>
    </w:p>
    <w:p>
      <w:r>
        <w:t>This differs from many OCI x86 shapes where: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1 OCPU = 2 hardware threads / vCPUs</w:t>
      </w:r>
    </w:p>
    <w:p>
      <w:r>
        <w:t>Therefore, an A1 worker configured with one OCPU is genuinely a one-CPU Slurm worker. A cluster with 50 such nodes has 50 total task slots, but each task still gets only one CPU and the memory available on a single node.</w:t>
      </w:r>
    </w:p>
    <w:p>
      <w:pPr>
        <w:pStyle w:val="Heading1"/>
      </w:pPr>
      <w:r>
        <w:t>Why 50 Small A1 Nodes Do Not Solve STAR</w:t>
      </w:r>
    </w:p>
    <w:p>
      <w:r>
        <w:t>A cluster with: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50 nodes x 1 OCPU x 16 GB RAM</w:t>
      </w:r>
    </w:p>
    <w:p>
      <w:r>
        <w:t>does not behave like: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1 node x 50 OCPUs x 800 GB RAM</w:t>
      </w:r>
    </w:p>
    <w:p>
      <w:r>
        <w:t>Slurm cannot combine memory from 50 separate nodes for one STAR process. If a STAR task needs 48 GB RAM, it will fail on a 16 GB node even if 49 other nodes are idle.</w:t>
      </w:r>
    </w:p>
    <w:p>
      <w:r>
        <w:t>Horizontal scale helps only when the largest single process fits inside one node.</w:t>
      </w:r>
    </w:p>
    <w:p>
      <w:pPr>
        <w:pStyle w:val="Heading1"/>
      </w:pPr>
      <w:r>
        <w:t>Workloads That Fit A1 Well</w:t>
      </w:r>
    </w:p>
    <w:p>
      <w:r>
        <w:t>A1 is a reasonable choice for:</w:t>
      </w:r>
    </w:p>
    <w:p>
      <w:pPr>
        <w:pStyle w:val="ListBullet"/>
      </w:pPr>
      <w:r>
        <w:t>Kallisto or Salmon pseudoalignment workflows when container architecture is handled.</w:t>
      </w:r>
    </w:p>
    <w:p>
      <w:pPr>
        <w:pStyle w:val="ListBullet"/>
      </w:pPr>
      <w:r>
        <w:t>FastQC and light preprocessing.</w:t>
      </w:r>
    </w:p>
    <w:p>
      <w:pPr>
        <w:pStyle w:val="ListBullet"/>
      </w:pPr>
      <w:r>
        <w:t>Many independent small Nextflow tasks.</w:t>
      </w:r>
    </w:p>
    <w:p>
      <w:pPr>
        <w:pStyle w:val="ListBullet"/>
      </w:pPr>
      <w:r>
        <w:t>Pipeline prototyping on ARM64.</w:t>
      </w:r>
    </w:p>
    <w:p>
      <w:pPr>
        <w:pStyle w:val="ListBullet"/>
      </w:pPr>
      <w:r>
        <w:t>Cost-sensitive throughput where each task has low memory and low per-task CPU needs.</w:t>
      </w:r>
    </w:p>
    <w:p>
      <w:pPr>
        <w:pStyle w:val="ListBullet"/>
      </w:pPr>
      <w:r>
        <w:t>Custom containers built and tested for ARM64.</w:t>
      </w:r>
    </w:p>
    <w:p>
      <w:pPr>
        <w:pStyle w:val="Heading1"/>
      </w:pPr>
      <w:r>
        <w:t>Workloads That Are Risky on Small A1 Nodes</w:t>
      </w:r>
    </w:p>
    <w:p>
      <w:r>
        <w:t>A1 with one OCPU and 16 GB RAM is risky for:</w:t>
      </w:r>
    </w:p>
    <w:p>
      <w:pPr>
        <w:pStyle w:val="ListBullet"/>
      </w:pPr>
      <w:r>
        <w:t>STAR genome generation.</w:t>
      </w:r>
    </w:p>
    <w:p>
      <w:pPr>
        <w:pStyle w:val="ListBullet"/>
      </w:pPr>
      <w:r>
        <w:t>STAR alignment against large mammalian genomes.</w:t>
      </w:r>
    </w:p>
    <w:p>
      <w:pPr>
        <w:pStyle w:val="ListBullet"/>
      </w:pPr>
      <w:r>
        <w:t>Large memory-intensive R/Bioconductor steps.</w:t>
      </w:r>
    </w:p>
    <w:p>
      <w:pPr>
        <w:pStyle w:val="ListBullet"/>
      </w:pPr>
      <w:r>
        <w:t>Workflows with x86_64-only containers.</w:t>
      </w:r>
    </w:p>
    <w:p>
      <w:pPr>
        <w:pStyle w:val="ListBullet"/>
      </w:pPr>
      <w:r>
        <w:t>Workflows expecting AVX/x86-specific binaries.</w:t>
      </w:r>
    </w:p>
    <w:p>
      <w:pPr>
        <w:pStyle w:val="ListBullet"/>
      </w:pPr>
      <w:r>
        <w:t>Nextflow pipelines that rely heavily on official Biocontainers images without ARM64 manifests.</w:t>
      </w:r>
    </w:p>
    <w:p>
      <w:pPr>
        <w:pStyle w:val="Heading1"/>
      </w:pPr>
      <w:r>
        <w:t>Container Limitations</w:t>
      </w:r>
    </w:p>
    <w:p>
      <w:r>
        <w:t>The primary blocker was not Nextflow or Slurm. It was container architecture.</w:t>
      </w:r>
    </w:p>
    <w:p>
      <w:r>
        <w:t>Official nf-core/Biocontainers images often resolve to amd64 images. On A1, Apptainer reports errors like: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the image's architecture (amd64) could not run on the host's (arm64)</w:t>
      </w:r>
    </w:p>
    <w:p>
      <w:r>
        <w:t>The working solution was a custom ARM64 Apptainer image with required tools installed from Ubuntu ARM64 packages and Python/R package sources.</w:t>
      </w:r>
    </w:p>
    <w:p>
      <w:r>
        <w:t>This is production-relevant:</w:t>
      </w:r>
    </w:p>
    <w:p>
      <w:pPr>
        <w:pStyle w:val="ListBullet"/>
      </w:pPr>
      <w:r>
        <w:t>Every pipeline should be tested for ARM64 container compatibility.</w:t>
      </w:r>
    </w:p>
    <w:p>
      <w:pPr>
        <w:pStyle w:val="ListBullet"/>
      </w:pPr>
      <w:r>
        <w:t>A global container override can work, but the image must contain all tools needed by the allowed processes.</w:t>
      </w:r>
    </w:p>
    <w:p>
      <w:pPr>
        <w:pStyle w:val="ListBullet"/>
      </w:pPr>
      <w:r>
        <w:t>Tool behavior can differ between distro packages and Biocontainers, so smoke tests are mandatory.</w:t>
      </w:r>
    </w:p>
    <w:p>
      <w:pPr>
        <w:pStyle w:val="Heading1"/>
      </w:pPr>
      <w:r>
        <w:t>Singularity vs Apptainer</w:t>
      </w:r>
    </w:p>
    <w:p>
      <w:r>
        <w:t>For A1, Apptainer is the preferred runtime in this stack.</w:t>
      </w:r>
    </w:p>
    <w:p>
      <w:r>
        <w:t>Reasons:</w:t>
      </w:r>
    </w:p>
    <w:p>
      <w:pPr>
        <w:pStyle w:val="ListBullet"/>
      </w:pPr>
      <w:r>
        <w:t>Apptainer installed cleanly on ARM64 using the Apptainer PPA.</w:t>
      </w:r>
    </w:p>
    <w:p>
      <w:pPr>
        <w:pStyle w:val="ListBullet"/>
      </w:pPr>
      <w:r>
        <w:t>The attempted SingularityCE GitHub `.deb` path for `arm64` did not exist.</w:t>
      </w:r>
    </w:p>
    <w:p>
      <w:pPr>
        <w:pStyle w:val="ListBullet"/>
      </w:pPr>
      <w:r>
        <w:t>A misleading `singularity` package name can install an unrelated Python game, not the HPC container runtime.</w:t>
      </w:r>
    </w:p>
    <w:p>
      <w:r>
        <w:t>Recommendation:</w:t>
      </w:r>
    </w:p>
    <w:p>
      <w:pPr>
        <w:pStyle w:val="ListBullet"/>
      </w:pPr>
      <w:r>
        <w:t>Use Apptainer for ARM64.</w:t>
      </w:r>
    </w:p>
    <w:p>
      <w:pPr>
        <w:pStyle w:val="ListBullet"/>
      </w:pPr>
      <w:r>
        <w:t>Use SingularityCE or Apptainer for x86_64 depending on the stack standard.</w:t>
      </w:r>
    </w:p>
    <w:p>
      <w:pPr>
        <w:pStyle w:val="Heading1"/>
      </w:pPr>
      <w:r>
        <w:t>Recommendations by Scenario</w:t>
      </w:r>
    </w:p>
    <w:p>
      <w:pPr>
        <w:pStyle w:val="Heading2"/>
      </w:pPr>
      <w:r>
        <w:t>Scenario 1: Customer Wants Kallisto Pseudoalignment</w:t>
      </w:r>
    </w:p>
    <w:p>
      <w:r>
        <w:t>A1 can be a good fit.</w:t>
      </w:r>
    </w:p>
    <w:p>
      <w:r>
        <w:t>Recommended: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A1 nodes with enough RAM for the largest sample-level task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Apptainer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Custom ARM64 toolbox image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Shared FSS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queueSize equal to available Slurm CPUs</w:t>
      </w:r>
    </w:p>
    <w:p>
      <w:r>
        <w:t>For one-OCPU nodes: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process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cpus = 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memory = '14.GB'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t>Scenario 2: Customer Wants Full nf-core/rnaseq with STAR</w:t>
      </w:r>
    </w:p>
    <w:p>
      <w:r>
        <w:t>Do not recommend one-OCPU A1 nodes.</w:t>
      </w:r>
    </w:p>
    <w:p>
      <w:r>
        <w:t>Recommended options:</w:t>
      </w:r>
    </w:p>
    <w:p>
      <w:pPr>
        <w:pStyle w:val="ListBullet"/>
      </w:pPr>
      <w:r>
        <w:t>Use E5/E6 x86_64 shapes with official nf-core containers.</w:t>
      </w:r>
    </w:p>
    <w:p>
      <w:pPr>
        <w:pStyle w:val="ListBullet"/>
      </w:pPr>
      <w:r>
        <w:t>Use larger A1 shapes with multiple OCPUs and significantly more memory per node.</w:t>
      </w:r>
    </w:p>
    <w:p>
      <w:pPr>
        <w:pStyle w:val="ListBullet"/>
      </w:pPr>
      <w:r>
        <w:t>Validate STAR memory requirements with the exact genome and annotation.</w:t>
      </w:r>
    </w:p>
    <w:p>
      <w:r>
        <w:t>For mouse or human STAR alignment, start with nodes sized closer to: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8-16 OCPUs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64-128 GB RAM</w:t>
      </w:r>
    </w:p>
    <w:p>
      <w:r>
        <w:t>Actual sizing depends on genome, read depth, STAR index reuse, and whether genome generation is part of the run.</w:t>
      </w:r>
    </w:p>
    <w:p>
      <w:pPr>
        <w:pStyle w:val="Heading2"/>
      </w:pPr>
      <w:r>
        <w:t>Scenario 3: Customer Has 50 A1 Nodes with 1 OCPU and 16 GB RAM</w:t>
      </w:r>
    </w:p>
    <w:p>
      <w:r>
        <w:t>Good for high-throughput Kallisto-style sample fan-out.</w:t>
      </w:r>
    </w:p>
    <w:p>
      <w:r>
        <w:t>Not good for memory-heavy single-node stages.</w:t>
      </w:r>
    </w:p>
    <w:p>
      <w:r>
        <w:t>Use: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executor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queueSize = 50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}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process {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cpus = 1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 xml:space="preserve">  memory = '14.GB'</w:t>
      </w:r>
    </w:p>
    <w:p>
      <w:pPr>
        <w:pStyle w:val="CodeBlock"/>
        <w:shd w:fill="F3F4F6"/>
      </w:pPr>
      <w:r>
        <w:rPr>
          <w:rFonts w:ascii="Courier New" w:hAnsi="Courier New"/>
          <w:sz w:val="17"/>
        </w:rPr>
        <w:t>}</w:t>
      </w:r>
    </w:p>
    <w:p>
      <w:r>
        <w:t>But do not promise full STAR alignment unless it is proven to fit within 16 GB per task.</w:t>
      </w:r>
    </w:p>
    <w:p>
      <w:pPr>
        <w:pStyle w:val="Heading2"/>
      </w:pPr>
      <w:r>
        <w:t>Scenario 4: Customer Requires Official nf-core Containers</w:t>
      </w:r>
    </w:p>
    <w:p>
      <w:r>
        <w:t>Prefer x86_64 E5/E6 shapes.</w:t>
      </w:r>
    </w:p>
    <w:p>
      <w:r>
        <w:t>Using A1 will likely require:</w:t>
      </w:r>
    </w:p>
    <w:p>
      <w:pPr>
        <w:pStyle w:val="ListBullet"/>
      </w:pPr>
      <w:r>
        <w:t>ARM64 container rebuilds.</w:t>
      </w:r>
    </w:p>
    <w:p>
      <w:pPr>
        <w:pStyle w:val="ListBullet"/>
      </w:pPr>
      <w:r>
        <w:t>Tool substitution.</w:t>
      </w:r>
    </w:p>
    <w:p>
      <w:pPr>
        <w:pStyle w:val="ListBullet"/>
      </w:pPr>
      <w:r>
        <w:t>Pipeline-specific testing.</w:t>
      </w:r>
    </w:p>
    <w:p>
      <w:pPr>
        <w:pStyle w:val="ListBullet"/>
      </w:pPr>
      <w:r>
        <w:t>Possible patching of nf-core process assumptions.</w:t>
      </w:r>
    </w:p>
    <w:p>
      <w:pPr>
        <w:pStyle w:val="Heading1"/>
      </w:pPr>
      <w:r>
        <w:t>Production Hardening Checklist</w:t>
      </w:r>
    </w:p>
    <w:p>
      <w:r>
        <w:t>Before calling an A1 RNA-seq deployment production-ready:</w:t>
      </w:r>
    </w:p>
    <w:p>
      <w:pPr>
        <w:pStyle w:val="ListNumber"/>
      </w:pPr>
      <w:r>
        <w:t>Confirm all compute nodes have Apptainer.</w:t>
      </w:r>
    </w:p>
    <w:p>
      <w:pPr>
        <w:pStyle w:val="ListNumber"/>
      </w:pPr>
      <w:r>
        <w:t>Confirm shared storage is mounted identically on login and compute nodes.</w:t>
      </w:r>
    </w:p>
    <w:p>
      <w:pPr>
        <w:pStyle w:val="ListNumber"/>
      </w:pPr>
      <w:r>
        <w:t>Set `NXF_HOME` to shared storage.</w:t>
      </w:r>
    </w:p>
    <w:p>
      <w:pPr>
        <w:pStyle w:val="ListNumber"/>
      </w:pPr>
      <w:r>
        <w:t>Set Apptainer cache to shared storage or a sufficiently large node-local path.</w:t>
      </w:r>
    </w:p>
    <w:p>
      <w:pPr>
        <w:pStyle w:val="ListNumber"/>
      </w:pPr>
      <w:r>
        <w:t>Build and version the ARM64 toolbox image.</w:t>
      </w:r>
    </w:p>
    <w:p>
      <w:pPr>
        <w:pStyle w:val="ListNumber"/>
      </w:pPr>
      <w:r>
        <w:t>Store the `.def` file in Git.</w:t>
      </w:r>
    </w:p>
    <w:p>
      <w:pPr>
        <w:pStyle w:val="ListNumber"/>
      </w:pPr>
      <w:r>
        <w:t>Pin nf-core/rnaseq version.</w:t>
      </w:r>
    </w:p>
    <w:p>
      <w:pPr>
        <w:pStyle w:val="ListNumber"/>
      </w:pPr>
      <w:r>
        <w:t>Use a full samplesheet with explicit strandedness.</w:t>
      </w:r>
    </w:p>
    <w:p>
      <w:pPr>
        <w:pStyle w:val="ListNumber"/>
      </w:pPr>
      <w:r>
        <w:t>Run a 1-sample smoke test.</w:t>
      </w:r>
    </w:p>
    <w:p>
      <w:pPr>
        <w:pStyle w:val="ListNumber"/>
      </w:pPr>
      <w:r>
        <w:t>Run a full test dataset.</w:t>
      </w:r>
    </w:p>
    <w:p>
      <w:pPr>
        <w:pStyle w:val="ListNumber"/>
      </w:pPr>
      <w:r>
        <w:t>Capture elapsed time, CPU hours, failed retries, and node utilization.</w:t>
      </w:r>
    </w:p>
    <w:p>
      <w:pPr>
        <w:pStyle w:val="ListNumber"/>
      </w:pPr>
      <w:r>
        <w:t>Verify output matrices, MultiQC, and logs.</w:t>
      </w:r>
    </w:p>
    <w:p>
      <w:pPr>
        <w:pStyle w:val="Heading1"/>
      </w:pPr>
      <w:r>
        <w:t>Bold Guidance</w:t>
      </w:r>
    </w:p>
    <w:p>
      <w:r>
        <w:t>If the customer wants low-friction, official-container, full STAR-based nf-core/rnaseq, recommend OCI E5/E6 x86_64.</w:t>
      </w:r>
    </w:p>
    <w:p>
      <w:r>
        <w:t>If the customer wants cost-conscious ARM64 throughput and is comfortable with custom ARM64 containers, A1 is viable for pseudoalignment and other lightweight Nextflow workloads.</w:t>
      </w:r>
    </w:p>
    <w:p>
      <w:r>
        <w:t>If the customer asks whether many tiny A1 nodes can replace larger memory nodes for STAR, the realistic answer is no. Many small nodes improve parallelism, not per-task memory.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20" w:after="20"/>
      <w:ind w:left="216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