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6E276">
      <w:pPr>
        <w:pStyle w:val="9"/>
      </w:pPr>
      <w:r>
        <w:rPr>
          <w:color w:val="345A89"/>
        </w:rPr>
        <w:t>Индивидуальный</w:t>
      </w:r>
      <w:r>
        <w:rPr>
          <w:color w:val="345A89"/>
          <w:spacing w:val="-9"/>
        </w:rPr>
        <w:t xml:space="preserve"> </w:t>
      </w:r>
      <w:r>
        <w:rPr>
          <w:color w:val="345A89"/>
          <w:spacing w:val="-2"/>
        </w:rPr>
        <w:t>проект</w:t>
      </w:r>
    </w:p>
    <w:p w14:paraId="69764093">
      <w:pPr>
        <w:pStyle w:val="7"/>
        <w:spacing w:before="1"/>
        <w:rPr>
          <w:rFonts w:ascii="Calibri"/>
          <w:b/>
          <w:sz w:val="16"/>
        </w:rPr>
      </w:pPr>
    </w:p>
    <w:p w14:paraId="36229784">
      <w:pPr>
        <w:pStyle w:val="7"/>
        <w:spacing w:after="0"/>
        <w:rPr>
          <w:rFonts w:ascii="Calibri"/>
          <w:b/>
          <w:sz w:val="16"/>
        </w:rPr>
        <w:sectPr>
          <w:type w:val="continuous"/>
          <w:pgSz w:w="12240" w:h="15840"/>
          <w:pgMar w:top="1820" w:right="1440" w:bottom="280" w:left="1440" w:header="720" w:footer="720" w:gutter="0"/>
          <w:cols w:space="720" w:num="1"/>
        </w:sectPr>
      </w:pPr>
    </w:p>
    <w:p w14:paraId="0B7A1766">
      <w:pPr>
        <w:pStyle w:val="7"/>
        <w:rPr>
          <w:rFonts w:ascii="Calibri"/>
          <w:b/>
          <w:sz w:val="32"/>
        </w:rPr>
      </w:pPr>
    </w:p>
    <w:p w14:paraId="6CCC6C5F">
      <w:pPr>
        <w:pStyle w:val="7"/>
        <w:spacing w:before="388"/>
        <w:rPr>
          <w:rFonts w:ascii="Calibri"/>
          <w:b/>
          <w:sz w:val="32"/>
        </w:rPr>
      </w:pPr>
    </w:p>
    <w:p w14:paraId="7C7EE14C">
      <w:pPr>
        <w:pStyle w:val="3"/>
      </w:pPr>
      <w:r>
        <w:rPr>
          <w:color w:val="365F91"/>
          <w:spacing w:val="-2"/>
        </w:rPr>
        <w:t>Содержание</w:t>
      </w:r>
    </w:p>
    <w:p w14:paraId="41BB57F2">
      <w:pPr>
        <w:pStyle w:val="4"/>
      </w:pPr>
      <w:r>
        <w:rPr>
          <w:b w:val="0"/>
        </w:rPr>
        <w:br w:type="column"/>
      </w:r>
      <w:r>
        <w:rPr>
          <w:color w:val="345A89"/>
        </w:rPr>
        <w:t>Этап</w:t>
      </w:r>
      <w:r>
        <w:rPr>
          <w:color w:val="345A89"/>
          <w:spacing w:val="-4"/>
        </w:rPr>
        <w:t xml:space="preserve"> </w:t>
      </w:r>
      <w:r>
        <w:rPr>
          <w:color w:val="345A89"/>
          <w:spacing w:val="-10"/>
        </w:rPr>
        <w:t>3</w:t>
      </w:r>
    </w:p>
    <w:p w14:paraId="55D164EC">
      <w:pPr>
        <w:pStyle w:val="7"/>
        <w:spacing w:before="239"/>
        <w:ind w:right="3810"/>
        <w:jc w:val="center"/>
        <w:rPr>
          <w:rFonts w:hint="default"/>
          <w:lang w:val="ru-RU"/>
        </w:rPr>
      </w:pPr>
      <w:r>
        <w:rPr>
          <w:lang w:val="ru-RU"/>
        </w:rPr>
        <w:t>Худдыев</w:t>
      </w:r>
      <w:r>
        <w:t>а</w:t>
      </w:r>
      <w:r>
        <w:rPr>
          <w:rFonts w:hint="default"/>
          <w:lang w:val="ru-RU"/>
        </w:rPr>
        <w:t xml:space="preserve"> Дж.</w:t>
      </w:r>
      <w:bookmarkStart w:id="10" w:name="_GoBack"/>
      <w:bookmarkEnd w:id="10"/>
    </w:p>
    <w:p w14:paraId="241F0C35">
      <w:pPr>
        <w:pStyle w:val="7"/>
        <w:spacing w:after="0"/>
        <w:jc w:val="center"/>
        <w:sectPr>
          <w:type w:val="continuous"/>
          <w:pgSz w:w="12240" w:h="15840"/>
          <w:pgMar w:top="1820" w:right="1440" w:bottom="280" w:left="1440" w:header="720" w:footer="720" w:gutter="0"/>
          <w:cols w:equalWidth="0" w:num="2">
            <w:col w:w="1727" w:space="2086"/>
            <w:col w:w="5547"/>
          </w:cols>
        </w:sectPr>
      </w:pPr>
    </w:p>
    <w:sdt>
      <w:sdtPr>
        <w:id w:val="147473991"/>
        <w:docPartObj>
          <w:docPartGallery w:val="Table of Contents"/>
          <w:docPartUnique/>
        </w:docPartObj>
      </w:sdtPr>
      <w:sdtContent>
        <w:p w14:paraId="3A0BE157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27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1</w:t>
          </w:r>
          <w:r>
            <w:rPr>
              <w:spacing w:val="-10"/>
            </w:rPr>
            <w:fldChar w:fldCharType="end"/>
          </w:r>
        </w:p>
        <w:p w14:paraId="7E495590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103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Задание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1</w:t>
          </w:r>
          <w:r>
            <w:rPr>
              <w:spacing w:val="-10"/>
            </w:rPr>
            <w:fldChar w:fldCharType="end"/>
          </w:r>
        </w:p>
        <w:p w14:paraId="676A6181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98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Теоретическое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введение</w:t>
          </w:r>
          <w:r>
            <w:rPr>
              <w:rFonts w:ascii="Times New Roman" w:hAnsi="Times New Roman"/>
            </w:rPr>
            <w:tab/>
          </w:r>
          <w:r>
            <w:rPr>
              <w:spacing w:val="-12"/>
            </w:rPr>
            <w:t>1</w:t>
          </w:r>
          <w:r>
            <w:rPr>
              <w:spacing w:val="-12"/>
            </w:rPr>
            <w:fldChar w:fldCharType="end"/>
          </w:r>
        </w:p>
        <w:p w14:paraId="4326CD1F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102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Выполнение</w:t>
          </w:r>
          <w:r>
            <w:rPr>
              <w:spacing w:val="-8"/>
            </w:rPr>
            <w:t xml:space="preserve"> </w:t>
          </w:r>
          <w:r>
            <w:t>лабораторной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2</w:t>
          </w:r>
          <w:r>
            <w:rPr>
              <w:spacing w:val="-10"/>
            </w:rPr>
            <w:fldChar w:fldCharType="end"/>
          </w:r>
        </w:p>
        <w:p w14:paraId="072238D3">
          <w:pPr>
            <w:pStyle w:val="8"/>
            <w:numPr>
              <w:ilvl w:val="0"/>
              <w:numId w:val="1"/>
            </w:numPr>
            <w:tabs>
              <w:tab w:val="left" w:pos="441"/>
              <w:tab w:val="right" w:leader="dot" w:pos="9352"/>
            </w:tabs>
            <w:spacing w:before="99" w:after="0" w:line="240" w:lineRule="auto"/>
            <w:ind w:left="441" w:right="0" w:hanging="441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26A7BE91">
          <w:pPr>
            <w:spacing w:before="0" w:line="240" w:lineRule="auto"/>
            <w:rPr>
              <w:sz w:val="24"/>
            </w:rPr>
          </w:pPr>
          <w:r>
            <w:fldChar w:fldCharType="end"/>
          </w:r>
        </w:p>
      </w:sdtContent>
    </w:sdt>
    <w:p w14:paraId="70C089F8">
      <w:pPr>
        <w:pStyle w:val="7"/>
      </w:pPr>
    </w:p>
    <w:p w14:paraId="7D0A4A29">
      <w:pPr>
        <w:pStyle w:val="7"/>
        <w:spacing w:before="21"/>
      </w:pPr>
    </w:p>
    <w:p w14:paraId="5C0C6A4B">
      <w:pPr>
        <w:pStyle w:val="2"/>
        <w:numPr>
          <w:ilvl w:val="0"/>
          <w:numId w:val="2"/>
        </w:numPr>
        <w:tabs>
          <w:tab w:val="left" w:pos="720"/>
        </w:tabs>
        <w:spacing w:before="1" w:after="0" w:line="240" w:lineRule="auto"/>
        <w:ind w:left="720" w:right="0" w:hanging="720"/>
        <w:jc w:val="left"/>
      </w:pPr>
      <w:bookmarkStart w:id="0" w:name="1 Цель работы"/>
      <w:bookmarkEnd w:id="0"/>
      <w:bookmarkStart w:id="1" w:name="_bookmark0"/>
      <w:bookmarkEnd w:id="1"/>
      <w:r>
        <w:rPr>
          <w:color w:val="4F81BC"/>
        </w:rPr>
        <w:t>Цель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работы</w:t>
      </w:r>
    </w:p>
    <w:p w14:paraId="25BC21A4">
      <w:pPr>
        <w:pStyle w:val="7"/>
        <w:spacing w:before="183" w:line="237" w:lineRule="auto"/>
      </w:pPr>
      <w:r>
        <w:t>Приобретение</w:t>
      </w:r>
      <w:r>
        <w:rPr>
          <w:spacing w:val="-7"/>
        </w:rPr>
        <w:t xml:space="preserve"> </w:t>
      </w:r>
      <w:r>
        <w:t>практических</w:t>
      </w:r>
      <w:r>
        <w:rPr>
          <w:spacing w:val="-6"/>
        </w:rPr>
        <w:t xml:space="preserve"> </w:t>
      </w:r>
      <w:r>
        <w:t>навыков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использованию</w:t>
      </w:r>
      <w:r>
        <w:rPr>
          <w:spacing w:val="-7"/>
        </w:rPr>
        <w:t xml:space="preserve"> </w:t>
      </w:r>
      <w:r>
        <w:t>инструмента</w:t>
      </w:r>
      <w:r>
        <w:rPr>
          <w:spacing w:val="-8"/>
        </w:rPr>
        <w:t xml:space="preserve"> </w:t>
      </w:r>
      <w:r>
        <w:t>Hydra</w:t>
      </w:r>
      <w:r>
        <w:rPr>
          <w:spacing w:val="-8"/>
        </w:rPr>
        <w:t xml:space="preserve"> </w:t>
      </w:r>
      <w:r>
        <w:t>для брутфорса паролей</w:t>
      </w:r>
    </w:p>
    <w:p w14:paraId="19670C6F">
      <w:pPr>
        <w:pStyle w:val="7"/>
        <w:spacing w:before="201"/>
      </w:pPr>
    </w:p>
    <w:p w14:paraId="022E7ECD">
      <w:pPr>
        <w:pStyle w:val="2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720"/>
        <w:jc w:val="left"/>
      </w:pPr>
      <w:bookmarkStart w:id="2" w:name="2 Задание"/>
      <w:bookmarkEnd w:id="2"/>
      <w:bookmarkStart w:id="3" w:name="_bookmark1"/>
      <w:bookmarkEnd w:id="3"/>
      <w:r>
        <w:rPr>
          <w:color w:val="4F81BC"/>
          <w:spacing w:val="-2"/>
        </w:rPr>
        <w:t>Задание</w:t>
      </w:r>
    </w:p>
    <w:p w14:paraId="24F112BF">
      <w:pPr>
        <w:pStyle w:val="7"/>
        <w:spacing w:before="181"/>
      </w:pPr>
      <w:r>
        <w:t>Реализовать</w:t>
      </w:r>
      <w:r>
        <w:rPr>
          <w:spacing w:val="-5"/>
        </w:rPr>
        <w:t xml:space="preserve"> </w:t>
      </w:r>
      <w:r>
        <w:t>эксплуатацию</w:t>
      </w:r>
      <w:r>
        <w:rPr>
          <w:spacing w:val="-6"/>
        </w:rPr>
        <w:t xml:space="preserve"> </w:t>
      </w:r>
      <w:r>
        <w:t>уязвимости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брутфорса</w:t>
      </w:r>
      <w:r>
        <w:rPr>
          <w:spacing w:val="-6"/>
        </w:rPr>
        <w:t xml:space="preserve"> </w:t>
      </w:r>
      <w:r>
        <w:rPr>
          <w:spacing w:val="-2"/>
        </w:rPr>
        <w:t>паролей</w:t>
      </w:r>
    </w:p>
    <w:p w14:paraId="5985A405">
      <w:pPr>
        <w:pStyle w:val="7"/>
        <w:spacing w:before="195"/>
      </w:pPr>
    </w:p>
    <w:p w14:paraId="69407805">
      <w:pPr>
        <w:pStyle w:val="2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720"/>
        <w:jc w:val="left"/>
      </w:pPr>
      <w:bookmarkStart w:id="4" w:name="3 Теоретическое введение"/>
      <w:bookmarkEnd w:id="4"/>
      <w:bookmarkStart w:id="5" w:name="_bookmark2"/>
      <w:bookmarkEnd w:id="5"/>
      <w:r>
        <w:rPr>
          <w:color w:val="4F81BC"/>
        </w:rPr>
        <w:t>Теоретическое</w:t>
      </w:r>
      <w:r>
        <w:rPr>
          <w:color w:val="4F81BC"/>
          <w:spacing w:val="-14"/>
        </w:rPr>
        <w:t xml:space="preserve"> </w:t>
      </w:r>
      <w:r>
        <w:rPr>
          <w:color w:val="4F81BC"/>
          <w:spacing w:val="-2"/>
        </w:rPr>
        <w:t>введение</w:t>
      </w:r>
    </w:p>
    <w:p w14:paraId="1C1CA11D">
      <w:pPr>
        <w:pStyle w:val="7"/>
        <w:spacing w:before="181" w:line="242" w:lineRule="auto"/>
        <w:ind w:right="394"/>
      </w:pPr>
      <w:r>
        <w:t>Hydra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мощный</w:t>
      </w:r>
      <w:r>
        <w:rPr>
          <w:spacing w:val="-3"/>
        </w:rPr>
        <w:t xml:space="preserve"> </w:t>
      </w:r>
      <w:r>
        <w:t>инструмент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атак</w:t>
      </w:r>
      <w:r>
        <w:rPr>
          <w:spacing w:val="-5"/>
        </w:rPr>
        <w:t xml:space="preserve"> </w:t>
      </w:r>
      <w:r>
        <w:t>методом</w:t>
      </w:r>
      <w:r>
        <w:rPr>
          <w:spacing w:val="-4"/>
        </w:rPr>
        <w:t xml:space="preserve"> </w:t>
      </w:r>
      <w:r>
        <w:t>“грубой</w:t>
      </w:r>
      <w:r>
        <w:rPr>
          <w:spacing w:val="-3"/>
        </w:rPr>
        <w:t xml:space="preserve"> </w:t>
      </w:r>
      <w:r>
        <w:t>силы”</w:t>
      </w:r>
      <w:r>
        <w:rPr>
          <w:spacing w:val="-5"/>
        </w:rPr>
        <w:t xml:space="preserve"> </w:t>
      </w:r>
      <w:r>
        <w:t>на системы аутентификации, поддерживающий более 50 различных протоколов,</w:t>
      </w:r>
    </w:p>
    <w:p w14:paraId="74AFB7F9">
      <w:pPr>
        <w:pStyle w:val="7"/>
        <w:spacing w:before="1" w:line="237" w:lineRule="auto"/>
      </w:pPr>
      <w:r>
        <w:t>включая</w:t>
      </w:r>
      <w:r>
        <w:rPr>
          <w:spacing w:val="-4"/>
        </w:rPr>
        <w:t xml:space="preserve"> </w:t>
      </w:r>
      <w:r>
        <w:t>HTTP,</w:t>
      </w:r>
      <w:r>
        <w:rPr>
          <w:spacing w:val="-6"/>
        </w:rPr>
        <w:t xml:space="preserve"> </w:t>
      </w:r>
      <w:r>
        <w:t>FTP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SSH.</w:t>
      </w:r>
      <w:r>
        <w:rPr>
          <w:spacing w:val="-6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пользователям</w:t>
      </w:r>
      <w:r>
        <w:rPr>
          <w:spacing w:val="-4"/>
        </w:rPr>
        <w:t xml:space="preserve"> </w:t>
      </w:r>
      <w:r>
        <w:t>настраивать</w:t>
      </w:r>
      <w:r>
        <w:rPr>
          <w:spacing w:val="-4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t>атак, включая список имен пользователей и паролей, что делает его универсальным</w:t>
      </w:r>
    </w:p>
    <w:p w14:paraId="07638A76">
      <w:pPr>
        <w:pStyle w:val="7"/>
        <w:spacing w:line="279" w:lineRule="exact"/>
      </w:pPr>
      <w:r>
        <w:t>решением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rPr>
          <w:spacing w:val="-2"/>
        </w:rPr>
        <w:t>безопасности.</w:t>
      </w:r>
    </w:p>
    <w:p w14:paraId="587EAC0E">
      <w:pPr>
        <w:pStyle w:val="7"/>
        <w:spacing w:before="184" w:line="280" w:lineRule="exact"/>
      </w:pPr>
      <w:r>
        <w:t>Hydra</w:t>
      </w:r>
      <w:r>
        <w:rPr>
          <w:spacing w:val="-6"/>
        </w:rPr>
        <w:t xml:space="preserve"> </w:t>
      </w:r>
      <w:r>
        <w:t>обеспечивает</w:t>
      </w:r>
      <w:r>
        <w:rPr>
          <w:spacing w:val="-2"/>
        </w:rPr>
        <w:t xml:space="preserve"> </w:t>
      </w:r>
      <w:r>
        <w:t>высокую</w:t>
      </w:r>
      <w:r>
        <w:rPr>
          <w:spacing w:val="-5"/>
        </w:rPr>
        <w:t xml:space="preserve"> </w:t>
      </w:r>
      <w:r>
        <w:t>эффективность</w:t>
      </w:r>
      <w:r>
        <w:rPr>
          <w:spacing w:val="-3"/>
        </w:rPr>
        <w:t xml:space="preserve"> </w:t>
      </w:r>
      <w:r>
        <w:t>подбора</w:t>
      </w:r>
      <w:r>
        <w:rPr>
          <w:spacing w:val="-5"/>
        </w:rPr>
        <w:t xml:space="preserve"> </w:t>
      </w:r>
      <w:r>
        <w:t>паролей</w:t>
      </w:r>
      <w:r>
        <w:rPr>
          <w:spacing w:val="-2"/>
        </w:rPr>
        <w:t xml:space="preserve"> </w:t>
      </w:r>
      <w:r>
        <w:t>за</w:t>
      </w:r>
      <w:r>
        <w:rPr>
          <w:spacing w:val="-4"/>
        </w:rPr>
        <w:t xml:space="preserve"> счет</w:t>
      </w:r>
    </w:p>
    <w:p w14:paraId="38476F14">
      <w:pPr>
        <w:pStyle w:val="7"/>
      </w:pPr>
      <w:r>
        <w:t>использования стратегии параллельной обработки, что позволяет проводить множество попыток аутентификации одновременно. Режим подробного вывода предоставляет</w:t>
      </w:r>
      <w:r>
        <w:rPr>
          <w:spacing w:val="-5"/>
        </w:rPr>
        <w:t xml:space="preserve"> </w:t>
      </w:r>
      <w:r>
        <w:t>возможность</w:t>
      </w:r>
      <w:r>
        <w:rPr>
          <w:spacing w:val="-5"/>
        </w:rPr>
        <w:t xml:space="preserve"> </w:t>
      </w:r>
      <w:r>
        <w:t>следить</w:t>
      </w:r>
      <w:r>
        <w:rPr>
          <w:spacing w:val="-5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попыткой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реальном</w:t>
      </w:r>
      <w:r>
        <w:rPr>
          <w:spacing w:val="-5"/>
        </w:rPr>
        <w:t xml:space="preserve"> </w:t>
      </w:r>
      <w:r>
        <w:t>времени,</w:t>
      </w:r>
      <w:r>
        <w:rPr>
          <w:spacing w:val="-7"/>
        </w:rPr>
        <w:t xml:space="preserve"> </w:t>
      </w:r>
      <w:r>
        <w:t>что упрощает анализ результатов.</w:t>
      </w:r>
    </w:p>
    <w:p w14:paraId="7DA27E30">
      <w:pPr>
        <w:pStyle w:val="7"/>
        <w:spacing w:before="179"/>
      </w:pPr>
      <w:r>
        <w:t>Важно</w:t>
      </w:r>
      <w:r>
        <w:rPr>
          <w:spacing w:val="-3"/>
        </w:rPr>
        <w:t xml:space="preserve"> </w:t>
      </w:r>
      <w:r>
        <w:t>понимать,</w:t>
      </w:r>
      <w:r>
        <w:rPr>
          <w:spacing w:val="-6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использование</w:t>
      </w:r>
      <w:r>
        <w:rPr>
          <w:spacing w:val="-6"/>
        </w:rPr>
        <w:t xml:space="preserve"> </w:t>
      </w:r>
      <w:r>
        <w:t>Hydra</w:t>
      </w:r>
      <w:r>
        <w:rPr>
          <w:spacing w:val="-7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осуществляться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с разрешения,</w:t>
      </w:r>
      <w:r>
        <w:rPr>
          <w:spacing w:val="-7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атаки на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согласия</w:t>
      </w:r>
      <w:r>
        <w:rPr>
          <w:spacing w:val="-2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rPr>
          <w:spacing w:val="-2"/>
        </w:rPr>
        <w:t>незаконными.</w:t>
      </w:r>
    </w:p>
    <w:p w14:paraId="415A5136">
      <w:pPr>
        <w:pStyle w:val="7"/>
        <w:spacing w:after="0"/>
        <w:sectPr>
          <w:type w:val="continuous"/>
          <w:pgSz w:w="12240" w:h="15840"/>
          <w:pgMar w:top="1820" w:right="1440" w:bottom="280" w:left="1440" w:header="720" w:footer="720" w:gutter="0"/>
          <w:cols w:space="720" w:num="1"/>
        </w:sectPr>
      </w:pPr>
    </w:p>
    <w:p w14:paraId="40C3D8A9">
      <w:pPr>
        <w:pStyle w:val="7"/>
        <w:spacing w:before="85" w:line="237" w:lineRule="auto"/>
        <w:ind w:right="113"/>
      </w:pPr>
      <w:r>
        <w:t>Инструмент</w:t>
      </w:r>
      <w:r>
        <w:rPr>
          <w:spacing w:val="-7"/>
        </w:rPr>
        <w:t xml:space="preserve"> </w:t>
      </w:r>
      <w:r>
        <w:t>подходит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тестирования</w:t>
      </w:r>
      <w:r>
        <w:rPr>
          <w:spacing w:val="-7"/>
        </w:rPr>
        <w:t xml:space="preserve"> </w:t>
      </w:r>
      <w:r>
        <w:t>собственных</w:t>
      </w:r>
      <w:r>
        <w:rPr>
          <w:spacing w:val="-8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обучения, способствуя повышению безопасности и защиту от угроз</w:t>
      </w:r>
    </w:p>
    <w:p w14:paraId="54D31313">
      <w:pPr>
        <w:pStyle w:val="7"/>
        <w:spacing w:before="201"/>
      </w:pPr>
    </w:p>
    <w:p w14:paraId="5F7E513A">
      <w:pPr>
        <w:pStyle w:val="2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720"/>
        <w:jc w:val="left"/>
      </w:pPr>
      <w:bookmarkStart w:id="6" w:name="_bookmark3"/>
      <w:bookmarkEnd w:id="6"/>
      <w:bookmarkStart w:id="7" w:name="4 Выполнение лабораторной работы"/>
      <w:bookmarkEnd w:id="7"/>
      <w:r>
        <w:rPr>
          <w:color w:val="4F81BC"/>
        </w:rPr>
        <w:t>Выполнение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лабораторной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работы</w:t>
      </w:r>
    </w:p>
    <w:p w14:paraId="44418B84">
      <w:pPr>
        <w:pStyle w:val="7"/>
        <w:spacing w:before="183" w:line="237" w:lineRule="auto"/>
        <w:ind w:right="113"/>
      </w:pPr>
      <w:r>
        <w:t>Из</w:t>
      </w:r>
      <w:r>
        <w:rPr>
          <w:spacing w:val="-6"/>
        </w:rPr>
        <w:t xml:space="preserve"> </w:t>
      </w:r>
      <w:r>
        <w:t>открытых</w:t>
      </w:r>
      <w:r>
        <w:rPr>
          <w:spacing w:val="-6"/>
        </w:rPr>
        <w:t xml:space="preserve"> </w:t>
      </w:r>
      <w:r>
        <w:t>источников</w:t>
      </w:r>
      <w:r>
        <w:rPr>
          <w:spacing w:val="-10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скачиваю</w:t>
      </w:r>
      <w:r>
        <w:rPr>
          <w:spacing w:val="-6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rockyou.txt</w:t>
      </w:r>
      <w:r>
        <w:rPr>
          <w:spacing w:val="-6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списком частоиспользуемых</w:t>
      </w:r>
      <w:r>
        <w:rPr>
          <w:spacing w:val="-3"/>
        </w:rPr>
        <w:t xml:space="preserve"> </w:t>
      </w:r>
      <w:r>
        <w:t>паролей.</w:t>
      </w:r>
      <w:r>
        <w:rPr>
          <w:spacing w:val="-4"/>
        </w:rPr>
        <w:t xml:space="preserve"> </w:t>
      </w:r>
      <w:r>
        <w:t>Перехожу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папку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файлом</w:t>
      </w:r>
      <w:r>
        <w:rPr>
          <w:spacing w:val="-1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rPr>
          <w:spacing w:val="-5"/>
        </w:rPr>
        <w:t>1).</w:t>
      </w:r>
    </w:p>
    <w:p w14:paraId="7BB00AE4">
      <w:pPr>
        <w:pStyle w:val="7"/>
        <w:spacing w:before="5"/>
        <w:rPr>
          <w:sz w:val="13"/>
        </w:rPr>
      </w:pPr>
      <w:r>
        <w:rPr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346700" cy="1875155"/>
            <wp:effectExtent l="0" t="0" r="0" b="0"/>
            <wp:wrapTopAndBottom/>
            <wp:docPr id="1" name="Image 1" descr="Файл rockyo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Файл rockyou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833" cy="187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94B7E">
      <w:pPr>
        <w:spacing w:before="195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Файл</w:t>
      </w:r>
      <w:r>
        <w:rPr>
          <w:i/>
          <w:spacing w:val="-2"/>
          <w:sz w:val="24"/>
        </w:rPr>
        <w:t xml:space="preserve"> rockyou</w:t>
      </w:r>
    </w:p>
    <w:p w14:paraId="2A40197F">
      <w:pPr>
        <w:pStyle w:val="7"/>
        <w:spacing w:before="180"/>
        <w:ind w:right="160"/>
        <w:jc w:val="both"/>
      </w:pPr>
      <w:r>
        <w:t>Для</w:t>
      </w:r>
      <w:r>
        <w:rPr>
          <w:spacing w:val="-1"/>
        </w:rPr>
        <w:t xml:space="preserve"> </w:t>
      </w:r>
      <w:r>
        <w:t>запроса</w:t>
      </w:r>
      <w:r>
        <w:rPr>
          <w:spacing w:val="-6"/>
        </w:rPr>
        <w:t xml:space="preserve"> </w:t>
      </w:r>
      <w:r>
        <w:t>hydra</w:t>
      </w:r>
      <w:r>
        <w:rPr>
          <w:spacing w:val="-6"/>
        </w:rPr>
        <w:t xml:space="preserve"> </w:t>
      </w:r>
      <w:r>
        <w:t>понадобятся</w:t>
      </w:r>
      <w:r>
        <w:rPr>
          <w:spacing w:val="-2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cookie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сайта</w:t>
      </w:r>
      <w:r>
        <w:rPr>
          <w:spacing w:val="-6"/>
        </w:rPr>
        <w:t xml:space="preserve"> </w:t>
      </w:r>
      <w:r>
        <w:t>DVWA,</w:t>
      </w:r>
      <w:r>
        <w:rPr>
          <w:spacing w:val="-5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открыла в</w:t>
      </w:r>
      <w:r>
        <w:rPr>
          <w:spacing w:val="-3"/>
        </w:rPr>
        <w:t xml:space="preserve"> </w:t>
      </w:r>
      <w:r>
        <w:t>предыдущей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работе.</w:t>
      </w:r>
      <w:r>
        <w:rPr>
          <w:spacing w:val="-4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получить,</w:t>
      </w:r>
      <w:r>
        <w:rPr>
          <w:spacing w:val="-4"/>
        </w:rPr>
        <w:t xml:space="preserve"> </w:t>
      </w:r>
      <w:r>
        <w:t>скачиваю</w:t>
      </w:r>
      <w:r>
        <w:rPr>
          <w:spacing w:val="-4"/>
        </w:rPr>
        <w:t xml:space="preserve"> </w:t>
      </w:r>
      <w:r>
        <w:t>расширение</w:t>
      </w:r>
      <w:r>
        <w:rPr>
          <w:spacing w:val="-4"/>
        </w:rPr>
        <w:t xml:space="preserve"> </w:t>
      </w:r>
      <w:r>
        <w:t>для браузера</w:t>
      </w:r>
      <w:r>
        <w:rPr>
          <w:spacing w:val="-5"/>
        </w:rPr>
        <w:t xml:space="preserve"> </w:t>
      </w:r>
      <w:r>
        <w:t>Cookie-Editor.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панели справа</w:t>
      </w:r>
      <w:r>
        <w:rPr>
          <w:spacing w:val="-5"/>
        </w:rPr>
        <w:t xml:space="preserve"> </w:t>
      </w:r>
      <w:r>
        <w:t>открываются</w:t>
      </w:r>
      <w:r>
        <w:rPr>
          <w:spacing w:val="-1"/>
        </w:rPr>
        <w:t xml:space="preserve"> </w:t>
      </w:r>
      <w:r>
        <w:t>данные PHPSESSID,</w:t>
      </w:r>
      <w:r>
        <w:rPr>
          <w:spacing w:val="-4"/>
        </w:rPr>
        <w:t xml:space="preserve"> </w:t>
      </w:r>
      <w:r>
        <w:t>копирую их (рис. 2).</w:t>
      </w:r>
    </w:p>
    <w:p w14:paraId="03F12E51">
      <w:pPr>
        <w:pStyle w:val="7"/>
        <w:spacing w:after="0"/>
        <w:jc w:val="both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76D3135A"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27015" cy="3725545"/>
            <wp:effectExtent l="0" t="0" r="0" b="0"/>
            <wp:docPr id="2" name="Image 2" descr="Данные cook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Данные cooki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90" cy="37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3DDC">
      <w:pPr>
        <w:spacing w:before="213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Данные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cookie</w:t>
      </w:r>
    </w:p>
    <w:p w14:paraId="7375A408">
      <w:pPr>
        <w:pStyle w:val="7"/>
        <w:spacing w:before="175"/>
        <w:ind w:right="113"/>
      </w:pPr>
      <w:r>
        <w:t>Ввожу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Hydra</w:t>
      </w:r>
      <w:r>
        <w:rPr>
          <w:spacing w:val="-7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нужную</w:t>
      </w:r>
      <w:r>
        <w:rPr>
          <w:spacing w:val="-6"/>
        </w:rPr>
        <w:t xml:space="preserve"> </w:t>
      </w:r>
      <w:r>
        <w:t>информацию.</w:t>
      </w:r>
      <w:r>
        <w:rPr>
          <w:spacing w:val="-1"/>
        </w:rPr>
        <w:t xml:space="preserve"> </w:t>
      </w:r>
      <w:r>
        <w:t>Использую</w:t>
      </w:r>
      <w:r>
        <w:rPr>
          <w:spacing w:val="-7"/>
        </w:rPr>
        <w:t xml:space="preserve"> </w:t>
      </w:r>
      <w:r>
        <w:t>GET-запрос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найденными ранее параметрами для подбора паролей полльзователя admin. Появляется результат с подходящим паролем (password) (рис. 3).</w:t>
      </w:r>
    </w:p>
    <w:p w14:paraId="661912AD">
      <w:pPr>
        <w:pStyle w:val="7"/>
        <w:spacing w:before="2"/>
        <w:rPr>
          <w:sz w:val="13"/>
        </w:rPr>
      </w:pPr>
      <w:r>
        <w:rPr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287010" cy="2788920"/>
            <wp:effectExtent l="0" t="0" r="0" b="0"/>
            <wp:wrapTopAndBottom/>
            <wp:docPr id="3" name="Image 3" descr="Hyd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ydr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980" cy="278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3B7C3">
      <w:pPr>
        <w:spacing w:before="245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3: </w:t>
      </w:r>
      <w:r>
        <w:rPr>
          <w:i/>
          <w:spacing w:val="-2"/>
          <w:sz w:val="24"/>
        </w:rPr>
        <w:t>Hydra</w:t>
      </w:r>
    </w:p>
    <w:p w14:paraId="3A8E6DCF">
      <w:pPr>
        <w:spacing w:after="0"/>
        <w:jc w:val="left"/>
        <w:rPr>
          <w:i/>
          <w:sz w:val="24"/>
        </w:rPr>
        <w:sectPr>
          <w:pgSz w:w="12240" w:h="15840"/>
          <w:pgMar w:top="1440" w:right="1440" w:bottom="280" w:left="1440" w:header="720" w:footer="720" w:gutter="0"/>
          <w:cols w:space="720" w:num="1"/>
        </w:sectPr>
      </w:pPr>
    </w:p>
    <w:p w14:paraId="54B19DA2">
      <w:pPr>
        <w:pStyle w:val="7"/>
        <w:spacing w:before="85" w:line="237" w:lineRule="auto"/>
        <w:ind w:right="113"/>
      </w:pPr>
      <w:r>
        <w:t>Для</w:t>
      </w:r>
      <w:r>
        <w:rPr>
          <w:spacing w:val="-4"/>
        </w:rPr>
        <w:t xml:space="preserve"> </w:t>
      </w:r>
      <w:r>
        <w:t>проверки</w:t>
      </w:r>
      <w:r>
        <w:rPr>
          <w:spacing w:val="-4"/>
        </w:rPr>
        <w:t xml:space="preserve"> </w:t>
      </w:r>
      <w:r>
        <w:t>ввожу</w:t>
      </w:r>
      <w:r>
        <w:rPr>
          <w:spacing w:val="-6"/>
        </w:rPr>
        <w:t xml:space="preserve"> </w:t>
      </w:r>
      <w:r>
        <w:t>полученные</w:t>
      </w:r>
      <w:r>
        <w:rPr>
          <w:spacing w:val="-7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сайт,</w:t>
      </w:r>
      <w:r>
        <w:rPr>
          <w:spacing w:val="-7"/>
        </w:rPr>
        <w:t xml:space="preserve"> </w:t>
      </w:r>
      <w:r>
        <w:t>получаю</w:t>
      </w:r>
      <w:r>
        <w:rPr>
          <w:spacing w:val="-7"/>
        </w:rPr>
        <w:t xml:space="preserve"> </w:t>
      </w:r>
      <w:r>
        <w:t>положительный результат (рис. 4).</w:t>
      </w:r>
    </w:p>
    <w:p w14:paraId="54543BD3">
      <w:pPr>
        <w:pStyle w:val="7"/>
        <w:spacing w:before="5"/>
        <w:rPr>
          <w:sz w:val="13"/>
        </w:rPr>
      </w:pPr>
      <w:r>
        <w:rPr>
          <w:sz w:val="13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340350" cy="4458970"/>
            <wp:effectExtent l="0" t="0" r="0" b="0"/>
            <wp:wrapTopAndBottom/>
            <wp:docPr id="4" name="Image 4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Результат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285" cy="445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7386A">
      <w:pPr>
        <w:spacing w:before="197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4: </w:t>
      </w:r>
      <w:r>
        <w:rPr>
          <w:i/>
          <w:spacing w:val="-2"/>
          <w:sz w:val="24"/>
        </w:rPr>
        <w:t>Результат</w:t>
      </w:r>
    </w:p>
    <w:p w14:paraId="38205EC2">
      <w:pPr>
        <w:pStyle w:val="7"/>
        <w:spacing w:before="191"/>
        <w:rPr>
          <w:i/>
        </w:rPr>
      </w:pPr>
    </w:p>
    <w:p w14:paraId="05C61481">
      <w:pPr>
        <w:pStyle w:val="2"/>
        <w:numPr>
          <w:ilvl w:val="0"/>
          <w:numId w:val="2"/>
        </w:numPr>
        <w:tabs>
          <w:tab w:val="left" w:pos="720"/>
        </w:tabs>
        <w:spacing w:before="0" w:after="0" w:line="240" w:lineRule="auto"/>
        <w:ind w:left="720" w:right="0" w:hanging="720"/>
        <w:jc w:val="left"/>
      </w:pPr>
      <w:bookmarkStart w:id="8" w:name="5 Выводы"/>
      <w:bookmarkEnd w:id="8"/>
      <w:bookmarkStart w:id="9" w:name="_bookmark4"/>
      <w:bookmarkEnd w:id="9"/>
      <w:r>
        <w:rPr>
          <w:color w:val="4F81BC"/>
          <w:spacing w:val="-2"/>
        </w:rPr>
        <w:t>Выводы</w:t>
      </w:r>
    </w:p>
    <w:p w14:paraId="135A61F4">
      <w:pPr>
        <w:pStyle w:val="7"/>
        <w:spacing w:before="188" w:line="237" w:lineRule="auto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приобрела</w:t>
      </w:r>
      <w:r>
        <w:rPr>
          <w:spacing w:val="-7"/>
        </w:rPr>
        <w:t xml:space="preserve"> </w:t>
      </w:r>
      <w:r>
        <w:t>практические</w:t>
      </w:r>
      <w:r>
        <w:rPr>
          <w:spacing w:val="-7"/>
        </w:rPr>
        <w:t xml:space="preserve"> </w:t>
      </w:r>
      <w:r>
        <w:t>навыки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использованию инструмента Hydra для брутфорса паролей</w:t>
      </w:r>
    </w:p>
    <w:sectPr>
      <w:pgSz w:w="12240" w:h="15840"/>
      <w:pgMar w:top="136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65FA6"/>
    <w:multiLevelType w:val="multilevel"/>
    <w:tmpl w:val="87165FA6"/>
    <w:lvl w:ilvl="0" w:tentative="0">
      <w:start w:val="1"/>
      <w:numFmt w:val="decimal"/>
      <w:lvlText w:val="%1"/>
      <w:lvlJc w:val="left"/>
      <w:pPr>
        <w:ind w:left="442" w:hanging="44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32" w:hanging="442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24" w:hanging="442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16" w:hanging="442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08" w:hanging="44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00" w:hanging="44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92" w:hanging="44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684" w:hanging="44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576" w:hanging="442"/>
      </w:pPr>
      <w:rPr>
        <w:rFonts w:hint="default"/>
        <w:lang w:val="ru-RU" w:eastAsia="en-US" w:bidi="ar-SA"/>
      </w:rPr>
    </w:lvl>
  </w:abstractNum>
  <w:abstractNum w:abstractNumId="1">
    <w:nsid w:val="C7E8695C"/>
    <w:multiLevelType w:val="multilevel"/>
    <w:tmpl w:val="C7E8695C"/>
    <w:lvl w:ilvl="0" w:tentative="0">
      <w:start w:val="1"/>
      <w:numFmt w:val="decimal"/>
      <w:lvlText w:val="%1"/>
      <w:lvlJc w:val="left"/>
      <w:pPr>
        <w:ind w:left="721" w:hanging="721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F81BC"/>
        <w:spacing w:val="0"/>
        <w:w w:val="100"/>
        <w:sz w:val="32"/>
        <w:szCs w:val="3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7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7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7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7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7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7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7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72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526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720" w:hanging="720"/>
      <w:outlineLvl w:val="1"/>
    </w:pPr>
    <w:rPr>
      <w:rFonts w:ascii="Calibri" w:hAnsi="Calibri" w:eastAsia="Calibri" w:cs="Calibri"/>
      <w:b/>
      <w:bCs/>
      <w:sz w:val="32"/>
      <w:szCs w:val="32"/>
      <w:lang w:val="ru-RU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Calibri" w:hAnsi="Calibri" w:eastAsia="Calibri" w:cs="Calibri"/>
      <w:sz w:val="32"/>
      <w:szCs w:val="32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41"/>
      <w:ind w:right="3802"/>
      <w:jc w:val="center"/>
      <w:outlineLvl w:val="3"/>
    </w:pPr>
    <w:rPr>
      <w:rFonts w:ascii="Calibri" w:hAnsi="Calibri" w:eastAsia="Calibri" w:cs="Calibri"/>
      <w:b/>
      <w:bCs/>
      <w:sz w:val="30"/>
      <w:szCs w:val="30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7"/>
      <w:ind w:left="441" w:hanging="441"/>
    </w:pPr>
    <w:rPr>
      <w:rFonts w:ascii="Cambria" w:hAnsi="Cambria" w:eastAsia="Cambria" w:cs="Cambria"/>
      <w:sz w:val="24"/>
      <w:szCs w:val="24"/>
      <w:lang w:val="ru-RU" w:eastAsia="en-US" w:bidi="ar-SA"/>
    </w:rPr>
  </w:style>
  <w:style w:type="paragraph" w:styleId="9">
    <w:name w:val="Title"/>
    <w:basedOn w:val="1"/>
    <w:qFormat/>
    <w:uiPriority w:val="1"/>
    <w:pPr>
      <w:spacing w:before="103"/>
      <w:ind w:left="2"/>
      <w:jc w:val="center"/>
    </w:pPr>
    <w:rPr>
      <w:rFonts w:ascii="Calibri" w:hAnsi="Calibri" w:eastAsia="Calibri" w:cs="Calibri"/>
      <w:b/>
      <w:bCs/>
      <w:sz w:val="36"/>
      <w:szCs w:val="36"/>
      <w:lang w:val="ru-RU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441" w:hanging="720"/>
    </w:pPr>
    <w:rPr>
      <w:rFonts w:ascii="Cambria" w:hAnsi="Cambria" w:eastAsia="Cambria" w:cs="Cambria"/>
      <w:lang w:val="ru-RU" w:eastAsia="en-US" w:bidi="ar-SA"/>
    </w:rPr>
  </w:style>
  <w:style w:type="paragraph" w:customStyle="1" w:styleId="1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2025-09-22T04:17:00Z</dcterms:created>
  <dc:creator>Карпова Есения</dc:creator>
  <cp:lastModifiedBy>huddy</cp:lastModifiedBy>
  <dcterms:modified xsi:type="dcterms:W3CDTF">2025-09-22T04:18:10Z</dcterms:modified>
  <dc:title>Индивидуальный проект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1049-12.2.0.22556</vt:lpwstr>
  </property>
  <property fmtid="{D5CDD505-2E9C-101B-9397-08002B2CF9AE}" pid="7" name="ICV">
    <vt:lpwstr>FB37A88B66B74348A90F9CEE016C46DB_13</vt:lpwstr>
  </property>
</Properties>
</file>