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5D8E" w14:textId="6A6FAC3B" w:rsidR="001B3265" w:rsidRDefault="001B3265" w:rsidP="00452A1D">
      <w:pPr>
        <w:pStyle w:val="Heading1"/>
      </w:pPr>
      <w:r w:rsidRPr="001B3265">
        <w:t>2.2 Course Project: Milestone 2--Data Selection and Project Proposal</w:t>
      </w:r>
    </w:p>
    <w:p w14:paraId="594F1D25" w14:textId="3E28891D" w:rsidR="001B3265" w:rsidRDefault="001B3265" w:rsidP="00452A1D">
      <w:pPr>
        <w:pStyle w:val="Heading2"/>
      </w:pPr>
      <w:r w:rsidRPr="001B3265">
        <w:t>Introduction</w:t>
      </w:r>
    </w:p>
    <w:p w14:paraId="3420EED5" w14:textId="77777777" w:rsidR="00452A1D" w:rsidRPr="00452A1D" w:rsidRDefault="00452A1D" w:rsidP="00452A1D"/>
    <w:p w14:paraId="5776B6A3" w14:textId="6E5E9852" w:rsidR="00452A1D" w:rsidRPr="003C2049" w:rsidRDefault="001B3265" w:rsidP="00452A1D">
      <w:pPr>
        <w:tabs>
          <w:tab w:val="num" w:pos="1440"/>
        </w:tabs>
        <w:spacing w:line="480" w:lineRule="auto"/>
        <w:rPr>
          <w:rStyle w:val="Strong"/>
          <w:sz w:val="24"/>
          <w:szCs w:val="24"/>
          <w:u w:val="single"/>
        </w:rPr>
      </w:pPr>
      <w:r w:rsidRPr="001B3265">
        <w:rPr>
          <w:rStyle w:val="Strong"/>
          <w:sz w:val="24"/>
          <w:szCs w:val="24"/>
          <w:u w:val="single"/>
        </w:rPr>
        <w:t>Background</w:t>
      </w:r>
    </w:p>
    <w:p w14:paraId="3E067375" w14:textId="278B8157" w:rsidR="00452A1D" w:rsidRPr="003C2049" w:rsidRDefault="00452A1D" w:rsidP="00452A1D">
      <w:pPr>
        <w:tabs>
          <w:tab w:val="num" w:pos="1440"/>
        </w:tabs>
        <w:spacing w:line="480" w:lineRule="auto"/>
        <w:rPr>
          <w:rStyle w:val="Strong"/>
          <w:b w:val="0"/>
          <w:bCs w:val="0"/>
          <w:sz w:val="24"/>
          <w:szCs w:val="24"/>
        </w:rPr>
      </w:pPr>
      <w:r w:rsidRPr="003C2049">
        <w:rPr>
          <w:rStyle w:val="Strong"/>
          <w:b w:val="0"/>
          <w:bCs w:val="0"/>
          <w:sz w:val="24"/>
          <w:szCs w:val="24"/>
        </w:rPr>
        <w:t xml:space="preserve">The </w:t>
      </w:r>
      <w:r w:rsidRPr="003C2049">
        <w:rPr>
          <w:rStyle w:val="Strong"/>
          <w:sz w:val="24"/>
          <w:szCs w:val="24"/>
        </w:rPr>
        <w:t>American Time Use Survey (ATUS) Eating and Health (EH) Module</w:t>
      </w:r>
      <w:r w:rsidRPr="003C2049">
        <w:rPr>
          <w:rStyle w:val="Strong"/>
          <w:b w:val="0"/>
          <w:bCs w:val="0"/>
          <w:sz w:val="24"/>
          <w:szCs w:val="24"/>
        </w:rPr>
        <w:t xml:space="preserve"> was fielded from 2006 and 2008, and again in 2014 and 2016. The EH Module data files contain information related to eating, meal preparation and health in the United States. [1]</w:t>
      </w:r>
      <w:r w:rsidR="003C2049">
        <w:rPr>
          <w:rStyle w:val="Strong"/>
          <w:b w:val="0"/>
          <w:bCs w:val="0"/>
          <w:sz w:val="24"/>
          <w:szCs w:val="24"/>
        </w:rPr>
        <w:t xml:space="preserve"> This overview is provided by the </w:t>
      </w:r>
      <w:r w:rsidR="003C2049">
        <w:rPr>
          <w:rStyle w:val="Strong"/>
          <w:sz w:val="24"/>
          <w:szCs w:val="24"/>
        </w:rPr>
        <w:t xml:space="preserve">United States Department of Agriculture (USDA) Economic Research Service </w:t>
      </w:r>
      <w:r w:rsidR="003C2049">
        <w:rPr>
          <w:rStyle w:val="Strong"/>
          <w:b w:val="0"/>
          <w:bCs w:val="0"/>
          <w:sz w:val="24"/>
          <w:szCs w:val="24"/>
        </w:rPr>
        <w:t>website:</w:t>
      </w:r>
    </w:p>
    <w:p w14:paraId="1F71A853" w14:textId="3FCDBD39" w:rsidR="007F77FD" w:rsidRPr="003C2049" w:rsidRDefault="007F77FD" w:rsidP="007F77FD">
      <w:pPr>
        <w:tabs>
          <w:tab w:val="num" w:pos="1440"/>
        </w:tabs>
        <w:spacing w:line="480" w:lineRule="auto"/>
        <w:ind w:left="720"/>
        <w:rPr>
          <w:rStyle w:val="Strong"/>
          <w:b w:val="0"/>
          <w:bCs w:val="0"/>
          <w:sz w:val="24"/>
          <w:szCs w:val="24"/>
        </w:rPr>
      </w:pPr>
      <w:r w:rsidRPr="003C2049">
        <w:rPr>
          <w:rStyle w:val="Strong"/>
          <w:b w:val="0"/>
          <w:bCs w:val="0"/>
          <w:sz w:val="24"/>
          <w:szCs w:val="24"/>
        </w:rPr>
        <w:t>Individual decisions about how to use the 24 hours in a day have short- and long-term implications for income and earnings, health, and other aspects of well-being. Understanding time use patterns can provide insight into economic behaviors associated with eating patterns as well as the diet and health status of individuals. Knowing more about eating patterns, grocery shopping, and meal preparation, as well as understanding whether participants in food and nutrition assistance programs face different time constraints than nonparticipants can inform the design of food assistance and nutrition policies and programs.</w:t>
      </w:r>
      <w:r w:rsidRPr="003C2049">
        <w:rPr>
          <w:rStyle w:val="Strong"/>
          <w:b w:val="0"/>
          <w:bCs w:val="0"/>
          <w:sz w:val="24"/>
          <w:szCs w:val="24"/>
        </w:rPr>
        <w:t xml:space="preserve"> [2]</w:t>
      </w:r>
    </w:p>
    <w:p w14:paraId="564831F5" w14:textId="4ACD70EE" w:rsidR="001B3265" w:rsidRPr="003C2049" w:rsidRDefault="001B3265" w:rsidP="00452A1D">
      <w:pPr>
        <w:spacing w:line="480" w:lineRule="auto"/>
        <w:rPr>
          <w:b/>
          <w:bCs/>
          <w:sz w:val="24"/>
          <w:szCs w:val="24"/>
          <w:u w:val="single"/>
        </w:rPr>
      </w:pPr>
      <w:r w:rsidRPr="001B3265">
        <w:rPr>
          <w:b/>
          <w:bCs/>
          <w:sz w:val="24"/>
          <w:szCs w:val="24"/>
          <w:u w:val="single"/>
        </w:rPr>
        <w:t>Problem Statement</w:t>
      </w:r>
    </w:p>
    <w:p w14:paraId="4672301B" w14:textId="0A622F03" w:rsidR="00452A1D" w:rsidRPr="001B3265" w:rsidRDefault="00DB3C2D" w:rsidP="00452A1D">
      <w:pPr>
        <w:spacing w:line="480" w:lineRule="auto"/>
        <w:rPr>
          <w:sz w:val="24"/>
          <w:szCs w:val="24"/>
        </w:rPr>
      </w:pPr>
      <w:r w:rsidRPr="003C2049">
        <w:rPr>
          <w:sz w:val="24"/>
          <w:szCs w:val="24"/>
        </w:rPr>
        <w:t>It’s more or less generally accepted that “eating badly” results in poor health. However, over the course of my lifetime, what constitutes eating healthy has changed, sometimes drastically (such as consuming fat</w:t>
      </w:r>
      <w:r w:rsidR="002665AD" w:rsidRPr="003C2049">
        <w:rPr>
          <w:sz w:val="24"/>
          <w:szCs w:val="24"/>
        </w:rPr>
        <w:t>, dairy, etc.</w:t>
      </w:r>
      <w:r w:rsidRPr="003C2049">
        <w:rPr>
          <w:sz w:val="24"/>
          <w:szCs w:val="24"/>
        </w:rPr>
        <w:t>). I will analyze the effects of meal preparation, fresh vs. fast food and snacking patterns on health metrics, such as weight and BMI.</w:t>
      </w:r>
    </w:p>
    <w:p w14:paraId="2AB16184" w14:textId="73B231B2" w:rsidR="001B3265" w:rsidRPr="003C2049" w:rsidRDefault="001B3265" w:rsidP="00DB3C2D">
      <w:pPr>
        <w:spacing w:line="480" w:lineRule="auto"/>
        <w:rPr>
          <w:b/>
          <w:bCs/>
          <w:sz w:val="24"/>
          <w:szCs w:val="24"/>
          <w:u w:val="single"/>
        </w:rPr>
      </w:pPr>
      <w:r w:rsidRPr="001B3265">
        <w:rPr>
          <w:b/>
          <w:bCs/>
          <w:sz w:val="24"/>
          <w:szCs w:val="24"/>
          <w:u w:val="single"/>
        </w:rPr>
        <w:lastRenderedPageBreak/>
        <w:t>Scope</w:t>
      </w:r>
    </w:p>
    <w:p w14:paraId="16296EEE" w14:textId="2101FCE3" w:rsidR="002665AD" w:rsidRPr="003C2049" w:rsidRDefault="002665AD" w:rsidP="00DB3C2D">
      <w:pPr>
        <w:spacing w:line="480" w:lineRule="auto"/>
      </w:pPr>
      <w:r w:rsidRPr="003C2049">
        <w:rPr>
          <w:sz w:val="24"/>
          <w:szCs w:val="24"/>
        </w:rPr>
        <w:t xml:space="preserve">The scope of the project will revolve mainly around the 2014-2016 Eating and Health Module data; </w:t>
      </w:r>
      <w:r w:rsidR="00882A50" w:rsidRPr="003C2049">
        <w:rPr>
          <w:sz w:val="24"/>
          <w:szCs w:val="24"/>
        </w:rPr>
        <w:t>however,</w:t>
      </w:r>
      <w:r w:rsidRPr="003C2049">
        <w:rPr>
          <w:sz w:val="24"/>
          <w:szCs w:val="24"/>
        </w:rPr>
        <w:t xml:space="preserve"> this may expand if other interesting datasets are discovered during the project’s lifecycle</w:t>
      </w:r>
      <w:r w:rsidR="003C2049">
        <w:rPr>
          <w:sz w:val="24"/>
          <w:szCs w:val="24"/>
        </w:rPr>
        <w:t xml:space="preserve">, as mentioned below in the </w:t>
      </w:r>
      <w:r w:rsidR="003C2049">
        <w:rPr>
          <w:b/>
          <w:bCs/>
          <w:sz w:val="24"/>
          <w:szCs w:val="24"/>
        </w:rPr>
        <w:t>Data Sources</w:t>
      </w:r>
      <w:r w:rsidR="003C2049">
        <w:t xml:space="preserve"> section.</w:t>
      </w:r>
    </w:p>
    <w:p w14:paraId="2501F81D" w14:textId="262EAE1F" w:rsidR="001B3265" w:rsidRDefault="001B3265" w:rsidP="00DB3C2D">
      <w:pPr>
        <w:pStyle w:val="Heading2"/>
      </w:pPr>
      <w:r w:rsidRPr="001B3265">
        <w:t>Preliminary Requirement</w:t>
      </w:r>
      <w:r w:rsidR="000F762F">
        <w:t>s</w:t>
      </w:r>
    </w:p>
    <w:p w14:paraId="269C62BA" w14:textId="77777777" w:rsidR="00DB3C2D" w:rsidRPr="00DB3C2D" w:rsidRDefault="00DB3C2D" w:rsidP="00DB3C2D"/>
    <w:p w14:paraId="57982AE7" w14:textId="6D961F80" w:rsidR="001B3265" w:rsidRPr="003C2049" w:rsidRDefault="001B3265" w:rsidP="00DB3C2D">
      <w:pPr>
        <w:spacing w:line="480" w:lineRule="auto"/>
        <w:rPr>
          <w:b/>
          <w:bCs/>
          <w:sz w:val="24"/>
          <w:szCs w:val="24"/>
          <w:u w:val="single"/>
        </w:rPr>
      </w:pPr>
      <w:r w:rsidRPr="001B3265">
        <w:rPr>
          <w:b/>
          <w:bCs/>
          <w:sz w:val="24"/>
          <w:szCs w:val="24"/>
          <w:u w:val="single"/>
        </w:rPr>
        <w:t>Technical Approach</w:t>
      </w:r>
    </w:p>
    <w:p w14:paraId="334355D5" w14:textId="3BCEC9C7" w:rsidR="002665AD" w:rsidRPr="003C2049" w:rsidRDefault="002665AD" w:rsidP="002665AD">
      <w:pPr>
        <w:pStyle w:val="ListParagraph"/>
        <w:numPr>
          <w:ilvl w:val="0"/>
          <w:numId w:val="4"/>
        </w:numPr>
        <w:spacing w:line="480" w:lineRule="auto"/>
        <w:rPr>
          <w:sz w:val="24"/>
          <w:szCs w:val="24"/>
        </w:rPr>
      </w:pPr>
      <w:r w:rsidRPr="003C2049">
        <w:rPr>
          <w:sz w:val="24"/>
          <w:szCs w:val="24"/>
        </w:rPr>
        <w:t>Data Gathering – this step will follow the retrieval of the datasets mentioned below.</w:t>
      </w:r>
    </w:p>
    <w:p w14:paraId="071FA333" w14:textId="2E4DE0DB" w:rsidR="002665AD" w:rsidRPr="003C2049" w:rsidRDefault="002665AD" w:rsidP="002665AD">
      <w:pPr>
        <w:pStyle w:val="ListParagraph"/>
        <w:numPr>
          <w:ilvl w:val="0"/>
          <w:numId w:val="4"/>
        </w:numPr>
        <w:spacing w:line="480" w:lineRule="auto"/>
        <w:rPr>
          <w:sz w:val="24"/>
          <w:szCs w:val="24"/>
        </w:rPr>
      </w:pPr>
      <w:r w:rsidRPr="003C2049">
        <w:rPr>
          <w:sz w:val="24"/>
          <w:szCs w:val="24"/>
        </w:rPr>
        <w:t>Exploratory Data Analysis – initial descriptive statistics and visualization to get a feel for the datasets.</w:t>
      </w:r>
    </w:p>
    <w:p w14:paraId="7CB804BA" w14:textId="2C5A7B8E" w:rsidR="002665AD" w:rsidRPr="003C2049" w:rsidRDefault="002665AD" w:rsidP="002665AD">
      <w:pPr>
        <w:pStyle w:val="ListParagraph"/>
        <w:numPr>
          <w:ilvl w:val="0"/>
          <w:numId w:val="4"/>
        </w:numPr>
        <w:spacing w:line="480" w:lineRule="auto"/>
        <w:rPr>
          <w:sz w:val="24"/>
          <w:szCs w:val="24"/>
        </w:rPr>
      </w:pPr>
      <w:r w:rsidRPr="003C2049">
        <w:rPr>
          <w:sz w:val="24"/>
          <w:szCs w:val="24"/>
        </w:rPr>
        <w:t xml:space="preserve">Data Cleaning – based on the results of EDA, clean </w:t>
      </w:r>
      <w:r w:rsidR="003C2049">
        <w:rPr>
          <w:sz w:val="24"/>
          <w:szCs w:val="24"/>
        </w:rPr>
        <w:t xml:space="preserve">and transform </w:t>
      </w:r>
      <w:r w:rsidRPr="003C2049">
        <w:rPr>
          <w:sz w:val="24"/>
          <w:szCs w:val="24"/>
        </w:rPr>
        <w:t>the data as deemed necessary.</w:t>
      </w:r>
    </w:p>
    <w:p w14:paraId="68517568" w14:textId="7640CE03" w:rsidR="002665AD" w:rsidRPr="003C2049" w:rsidRDefault="002665AD" w:rsidP="002665AD">
      <w:pPr>
        <w:pStyle w:val="ListParagraph"/>
        <w:numPr>
          <w:ilvl w:val="0"/>
          <w:numId w:val="4"/>
        </w:numPr>
        <w:spacing w:line="480" w:lineRule="auto"/>
        <w:rPr>
          <w:sz w:val="24"/>
          <w:szCs w:val="24"/>
        </w:rPr>
      </w:pPr>
      <w:r w:rsidRPr="003C2049">
        <w:rPr>
          <w:sz w:val="24"/>
          <w:szCs w:val="24"/>
        </w:rPr>
        <w:t>Modeling – examine different models for best fit</w:t>
      </w:r>
      <w:r w:rsidR="003C2049">
        <w:rPr>
          <w:sz w:val="24"/>
          <w:szCs w:val="24"/>
        </w:rPr>
        <w:t>, applying best in class validation processes.</w:t>
      </w:r>
    </w:p>
    <w:p w14:paraId="7A866738" w14:textId="395EB559" w:rsidR="002665AD" w:rsidRPr="003C2049" w:rsidRDefault="002665AD" w:rsidP="002665AD">
      <w:pPr>
        <w:pStyle w:val="ListParagraph"/>
        <w:numPr>
          <w:ilvl w:val="0"/>
          <w:numId w:val="4"/>
        </w:numPr>
        <w:spacing w:line="480" w:lineRule="auto"/>
        <w:rPr>
          <w:sz w:val="24"/>
          <w:szCs w:val="24"/>
        </w:rPr>
      </w:pPr>
      <w:r w:rsidRPr="003C2049">
        <w:rPr>
          <w:sz w:val="24"/>
          <w:szCs w:val="24"/>
        </w:rPr>
        <w:t>Predictive Analysis</w:t>
      </w:r>
    </w:p>
    <w:p w14:paraId="03B2CCDE" w14:textId="33B29DA0" w:rsidR="001B3265" w:rsidRPr="003C2049" w:rsidRDefault="001B3265" w:rsidP="00DB3C2D">
      <w:pPr>
        <w:spacing w:line="480" w:lineRule="auto"/>
        <w:rPr>
          <w:sz w:val="24"/>
          <w:szCs w:val="24"/>
        </w:rPr>
      </w:pPr>
      <w:r w:rsidRPr="001B3265">
        <w:rPr>
          <w:b/>
          <w:bCs/>
          <w:sz w:val="24"/>
          <w:szCs w:val="24"/>
          <w:u w:val="single"/>
        </w:rPr>
        <w:t>Data sources or plan for data</w:t>
      </w:r>
      <w:r w:rsidR="0000371C" w:rsidRPr="003C2049">
        <w:rPr>
          <w:b/>
          <w:bCs/>
          <w:sz w:val="24"/>
          <w:szCs w:val="24"/>
          <w:u w:val="single"/>
        </w:rPr>
        <w:t xml:space="preserve"> </w:t>
      </w:r>
      <w:r w:rsidR="0000371C" w:rsidRPr="003C2049">
        <w:rPr>
          <w:sz w:val="24"/>
          <w:szCs w:val="24"/>
        </w:rPr>
        <w:t>[1]</w:t>
      </w:r>
    </w:p>
    <w:p w14:paraId="0422D6AA" w14:textId="77777777" w:rsidR="00DB3C2D" w:rsidRPr="00DB3C2D" w:rsidRDefault="00DB3C2D" w:rsidP="00DB3C2D">
      <w:pPr>
        <w:spacing w:line="480" w:lineRule="auto"/>
        <w:rPr>
          <w:sz w:val="24"/>
          <w:szCs w:val="24"/>
        </w:rPr>
      </w:pPr>
      <w:r w:rsidRPr="00DB3C2D">
        <w:rPr>
          <w:sz w:val="24"/>
          <w:szCs w:val="24"/>
        </w:rPr>
        <w:t>There are 3 datasets from 2014:</w:t>
      </w:r>
    </w:p>
    <w:p w14:paraId="4791DF8B" w14:textId="77777777" w:rsidR="00DB3C2D" w:rsidRPr="00DB3C2D" w:rsidRDefault="00DB3C2D" w:rsidP="00DB3C2D">
      <w:pPr>
        <w:numPr>
          <w:ilvl w:val="0"/>
          <w:numId w:val="3"/>
        </w:numPr>
        <w:spacing w:line="480" w:lineRule="auto"/>
        <w:rPr>
          <w:sz w:val="24"/>
          <w:szCs w:val="24"/>
        </w:rPr>
      </w:pPr>
      <w:r w:rsidRPr="00DB3C2D">
        <w:rPr>
          <w:sz w:val="24"/>
          <w:szCs w:val="24"/>
        </w:rPr>
        <w:t xml:space="preserve">The </w:t>
      </w:r>
      <w:r w:rsidRPr="00DB3C2D">
        <w:rPr>
          <w:b/>
          <w:bCs/>
          <w:sz w:val="24"/>
          <w:szCs w:val="24"/>
        </w:rPr>
        <w:t>EH Respondent</w:t>
      </w:r>
      <w:r w:rsidRPr="00DB3C2D">
        <w:rPr>
          <w:sz w:val="24"/>
          <w:szCs w:val="24"/>
        </w:rPr>
        <w:t xml:space="preserve"> file, which contains information about EH respondents, including general health and body mass index. There are 37 variables.</w:t>
      </w:r>
    </w:p>
    <w:p w14:paraId="4239C2A5" w14:textId="77777777" w:rsidR="00DB3C2D" w:rsidRPr="00DB3C2D" w:rsidRDefault="00DB3C2D" w:rsidP="00DB3C2D">
      <w:pPr>
        <w:numPr>
          <w:ilvl w:val="0"/>
          <w:numId w:val="3"/>
        </w:numPr>
        <w:spacing w:line="480" w:lineRule="auto"/>
        <w:rPr>
          <w:sz w:val="24"/>
          <w:szCs w:val="24"/>
        </w:rPr>
      </w:pPr>
      <w:r w:rsidRPr="00DB3C2D">
        <w:rPr>
          <w:sz w:val="24"/>
          <w:szCs w:val="24"/>
        </w:rPr>
        <w:lastRenderedPageBreak/>
        <w:t xml:space="preserve">The </w:t>
      </w:r>
      <w:r w:rsidRPr="00DB3C2D">
        <w:rPr>
          <w:b/>
          <w:bCs/>
          <w:sz w:val="24"/>
          <w:szCs w:val="24"/>
        </w:rPr>
        <w:t>EH Activity</w:t>
      </w:r>
      <w:r w:rsidRPr="00DB3C2D">
        <w:rPr>
          <w:sz w:val="24"/>
          <w:szCs w:val="24"/>
        </w:rPr>
        <w:t xml:space="preserve"> file, which contains information such as the activity number, whether secondary eating occurred during the activity, and the duration of secondary eating. There are 5 variables.</w:t>
      </w:r>
    </w:p>
    <w:p w14:paraId="3CED040A" w14:textId="20E2F7BD" w:rsidR="00DB3C2D" w:rsidRPr="003C2049" w:rsidRDefault="00DB3C2D" w:rsidP="00DB3C2D">
      <w:pPr>
        <w:numPr>
          <w:ilvl w:val="0"/>
          <w:numId w:val="3"/>
        </w:numPr>
        <w:spacing w:line="480" w:lineRule="auto"/>
        <w:rPr>
          <w:sz w:val="24"/>
          <w:szCs w:val="24"/>
        </w:rPr>
      </w:pPr>
      <w:r w:rsidRPr="00DB3C2D">
        <w:rPr>
          <w:sz w:val="24"/>
          <w:szCs w:val="24"/>
        </w:rPr>
        <w:t xml:space="preserve">The </w:t>
      </w:r>
      <w:r w:rsidRPr="00DB3C2D">
        <w:rPr>
          <w:b/>
          <w:bCs/>
          <w:sz w:val="24"/>
          <w:szCs w:val="24"/>
        </w:rPr>
        <w:t>EH Replicate weights</w:t>
      </w:r>
      <w:r w:rsidRPr="00DB3C2D">
        <w:rPr>
          <w:sz w:val="24"/>
          <w:szCs w:val="24"/>
        </w:rPr>
        <w:t xml:space="preserve"> file, which contains miscellaneous EH weights. There are 161 variables.</w:t>
      </w:r>
    </w:p>
    <w:p w14:paraId="3E46E28E" w14:textId="274425D6" w:rsidR="003F50A9" w:rsidRPr="00DB3C2D" w:rsidRDefault="003F50A9" w:rsidP="003F50A9">
      <w:pPr>
        <w:spacing w:line="480" w:lineRule="auto"/>
        <w:rPr>
          <w:sz w:val="24"/>
          <w:szCs w:val="24"/>
        </w:rPr>
      </w:pPr>
      <w:r w:rsidRPr="003C2049">
        <w:rPr>
          <w:sz w:val="24"/>
          <w:szCs w:val="24"/>
        </w:rPr>
        <w:t xml:space="preserve">In addition, the USDA houses a number of other datasets that might bear reviewing; they can be found here: </w:t>
      </w:r>
      <w:hyperlink r:id="rId7" w:history="1">
        <w:r w:rsidRPr="003C2049">
          <w:rPr>
            <w:rStyle w:val="Hyperlink"/>
            <w:sz w:val="24"/>
            <w:szCs w:val="24"/>
          </w:rPr>
          <w:t>https://www.ers.usda.gov/data-products/eating-and-health-module-atus/</w:t>
        </w:r>
      </w:hyperlink>
    </w:p>
    <w:p w14:paraId="7D6A182B" w14:textId="015FDF44" w:rsidR="001B3265" w:rsidRPr="003C2049" w:rsidRDefault="001B3265" w:rsidP="002665AD">
      <w:pPr>
        <w:spacing w:line="480" w:lineRule="auto"/>
        <w:rPr>
          <w:b/>
          <w:bCs/>
          <w:sz w:val="24"/>
          <w:szCs w:val="24"/>
          <w:u w:val="single"/>
        </w:rPr>
      </w:pPr>
      <w:r w:rsidRPr="001B3265">
        <w:rPr>
          <w:b/>
          <w:bCs/>
          <w:sz w:val="24"/>
          <w:szCs w:val="24"/>
          <w:u w:val="single"/>
        </w:rPr>
        <w:t>Analysis</w:t>
      </w:r>
    </w:p>
    <w:p w14:paraId="5604F590" w14:textId="4257E84B" w:rsidR="002665AD" w:rsidRPr="001B3265" w:rsidRDefault="002665AD" w:rsidP="002665AD">
      <w:pPr>
        <w:spacing w:line="480" w:lineRule="auto"/>
        <w:rPr>
          <w:sz w:val="24"/>
          <w:szCs w:val="24"/>
        </w:rPr>
      </w:pPr>
      <w:r w:rsidRPr="003C2049">
        <w:rPr>
          <w:sz w:val="24"/>
          <w:szCs w:val="24"/>
        </w:rPr>
        <w:t xml:space="preserve">Using various descriptive statistics and visualization techniques, I will analyze the effects of eating habits on respondents’ health factors. </w:t>
      </w:r>
    </w:p>
    <w:p w14:paraId="6A2E1A50" w14:textId="42395291" w:rsidR="001B3265" w:rsidRPr="003C2049" w:rsidRDefault="001B3265" w:rsidP="002665AD">
      <w:pPr>
        <w:spacing w:line="480" w:lineRule="auto"/>
        <w:rPr>
          <w:b/>
          <w:bCs/>
          <w:sz w:val="24"/>
          <w:szCs w:val="24"/>
          <w:u w:val="single"/>
        </w:rPr>
      </w:pPr>
      <w:r w:rsidRPr="001B3265">
        <w:rPr>
          <w:b/>
          <w:bCs/>
          <w:sz w:val="24"/>
          <w:szCs w:val="24"/>
          <w:u w:val="single"/>
        </w:rPr>
        <w:t>Requirement Development</w:t>
      </w:r>
    </w:p>
    <w:p w14:paraId="49829939" w14:textId="7926963A" w:rsidR="000F762F" w:rsidRPr="001B3265" w:rsidRDefault="000F762F" w:rsidP="002665AD">
      <w:pPr>
        <w:spacing w:line="480" w:lineRule="auto"/>
        <w:rPr>
          <w:sz w:val="24"/>
          <w:szCs w:val="24"/>
        </w:rPr>
      </w:pPr>
      <w:r w:rsidRPr="003C2049">
        <w:rPr>
          <w:sz w:val="24"/>
          <w:szCs w:val="24"/>
        </w:rPr>
        <w:t xml:space="preserve">I plan to rely almost exclusively on </w:t>
      </w:r>
      <w:proofErr w:type="spellStart"/>
      <w:r w:rsidRPr="003C2049">
        <w:rPr>
          <w:b/>
          <w:bCs/>
          <w:sz w:val="24"/>
          <w:szCs w:val="24"/>
        </w:rPr>
        <w:t>Jupyter</w:t>
      </w:r>
      <w:proofErr w:type="spellEnd"/>
      <w:r w:rsidRPr="003C2049">
        <w:rPr>
          <w:b/>
          <w:bCs/>
          <w:sz w:val="24"/>
          <w:szCs w:val="24"/>
        </w:rPr>
        <w:t xml:space="preserve"> Lab</w:t>
      </w:r>
      <w:r w:rsidRPr="003C2049">
        <w:rPr>
          <w:sz w:val="24"/>
          <w:szCs w:val="24"/>
        </w:rPr>
        <w:t xml:space="preserve">, building a notebook leveraging the Python language. This will allow me to output presentation-quality documentation at the conclusion of the project via Markdown and the </w:t>
      </w:r>
      <w:proofErr w:type="spellStart"/>
      <w:r w:rsidRPr="003C2049">
        <w:rPr>
          <w:b/>
          <w:sz w:val="24"/>
          <w:szCs w:val="24"/>
        </w:rPr>
        <w:t>nbconvert</w:t>
      </w:r>
      <w:proofErr w:type="spellEnd"/>
      <w:r w:rsidRPr="003C2049">
        <w:rPr>
          <w:b/>
          <w:bCs/>
          <w:sz w:val="24"/>
          <w:szCs w:val="24"/>
        </w:rPr>
        <w:t xml:space="preserve"> </w:t>
      </w:r>
      <w:proofErr w:type="spellStart"/>
      <w:r w:rsidRPr="003C2049">
        <w:rPr>
          <w:sz w:val="24"/>
          <w:szCs w:val="24"/>
        </w:rPr>
        <w:t>Jupyter</w:t>
      </w:r>
      <w:proofErr w:type="spellEnd"/>
      <w:r w:rsidRPr="003C2049">
        <w:rPr>
          <w:sz w:val="24"/>
          <w:szCs w:val="24"/>
        </w:rPr>
        <w:t xml:space="preserve"> extension. In addition, if any </w:t>
      </w:r>
      <w:r w:rsidRPr="003C2049">
        <w:rPr>
          <w:b/>
          <w:bCs/>
          <w:sz w:val="24"/>
          <w:szCs w:val="24"/>
        </w:rPr>
        <w:t>R</w:t>
      </w:r>
      <w:r w:rsidRPr="003C2049">
        <w:rPr>
          <w:sz w:val="24"/>
          <w:szCs w:val="24"/>
        </w:rPr>
        <w:t xml:space="preserve"> coding is required, I can add that into the same notebook via available Python libraries.</w:t>
      </w:r>
    </w:p>
    <w:p w14:paraId="05B45019" w14:textId="35F2959F" w:rsidR="001B3265" w:rsidRPr="003C2049" w:rsidRDefault="001B3265" w:rsidP="002665AD">
      <w:pPr>
        <w:spacing w:line="480" w:lineRule="auto"/>
        <w:rPr>
          <w:b/>
          <w:bCs/>
          <w:sz w:val="24"/>
          <w:szCs w:val="24"/>
          <w:u w:val="single"/>
        </w:rPr>
      </w:pPr>
      <w:r w:rsidRPr="001B3265">
        <w:rPr>
          <w:b/>
          <w:bCs/>
          <w:sz w:val="24"/>
          <w:szCs w:val="24"/>
          <w:u w:val="single"/>
        </w:rPr>
        <w:t>Model Deployment</w:t>
      </w:r>
    </w:p>
    <w:p w14:paraId="3662C790" w14:textId="7088505B" w:rsidR="00600335" w:rsidRPr="001B3265" w:rsidRDefault="00600335" w:rsidP="002665AD">
      <w:pPr>
        <w:spacing w:line="480" w:lineRule="auto"/>
        <w:rPr>
          <w:sz w:val="24"/>
          <w:szCs w:val="24"/>
        </w:rPr>
      </w:pPr>
      <w:r w:rsidRPr="003C2049">
        <w:rPr>
          <w:sz w:val="24"/>
          <w:szCs w:val="24"/>
        </w:rPr>
        <w:t>For this project deployment will be a static approach, as the data used is based on historical survey data; there is no frequently published data. Therefore, deployment will be informal, and there will be no need for ongoing monitoring, as this is a batch-centric model, and not online.</w:t>
      </w:r>
    </w:p>
    <w:p w14:paraId="6A06B101" w14:textId="77777777" w:rsidR="003C2049" w:rsidRDefault="003C2049">
      <w:pPr>
        <w:rPr>
          <w:b/>
          <w:bCs/>
          <w:sz w:val="24"/>
          <w:szCs w:val="24"/>
          <w:u w:val="single"/>
        </w:rPr>
      </w:pPr>
      <w:r>
        <w:rPr>
          <w:b/>
          <w:bCs/>
          <w:sz w:val="24"/>
          <w:szCs w:val="24"/>
          <w:u w:val="single"/>
        </w:rPr>
        <w:br w:type="page"/>
      </w:r>
    </w:p>
    <w:p w14:paraId="71718B2C" w14:textId="2642C184" w:rsidR="001B3265" w:rsidRPr="003C2049" w:rsidRDefault="001B3265" w:rsidP="002665AD">
      <w:pPr>
        <w:spacing w:line="480" w:lineRule="auto"/>
        <w:rPr>
          <w:b/>
          <w:bCs/>
          <w:sz w:val="24"/>
          <w:szCs w:val="24"/>
          <w:u w:val="single"/>
        </w:rPr>
      </w:pPr>
      <w:r w:rsidRPr="001B3265">
        <w:rPr>
          <w:b/>
          <w:bCs/>
          <w:sz w:val="24"/>
          <w:szCs w:val="24"/>
          <w:u w:val="single"/>
        </w:rPr>
        <w:lastRenderedPageBreak/>
        <w:t>Testing and Evaluation</w:t>
      </w:r>
    </w:p>
    <w:p w14:paraId="21C53816" w14:textId="2FE6A8C2" w:rsidR="00600335" w:rsidRPr="001B3265" w:rsidRDefault="00600335" w:rsidP="002665AD">
      <w:pPr>
        <w:spacing w:line="480" w:lineRule="auto"/>
        <w:rPr>
          <w:sz w:val="24"/>
          <w:szCs w:val="24"/>
        </w:rPr>
      </w:pPr>
      <w:r w:rsidRPr="003C2049">
        <w:rPr>
          <w:sz w:val="24"/>
          <w:szCs w:val="24"/>
        </w:rPr>
        <w:t xml:space="preserve">At the lowest level, testing will be performed by breaking the data up into training and testing datasets. This will allow me to evaluate whether or not my model(s) generalize well. </w:t>
      </w:r>
      <w:r w:rsidR="00E03859" w:rsidRPr="003C2049">
        <w:rPr>
          <w:sz w:val="24"/>
          <w:szCs w:val="24"/>
        </w:rPr>
        <w:t xml:space="preserve">Delving a little deeper, depending on the model I end up with it will be possible to perform evaluation by utilizing </w:t>
      </w:r>
      <w:r w:rsidR="00E03859" w:rsidRPr="003C2049">
        <w:rPr>
          <w:i/>
          <w:iCs/>
          <w:sz w:val="24"/>
          <w:szCs w:val="24"/>
        </w:rPr>
        <w:t xml:space="preserve">cross-validation. </w:t>
      </w:r>
      <w:r w:rsidR="00E03859" w:rsidRPr="003C2049">
        <w:rPr>
          <w:sz w:val="24"/>
          <w:szCs w:val="24"/>
        </w:rPr>
        <w:t xml:space="preserve">More specifically, </w:t>
      </w:r>
      <w:r w:rsidR="00E03859" w:rsidRPr="003C2049">
        <w:rPr>
          <w:i/>
          <w:iCs/>
          <w:sz w:val="24"/>
          <w:szCs w:val="24"/>
        </w:rPr>
        <w:t xml:space="preserve">k-fold </w:t>
      </w:r>
      <w:r w:rsidR="00E03859" w:rsidRPr="003C2049">
        <w:rPr>
          <w:sz w:val="24"/>
          <w:szCs w:val="24"/>
        </w:rPr>
        <w:t xml:space="preserve">cross validation takes the concept of training/testing datasets one step further, by splitting the data up into </w:t>
      </w:r>
      <w:r w:rsidR="00E03859" w:rsidRPr="003C2049">
        <w:rPr>
          <w:i/>
          <w:iCs/>
          <w:sz w:val="24"/>
          <w:szCs w:val="24"/>
        </w:rPr>
        <w:t xml:space="preserve">k </w:t>
      </w:r>
      <w:r w:rsidR="00E03859" w:rsidRPr="003C2049">
        <w:rPr>
          <w:sz w:val="24"/>
          <w:szCs w:val="24"/>
        </w:rPr>
        <w:t>“folds”. The model is then trained on each fold, and the performance metrics are averaged.</w:t>
      </w:r>
    </w:p>
    <w:p w14:paraId="2BF50AC0" w14:textId="6655DC23" w:rsidR="001B3265" w:rsidRDefault="001B3265" w:rsidP="0000371C">
      <w:pPr>
        <w:pStyle w:val="Heading2"/>
      </w:pPr>
      <w:r w:rsidRPr="001B3265">
        <w:t>Expected Results</w:t>
      </w:r>
    </w:p>
    <w:p w14:paraId="06EB22D4" w14:textId="3EE4DF56" w:rsidR="0000371C" w:rsidRDefault="0000371C" w:rsidP="0000371C"/>
    <w:p w14:paraId="6D58BD4E" w14:textId="70735959" w:rsidR="00E03859" w:rsidRPr="003C2049" w:rsidRDefault="00E03859" w:rsidP="0000371C">
      <w:pPr>
        <w:rPr>
          <w:sz w:val="24"/>
          <w:szCs w:val="24"/>
        </w:rPr>
      </w:pPr>
      <w:r w:rsidRPr="003C2049">
        <w:rPr>
          <w:sz w:val="24"/>
          <w:szCs w:val="24"/>
        </w:rPr>
        <w:t>My expectation is that we will see a direct correlation between eating habits/food sourcing and overall health characteristics (another example of garbage in/garbage out)?</w:t>
      </w:r>
    </w:p>
    <w:p w14:paraId="1437A8C4" w14:textId="77777777" w:rsidR="00E03859" w:rsidRPr="00E03859" w:rsidRDefault="00E03859" w:rsidP="0000371C">
      <w:pPr>
        <w:rPr>
          <w:sz w:val="24"/>
          <w:szCs w:val="24"/>
        </w:rPr>
      </w:pPr>
    </w:p>
    <w:p w14:paraId="72AA33A6" w14:textId="05A3D904" w:rsidR="001B3265" w:rsidRDefault="001B3265" w:rsidP="0000371C">
      <w:pPr>
        <w:pStyle w:val="Heading2"/>
      </w:pPr>
      <w:r w:rsidRPr="001B3265">
        <w:t>Execution and Management of Project</w:t>
      </w:r>
    </w:p>
    <w:p w14:paraId="79C91231" w14:textId="77777777" w:rsidR="0000371C" w:rsidRPr="0000371C" w:rsidRDefault="0000371C" w:rsidP="0000371C"/>
    <w:p w14:paraId="068C6796" w14:textId="2FCBB16C" w:rsidR="001B3265" w:rsidRDefault="001B3265" w:rsidP="0000371C">
      <w:pPr>
        <w:spacing w:line="480" w:lineRule="auto"/>
        <w:rPr>
          <w:b/>
          <w:bCs/>
          <w:sz w:val="24"/>
          <w:szCs w:val="24"/>
          <w:u w:val="single"/>
        </w:rPr>
      </w:pPr>
      <w:r w:rsidRPr="001B3265">
        <w:rPr>
          <w:b/>
          <w:bCs/>
          <w:sz w:val="24"/>
          <w:szCs w:val="24"/>
          <w:u w:val="single"/>
        </w:rPr>
        <w:t>Project Plan</w:t>
      </w:r>
    </w:p>
    <w:p w14:paraId="34624E48" w14:textId="13D4E842" w:rsidR="008A00C6" w:rsidRDefault="008A00C6" w:rsidP="0000371C">
      <w:pPr>
        <w:spacing w:line="480" w:lineRule="auto"/>
        <w:rPr>
          <w:sz w:val="24"/>
          <w:szCs w:val="24"/>
        </w:rPr>
      </w:pPr>
      <w:r>
        <w:rPr>
          <w:sz w:val="24"/>
          <w:szCs w:val="24"/>
        </w:rPr>
        <w:t>At this point in time, my plan is simply to follow the Milestone requirements and timeline.</w:t>
      </w:r>
    </w:p>
    <w:p w14:paraId="23504CB5"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1: Milestone 1 Due (Team Information/Communication Plan)</w:t>
      </w:r>
    </w:p>
    <w:p w14:paraId="5A9B7419"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2: Milestone 2 Due (Data Selection and Project Proposal) &amp; Peer Review</w:t>
      </w:r>
    </w:p>
    <w:p w14:paraId="18C1D3B4"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4: Peer Review</w:t>
      </w:r>
    </w:p>
    <w:p w14:paraId="5EE35417"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5: Milestone 3 Due (Preliminary Analysis)</w:t>
      </w:r>
    </w:p>
    <w:p w14:paraId="521DDCEE"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6: Peer Review</w:t>
      </w:r>
    </w:p>
    <w:p w14:paraId="5EB189D9"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9: Milestone 4 Due (Project Presentation &amp; Status) &amp; Peer Review</w:t>
      </w:r>
    </w:p>
    <w:p w14:paraId="5C023F8B" w14:textId="77777777" w:rsidR="003C2049" w:rsidRPr="003C2049" w:rsidRDefault="003C2049" w:rsidP="003C2049">
      <w:pPr>
        <w:pStyle w:val="ListParagraph"/>
        <w:numPr>
          <w:ilvl w:val="0"/>
          <w:numId w:val="5"/>
        </w:numPr>
        <w:spacing w:line="480" w:lineRule="auto"/>
        <w:rPr>
          <w:sz w:val="24"/>
          <w:szCs w:val="24"/>
        </w:rPr>
      </w:pPr>
      <w:r w:rsidRPr="003C2049">
        <w:rPr>
          <w:sz w:val="24"/>
          <w:szCs w:val="24"/>
        </w:rPr>
        <w:t>Week 10: Peer Review</w:t>
      </w:r>
    </w:p>
    <w:p w14:paraId="69DEF388" w14:textId="2E79EB53" w:rsidR="003C2049" w:rsidRPr="003C2049" w:rsidRDefault="003C2049" w:rsidP="003C2049">
      <w:pPr>
        <w:pStyle w:val="ListParagraph"/>
        <w:numPr>
          <w:ilvl w:val="0"/>
          <w:numId w:val="5"/>
        </w:numPr>
        <w:spacing w:line="480" w:lineRule="auto"/>
        <w:rPr>
          <w:sz w:val="24"/>
          <w:szCs w:val="24"/>
        </w:rPr>
      </w:pPr>
      <w:r w:rsidRPr="003C2049">
        <w:rPr>
          <w:sz w:val="24"/>
          <w:szCs w:val="24"/>
        </w:rPr>
        <w:lastRenderedPageBreak/>
        <w:t>Week 12: Milestone 5 Due (Final project paper and presentation) &amp; Peer Review (Due Saturday!)</w:t>
      </w:r>
      <w:bookmarkStart w:id="0" w:name="_GoBack"/>
      <w:bookmarkEnd w:id="0"/>
    </w:p>
    <w:p w14:paraId="536E97C5" w14:textId="7315904F" w:rsidR="001B3265" w:rsidRDefault="001B3265" w:rsidP="0000371C">
      <w:pPr>
        <w:tabs>
          <w:tab w:val="num" w:pos="1440"/>
        </w:tabs>
        <w:spacing w:line="480" w:lineRule="auto"/>
        <w:rPr>
          <w:b/>
          <w:bCs/>
          <w:sz w:val="24"/>
          <w:szCs w:val="24"/>
          <w:u w:val="single"/>
        </w:rPr>
      </w:pPr>
      <w:r w:rsidRPr="001B3265">
        <w:rPr>
          <w:b/>
          <w:bCs/>
          <w:sz w:val="24"/>
          <w:szCs w:val="24"/>
          <w:u w:val="single"/>
        </w:rPr>
        <w:t>Project Risk</w:t>
      </w:r>
    </w:p>
    <w:p w14:paraId="1D4E0A22" w14:textId="7B4CF17E" w:rsidR="007F77FD" w:rsidRPr="007F77FD" w:rsidRDefault="007F77FD" w:rsidP="0000371C">
      <w:pPr>
        <w:tabs>
          <w:tab w:val="num" w:pos="1440"/>
        </w:tabs>
        <w:spacing w:line="480" w:lineRule="auto"/>
        <w:rPr>
          <w:sz w:val="24"/>
          <w:szCs w:val="24"/>
        </w:rPr>
      </w:pPr>
      <w:r>
        <w:rPr>
          <w:sz w:val="24"/>
          <w:szCs w:val="24"/>
        </w:rPr>
        <w:t xml:space="preserve">A preliminary viewing of the data reveals rather robust and voluminous data, which is a good thing. However, the risk in having a large number of features, spread across multiple datasets, is not being able to “see the forest for the trees”. A challenge is going to be to intelligently evaluate the features across all three datasets and retain just those features that bring value to the project. </w:t>
      </w:r>
    </w:p>
    <w:p w14:paraId="48BDAC73" w14:textId="09F457D7" w:rsidR="00452A1D" w:rsidRPr="00DD3E2A" w:rsidRDefault="00452A1D" w:rsidP="00DD3E2A">
      <w:pPr>
        <w:rPr>
          <w:b/>
          <w:bCs/>
          <w:sz w:val="24"/>
          <w:szCs w:val="24"/>
          <w:u w:val="single"/>
        </w:rPr>
      </w:pPr>
      <w:r>
        <w:rPr>
          <w:b/>
          <w:bCs/>
          <w:sz w:val="24"/>
          <w:szCs w:val="24"/>
          <w:u w:val="single"/>
        </w:rPr>
        <w:t>References</w:t>
      </w:r>
    </w:p>
    <w:p w14:paraId="38DA9BEF" w14:textId="20AA434C" w:rsidR="00452A1D" w:rsidRDefault="00452A1D" w:rsidP="00452A1D">
      <w:pPr>
        <w:spacing w:line="480" w:lineRule="auto"/>
      </w:pPr>
      <w:r>
        <w:rPr>
          <w:sz w:val="24"/>
          <w:szCs w:val="24"/>
        </w:rPr>
        <w:t xml:space="preserve">[1] </w:t>
      </w:r>
      <w:hyperlink r:id="rId8" w:history="1">
        <w:r>
          <w:rPr>
            <w:rStyle w:val="Hyperlink"/>
          </w:rPr>
          <w:t>https://www.kaggle.com/bls/eating-health-module-dataset</w:t>
        </w:r>
      </w:hyperlink>
    </w:p>
    <w:p w14:paraId="3EE47F52" w14:textId="18B77950" w:rsidR="007F77FD" w:rsidRDefault="007F77FD" w:rsidP="00452A1D">
      <w:pPr>
        <w:spacing w:line="480" w:lineRule="auto"/>
      </w:pPr>
      <w:r>
        <w:t xml:space="preserve">[2] </w:t>
      </w:r>
      <w:hyperlink r:id="rId9" w:history="1">
        <w:r>
          <w:rPr>
            <w:rStyle w:val="Hyperlink"/>
          </w:rPr>
          <w:t>https://www.ers.usda.gov/data-products/eating-and-health-module-atus/</w:t>
        </w:r>
      </w:hyperlink>
    </w:p>
    <w:p w14:paraId="3024EABF" w14:textId="77777777" w:rsidR="00452A1D" w:rsidRPr="001B3265" w:rsidRDefault="00452A1D" w:rsidP="00452A1D">
      <w:pPr>
        <w:spacing w:line="480" w:lineRule="auto"/>
        <w:rPr>
          <w:sz w:val="24"/>
          <w:szCs w:val="24"/>
        </w:rPr>
      </w:pPr>
    </w:p>
    <w:p w14:paraId="592F3B35" w14:textId="77777777" w:rsidR="001B3265" w:rsidRPr="001B3265" w:rsidRDefault="001B3265" w:rsidP="001B3265">
      <w:pPr>
        <w:spacing w:line="480" w:lineRule="auto"/>
        <w:rPr>
          <w:sz w:val="24"/>
          <w:szCs w:val="24"/>
        </w:rPr>
      </w:pPr>
    </w:p>
    <w:p w14:paraId="3D7CED20" w14:textId="6A9D2F40" w:rsidR="00E31CBB" w:rsidRPr="001B3265" w:rsidRDefault="00E31CBB" w:rsidP="001B3265">
      <w:pPr>
        <w:rPr>
          <w:sz w:val="24"/>
          <w:szCs w:val="24"/>
        </w:rPr>
      </w:pPr>
    </w:p>
    <w:p w14:paraId="2B2AA595" w14:textId="1E1F1E39" w:rsidR="001B3265" w:rsidRDefault="001B3265">
      <w:pPr>
        <w:rPr>
          <w:sz w:val="24"/>
          <w:szCs w:val="24"/>
        </w:rPr>
      </w:pPr>
    </w:p>
    <w:p w14:paraId="2AD7230F" w14:textId="1A68D2B0" w:rsidR="001B3265" w:rsidRDefault="001B3265">
      <w:pPr>
        <w:rPr>
          <w:sz w:val="24"/>
          <w:szCs w:val="24"/>
        </w:rPr>
      </w:pPr>
    </w:p>
    <w:p w14:paraId="4267746B" w14:textId="77777777" w:rsidR="001B3265" w:rsidRPr="001B3265" w:rsidRDefault="001B3265">
      <w:pPr>
        <w:rPr>
          <w:sz w:val="24"/>
          <w:szCs w:val="24"/>
        </w:rPr>
      </w:pPr>
    </w:p>
    <w:sectPr w:rsidR="001B3265" w:rsidRPr="001B326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663E4" w14:textId="77777777" w:rsidR="00412B81" w:rsidRDefault="00412B81" w:rsidP="00452A1D">
      <w:pPr>
        <w:spacing w:after="0" w:line="240" w:lineRule="auto"/>
      </w:pPr>
      <w:r>
        <w:separator/>
      </w:r>
    </w:p>
  </w:endnote>
  <w:endnote w:type="continuationSeparator" w:id="0">
    <w:p w14:paraId="5B23E310" w14:textId="77777777" w:rsidR="00412B81" w:rsidRDefault="00412B81" w:rsidP="00452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8C8ED" w14:textId="77777777" w:rsidR="00412B81" w:rsidRDefault="00412B81" w:rsidP="00452A1D">
      <w:pPr>
        <w:spacing w:after="0" w:line="240" w:lineRule="auto"/>
      </w:pPr>
      <w:r>
        <w:separator/>
      </w:r>
    </w:p>
  </w:footnote>
  <w:footnote w:type="continuationSeparator" w:id="0">
    <w:p w14:paraId="6D43A637" w14:textId="77777777" w:rsidR="00412B81" w:rsidRDefault="00412B81" w:rsidP="00452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B6B59" w14:textId="7FD00453" w:rsidR="00452A1D" w:rsidRDefault="00452A1D">
    <w:pPr>
      <w:pStyle w:val="Header"/>
    </w:pPr>
    <w:r>
      <w:t>David Kinney – DSC 630 – Spring 2020 – Professor Kern – 2.2 Course Project Milestone 2</w:t>
    </w:r>
  </w:p>
  <w:p w14:paraId="671EA62A" w14:textId="77777777" w:rsidR="00452A1D" w:rsidRDefault="00452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64F5B"/>
    <w:multiLevelType w:val="multilevel"/>
    <w:tmpl w:val="2A74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D0FBE"/>
    <w:multiLevelType w:val="hybridMultilevel"/>
    <w:tmpl w:val="4F4C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90F31"/>
    <w:multiLevelType w:val="multilevel"/>
    <w:tmpl w:val="0F34BA88"/>
    <w:lvl w:ilvl="0">
      <w:start w:val="1"/>
      <w:numFmt w:val="bullet"/>
      <w:lvlText w:val="o"/>
      <w:lvlJc w:val="left"/>
      <w:pPr>
        <w:tabs>
          <w:tab w:val="num" w:pos="-3060"/>
        </w:tabs>
        <w:ind w:left="-3060" w:hanging="360"/>
      </w:pPr>
      <w:rPr>
        <w:rFonts w:ascii="Courier New" w:hAnsi="Courier New" w:hint="default"/>
        <w:sz w:val="20"/>
      </w:rPr>
    </w:lvl>
    <w:lvl w:ilvl="1">
      <w:start w:val="1"/>
      <w:numFmt w:val="bullet"/>
      <w:lvlText w:val=""/>
      <w:lvlJc w:val="left"/>
      <w:pPr>
        <w:tabs>
          <w:tab w:val="num" w:pos="-2340"/>
        </w:tabs>
        <w:ind w:left="-2340" w:hanging="360"/>
      </w:pPr>
      <w:rPr>
        <w:rFonts w:ascii="Symbol" w:hAnsi="Symbol" w:hint="default"/>
        <w:sz w:val="20"/>
      </w:rPr>
    </w:lvl>
    <w:lvl w:ilvl="2" w:tentative="1">
      <w:start w:val="1"/>
      <w:numFmt w:val="bullet"/>
      <w:lvlText w:val="o"/>
      <w:lvlJc w:val="left"/>
      <w:pPr>
        <w:tabs>
          <w:tab w:val="num" w:pos="-1620"/>
        </w:tabs>
        <w:ind w:left="-1620" w:hanging="360"/>
      </w:pPr>
      <w:rPr>
        <w:rFonts w:ascii="Courier New" w:hAnsi="Courier New" w:hint="default"/>
        <w:sz w:val="20"/>
      </w:rPr>
    </w:lvl>
    <w:lvl w:ilvl="3" w:tentative="1">
      <w:start w:val="1"/>
      <w:numFmt w:val="bullet"/>
      <w:lvlText w:val="o"/>
      <w:lvlJc w:val="left"/>
      <w:pPr>
        <w:tabs>
          <w:tab w:val="num" w:pos="-900"/>
        </w:tabs>
        <w:ind w:left="-900" w:hanging="360"/>
      </w:pPr>
      <w:rPr>
        <w:rFonts w:ascii="Courier New" w:hAnsi="Courier New" w:hint="default"/>
        <w:sz w:val="20"/>
      </w:rPr>
    </w:lvl>
    <w:lvl w:ilvl="4" w:tentative="1">
      <w:start w:val="1"/>
      <w:numFmt w:val="bullet"/>
      <w:lvlText w:val="o"/>
      <w:lvlJc w:val="left"/>
      <w:pPr>
        <w:tabs>
          <w:tab w:val="num" w:pos="-180"/>
        </w:tabs>
        <w:ind w:left="-180" w:hanging="360"/>
      </w:pPr>
      <w:rPr>
        <w:rFonts w:ascii="Courier New" w:hAnsi="Courier New" w:hint="default"/>
        <w:sz w:val="20"/>
      </w:rPr>
    </w:lvl>
    <w:lvl w:ilvl="5" w:tentative="1">
      <w:start w:val="1"/>
      <w:numFmt w:val="bullet"/>
      <w:lvlText w:val="o"/>
      <w:lvlJc w:val="left"/>
      <w:pPr>
        <w:tabs>
          <w:tab w:val="num" w:pos="540"/>
        </w:tabs>
        <w:ind w:left="540" w:hanging="360"/>
      </w:pPr>
      <w:rPr>
        <w:rFonts w:ascii="Courier New" w:hAnsi="Courier New" w:hint="default"/>
        <w:sz w:val="20"/>
      </w:rPr>
    </w:lvl>
    <w:lvl w:ilvl="6" w:tentative="1">
      <w:start w:val="1"/>
      <w:numFmt w:val="bullet"/>
      <w:lvlText w:val="o"/>
      <w:lvlJc w:val="left"/>
      <w:pPr>
        <w:tabs>
          <w:tab w:val="num" w:pos="1260"/>
        </w:tabs>
        <w:ind w:left="1260" w:hanging="360"/>
      </w:pPr>
      <w:rPr>
        <w:rFonts w:ascii="Courier New" w:hAnsi="Courier New" w:hint="default"/>
        <w:sz w:val="20"/>
      </w:rPr>
    </w:lvl>
    <w:lvl w:ilvl="7" w:tentative="1">
      <w:start w:val="1"/>
      <w:numFmt w:val="bullet"/>
      <w:lvlText w:val="o"/>
      <w:lvlJc w:val="left"/>
      <w:pPr>
        <w:tabs>
          <w:tab w:val="num" w:pos="1980"/>
        </w:tabs>
        <w:ind w:left="1980" w:hanging="360"/>
      </w:pPr>
      <w:rPr>
        <w:rFonts w:ascii="Courier New" w:hAnsi="Courier New" w:hint="default"/>
        <w:sz w:val="20"/>
      </w:rPr>
    </w:lvl>
    <w:lvl w:ilvl="8" w:tentative="1">
      <w:start w:val="1"/>
      <w:numFmt w:val="bullet"/>
      <w:lvlText w:val="o"/>
      <w:lvlJc w:val="left"/>
      <w:pPr>
        <w:tabs>
          <w:tab w:val="num" w:pos="2700"/>
        </w:tabs>
        <w:ind w:left="2700" w:hanging="360"/>
      </w:pPr>
      <w:rPr>
        <w:rFonts w:ascii="Courier New" w:hAnsi="Courier New" w:hint="default"/>
        <w:sz w:val="20"/>
      </w:rPr>
    </w:lvl>
  </w:abstractNum>
  <w:abstractNum w:abstractNumId="3" w15:restartNumberingAfterBreak="0">
    <w:nsid w:val="6FE913AF"/>
    <w:multiLevelType w:val="multilevel"/>
    <w:tmpl w:val="A9A8FFAA"/>
    <w:lvl w:ilvl="0">
      <w:start w:val="1"/>
      <w:numFmt w:val="bullet"/>
      <w:lvlText w:val="o"/>
      <w:lvlJc w:val="left"/>
      <w:pPr>
        <w:tabs>
          <w:tab w:val="num" w:pos="360"/>
        </w:tabs>
        <w:ind w:left="360" w:hanging="360"/>
      </w:pPr>
      <w:rPr>
        <w:rFonts w:ascii="Courier New" w:hAnsi="Courier New"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15:restartNumberingAfterBreak="0">
    <w:nsid w:val="782751AB"/>
    <w:multiLevelType w:val="hybridMultilevel"/>
    <w:tmpl w:val="D09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65"/>
    <w:rsid w:val="0000371C"/>
    <w:rsid w:val="000F762F"/>
    <w:rsid w:val="001B3265"/>
    <w:rsid w:val="002665AD"/>
    <w:rsid w:val="003C2049"/>
    <w:rsid w:val="003F50A9"/>
    <w:rsid w:val="00412B81"/>
    <w:rsid w:val="00452A1D"/>
    <w:rsid w:val="00600335"/>
    <w:rsid w:val="007F77FD"/>
    <w:rsid w:val="00882A50"/>
    <w:rsid w:val="008A00C6"/>
    <w:rsid w:val="00DB3C2D"/>
    <w:rsid w:val="00DD3E2A"/>
    <w:rsid w:val="00E03859"/>
    <w:rsid w:val="00E31CBB"/>
    <w:rsid w:val="00F4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A8C3"/>
  <w15:chartTrackingRefBased/>
  <w15:docId w15:val="{474942C4-856E-4BB1-B143-6D01B229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26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52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1D"/>
  </w:style>
  <w:style w:type="paragraph" w:styleId="Footer">
    <w:name w:val="footer"/>
    <w:basedOn w:val="Normal"/>
    <w:link w:val="FooterChar"/>
    <w:uiPriority w:val="99"/>
    <w:unhideWhenUsed/>
    <w:rsid w:val="00452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1D"/>
  </w:style>
  <w:style w:type="character" w:customStyle="1" w:styleId="Heading2Char">
    <w:name w:val="Heading 2 Char"/>
    <w:basedOn w:val="DefaultParagraphFont"/>
    <w:link w:val="Heading2"/>
    <w:uiPriority w:val="9"/>
    <w:rsid w:val="00452A1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52A1D"/>
    <w:rPr>
      <w:b/>
      <w:bCs/>
    </w:rPr>
  </w:style>
  <w:style w:type="character" w:styleId="Hyperlink">
    <w:name w:val="Hyperlink"/>
    <w:basedOn w:val="DefaultParagraphFont"/>
    <w:uiPriority w:val="99"/>
    <w:semiHidden/>
    <w:unhideWhenUsed/>
    <w:rsid w:val="00452A1D"/>
    <w:rPr>
      <w:color w:val="0000FF"/>
      <w:u w:val="single"/>
    </w:rPr>
  </w:style>
  <w:style w:type="character" w:customStyle="1" w:styleId="Heading3Char">
    <w:name w:val="Heading 3 Char"/>
    <w:basedOn w:val="DefaultParagraphFont"/>
    <w:link w:val="Heading3"/>
    <w:uiPriority w:val="9"/>
    <w:rsid w:val="00DB3C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41560">
      <w:bodyDiv w:val="1"/>
      <w:marLeft w:val="0"/>
      <w:marRight w:val="0"/>
      <w:marTop w:val="0"/>
      <w:marBottom w:val="0"/>
      <w:divBdr>
        <w:top w:val="none" w:sz="0" w:space="0" w:color="auto"/>
        <w:left w:val="none" w:sz="0" w:space="0" w:color="auto"/>
        <w:bottom w:val="none" w:sz="0" w:space="0" w:color="auto"/>
        <w:right w:val="none" w:sz="0" w:space="0" w:color="auto"/>
      </w:divBdr>
    </w:div>
    <w:div w:id="1283147202">
      <w:bodyDiv w:val="1"/>
      <w:marLeft w:val="0"/>
      <w:marRight w:val="0"/>
      <w:marTop w:val="0"/>
      <w:marBottom w:val="0"/>
      <w:divBdr>
        <w:top w:val="none" w:sz="0" w:space="0" w:color="auto"/>
        <w:left w:val="none" w:sz="0" w:space="0" w:color="auto"/>
        <w:bottom w:val="none" w:sz="0" w:space="0" w:color="auto"/>
        <w:right w:val="none" w:sz="0" w:space="0" w:color="auto"/>
      </w:divBdr>
    </w:div>
    <w:div w:id="1427001821">
      <w:bodyDiv w:val="1"/>
      <w:marLeft w:val="0"/>
      <w:marRight w:val="0"/>
      <w:marTop w:val="0"/>
      <w:marBottom w:val="0"/>
      <w:divBdr>
        <w:top w:val="none" w:sz="0" w:space="0" w:color="auto"/>
        <w:left w:val="none" w:sz="0" w:space="0" w:color="auto"/>
        <w:bottom w:val="none" w:sz="0" w:space="0" w:color="auto"/>
        <w:right w:val="none" w:sz="0" w:space="0" w:color="auto"/>
      </w:divBdr>
    </w:div>
    <w:div w:id="14942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ls/eating-health-module-dataset" TargetMode="External"/><Relationship Id="rId3" Type="http://schemas.openxmlformats.org/officeDocument/2006/relationships/settings" Target="settings.xml"/><Relationship Id="rId7" Type="http://schemas.openxmlformats.org/officeDocument/2006/relationships/hyperlink" Target="https://www.ers.usda.gov/data-products/eating-and-health-module-a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rs.usda.gov/data-products/eating-and-health-module-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8</cp:revision>
  <dcterms:created xsi:type="dcterms:W3CDTF">2020-03-22T14:14:00Z</dcterms:created>
  <dcterms:modified xsi:type="dcterms:W3CDTF">2020-03-22T16:25:00Z</dcterms:modified>
</cp:coreProperties>
</file>