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" w:cs="Proxima Nova" w:eastAsia="Proxima Nova" w:hAnsi="Proxima Nova"/>
          <w:color w:val="ffffff"/>
          <w:sz w:val="28"/>
          <w:szCs w:val="28"/>
          <w:shd w:fill="3c4043" w:val="clear"/>
          <w:rtl w:val="0"/>
        </w:rPr>
        <w:t xml:space="preserve">Programación Java</w:t>
      </w:r>
      <w:r w:rsidDel="00000000" w:rsidR="00000000" w:rsidRPr="00000000">
        <w:rPr>
          <w:rFonts w:ascii="Proxima Nova Semibold" w:cs="Proxima Nova Semibold" w:eastAsia="Proxima Nova Semibold" w:hAnsi="Proxima Nova Semibold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</w:rPr>
        <w:drawing>
          <wp:inline distB="19050" distT="19050" distL="19050" distR="19050">
            <wp:extent cx="190500" cy="190500"/>
            <wp:effectExtent b="0" l="0" r="0" t="0"/>
            <wp:docPr id="3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rtl w:val="0"/>
        </w:rPr>
        <w:t xml:space="preserve"> </w:t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58"/>
          <w:szCs w:val="58"/>
          <w:shd w:fill="ffdb02" w:val="clear"/>
          <w:rtl w:val="0"/>
        </w:rPr>
        <w:t xml:space="preserve">Requerimiento 5</w:t>
      </w:r>
      <w:r w:rsidDel="00000000" w:rsidR="00000000" w:rsidRPr="00000000">
        <w:rPr>
          <w:rFonts w:ascii="Proxima Nova Extrabold" w:cs="Proxima Nova Extrabold" w:eastAsia="Proxima Nova Extrabold" w:hAnsi="Proxima Nova Extrabold"/>
          <w:sz w:val="58"/>
          <w:szCs w:val="58"/>
          <w:rtl w:val="0"/>
        </w:rPr>
        <w:br w:type="textWrapping"/>
      </w:r>
      <w:r w:rsidDel="00000000" w:rsidR="00000000" w:rsidRPr="00000000">
        <w:rPr>
          <w:rFonts w:ascii="Proxima Nova Extrabold" w:cs="Proxima Nova Extrabold" w:eastAsia="Proxima Nova Extrabold" w:hAnsi="Proxima Nova Extrabold"/>
          <w:color w:val="ffdb02"/>
          <w:sz w:val="36"/>
          <w:szCs w:val="36"/>
          <w:rtl w:val="0"/>
        </w:rPr>
        <w:t xml:space="preserve">//</w:t>
      </w:r>
      <w:r w:rsidDel="00000000" w:rsidR="00000000" w:rsidRPr="00000000">
        <w:rPr>
          <w:rFonts w:ascii="Proxima Nova" w:cs="Proxima Nova" w:eastAsia="Proxima Nova" w:hAnsi="Proxima Nova"/>
          <w:color w:val="434343"/>
          <w:sz w:val="28"/>
          <w:szCs w:val="28"/>
          <w:rtl w:val="0"/>
        </w:rPr>
        <w:t xml:space="preserve"> Especificaciones del Requerimiento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Proxima Nova" w:cs="Proxima Nova" w:eastAsia="Proxima Nova" w:hAnsi="Proxima Nova"/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480" w:lineRule="auto"/>
        <w:rPr>
          <w:rFonts w:ascii="Proxima Nova" w:cs="Proxima Nova" w:eastAsia="Proxima Nova" w:hAnsi="Proxima Nova"/>
          <w:b w:val="1"/>
          <w:color w:val="366091"/>
          <w:sz w:val="34"/>
          <w:szCs w:val="34"/>
        </w:rPr>
      </w:pPr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Requerimientos US: ml-check-batch-stock-due-date-01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User Story</w:t>
            </w:r>
          </w:hyperlink>
          <w:hyperlink w:anchor="_heading=h.3znysh7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000000"/>
            </w:rPr>
          </w:pPr>
          <w:hyperlink w:anchor="_heading=h.2et92p0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Representación JSON</w:t>
            </w:r>
          </w:hyperlink>
          <w:hyperlink w:anchor="_heading=h.2et92p0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9019"/>
            </w:tabs>
            <w:spacing w:after="100" w:lineRule="auto"/>
            <w:ind w:left="220" w:firstLine="63.00000000000001"/>
            <w:rPr>
              <w:rFonts w:ascii="Cambria" w:cs="Cambria" w:eastAsia="Cambria" w:hAnsi="Cambria"/>
              <w:color w:val="000000"/>
            </w:rPr>
          </w:pPr>
          <w:hyperlink w:anchor="_heading=h.tyjcwt"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000000"/>
                <w:rtl w:val="0"/>
              </w:rPr>
              <w:t xml:space="preserve">Contratos referentes a la User Story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Cambria" w:cs="Cambria" w:eastAsia="Cambria" w:hAnsi="Cambria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rPr>
              <w:rFonts w:ascii="Proxima Nova" w:cs="Proxima Nova" w:eastAsia="Proxima Nova" w:hAnsi="Proxima Nova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Importante: 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Las historias de usuario están narradas desde el punto de vista del representante del warehouse en función a sus necesidades. Los servicios son expuestos desde el warehouse de fulfillment. Los contratos hacen referencia a la User Story.</w:t>
      </w:r>
    </w:p>
    <w:p w:rsidR="00000000" w:rsidDel="00000000" w:rsidP="00000000" w:rsidRDefault="00000000" w:rsidRPr="00000000" w14:paraId="00000011">
      <w:pPr>
        <w:ind w:firstLine="72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Sinonimos de Representante: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supervisor, líder.</w:t>
      </w:r>
    </w:p>
    <w:p w:rsidR="00000000" w:rsidDel="00000000" w:rsidP="00000000" w:rsidRDefault="00000000" w:rsidRPr="00000000" w14:paraId="0000001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bookmarkStart w:colFirst="0" w:colLast="0" w:name="_heading=h.u8lf3yrzger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bookmarkStart w:colFirst="0" w:colLast="0" w:name="_heading=h.5xp04jgz9wz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" w:cs="Proxima Nova" w:eastAsia="Proxima Nova" w:hAnsi="Proxima Nova"/>
          <w:b w:val="1"/>
          <w:sz w:val="32"/>
          <w:szCs w:val="32"/>
        </w:rPr>
      </w:pPr>
      <w:bookmarkStart w:colFirst="0" w:colLast="0" w:name="_heading=h.g2mm6c5lmz1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spacing w:after="120" w:before="400" w:lineRule="auto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bookmarkStart w:colFirst="0" w:colLast="0" w:name="_heading=h.hdqwruxvknh4" w:id="3"/>
      <w:bookmarkEnd w:id="3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Consultar fecha de vencimiento por lote</w:t>
      </w:r>
    </w:p>
    <w:p w:rsidR="00000000" w:rsidDel="00000000" w:rsidP="00000000" w:rsidRDefault="00000000" w:rsidRPr="00000000" w14:paraId="0000001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400" w:lineRule="auto"/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</w:rPr>
      </w:pPr>
      <w:bookmarkStart w:colFirst="0" w:colLast="0" w:name="_heading=h.c8c7r81oyczk" w:id="4"/>
      <w:bookmarkEnd w:id="4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User Story</w:t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225"/>
        <w:gridCol w:w="1794"/>
        <w:tblGridChange w:id="0">
          <w:tblGrid>
            <w:gridCol w:w="7225"/>
            <w:gridCol w:w="1794"/>
          </w:tblGrid>
        </w:tblGridChange>
      </w:tblGrid>
      <w:tr>
        <w:trPr>
          <w:cantSplit w:val="0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1C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User Story Code: ml-check-batch-stock-due-date-01</w:t>
            </w:r>
          </w:p>
          <w:p w:rsidR="00000000" w:rsidDel="00000000" w:rsidP="00000000" w:rsidRDefault="00000000" w:rsidRPr="00000000" w14:paraId="0000001D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User Story Name: Consultar fecha de vencimiento por lote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Horas estimadas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bookmarkStart w:colFirst="0" w:colLast="0" w:name="_heading=h.gjdgxs" w:id="5"/>
            <w:bookmarkEnd w:id="5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ljaoxqc53wld" w:id="6"/>
            <w:bookmarkEnd w:id="6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COMO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Representante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QUIERO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poder consultar los productos en stock próximos a vencer en el warehouse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 PARA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poder aplicar alguna acción comercial con los mismos.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Proxima Nova" w:cs="Proxima Nova" w:eastAsia="Proxima Nova" w:hAnsi="Proxima Nova"/>
                <w:b w:val="1"/>
                <w:sz w:val="92"/>
                <w:szCs w:val="9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92"/>
                <w:szCs w:val="92"/>
                <w:rtl w:val="0"/>
              </w:rPr>
              <w:t xml:space="preserve">?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ESCENARIO 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: producto de un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"/>
                <w:szCs w:val="21"/>
                <w:rtl w:val="0"/>
              </w:rPr>
              <w:t xml:space="preserve">Seller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está registrado 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ezwv9fjwyxw1" w:id="7"/>
            <w:bookmarkEnd w:id="7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DADO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QUE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 el producto de un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666666"/>
                <w:sz w:val="21"/>
                <w:szCs w:val="21"/>
                <w:rtl w:val="0"/>
              </w:rPr>
              <w:t xml:space="preserve">Sellers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está registrado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que el warehouse es válido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vaya33j3z80f" w:id="8"/>
            <w:bookmarkEnd w:id="8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que el representante pertenece al  warehouse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Proxima Nova" w:cs="Proxima Nova" w:eastAsia="Proxima Nova" w:hAnsi="Proxima Nova"/>
                <w:b w:val="1"/>
                <w:color w:val="ff0000"/>
                <w:sz w:val="20"/>
                <w:szCs w:val="20"/>
              </w:rPr>
            </w:pPr>
            <w:bookmarkStart w:colFirst="0" w:colLast="0" w:name="_heading=h.bk0l1tqypkw" w:id="9"/>
            <w:bookmarkEnd w:id="9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CUANDO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el representante ingresa el número de días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v5s367va528w" w:id="10"/>
            <w:bookmarkEnd w:id="10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ENTONCES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se muestra una lista de productos con fecha de vencimiento entre la fecha actual y la fecha futura (fecha actual + días ingresados)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 el producto posea un número de lote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 el producto se filtre por número de lote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 el producto se filtre por fecha de vencimiento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44qbq92d5i4a" w:id="11"/>
            <w:bookmarkEnd w:id="11"/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Y 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 el producto se filtre según categoría de los productos (frescos, congelados, refrigerados) 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bookmarkStart w:colFirst="0" w:colLast="0" w:name="_heading=h.f144gbvs91ca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VALIDACIÓN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Autenticarse como representante y acceder a los endpoints.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El producto no debe de aparecer en un sector incorrecto.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El producto debe de aparecer en diferentes lotes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la fecha de vencimiento debe de estar dentro del rango ingresado</w:t>
            </w:r>
          </w:p>
          <w:p w:rsidR="00000000" w:rsidDel="00000000" w:rsidP="00000000" w:rsidRDefault="00000000" w:rsidRPr="00000000" w14:paraId="00000033">
            <w:pPr>
              <w:ind w:left="720" w:firstLine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heading=h.gotyvaz8xtkj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heading=h.uq0y58r5nhnc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heading=h.oev4sxwt7zq7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heading=h.2et92p0" w:id="16"/>
      <w:bookmarkEnd w:id="16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Representación 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heading=h.kf4dj0eo30as" w:id="17"/>
      <w:bookmarkEnd w:id="17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Response</w:t>
      </w:r>
    </w:p>
    <w:p w:rsidR="00000000" w:rsidDel="00000000" w:rsidP="00000000" w:rsidRDefault="00000000" w:rsidRPr="00000000" w14:paraId="0000003C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rFonts w:ascii="Proxima Nova" w:cs="Proxima Nova" w:eastAsia="Proxima Nova" w:hAnsi="Proxima Nova"/>
          <w:b w:val="1"/>
          <w:sz w:val="24"/>
          <w:szCs w:val="24"/>
        </w:rPr>
      </w:pPr>
      <w:bookmarkStart w:colFirst="0" w:colLast="0" w:name="_heading=h.6wvrbr7snoxn" w:id="18"/>
      <w:bookmarkEnd w:id="18"/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14300" distT="114300" distL="114300" distR="114300">
            <wp:extent cx="2762250" cy="2667000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360" w:lineRule="auto"/>
        <w:rPr>
          <w:rFonts w:ascii="Proxima Nova" w:cs="Proxima Nova" w:eastAsia="Proxima Nova" w:hAnsi="Proxima Nova"/>
          <w:b w:val="1"/>
          <w:color w:val="000000"/>
          <w:sz w:val="24"/>
          <w:szCs w:val="24"/>
        </w:rPr>
      </w:pPr>
      <w:bookmarkStart w:colFirst="0" w:colLast="0" w:name="_heading=h.tyjcwt" w:id="19"/>
      <w:bookmarkEnd w:id="19"/>
      <w:r w:rsidDel="00000000" w:rsidR="00000000" w:rsidRPr="00000000">
        <w:rPr>
          <w:rFonts w:ascii="Proxima Nova Extrabold" w:cs="Proxima Nova Extrabold" w:eastAsia="Proxima Nova Extrabold" w:hAnsi="Proxima Nova Extrabold"/>
          <w:color w:val="434343"/>
          <w:sz w:val="32"/>
          <w:szCs w:val="32"/>
          <w:highlight w:val="white"/>
          <w:rtl w:val="0"/>
        </w:rPr>
        <w:t xml:space="preserve">Contratos referentes a la 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3330"/>
        <w:gridCol w:w="3300"/>
        <w:gridCol w:w="1511"/>
        <w:tblGridChange w:id="0">
          <w:tblGrid>
            <w:gridCol w:w="885"/>
            <w:gridCol w:w="3330"/>
            <w:gridCol w:w="3300"/>
            <w:gridCol w:w="1511"/>
          </w:tblGrid>
        </w:tblGridChange>
      </w:tblGrid>
      <w:tr>
        <w:trPr>
          <w:cantSplit w:val="0"/>
          <w:tblHeader w:val="0"/>
        </w:trPr>
        <w:tc>
          <w:tcPr>
            <w:shd w:fill="595959" w:val="clear"/>
          </w:tcPr>
          <w:p w:rsidR="00000000" w:rsidDel="00000000" w:rsidP="00000000" w:rsidRDefault="00000000" w:rsidRPr="00000000" w14:paraId="00000041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HTTP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42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Plantilla URI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43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595959" w:val="clear"/>
          </w:tcPr>
          <w:p w:rsidR="00000000" w:rsidDel="00000000" w:rsidP="00000000" w:rsidRDefault="00000000" w:rsidRPr="00000000" w14:paraId="00000044">
            <w:pPr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US-code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/api/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/fresh-products/due-date/</w:t>
            </w:r>
          </w:p>
          <w:p w:rsidR="00000000" w:rsidDel="00000000" w:rsidP="00000000" w:rsidRDefault="00000000" w:rsidRPr="00000000" w14:paraId="00000047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queryparam=[cantidad días]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Obtener todos los lotes almacenados en un sector de un depósito ordenados por su fecha de vencimiento.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ml-check- batch-stock-due-date-01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GET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/api/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yellow"/>
                <w:rtl w:val="0"/>
              </w:rPr>
              <w:t xml:space="preserve">v1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/fresh-products/due-date/list?</w:t>
            </w:r>
          </w:p>
          <w:p w:rsidR="00000000" w:rsidDel="00000000" w:rsidP="00000000" w:rsidRDefault="00000000" w:rsidRPr="00000000" w14:paraId="0000004C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queryparam=[cantidad días]</w:t>
            </w:r>
          </w:p>
          <w:p w:rsidR="00000000" w:rsidDel="00000000" w:rsidP="00000000" w:rsidRDefault="00000000" w:rsidRPr="00000000" w14:paraId="0000004D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queryparam=[category]</w:t>
            </w:r>
          </w:p>
          <w:p w:rsidR="00000000" w:rsidDel="00000000" w:rsidP="00000000" w:rsidRDefault="00000000" w:rsidRPr="00000000" w14:paraId="0000004E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queryparam=[asc]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Obtener una lista de los lotes ordenados por fecha de vencimiento, que pertenecen a una determinada categoría de producto.</w:t>
            </w:r>
          </w:p>
          <w:p w:rsidR="00000000" w:rsidDel="00000000" w:rsidP="00000000" w:rsidRDefault="00000000" w:rsidRPr="00000000" w14:paraId="00000050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category:</w:t>
            </w:r>
          </w:p>
          <w:p w:rsidR="00000000" w:rsidDel="00000000" w:rsidP="00000000" w:rsidRDefault="00000000" w:rsidRPr="00000000" w14:paraId="00000051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FS=Fresco</w:t>
            </w:r>
          </w:p>
          <w:p w:rsidR="00000000" w:rsidDel="00000000" w:rsidP="00000000" w:rsidRDefault="00000000" w:rsidRPr="00000000" w14:paraId="00000052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RF=Refrigerado</w:t>
            </w:r>
          </w:p>
          <w:p w:rsidR="00000000" w:rsidDel="00000000" w:rsidP="00000000" w:rsidRDefault="00000000" w:rsidRPr="00000000" w14:paraId="00000053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FF=Congelado</w:t>
            </w:r>
          </w:p>
          <w:p w:rsidR="00000000" w:rsidDel="00000000" w:rsidP="00000000" w:rsidRDefault="00000000" w:rsidRPr="00000000" w14:paraId="00000054">
            <w:pPr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ml-check- batch-stock-due-date-01</w:t>
            </w:r>
          </w:p>
        </w:tc>
      </w:tr>
    </w:tbl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Nota: </w:t>
      </w:r>
    </w:p>
    <w:p w:rsidR="00000000" w:rsidDel="00000000" w:rsidP="00000000" w:rsidRDefault="00000000" w:rsidRPr="00000000" w14:paraId="00000059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Contemplar otros tipos de errores. </w:t>
      </w:r>
    </w:p>
    <w:p w:rsidR="00000000" w:rsidDel="00000000" w:rsidP="00000000" w:rsidRDefault="00000000" w:rsidRPr="00000000" w14:paraId="0000005A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Utilizar script de carga</w:t>
      </w:r>
    </w:p>
    <w:p w:rsidR="00000000" w:rsidDel="00000000" w:rsidP="00000000" w:rsidRDefault="00000000" w:rsidRPr="00000000" w14:paraId="0000005B">
      <w:pPr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Trabajar con Access Token para el pedido como cliente autenticado.</w:t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Extrabold">
    <w:embedBold w:fontKey="{00000000-0000-0000-0000-000000000000}" r:id="rId5" w:subsetted="0"/>
  </w:font>
  <w:font w:name="Proxima Nova Semibold">
    <w:embedRegular w:fontKey="{00000000-0000-0000-0000-000000000000}" r:id="rId6" w:subsetted="0"/>
    <w:embedBold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-1047748</wp:posOffset>
          </wp:positionH>
          <wp:positionV relativeFrom="paragraph">
            <wp:posOffset>-457197</wp:posOffset>
          </wp:positionV>
          <wp:extent cx="7707923" cy="1252538"/>
          <wp:effectExtent b="0" l="0" r="0" t="0"/>
          <wp:wrapSquare wrapText="bothSides" distB="0" distT="0" distL="0" distR="0"/>
          <wp:docPr id="3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07923" cy="1252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6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5B4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s-AR"/>
    </w:rPr>
  </w:style>
  <w:style w:type="character" w:styleId="Strong">
    <w:name w:val="Strong"/>
    <w:basedOn w:val="DefaultParagraphFont"/>
    <w:uiPriority w:val="22"/>
    <w:qFormat w:val="1"/>
    <w:rsid w:val="005B41DA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3655A0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BF3A95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210820"/>
    <w:pPr>
      <w:spacing w:after="0" w:before="240" w:line="259" w:lineRule="auto"/>
      <w:outlineLvl w:val="9"/>
    </w:pPr>
    <w:rPr>
      <w:rFonts w:asciiTheme="majorHAnsi" w:cstheme="majorBidi" w:eastAsiaTheme="majorEastAsia" w:hAnsiTheme="majorHAnsi"/>
      <w:color w:val="365f91" w:themeColor="accent1" w:themeShade="0000BF"/>
      <w:sz w:val="32"/>
      <w:szCs w:val="32"/>
      <w:lang w:val="es-AR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6D0A8F"/>
    <w:pPr>
      <w:tabs>
        <w:tab w:val="right" w:pos="9019"/>
      </w:tabs>
      <w:spacing w:after="100" w:line="240" w:lineRule="auto"/>
    </w:pPr>
    <w:rPr>
      <w:b w:val="1"/>
      <w:bCs w:val="1"/>
      <w:noProof w:val="1"/>
      <w:sz w:val="18"/>
      <w:szCs w:val="18"/>
    </w:rPr>
  </w:style>
  <w:style w:type="character" w:styleId="Hyperlink">
    <w:name w:val="Hyperlink"/>
    <w:basedOn w:val="DefaultParagraphFont"/>
    <w:uiPriority w:val="99"/>
    <w:unhideWhenUsed w:val="1"/>
    <w:rsid w:val="0021082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210820"/>
    <w:pPr>
      <w:spacing w:after="100"/>
      <w:ind w:left="220"/>
    </w:pPr>
  </w:style>
  <w:style w:type="table" w:styleId="a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4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5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6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5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Default" w:customStyle="1">
    <w:name w:val="Default"/>
    <w:rsid w:val="00D76CF3"/>
    <w:pPr>
      <w:autoSpaceDE w:val="0"/>
      <w:autoSpaceDN w:val="0"/>
      <w:adjustRightInd w:val="0"/>
      <w:spacing w:line="240" w:lineRule="auto"/>
    </w:pPr>
    <w:rPr>
      <w:rFonts w:ascii="Cambria" w:cs="Cambria" w:hAnsi="Cambria"/>
      <w:color w:val="000000"/>
      <w:sz w:val="24"/>
      <w:szCs w:val="24"/>
      <w:lang w:val="es-AR"/>
    </w:rPr>
  </w:style>
  <w:style w:type="table" w:styleId="aa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c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1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4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4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d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e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" w:customStyle="1">
    <w:basedOn w:val="TableNormal3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0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1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2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3" w:customStyle="1">
    <w:basedOn w:val="TableNormal1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Extrabold-bold.ttf"/><Relationship Id="rId6" Type="http://schemas.openxmlformats.org/officeDocument/2006/relationships/font" Target="fonts/ProximaNovaSemibold-regular.ttf"/><Relationship Id="rId7" Type="http://schemas.openxmlformats.org/officeDocument/2006/relationships/font" Target="fonts/ProximaNovaSemibold-bold.ttf"/><Relationship Id="rId8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fk9C1UWaapt5KqrzsqRs5cUdYA==">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2021-01-28T15:20:00Z</dcterms:created>
</cp:coreProperties>
</file>