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
        <w:jc w:val="center"/>
      </w:pPr>
      <w:r>
        <w:rPr>
          <w:b/>
          <w:bCs/>
          <w:sz w:val="20"/>
          <w:szCs w:val="20"/>
          <w:rFonts w:ascii="Arial" w:cs="Arial" w:eastAsia="Arial" w:hAnsi="Arial"/>
        </w:rPr>
        <w:t xml:space="preserve">***Do not write on handout. Return at completion.***</w:t>
      </w:r>
    </w:p>
    <w:p>
      <w:pPr>
        <w:spacing w:before="0" w:after="140"/>
      </w:pPr>
      <w:r>
        <w:rPr>
          <w:b/>
          <w:bCs/>
          <w:sz w:val="24"/>
          <w:szCs w:val="24"/>
          <w:rFonts w:ascii="Arial" w:cs="Arial" w:eastAsia="Arial" w:hAnsi="Arial"/>
        </w:rPr>
        <w:t xml:space="preserve">Blue Forces – 2/8 (AO South)</w:t>
      </w:r>
    </w:p>
    <w:p>
      <w:pPr>
        <w:spacing w:before="0" w:after="80"/>
      </w:pPr>
      <w:r>
        <w:rPr>
          <w:b/>
          <w:bCs/>
          <w:sz w:val="20"/>
          <w:szCs w:val="20"/>
          <w:rFonts w:ascii="Arial" w:cs="Arial" w:eastAsia="Arial" w:hAnsi="Arial"/>
        </w:rPr>
        <w:t xml:space="preserve">General Situation:</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It is now D+2, 1900L. You are the staff of 2d Battalion, 8th Marines (2/8), operating under RLT-8 in AO South.</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Over the past 48 hours the battalion has conducted movement to contact along Route X, receiving only sporadic long-range small arms and indirect fires; casualties have been light and all companies remain at full strength.</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Class I/III/V resupply has kept pace with consumption; the battalion is postured at 95% of authorized basic loads across all classes of supply.</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G-2 assesses a PLA Medium Combined Arms Battalion, reinforced, approaching from the northeast and expected to establish blocking positions astride Routes X and Y within the next 24-48 hours in order to deny RLT-8's use of the GLOC network.</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The adversary has limited close air support they can employ - we do not have air superiority at this time.</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Adversary reconnaissance-strike assets, including small UAS and EW systems, have been detected forward of the main body; expect persistent drone coverage and jamming of our C2 and UAS links as we approach their positions.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It is June. Temperatures are seasonably warm, ranging from 68-88 degrees F with high humidity in the early morning hours. Skies are partly cloudy with a chance of isolated afternoon thunderstorms over the next five days. Unimproved roads and trails are firm but rutted from recent spring rains, and low-lying areas along drainage lines remain soft underfoot. Winds average 8-12 mph out of the southwest, gusting to 20 mph during storm activity.</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2/8's AO is bounded by: (4 digit grid)</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1. 48S XD 12 34</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2. 48S XD 18 34</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3. 48S XD 18 28</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4. 48S XD 12 28</w:t>
      </w:r>
    </w:p>
    <w:p>
      <w:pPr>
        <w:spacing w:before="200" w:after="80"/>
      </w:pPr>
      <w:r>
        <w:rPr>
          <w:b/>
          <w:bCs/>
          <w:u w:val="single"/>
          <w:sz w:val="20"/>
          <w:szCs w:val="20"/>
          <w:rFonts w:ascii="Arial" w:cs="Arial" w:eastAsia="Arial" w:hAnsi="Arial"/>
        </w:rPr>
        <w:t xml:space="preserve">Higher HQ Mission:</w:t>
      </w:r>
    </w:p>
    <w:p>
      <w:pPr>
        <w:spacing w:before="0" w:after="90"/>
      </w:pPr>
      <w:r>
        <w:rPr>
          <w:b w:val="false"/>
          <w:bCs w:val="false"/>
          <w:i w:val="false"/>
          <w:iCs w:val="false"/>
          <w:color w:val="111111"/>
          <w:sz w:val="18"/>
          <w:szCs w:val="18"/>
          <w:rFonts w:ascii="Arial" w:cs="Arial" w:eastAsia="Arial" w:hAnsi="Arial"/>
        </w:rPr>
        <w:t xml:space="preserve">RLT-8, reinforced, attacks in zone NLT 062400JUN to seize key ground lines of communication (Routes X and Y) in AO South IOT enable follow-on landing and sustainment of MAGTF forces ashore and prevent adversary interference with logistics operations.</w:t>
      </w:r>
    </w:p>
    <w:p>
      <w:pPr>
        <w:spacing w:before="200" w:after="80"/>
      </w:pPr>
      <w:r>
        <w:rPr>
          <w:b/>
          <w:bCs/>
          <w:sz w:val="20"/>
          <w:szCs w:val="20"/>
          <w:rFonts w:ascii="Arial" w:cs="Arial" w:eastAsia="Arial" w:hAnsi="Arial"/>
        </w:rPr>
        <w:t xml:space="preserve">Commander's Intent:</w:t>
      </w:r>
    </w:p>
    <w:p>
      <w:pPr>
        <w:spacing w:before="40" w:after="90"/>
      </w:pPr>
      <w:r>
        <w:rPr>
          <w:u w:val="single"/>
          <w:sz w:val="18"/>
          <w:szCs w:val="18"/>
          <w:rFonts w:ascii="Arial" w:cs="Arial" w:eastAsia="Arial" w:hAnsi="Arial"/>
        </w:rPr>
        <w:t xml:space="preserve">Purpose</w:t>
      </w:r>
      <w:r>
        <w:rPr>
          <w:sz w:val="18"/>
          <w:szCs w:val="18"/>
          <w:rFonts w:ascii="Arial" w:cs="Arial" w:eastAsia="Arial" w:hAnsi="Arial"/>
        </w:rPr>
        <w:t xml:space="preserve">: </w:t>
      </w:r>
      <w:r>
        <w:rPr>
          <w:b w:val="false"/>
          <w:bCs w:val="false"/>
          <w:i w:val="false"/>
          <w:iCs w:val="false"/>
          <w:color w:val="111111"/>
          <w:sz w:val="18"/>
          <w:szCs w:val="18"/>
          <w:rFonts w:ascii="Arial" w:cs="Arial" w:eastAsia="Arial" w:hAnsi="Arial"/>
        </w:rPr>
        <w:t xml:space="preserve">To secure uncontested use of key ground lines of communication supporting the MAGTF's buildup ashore and to enable continued offensive momentum against adversary mechanized forces defending in sector.</w:t>
      </w:r>
    </w:p>
    <w:p>
      <w:pPr>
        <w:spacing w:before="40" w:after="90"/>
      </w:pPr>
      <w:r>
        <w:rPr>
          <w:u w:val="single"/>
          <w:sz w:val="18"/>
          <w:szCs w:val="18"/>
          <w:rFonts w:ascii="Arial" w:cs="Arial" w:eastAsia="Arial" w:hAnsi="Arial"/>
        </w:rPr>
        <w:t xml:space="preserve">Method</w:t>
      </w:r>
      <w:r>
        <w:rPr>
          <w:sz w:val="18"/>
          <w:szCs w:val="18"/>
          <w:rFonts w:ascii="Arial" w:cs="Arial" w:eastAsia="Arial" w:hAnsi="Arial"/>
        </w:rPr>
        <w:t xml:space="preserve">: </w:t>
      </w:r>
      <w:r>
        <w:rPr>
          <w:b w:val="false"/>
          <w:bCs w:val="false"/>
          <w:i w:val="false"/>
          <w:iCs w:val="false"/>
          <w:color w:val="111111"/>
          <w:sz w:val="18"/>
          <w:szCs w:val="18"/>
          <w:rFonts w:ascii="Arial" w:cs="Arial" w:eastAsia="Arial" w:hAnsi="Arial"/>
        </w:rPr>
        <w:t xml:space="preserve">Conduct movement to contact along Route X with security forward via LAR and scouts.
Employ a combined-arms breach where obstacles are identified, using attached combat engineers and tank/ACV support.
Seize key terrain and bridge/road junction nodes to open the GLOC.
Defeat adversary mechanized company-sized elements encountered in zone through massed direct and indirect fires.
Suppress adversary air defense and EW nodes with joint fires to protect our reconnaissance-strike complex.
Maintain tempo to outpace adversary reinforcement and consolidation of blocking positions.</w:t>
      </w:r>
    </w:p>
    <w:p>
      <w:pPr>
        <w:spacing w:before="40" w:after="90"/>
      </w:pPr>
      <w:r>
        <w:rPr>
          <w:u w:val="single"/>
          <w:sz w:val="18"/>
          <w:szCs w:val="18"/>
          <w:rFonts w:ascii="Arial" w:cs="Arial" w:eastAsia="Arial" w:hAnsi="Arial"/>
        </w:rPr>
        <w:t xml:space="preserve">Endstate</w:t>
      </w:r>
      <w:r>
        <w:rPr>
          <w:sz w:val="18"/>
          <w:szCs w:val="18"/>
          <w:rFonts w:ascii="Arial" w:cs="Arial" w:eastAsia="Arial" w:hAnsi="Arial"/>
        </w:rPr>
        <w:t xml:space="preserve">: </w:t>
      </w:r>
      <w:r>
        <w:rPr>
          <w:b w:val="false"/>
          <w:bCs w:val="false"/>
          <w:i w:val="false"/>
          <w:iCs w:val="false"/>
          <w:color w:val="111111"/>
          <w:sz w:val="18"/>
          <w:szCs w:val="18"/>
          <w:rFonts w:ascii="Arial" w:cs="Arial" w:eastAsia="Arial" w:hAnsi="Arial"/>
        </w:rPr>
        <w:t xml:space="preserve">2/8 controls Routes X and Y, the GLOC network is open and secure, adversary mechanized elements in zone are defeated or forced to withdraw, the battalion retains combat power sufficient to continue the attack, and RLT-8 sustainment is flowing uninterrupted through AO South.</w:t>
      </w:r>
    </w:p>
    <w:p>
      <w:pPr>
        <w:spacing w:before="200" w:after="80"/>
      </w:pPr>
      <w:r>
        <w:rPr>
          <w:b/>
          <w:bCs/>
          <w:u w:val="single"/>
          <w:sz w:val="20"/>
          <w:szCs w:val="20"/>
          <w:rFonts w:ascii="Arial" w:cs="Arial" w:eastAsia="Arial" w:hAnsi="Arial"/>
        </w:rPr>
        <w:t xml:space="preserve">2/8 Mission:</w:t>
      </w:r>
    </w:p>
    <w:p>
      <w:pPr>
        <w:spacing w:before="0" w:after="90"/>
      </w:pPr>
      <w:r>
        <w:rPr>
          <w:b w:val="false"/>
          <w:bCs w:val="false"/>
          <w:i w:val="false"/>
          <w:iCs w:val="false"/>
          <w:color w:val="111111"/>
          <w:sz w:val="18"/>
          <w:szCs w:val="18"/>
          <w:rFonts w:ascii="Arial" w:cs="Arial" w:eastAsia="Arial" w:hAnsi="Arial"/>
        </w:rPr>
        <w:t xml:space="preserve">2/8 attacks at 062400JUN to seize OBJ TIGER, the Route X bridge and road junction complex, IOT open and secure the GLOC network in AO South, enabling RLT-8's continued offensive operations and uninterrupted sustainment throughput. BPT continue the attack to Phase Line HORSE on order.</w:t>
      </w:r>
    </w:p>
    <w:p>
      <w:pPr>
        <w:spacing w:before="200" w:after="80"/>
      </w:pPr>
      <w:r>
        <w:rPr>
          <w:b/>
          <w:bCs/>
          <w:u w:val="single"/>
          <w:sz w:val="20"/>
          <w:szCs w:val="20"/>
          <w:rFonts w:ascii="Arial" w:cs="Arial" w:eastAsia="Arial" w:hAnsi="Arial"/>
        </w:rPr>
        <w:t xml:space="preserve">Task Organization:</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H&amp;S Company</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Command Element, Communications Platoon, Motor Transport Platoon (~180 personnel)</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RQ-20 Puma Section (3 x systems) (EO/IR ISR)</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3 x Rifle Companies</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India, Kilo, Lima Companies (full strength, ~180 personnel each) (organic M240B, M2 .50 cal, 60mm mortars; each company task-organized with 1 x sUAS team and 1 x MAAWS gunner)</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Weapons Company</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CAAT Platoons (2 x platoons, 8 x JLTVs) (TOW-2B, Javelin)</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81mm Mortar Platoon (6 x tubes) (600 HE, 150 RP, 60 Illum)</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Hunter-Killer Teams (2 x teams) (M2/Mk19 heavy weapons, thermal optics)</w:t>
      </w:r>
    </w:p>
    <w:p>
      <w:pPr>
        <w:pStyle w:val="ListParagraph"/>
        <w:numPr>
          <w:ilvl w:val="1"/>
          <w:numId w:val="1"/>
        </w:numPr>
        <w:spacing w:before="0" w:after="70"/>
      </w:pPr>
      <w:r>
        <w:rPr>
          <w:b w:val="false"/>
          <w:bCs w:val="false"/>
          <w:i w:val="false"/>
          <w:iCs w:val="false"/>
          <w:color w:val="111111"/>
          <w:sz w:val="18"/>
          <w:szCs w:val="18"/>
          <w:rFonts w:ascii="Arial" w:cs="Arial" w:eastAsia="Arial" w:hAnsi="Arial"/>
        </w:rPr>
        <w:t xml:space="preserve">OPF-M (Organic Precision Fires-Mounted) (1 x section) (loitering munitions)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Scout Sniper Platoon (1 x platoon) (M40A6 rifles, spotting optics, laser designators)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LAAD Section (4 x Stinger teams) (FIM-92 Stinger)</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Combat Engineer Platoon (attached from CEB) (1 x platoon) (can breach/reduce 2 x lanes through obstacle, MICLIC support)</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ACV Company (attached) (1 x company, 13 x ACV-P/ACV-30) (protected mobility; 30mm cannon on ACV-30 variants)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M1A2 Tank Platoon (US Army, attached) (4 x M1A2 SEPv3) (APFSDS, HEAT-MP basic load)</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M777 Battery (DS) (6 x M777A2 howitzers) (600 HE, 100 ICM, 40 Illum)</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LAR Platoon (attached) (1 x platoon, 8 x LAV-25) (25mm chain gun; TOW variant available)</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SIGINT Support Team (CESAS II, attached) (1 x team) (EW/SIGINT collection and limited jamming capability)</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Force Reconnaissance Team (attached) (1 x team, 6-8 personnel) (advance force recon, terminal guidance/target designation)</w:t>
      </w:r>
    </w:p>
    <w:p>
      <w:pPr>
        <w:spacing w:before="200" w:after="80"/>
      </w:pPr>
      <w:r>
        <w:rPr>
          <w:b/>
          <w:bCs/>
          <w:u w:val="single"/>
          <w:sz w:val="20"/>
          <w:szCs w:val="20"/>
          <w:rFonts w:ascii="Arial" w:cs="Arial" w:eastAsia="Arial" w:hAnsi="Arial"/>
        </w:rPr>
        <w:t xml:space="preserve">Additional assets: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2 x AH-1Z sections (on-call CAS, 2 hr TOS per section, Hellfire/APKWS loadout)</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1 x F-35B section (on-call, 2 sorties per 24 hr period, GBU-12/JDAM loadout)</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1 x MQ-9 (armed) (24 hr TOS, GBU-12/Hellfire capable, priority to breach lanes)</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MV-22 lift package (4 x aircraft on 2 hr strip alert; capable of inserting Force Recon team or CASEVAC)</w:t>
      </w:r>
    </w:p>
    <w:p>
      <w:pPr>
        <w:pStyle w:val="ListParagraph"/>
        <w:numPr>
          <w:ilvl w:val="0"/>
          <w:numId w:val="1"/>
        </w:numPr>
        <w:spacing w:before="0" w:after="70"/>
      </w:pPr>
      <w:r>
        <w:rPr>
          <w:b w:val="false"/>
          <w:bCs w:val="false"/>
          <w:i w:val="false"/>
          <w:iCs w:val="false"/>
          <w:color w:val="111111"/>
          <w:sz w:val="18"/>
          <w:szCs w:val="18"/>
          <w:rFonts w:ascii="Arial" w:cs="Arial" w:eastAsia="Arial" w:hAnsi="Arial"/>
        </w:rPr>
        <w:t xml:space="preserve">HIMARS strike, GS (on-call, 1 battery in general support; priority targets are adversary C2 and air defense nodes)</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pBdr>
      <w:spacing w:before="40" w:after="0"/>
      <w:jc w:val="center"/>
    </w:pPr>
    <w:r>
      <w:rPr>
        <w:b w:val="false"/>
        <w:bCs w:val="false"/>
        <w:i w:val="false"/>
        <w:iCs w:val="false"/>
        <w:color w:val="555555"/>
        <w:sz w:val="15"/>
        <w:szCs w:val="15"/>
        <w:rFonts w:ascii="Arial" w:cs="Arial" w:eastAsia="Arial" w:hAnsi="Arial"/>
      </w:rPr>
      <w:t xml:space="preserve">Situation Handout  |  BLUE FORCE</w:t>
    </w:r>
  </w:p>
  <w:p>
    <w:pPr>
      <w:spacing w:before="0" w:after="40"/>
      <w:jc w:val="center"/>
    </w:pPr>
    <w:r>
      <w:rPr>
        <w:b/>
        <w:bCs/>
        <w:i w:val="false"/>
        <w:iCs w:val="false"/>
        <w:color w:val="006400"/>
        <w:sz w:val="17"/>
        <w:szCs w:val="17"/>
        <w:rFonts w:ascii="Arial" w:cs="Arial" w:eastAsia="Arial" w:hAnsi="Arial"/>
      </w:rPr>
      <w:t xml:space="preserve">UNCLASSIFIED // FOR TRAINING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center"/>
    </w:pPr>
    <w:r>
      <w:rPr>
        <w:b/>
        <w:bCs/>
        <w:i w:val="false"/>
        <w:iCs w:val="false"/>
        <w:color w:val="006400"/>
        <w:sz w:val="17"/>
        <w:szCs w:val="17"/>
        <w:rFonts w:ascii="Arial" w:cs="Arial" w:eastAsia="Arial" w:hAnsi="Arial"/>
      </w:rPr>
      <w:t xml:space="preserve">UNCLASSIFIED // FOR TRAINING ONLY</w:t>
    </w:r>
  </w:p>
  <w:p>
    <w:pPr>
      <w:spacing w:before="0" w:after="40"/>
      <w:jc w:val="center"/>
    </w:pPr>
    <w:r>
      <w:rPr>
        <w:b w:val="false"/>
        <w:bCs w:val="false"/>
        <w:i w:val="false"/>
        <w:iCs w:val="false"/>
        <w:color w:val="333333"/>
        <w:sz w:val="16"/>
        <w:szCs w:val="16"/>
        <w:rFonts w:ascii="Arial" w:cs="Arial" w:eastAsia="Arial" w:hAnsi="Arial"/>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2026-09-12T18:33:00.606Z</dcterms:created>
  <dcterms:modified xsi:type="dcterms:W3CDTF">2026-09-12T18:33:00.606Z</dcterms:modified>
</cp:coreProperties>
</file>

<file path=docProps/custom.xml><?xml version="1.0" encoding="utf-8"?>
<Properties xmlns="http://schemas.openxmlformats.org/officeDocument/2006/custom-properties" xmlns:vt="http://schemas.openxmlformats.org/officeDocument/2006/docPropsVTypes"/>
</file>