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jc w:val="center"/>
      </w:pPr>
      <w:r>
        <w:rPr>
          <w:rFonts w:ascii="Arial" w:cs="Arial" w:eastAsia="Arial" w:hAnsi="Arial"/>
          <w:b/>
          <w:bCs/>
          <w:i w:val="false"/>
          <w:iCs w:val="false"/>
          <w:color w:val="2C3A22"/>
          <w:sz w:val="64"/>
          <w:szCs w:val="64"/>
        </w:rPr>
        <w:t xml:space="preserve">AMWC WARGAME SYSTEM</w:t>
      </w:r>
    </w:p>
    <w:p>
      <w:pPr>
        <w:spacing w:after="80" w:before="0"/>
        <w:jc w:val="center"/>
      </w:pPr>
      <w:r>
        <w:rPr>
          <w:rFonts w:ascii="Arial" w:cs="Arial" w:eastAsia="Arial" w:hAnsi="Arial"/>
          <w:b w:val="false"/>
          <w:bCs w:val="false"/>
          <w:i w:val="false"/>
          <w:iCs w:val="false"/>
          <w:color w:val="4E6238"/>
          <w:sz w:val="32"/>
          <w:szCs w:val="32"/>
        </w:rPr>
        <w:t xml:space="preserve">User Guide &amp; Facilitation Handbook</w:t>
      </w:r>
    </w:p>
    <w:p>
      <w:pPr>
        <w:pBdr>
          <w:bottom w:val="single" w:color="4E6238" w:sz="12" w:space="4"/>
        </w:pBdr>
        <w:spacing w:after="400" w:before="200"/>
      </w:pPr>
      <w:r>
        <w:t xml:space="preserve"/>
      </w:r>
    </w:p>
    <w:p>
      <w:pPr>
        <w:spacing w:after="120" w:before="0"/>
        <w:jc w:val="center"/>
      </w:pPr>
      <w:r>
        <w:rPr>
          <w:rFonts w:ascii="Arial" w:cs="Arial" w:eastAsia="Arial" w:hAnsi="Arial"/>
          <w:b/>
          <w:bCs/>
          <w:i w:val="false"/>
          <w:iCs w:val="false"/>
          <w:color w:val="444444"/>
          <w:sz w:val="26"/>
          <w:szCs w:val="26"/>
        </w:rPr>
        <w:t xml:space="preserve">Advanced Maneuver Warfare Course</w:t>
      </w:r>
    </w:p>
    <w:p>
      <w:pPr>
        <w:spacing w:after="480" w:before="0"/>
        <w:jc w:val="center"/>
      </w:pPr>
      <w:r>
        <w:rPr>
          <w:rFonts w:ascii="Arial" w:cs="Arial" w:eastAsia="Arial" w:hAnsi="Arial"/>
          <w:b w:val="false"/>
          <w:bCs w:val="false"/>
          <w:i/>
          <w:iCs/>
          <w:color w:val="888888"/>
          <w:sz w:val="22"/>
          <w:szCs w:val="22"/>
        </w:rPr>
        <w:t xml:space="preserve">Digital Facilitation Tool — Operations and Facilitation Reference</w:t>
      </w:r>
    </w:p>
    <w:p>
      <w:pPr>
        <w:spacing w:after="120" w:before="0"/>
      </w:pPr>
      <w:r>
        <w:t xml:space="preserve"/>
      </w:r>
    </w:p>
    <w:p>
      <w:pPr>
        <w:spacing w:after="120" w:before="0"/>
      </w:pPr>
      <w:r>
        <w:t xml:space="preserve"/>
      </w:r>
    </w:p>
    <w:p>
      <w:pPr>
        <w:spacing w:after="0" w:before="0"/>
        <w:jc w:val="center"/>
      </w:pPr>
      <w:r>
        <w:rPr>
          <w:rFonts w:ascii="Arial" w:cs="Arial" w:eastAsia="Arial" w:hAnsi="Arial"/>
          <w:b/>
          <w:bCs/>
          <w:i w:val="false"/>
          <w:iCs w:val="false"/>
          <w:color w:val="888888"/>
          <w:sz w:val="20"/>
          <w:szCs w:val="20"/>
        </w:rPr>
        <w:t xml:space="preserve">UNCLASSIFIED // FOR TRAINING USE ONLY</w:t>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1. System Overview</w:t>
      </w:r>
    </w:p>
    <w:p>
      <w:pPr>
        <w:spacing w:after="180" w:before="0" w:line="276"/>
        <w:jc w:val="left"/>
      </w:pPr>
      <w:r>
        <w:rPr>
          <w:rFonts w:ascii="Arial" w:cs="Arial" w:eastAsia="Arial" w:hAnsi="Arial"/>
          <w:b w:val="false"/>
          <w:bCs w:val="false"/>
          <w:i w:val="false"/>
          <w:iCs w:val="false"/>
          <w:color w:val="1A1A1A"/>
          <w:sz w:val="22"/>
          <w:szCs w:val="22"/>
        </w:rPr>
        <w:t xml:space="preserve">The AMWC Wargame System is a browser-based, real-time facilitation tool designed to support map wargames conducted across three physically separated classrooms. It replaces the yellow canary note system with a live digital link between the Director's Table and the Blue and Red Force teams, while keeping all decision authority with the students.</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The system is intentionally minimal: it captures inputs, transmits them instantly, records the game record, and gets out of the way of the human interaction that drives learning.</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1.1 What the System Does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Transmits turn card submissions from Blue and Red to the Director's Table in real time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Delivers director adjudication and feedback to teams instantly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Logs every submission and all director feedback to a permanent turn history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Archives team submissions at the moment of submission — the final turn is always captured even if the game ends before the director pushes adjudication</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Distributes director injects to one or both teams simultaneously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Provides a shared reference document library, with role-specific files for each table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Generates a downloadable AAR document at end of game</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1.2 What the System Does Not Do</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The system does not adjudicate — that remains the director's function</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The system does not limit or constrain player decisions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The system does not replace the director's verbal brief or map work</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The system does not require internet beyond the Firebase connection — it is not a classified system</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1.3 Architecture</w:t>
      </w:r>
    </w:p>
    <w:p>
      <w:pPr>
        <w:spacing w:after="180" w:before="0" w:line="276"/>
        <w:jc w:val="left"/>
      </w:pPr>
      <w:r>
        <w:rPr>
          <w:rFonts w:ascii="Arial" w:cs="Arial" w:eastAsia="Arial" w:hAnsi="Arial"/>
          <w:b w:val="false"/>
          <w:bCs w:val="false"/>
          <w:i w:val="false"/>
          <w:iCs w:val="false"/>
          <w:color w:val="1A1A1A"/>
          <w:sz w:val="22"/>
          <w:szCs w:val="22"/>
        </w:rPr>
        <w:t xml:space="preserve">The system is a single HTML file hosted on GitHub Pages. All shared game data is stored in Firebase Realtime Database — a free-tier Google cloud database. All three computers connect to the same Firebase instance and receive updates within one to two seconds of any change. The system is unclassified and operates on any network with internet access.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Technical Requirement</w:t>
            </w:r>
          </w:p>
          <w:p>
            <w:pPr>
              <w:spacing w:after="0" w:before="0"/>
            </w:pPr>
            <w:r>
              <w:rPr>
                <w:rFonts w:ascii="Arial" w:cs="Arial" w:eastAsia="Arial" w:hAnsi="Arial"/>
                <w:b w:val="false"/>
                <w:bCs w:val="false"/>
                <w:i w:val="false"/>
                <w:iCs w:val="false"/>
                <w:color w:val="1A1A1A"/>
                <w:sz w:val="21"/>
                <w:szCs w:val="21"/>
              </w:rPr>
              <w:t xml:space="preserve">All three computers must have internet access for Firebase to function. GitHub Pages hosting is free and requires no server maintenance. The Firebase free tier supports up to 100 simultaneous connections and 1GB of storage — far more than needed for any single game or course.</w:t>
            </w:r>
          </w:p>
        </w:tc>
      </w:tr>
    </w:tbl>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2. Pre-Game Setup</w:t>
      </w:r>
    </w:p>
    <w:p>
      <w:pPr>
        <w:pStyle w:val="Heading2"/>
        <w:spacing w:after="160" w:before="360"/>
      </w:pPr>
      <w:r>
        <w:rPr>
          <w:rFonts w:ascii="Arial" w:cs="Arial" w:eastAsia="Arial" w:hAnsi="Arial"/>
          <w:b/>
          <w:bCs/>
          <w:color w:val="4E6238"/>
          <w:sz w:val="28"/>
          <w:szCs w:val="28"/>
        </w:rPr>
        <w:t xml:space="preserve">2.1 Access URLs</w:t>
      </w:r>
    </w:p>
    <w:p>
      <w:pPr>
        <w:spacing w:after="180" w:before="0" w:line="276"/>
        <w:jc w:val="left"/>
      </w:pPr>
      <w:r>
        <w:rPr>
          <w:rFonts w:ascii="Arial" w:cs="Arial" w:eastAsia="Arial" w:hAnsi="Arial"/>
          <w:b w:val="false"/>
          <w:bCs w:val="false"/>
          <w:i w:val="false"/>
          <w:iCs w:val="false"/>
          <w:color w:val="1A1A1A"/>
          <w:sz w:val="22"/>
          <w:szCs w:val="22"/>
        </w:rPr>
        <w:t xml:space="preserve">Each table accesses the system through a dedicated URL. Bookmark these on the respective machines before game day.</w:t>
      </w:r>
    </w:p>
    <w:p>
      <w:pPr>
        <w:spacing w:after="120" w:before="0"/>
      </w:pPr>
      <w:r>
        <w:t xml:space="preserve"/>
      </w:r>
    </w:p>
    <w:p>
      <w:pPr>
        <w:spacing w:after="180" w:before="0"/>
      </w:pPr>
      <w:r>
        <w:rPr>
          <w:rFonts w:ascii="Arial" w:cs="Arial" w:eastAsia="Arial" w:hAnsi="Arial"/>
          <w:b/>
          <w:bCs/>
          <w:i w:val="false"/>
          <w:iCs w:val="false"/>
          <w:color w:val="1A1A1A"/>
          <w:sz w:val="22"/>
          <w:szCs w:val="22"/>
        </w:rPr>
        <w:t xml:space="preserve">Base URL: </w:t>
      </w:r>
      <w:r>
        <w:rPr>
          <w:rFonts w:ascii="Courier New" w:cs="Courier New" w:eastAsia="Courier New" w:hAnsi="Courier New"/>
          <w:b w:val="false"/>
          <w:bCs w:val="false"/>
          <w:color w:val="2E5F8A"/>
          <w:sz w:val="20"/>
          <w:szCs w:val="20"/>
        </w:rPr>
        <w:t xml:space="preserve">https://dkitchens444.github.io/amwc-wargame/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4E6238" w:sz="6"/>
              <w:left w:val="single" w:color="4E6238" w:sz="6"/>
              <w:bottom w:val="single" w:color="4E6238" w:sz="6"/>
              <w:right w:val="single" w:color="4E6238" w:sz="6"/>
            </w:tcBorders>
            <w:shd w:fill="2C3A22"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
            </w:r>
          </w:p>
        </w:tc>
        <w:tc>
          <w:tcPr>
            <w:tcW w:type="dxa" w:w="2600"/>
            <w:tcBorders>
              <w:top w:val="single" w:color="4E6238" w:sz="6"/>
              <w:left w:val="single" w:color="4E6238" w:sz="6"/>
              <w:bottom w:val="single" w:color="4E6238" w:sz="6"/>
              <w:right w:val="single" w:color="4E6238" w:sz="6"/>
            </w:tcBorders>
            <w:shd w:fill="2C3A22"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Director</w:t>
            </w:r>
          </w:p>
        </w:tc>
        <w:tc>
          <w:tcPr>
            <w:tcW w:type="dxa" w:w="2600"/>
            <w:tcBorders>
              <w:top w:val="single" w:color="2E5F8A" w:sz="6"/>
              <w:left w:val="single" w:color="2E5F8A" w:sz="6"/>
              <w:bottom w:val="single" w:color="2E5F8A" w:sz="6"/>
              <w:right w:val="single" w:color="2E5F8A" w:sz="6"/>
            </w:tcBorders>
            <w:shd w:fill="1A3A5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Blue Force</w:t>
            </w:r>
          </w:p>
        </w:tc>
        <w:tc>
          <w:tcPr>
            <w:tcW w:type="dxa" w:w="2600"/>
            <w:tcBorders>
              <w:top w:val="single" w:color="8B2020" w:sz="6"/>
              <w:left w:val="single" w:color="8B2020" w:sz="6"/>
              <w:bottom w:val="single" w:color="8B2020" w:sz="6"/>
              <w:right w:val="single" w:color="8B2020" w:sz="6"/>
            </w:tcBorders>
            <w:shd w:fill="6B1A1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Red Force</w:t>
            </w:r>
          </w:p>
        </w:tc>
      </w:tr>
      <w:tr>
        <w:tc>
          <w:tcPr>
            <w:tcW w:type="dxa" w:w="156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pPr>
              <w:jc w:val="center"/>
            </w:pPr>
            <w:r>
              <w:rPr>
                <w:rFonts w:ascii="Arial" w:cs="Arial" w:eastAsia="Arial" w:hAnsi="Arial"/>
                <w:b/>
                <w:bCs/>
                <w:i w:val="false"/>
                <w:iCs w:val="false"/>
                <w:color w:val="444444"/>
                <w:sz w:val="20"/>
                <w:szCs w:val="20"/>
              </w:rPr>
              <w:t xml:space="preserve">URL</w:t>
            </w:r>
          </w:p>
        </w:tc>
        <w:tc>
          <w:tcPr>
            <w:tcW w:type="dxa" w:w="2600"/>
            <w:tcBorders>
              <w:top w:val="single" w:color="DDDDDD" w:sz="4"/>
              <w:left w:val="single" w:color="DDDDDD" w:sz="4"/>
              <w:bottom w:val="single" w:color="DDDDDD" w:sz="4"/>
              <w:right w:val="single" w:color="DDDDDD" w:sz="4"/>
            </w:tcBorders>
            <w:shd w:fill="F0F4EC" w:val="clear"/>
            <w:tcMar>
              <w:top w:type="dxa" w:w="80"/>
              <w:left w:type="dxa" w:w="140"/>
              <w:bottom w:type="dxa" w:w="80"/>
              <w:right w:type="dxa" w:w="140"/>
            </w:tcMar>
          </w:tcPr>
          <w:p>
            <w:pPr>
              <w:jc w:val="center"/>
            </w:pPr>
            <w:r>
              <w:rPr>
                <w:rFonts w:ascii="Courier New" w:cs="Courier New" w:eastAsia="Courier New" w:hAnsi="Courier New"/>
                <w:b w:val="false"/>
                <w:bCs w:val="false"/>
                <w:color w:val="4E6238"/>
                <w:sz w:val="18"/>
                <w:szCs w:val="18"/>
              </w:rPr>
              <w:t xml:space="preserve">…/director</w:t>
            </w:r>
          </w:p>
        </w:tc>
        <w:tc>
          <w:tcPr>
            <w:tcW w:type="dxa" w:w="2600"/>
            <w:tcBorders>
              <w:top w:val="single" w:color="DDDDDD" w:sz="4"/>
              <w:left w:val="single" w:color="DDDDDD" w:sz="4"/>
              <w:bottom w:val="single" w:color="DDDDDD" w:sz="4"/>
              <w:right w:val="single" w:color="DDDDDD" w:sz="4"/>
            </w:tcBorders>
            <w:shd w:fill="EEF3F8" w:val="clear"/>
            <w:tcMar>
              <w:top w:type="dxa" w:w="80"/>
              <w:left w:type="dxa" w:w="140"/>
              <w:bottom w:type="dxa" w:w="80"/>
              <w:right w:type="dxa" w:w="140"/>
            </w:tcMar>
          </w:tcPr>
          <w:p>
            <w:pPr>
              <w:jc w:val="center"/>
            </w:pPr>
            <w:r>
              <w:rPr>
                <w:rFonts w:ascii="Courier New" w:cs="Courier New" w:eastAsia="Courier New" w:hAnsi="Courier New"/>
                <w:b w:val="false"/>
                <w:bCs w:val="false"/>
                <w:color w:val="2E5F8A"/>
                <w:sz w:val="18"/>
                <w:szCs w:val="18"/>
              </w:rPr>
              <w:t xml:space="preserve">…/blue</w:t>
            </w:r>
          </w:p>
        </w:tc>
        <w:tc>
          <w:tcPr>
            <w:tcW w:type="dxa" w:w="2600"/>
            <w:tcBorders>
              <w:top w:val="single" w:color="DDDDDD" w:sz="4"/>
              <w:left w:val="single" w:color="DDDDDD" w:sz="4"/>
              <w:bottom w:val="single" w:color="DDDDDD" w:sz="4"/>
              <w:right w:val="single" w:color="DDDDDD" w:sz="4"/>
            </w:tcBorders>
            <w:shd w:fill="F8EEEE" w:val="clear"/>
            <w:tcMar>
              <w:top w:type="dxa" w:w="80"/>
              <w:left w:type="dxa" w:w="140"/>
              <w:bottom w:type="dxa" w:w="80"/>
              <w:right w:type="dxa" w:w="140"/>
            </w:tcMar>
          </w:tcPr>
          <w:p>
            <w:pPr>
              <w:jc w:val="center"/>
            </w:pPr>
            <w:r>
              <w:rPr>
                <w:rFonts w:ascii="Courier New" w:cs="Courier New" w:eastAsia="Courier New" w:hAnsi="Courier New"/>
                <w:b w:val="false"/>
                <w:bCs w:val="false"/>
                <w:color w:val="6B1A1A"/>
                <w:sz w:val="18"/>
                <w:szCs w:val="18"/>
              </w:rPr>
              <w:t xml:space="preserve">…/red</w:t>
            </w:r>
          </w:p>
        </w:tc>
      </w:tr>
      <w:tr>
        <w:tc>
          <w:tcPr>
            <w:tcW w:type="dxa" w:w="156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pPr>
              <w:jc w:val="center"/>
            </w:pPr>
            <w:r>
              <w:rPr>
                <w:rFonts w:ascii="Arial" w:cs="Arial" w:eastAsia="Arial" w:hAnsi="Arial"/>
                <w:b/>
                <w:bCs/>
                <w:i w:val="false"/>
                <w:iCs w:val="false"/>
                <w:color w:val="444444"/>
                <w:sz w:val="20"/>
                <w:szCs w:val="20"/>
              </w:rPr>
              <w:t xml:space="preserve">Sees</w:t>
            </w:r>
          </w:p>
        </w:tc>
        <w:tc>
          <w:tcPr>
            <w:tcW w:type="dxa" w:w="2600"/>
            <w:tcBorders>
              <w:top w:val="single" w:color="DDDDDD" w:sz="4"/>
              <w:left w:val="single" w:color="DDDDDD" w:sz="4"/>
              <w:bottom w:val="single" w:color="DDDDDD" w:sz="4"/>
              <w:right w:val="single" w:color="DDDDDD" w:sz="4"/>
            </w:tcBorders>
            <w:shd w:fill="F0F4EC" w:val="clear"/>
            <w:tcMar>
              <w:top w:type="dxa" w:w="80"/>
              <w:left w:type="dxa" w:w="140"/>
              <w:bottom w:type="dxa" w:w="80"/>
              <w:right w:type="dxa" w:w="140"/>
            </w:tcMar>
          </w:tcPr>
          <w:p>
            <w:pPr>
              <w:jc w:val="center"/>
            </w:pPr>
            <w:r>
              <w:rPr>
                <w:rFonts w:ascii="Arial" w:cs="Arial" w:eastAsia="Arial" w:hAnsi="Arial"/>
                <w:b w:val="false"/>
                <w:bCs w:val="false"/>
                <w:i w:val="false"/>
                <w:iCs w:val="false"/>
                <w:color w:val="1A1A1A"/>
                <w:sz w:val="20"/>
                <w:szCs w:val="20"/>
              </w:rPr>
              <w:t xml:space="preserve">All files under /references/</w:t>
            </w:r>
          </w:p>
        </w:tc>
        <w:tc>
          <w:tcPr>
            <w:tcW w:type="dxa" w:w="2600"/>
            <w:tcBorders>
              <w:top w:val="single" w:color="DDDDDD" w:sz="4"/>
              <w:left w:val="single" w:color="DDDDDD" w:sz="4"/>
              <w:bottom w:val="single" w:color="DDDDDD" w:sz="4"/>
              <w:right w:val="single" w:color="DDDDDD" w:sz="4"/>
            </w:tcBorders>
            <w:shd w:fill="EEF3F8" w:val="clear"/>
            <w:tcMar>
              <w:top w:type="dxa" w:w="80"/>
              <w:left w:type="dxa" w:w="140"/>
              <w:bottom w:type="dxa" w:w="80"/>
              <w:right w:type="dxa" w:w="140"/>
            </w:tcMar>
          </w:tcPr>
          <w:p>
            <w:pPr>
              <w:jc w:val="center"/>
            </w:pPr>
            <w:r>
              <w:rPr>
                <w:rFonts w:ascii="Arial" w:cs="Arial" w:eastAsia="Arial" w:hAnsi="Arial"/>
                <w:b w:val="false"/>
                <w:bCs w:val="false"/>
                <w:i w:val="false"/>
                <w:iCs w:val="false"/>
                <w:color w:val="1A1A1A"/>
                <w:sz w:val="20"/>
                <w:szCs w:val="20"/>
              </w:rPr>
              <w:t xml:space="preserve">Shared + /references/blue/</w:t>
            </w:r>
          </w:p>
        </w:tc>
        <w:tc>
          <w:tcPr>
            <w:tcW w:type="dxa" w:w="2600"/>
            <w:tcBorders>
              <w:top w:val="single" w:color="DDDDDD" w:sz="4"/>
              <w:left w:val="single" w:color="DDDDDD" w:sz="4"/>
              <w:bottom w:val="single" w:color="DDDDDD" w:sz="4"/>
              <w:right w:val="single" w:color="DDDDDD" w:sz="4"/>
            </w:tcBorders>
            <w:shd w:fill="F8EEEE" w:val="clear"/>
            <w:tcMar>
              <w:top w:type="dxa" w:w="80"/>
              <w:left w:type="dxa" w:w="140"/>
              <w:bottom w:type="dxa" w:w="80"/>
              <w:right w:type="dxa" w:w="140"/>
            </w:tcMar>
          </w:tcPr>
          <w:p>
            <w:pPr>
              <w:jc w:val="center"/>
            </w:pPr>
            <w:r>
              <w:rPr>
                <w:rFonts w:ascii="Arial" w:cs="Arial" w:eastAsia="Arial" w:hAnsi="Arial"/>
                <w:b w:val="false"/>
                <w:bCs w:val="false"/>
                <w:i w:val="false"/>
                <w:iCs w:val="false"/>
                <w:color w:val="1A1A1A"/>
                <w:sz w:val="20"/>
                <w:szCs w:val="20"/>
              </w:rPr>
              <w:t xml:space="preserve">Shared + /references/red/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Game Day Preparation</w:t>
            </w:r>
          </w:p>
          <w:p>
            <w:pPr>
              <w:spacing w:after="0" w:before="0"/>
            </w:pPr>
            <w:r>
              <w:rPr>
                <w:rFonts w:ascii="Arial" w:cs="Arial" w:eastAsia="Arial" w:hAnsi="Arial"/>
                <w:b w:val="false"/>
                <w:bCs w:val="false"/>
                <w:i w:val="false"/>
                <w:iCs w:val="false"/>
                <w:color w:val="1A1A1A"/>
                <w:sz w:val="21"/>
                <w:szCs w:val="21"/>
              </w:rPr>
              <w:t xml:space="preserve">Open each URL on its assigned machine the day before the game and verify the green sync dot appears in the top bar. This confirms Firebase connectivity from that network. Do not assume connectivity will work on game day without testing it first.</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2.2 Firebase Database Rules</w:t>
      </w:r>
    </w:p>
    <w:p>
      <w:pPr>
        <w:spacing w:after="180" w:before="0" w:line="276"/>
        <w:jc w:val="left"/>
      </w:pPr>
      <w:r>
        <w:rPr>
          <w:rFonts w:ascii="Arial" w:cs="Arial" w:eastAsia="Arial" w:hAnsi="Arial"/>
          <w:b w:val="false"/>
          <w:bCs w:val="false"/>
          <w:i w:val="false"/>
          <w:iCs w:val="false"/>
          <w:color w:val="1A1A1A"/>
          <w:sz w:val="22"/>
          <w:szCs w:val="22"/>
        </w:rPr>
        <w:t xml:space="preserve">Before the first game, confirm the Firebase Realtime Database rules are set to open read/write. In the Firebase Console, navigate to Realtime Database → Rules and ensure they read exactly:</w:t>
      </w:r>
    </w:p>
    <w:p>
      <w:pPr>
        <w:spacing w:after="120" w:before="0"/>
      </w:pPr>
      <w:r>
        <w:t xml:space="preserve"/>
      </w:r>
    </w:p>
    <w:p>
      <w:pPr>
        <w:spacing w:after="180" w:before="60"/>
        <w:ind w:left="360"/>
      </w:pPr>
      <w:r>
        <w:rPr>
          <w:rFonts w:ascii="Courier New" w:cs="Courier New" w:eastAsia="Courier New" w:hAnsi="Courier New"/>
          <w:b w:val="false"/>
          <w:bCs w:val="false"/>
          <w:color w:val="444444"/>
          <w:sz w:val="20"/>
          <w:szCs w:val="20"/>
        </w:rPr>
        <w:t xml:space="preserve">{
  "rules": {
    ".read": true,
    ".write": true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860A" w:sz="8"/>
              <w:left w:val="single" w:color="C8860A" w:sz="20"/>
              <w:bottom w:val="single" w:color="C8860A" w:sz="4"/>
              <w:right w:val="single" w:color="C8860A" w:sz="4"/>
            </w:tcBorders>
            <w:shd w:fill="FFF3E0" w:val="clear"/>
            <w:tcMar>
              <w:top w:type="dxa" w:w="120"/>
              <w:left w:type="dxa" w:w="200"/>
              <w:bottom w:type="dxa" w:w="120"/>
              <w:right w:type="dxa" w:w="160"/>
            </w:tcMar>
          </w:tcPr>
          <w:p>
            <w:pPr>
              <w:spacing w:after="60" w:before="0"/>
            </w:pPr>
            <w:r>
              <w:rPr>
                <w:rFonts w:ascii="Arial" w:cs="Arial" w:eastAsia="Arial" w:hAnsi="Arial"/>
                <w:b/>
                <w:bCs/>
                <w:i w:val="false"/>
                <w:iCs w:val="false"/>
                <w:color w:val="C8860A"/>
                <w:sz w:val="20"/>
                <w:szCs w:val="20"/>
              </w:rPr>
              <w:t xml:space="preserve">IMPORTANT</w:t>
            </w:r>
          </w:p>
          <w:p>
            <w:pPr>
              <w:spacing w:after="0" w:before="0"/>
            </w:pPr>
            <w:r>
              <w:rPr>
                <w:rFonts w:ascii="Arial" w:cs="Arial" w:eastAsia="Arial" w:hAnsi="Arial"/>
                <w:b w:val="false"/>
                <w:bCs w:val="false"/>
                <w:i w:val="false"/>
                <w:iCs w:val="false"/>
                <w:color w:val="1A1A1A"/>
                <w:sz w:val="21"/>
                <w:szCs w:val="21"/>
              </w:rPr>
              <w:t xml:space="preserve">The default Firebase rules require authentication. If the rules are not set to open read/write, all writes will be silently rejected and the system will appear to connect but not transmit data. This is the most common setup failure.</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2.3 Reference Library Setup</w:t>
      </w:r>
    </w:p>
    <w:p>
      <w:pPr>
        <w:spacing w:after="180" w:before="0" w:line="276"/>
        <w:jc w:val="left"/>
      </w:pPr>
      <w:r>
        <w:rPr>
          <w:rFonts w:ascii="Arial" w:cs="Arial" w:eastAsia="Arial" w:hAnsi="Arial"/>
          <w:b w:val="false"/>
          <w:bCs w:val="false"/>
          <w:i w:val="false"/>
          <w:iCs w:val="false"/>
          <w:color w:val="1A1A1A"/>
          <w:sz w:val="22"/>
          <w:szCs w:val="22"/>
        </w:rPr>
        <w:t xml:space="preserve">The reference document library is hosted in the GitHub repository under the /references folder. Files are served directly from GitHub and appear in the References tab on each page.</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Organize reference files as follows: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/references/</w:t>
      </w:r>
      <w:r>
        <w:rPr>
          <w:rFonts w:ascii="Arial" w:cs="Arial" w:eastAsia="Arial" w:hAnsi="Arial"/>
          <w:b w:val="false"/>
          <w:bCs w:val="false"/>
          <w:i w:val="false"/>
          <w:iCs w:val="false"/>
          <w:color w:val="1A1A1A"/>
          <w:sz w:val="22"/>
          <w:szCs w:val="22"/>
        </w:rPr>
        <w:t xml:space="preserve"> — Files visible to all three roles (shared references, scenario maps, ROE)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/references/blue/</w:t>
      </w:r>
      <w:r>
        <w:rPr>
          <w:rFonts w:ascii="Arial" w:cs="Arial" w:eastAsia="Arial" w:hAnsi="Arial"/>
          <w:b w:val="false"/>
          <w:bCs w:val="false"/>
          <w:i w:val="false"/>
          <w:iCs w:val="false"/>
          <w:color w:val="1A1A1A"/>
          <w:sz w:val="22"/>
          <w:szCs w:val="22"/>
        </w:rPr>
        <w:t xml:space="preserve"> — Files visible only to Blue Force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/references/red/</w:t>
      </w:r>
      <w:r>
        <w:rPr>
          <w:rFonts w:ascii="Arial" w:cs="Arial" w:eastAsia="Arial" w:hAnsi="Arial"/>
          <w:b w:val="false"/>
          <w:bCs w:val="false"/>
          <w:i w:val="false"/>
          <w:iCs w:val="false"/>
          <w:color w:val="1A1A1A"/>
          <w:sz w:val="22"/>
          <w:szCs w:val="22"/>
        </w:rPr>
        <w:t xml:space="preserve"> — Files visible only to Red Force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/references/director/</w:t>
      </w:r>
      <w:r>
        <w:rPr>
          <w:rFonts w:ascii="Arial" w:cs="Arial" w:eastAsia="Arial" w:hAnsi="Arial"/>
          <w:b w:val="false"/>
          <w:bCs w:val="false"/>
          <w:i w:val="false"/>
          <w:iCs w:val="false"/>
          <w:color w:val="1A1A1A"/>
          <w:sz w:val="22"/>
          <w:szCs w:val="22"/>
        </w:rPr>
        <w:t xml:space="preserve"> — Files visible only at the Director's Table (answer templates, inject packages, adjudication guides)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/docs/</w:t>
      </w:r>
      <w:r>
        <w:rPr>
          <w:rFonts w:ascii="Arial" w:cs="Arial" w:eastAsia="Arial" w:hAnsi="Arial"/>
          <w:b w:val="false"/>
          <w:bCs w:val="false"/>
          <w:i w:val="false"/>
          <w:iCs w:val="false"/>
          <w:color w:val="1A1A1A"/>
          <w:sz w:val="22"/>
          <w:szCs w:val="22"/>
        </w:rPr>
        <w:t xml:space="preserve"> — Additional shared fallback folder</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Upload files directly through the GitHub web interface. They appear in the References tab automatically after clicking the Refresh button. Supported file types include PDF, DOCX, PPTX, XLSX, and common image formats.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Pre-Load References</w:t>
            </w:r>
          </w:p>
          <w:p>
            <w:pPr>
              <w:spacing w:after="0" w:before="0"/>
            </w:pPr>
            <w:r>
              <w:rPr>
                <w:rFonts w:ascii="Arial" w:cs="Arial" w:eastAsia="Arial" w:hAnsi="Arial"/>
                <w:b w:val="false"/>
                <w:bCs w:val="false"/>
                <w:i w:val="false"/>
                <w:iCs w:val="false"/>
                <w:color w:val="1A1A1A"/>
                <w:sz w:val="21"/>
                <w:szCs w:val="21"/>
              </w:rPr>
              <w:t xml:space="preserve">Upload all reference documents at least 24 hours before the game. GitHub Pages propagates changes within minutes, but testing access from the classroom network beforehand eliminates surprises.</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2.4 Database Reset Before Each Game</w:t>
      </w:r>
    </w:p>
    <w:p>
      <w:pPr>
        <w:spacing w:after="180" w:before="0" w:line="276"/>
        <w:jc w:val="left"/>
      </w:pPr>
      <w:r>
        <w:rPr>
          <w:rFonts w:ascii="Arial" w:cs="Arial" w:eastAsia="Arial" w:hAnsi="Arial"/>
          <w:b w:val="false"/>
          <w:bCs w:val="false"/>
          <w:i w:val="false"/>
          <w:iCs w:val="false"/>
          <w:color w:val="1A1A1A"/>
          <w:sz w:val="22"/>
          <w:szCs w:val="22"/>
        </w:rPr>
        <w:t xml:space="preserve">Before each new game, reset the database to clear all data from the previous run. On the Director's Table, navigate to the Director Inject tab and click Reset to Turn 0. This clears all submissions, feedback, inject logs, and turn history while keeping the system connected.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NOTE</w:t>
            </w:r>
          </w:p>
          <w:p>
            <w:pPr>
              <w:spacing w:after="0" w:before="0"/>
            </w:pPr>
            <w:r>
              <w:rPr>
                <w:rFonts w:ascii="Arial" w:cs="Arial" w:eastAsia="Arial" w:hAnsi="Arial"/>
                <w:b w:val="false"/>
                <w:bCs w:val="false"/>
                <w:i w:val="false"/>
                <w:iCs w:val="false"/>
                <w:color w:val="1A1A1A"/>
                <w:sz w:val="21"/>
                <w:szCs w:val="21"/>
              </w:rPr>
              <w:t xml:space="preserve">The reset function overwrites all Firebase nodes rather than deleting them. This is intentional — deleting nodes can destabilize the real-time listeners. After a reset, all three pages should show Turn 0 and the game time D-0 / 0600L within a few seconds.</w:t>
            </w:r>
          </w:p>
        </w:tc>
      </w:tr>
    </w:tbl>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3. Director's Table</w:t>
      </w:r>
    </w:p>
    <w:p>
      <w:pPr>
        <w:spacing w:after="180" w:before="0" w:line="276"/>
        <w:jc w:val="left"/>
      </w:pPr>
      <w:r>
        <w:rPr>
          <w:rFonts w:ascii="Arial" w:cs="Arial" w:eastAsia="Arial" w:hAnsi="Arial"/>
          <w:b w:val="false"/>
          <w:bCs w:val="false"/>
          <w:i w:val="false"/>
          <w:iCs w:val="false"/>
          <w:color w:val="1A1A1A"/>
          <w:sz w:val="22"/>
          <w:szCs w:val="22"/>
        </w:rPr>
        <w:t xml:space="preserve">The Director's Table is the control center of the wargame. All game time, turn progression, adjudication, and inject functions are managed from this page. The director, assistant director, and adjudicator work from this single view.</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3.1 Top Bar</w:t>
      </w:r>
    </w:p>
    <w:p>
      <w:pPr>
        <w:spacing w:after="180" w:before="0" w:line="276"/>
        <w:jc w:val="left"/>
      </w:pPr>
      <w:r>
        <w:rPr>
          <w:rFonts w:ascii="Arial" w:cs="Arial" w:eastAsia="Arial" w:hAnsi="Arial"/>
          <w:b w:val="false"/>
          <w:bCs w:val="false"/>
          <w:i w:val="false"/>
          <w:iCs w:val="false"/>
          <w:color w:val="1A1A1A"/>
          <w:sz w:val="22"/>
          <w:szCs w:val="22"/>
        </w:rPr>
        <w:t xml:space="preserve">The top bar provides all time controls and connection status at a glance. It remains visible regardless of which tab is active.</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Director / Turn</w:t>
      </w:r>
      <w:r>
        <w:rPr>
          <w:rFonts w:ascii="Arial" w:cs="Arial" w:eastAsia="Arial" w:hAnsi="Arial"/>
          <w:b w:val="false"/>
          <w:bCs w:val="false"/>
          <w:i w:val="false"/>
          <w:iCs w:val="false"/>
          <w:color w:val="1A1A1A"/>
          <w:sz w:val="22"/>
          <w:szCs w:val="22"/>
        </w:rPr>
        <w:t xml:space="preserve"> — The turn counter shows the current game turn. Use the − and + buttons to advance or reverse the turn. Advancing the turn clears the adjudication forms and resets both team panels for the new turn.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Real Time</w:t>
      </w:r>
      <w:r>
        <w:rPr>
          <w:rFonts w:ascii="Arial" w:cs="Arial" w:eastAsia="Arial" w:hAnsi="Arial"/>
          <w:b w:val="false"/>
          <w:bCs w:val="false"/>
          <w:i w:val="false"/>
          <w:iCs w:val="false"/>
          <w:color w:val="1A1A1A"/>
          <w:sz w:val="22"/>
          <w:szCs w:val="22"/>
        </w:rPr>
        <w:t xml:space="preserve"> — Current local clock, updated every second.</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Game Time</w:t>
      </w:r>
      <w:r>
        <w:rPr>
          <w:rFonts w:ascii="Arial" w:cs="Arial" w:eastAsia="Arial" w:hAnsi="Arial"/>
          <w:b w:val="false"/>
          <w:bCs w:val="false"/>
          <w:i w:val="false"/>
          <w:iCs w:val="false"/>
          <w:color w:val="1A1A1A"/>
          <w:sz w:val="22"/>
          <w:szCs w:val="22"/>
        </w:rPr>
        <w:t xml:space="preserve"> — The operational game time displayed to all three tables. Supports D-/D+ notation (e.g. D-2 / 0400L, D+1 / 1800L). Set using the Set field or step forward/backward with the − hrs + controls.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Turn Timer</w:t>
      </w:r>
      <w:r>
        <w:rPr>
          <w:rFonts w:ascii="Arial" w:cs="Arial" w:eastAsia="Arial" w:hAnsi="Arial"/>
          <w:b w:val="false"/>
          <w:bCs w:val="false"/>
          <w:i w:val="false"/>
          <w:iCs w:val="false"/>
          <w:color w:val="1A1A1A"/>
          <w:sz w:val="22"/>
          <w:szCs w:val="22"/>
        </w:rPr>
        <w:t xml:space="preserve"> — A countdown timer visible to all three tables simultaneously. Set the duration in minutes, then use Start/Reset. When the timer reaches zero it turns red on all pages.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Sync Dot</w:t>
      </w:r>
      <w:r>
        <w:rPr>
          <w:rFonts w:ascii="Arial" w:cs="Arial" w:eastAsia="Arial" w:hAnsi="Arial"/>
          <w:b w:val="false"/>
          <w:bCs w:val="false"/>
          <w:i w:val="false"/>
          <w:iCs w:val="false"/>
          <w:color w:val="1A1A1A"/>
          <w:sz w:val="22"/>
          <w:szCs w:val="22"/>
        </w:rPr>
        <w:t xml:space="preserve"> — Green = connected to Firebase. Yellow = connecting. Red = disconnected. If red for more than 8 seconds, the page will reload automatically to restore the connection.</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3.2 Blue Force and Red Force Tabs</w:t>
      </w:r>
    </w:p>
    <w:p>
      <w:pPr>
        <w:spacing w:after="180" w:before="0" w:line="276"/>
        <w:jc w:val="left"/>
      </w:pPr>
      <w:r>
        <w:rPr>
          <w:rFonts w:ascii="Arial" w:cs="Arial" w:eastAsia="Arial" w:hAnsi="Arial"/>
          <w:b w:val="false"/>
          <w:bCs w:val="false"/>
          <w:i w:val="false"/>
          <w:iCs w:val="false"/>
          <w:color w:val="1A1A1A"/>
          <w:sz w:val="22"/>
          <w:szCs w:val="22"/>
        </w:rPr>
        <w:t xml:space="preserve">Each team tab shows that team's current turn submission and the adjudication forms. The tab badge updates automatically — "awaiting" turns to "submitted" the moment the team hits submit, with no refresh required.</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Submission Panel</w:t>
      </w:r>
    </w:p>
    <w:p>
      <w:pPr>
        <w:spacing w:after="180" w:before="0" w:line="276"/>
        <w:jc w:val="left"/>
      </w:pPr>
      <w:r>
        <w:rPr>
          <w:rFonts w:ascii="Arial" w:cs="Arial" w:eastAsia="Arial" w:hAnsi="Arial"/>
          <w:b w:val="false"/>
          <w:bCs w:val="false"/>
          <w:i w:val="false"/>
          <w:iCs w:val="false"/>
          <w:color w:val="1A1A1A"/>
          <w:sz w:val="22"/>
          <w:szCs w:val="22"/>
        </w:rPr>
        <w:t xml:space="preserve">The upper portion of each team tab shows the team's submitted turn card, divided by phase: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Collections — ISR assets tasked, NAI grid, box size, and PIR</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Maneuver — Unit, current position, action, and destination/objective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Fires — Asset, target grid, target description, desired effect, and timing/trigger</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Commander's Note — The commander's stated main effort and key decision</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Each section is collapsible to save screen space during adjudication.</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Adjudication Forms</w:t>
      </w:r>
    </w:p>
    <w:p>
      <w:pPr>
        <w:spacing w:after="180" w:before="0" w:line="276"/>
        <w:jc w:val="left"/>
      </w:pPr>
      <w:r>
        <w:rPr>
          <w:rFonts w:ascii="Arial" w:cs="Arial" w:eastAsia="Arial" w:hAnsi="Arial"/>
          <w:b w:val="false"/>
          <w:bCs w:val="false"/>
          <w:i w:val="false"/>
          <w:iCs w:val="false"/>
          <w:color w:val="1A1A1A"/>
          <w:sz w:val="22"/>
          <w:szCs w:val="22"/>
        </w:rPr>
        <w:t xml:space="preserve">The lower portion of each team tab contains the adjudication forms. These are stable — Firebase updates never overwrite text the director is actively typing. Fill in the fields for each phase before pushing results.</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Collections Result</w:t>
      </w:r>
      <w:r>
        <w:rPr>
          <w:rFonts w:ascii="Arial" w:cs="Arial" w:eastAsia="Arial" w:hAnsi="Arial"/>
          <w:b w:val="false"/>
          <w:bCs w:val="false"/>
          <w:i w:val="false"/>
          <w:iCs w:val="false"/>
          <w:color w:val="1A1A1A"/>
          <w:sz w:val="22"/>
          <w:szCs w:val="22"/>
        </w:rPr>
        <w:t xml:space="preserve"> — What did ISR find? Which PIRs were answered, partially answered, or remain open?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Movement Results</w:t>
      </w:r>
      <w:r>
        <w:rPr>
          <w:rFonts w:ascii="Arial" w:cs="Arial" w:eastAsia="Arial" w:hAnsi="Arial"/>
          <w:b w:val="false"/>
          <w:bCs w:val="false"/>
          <w:i w:val="false"/>
          <w:iCs w:val="false"/>
          <w:color w:val="1A1A1A"/>
          <w:sz w:val="22"/>
          <w:szCs w:val="22"/>
        </w:rPr>
        <w:t xml:space="preserve"> — Did elements reach their objectives? Any friction, rate of march issues, or route changes?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Contact / BDA</w:t>
      </w:r>
      <w:r>
        <w:rPr>
          <w:rFonts w:ascii="Arial" w:cs="Arial" w:eastAsia="Arial" w:hAnsi="Arial"/>
          <w:b w:val="false"/>
          <w:bCs w:val="false"/>
          <w:i w:val="false"/>
          <w:iCs w:val="false"/>
          <w:color w:val="1A1A1A"/>
          <w:sz w:val="22"/>
          <w:szCs w:val="22"/>
        </w:rPr>
        <w:t xml:space="preserve"> — Battle damage assessment, subsequent unit actions, any clarifying information for the team.</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Fire Mission Results / BDA</w:t>
      </w:r>
      <w:r>
        <w:rPr>
          <w:rFonts w:ascii="Arial" w:cs="Arial" w:eastAsia="Arial" w:hAnsi="Arial"/>
          <w:b w:val="false"/>
          <w:bCs w:val="false"/>
          <w:i w:val="false"/>
          <w:iCs w:val="false"/>
          <w:color w:val="1A1A1A"/>
          <w:sz w:val="22"/>
          <w:szCs w:val="22"/>
        </w:rPr>
        <w:t xml:space="preserve"> — Was the mission executed? What effects were achieved? Ammunition expended?</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Asset Status After Execution</w:t>
      </w:r>
      <w:r>
        <w:rPr>
          <w:rFonts w:ascii="Arial" w:cs="Arial" w:eastAsia="Arial" w:hAnsi="Arial"/>
          <w:b w:val="false"/>
          <w:bCs w:val="false"/>
          <w:i w:val="false"/>
          <w:iCs w:val="false"/>
          <w:color w:val="1A1A1A"/>
          <w:sz w:val="22"/>
          <w:szCs w:val="22"/>
        </w:rPr>
        <w:t xml:space="preserve"> — Availability, rounds remaining, next time on station.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Director's Note to Team</w:t>
      </w:r>
      <w:r>
        <w:rPr>
          <w:rFonts w:ascii="Arial" w:cs="Arial" w:eastAsia="Arial" w:hAnsi="Arial"/>
          <w:b w:val="false"/>
          <w:bCs w:val="false"/>
          <w:i w:val="false"/>
          <w:iCs w:val="false"/>
          <w:color w:val="1A1A1A"/>
          <w:sz w:val="22"/>
          <w:szCs w:val="22"/>
        </w:rPr>
        <w:t xml:space="preserve"> — Any structural changes, clarifications, or notes specific to this team for this turn.</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Push Controls</w:t>
      </w:r>
    </w:p>
    <w:p>
      <w:pPr>
        <w:spacing w:after="180" w:before="0" w:line="276"/>
        <w:jc w:val="left"/>
      </w:pPr>
      <w:r>
        <w:rPr>
          <w:rFonts w:ascii="Arial" w:cs="Arial" w:eastAsia="Arial" w:hAnsi="Arial"/>
          <w:b w:val="false"/>
          <w:bCs w:val="false"/>
          <w:i w:val="false"/>
          <w:iCs w:val="false"/>
          <w:color w:val="1A1A1A"/>
          <w:sz w:val="22"/>
          <w:szCs w:val="22"/>
        </w:rPr>
        <w:t xml:space="preserve">Three buttons appear at the bottom of each team tab:</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Clear Adjudication</w:t>
      </w:r>
      <w:r>
        <w:rPr>
          <w:rFonts w:ascii="Arial" w:cs="Arial" w:eastAsia="Arial" w:hAnsi="Arial"/>
          <w:b w:val="false"/>
          <w:bCs w:val="false"/>
          <w:i w:val="false"/>
          <w:iCs w:val="false"/>
          <w:color w:val="1A1A1A"/>
          <w:sz w:val="22"/>
          <w:szCs w:val="22"/>
        </w:rPr>
        <w:t xml:space="preserve"> — Wipes all five adjudication fields simultaneously. Use when starting fresh on a new turn or correcting an entry error.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Clear Note</w:t>
      </w:r>
      <w:r>
        <w:rPr>
          <w:rFonts w:ascii="Arial" w:cs="Arial" w:eastAsia="Arial" w:hAnsi="Arial"/>
          <w:b w:val="false"/>
          <w:bCs w:val="false"/>
          <w:i w:val="false"/>
          <w:iCs w:val="false"/>
          <w:color w:val="1A1A1A"/>
          <w:sz w:val="22"/>
          <w:szCs w:val="22"/>
        </w:rPr>
        <w:t xml:space="preserve"> — Clears only the Director's Note to Team field.</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Push Results</w:t>
      </w:r>
      <w:r>
        <w:rPr>
          <w:rFonts w:ascii="Arial" w:cs="Arial" w:eastAsia="Arial" w:hAnsi="Arial"/>
          <w:b w:val="false"/>
          <w:bCs w:val="false"/>
          <w:i w:val="false"/>
          <w:iCs w:val="false"/>
          <w:color w:val="1A1A1A"/>
          <w:sz w:val="22"/>
          <w:szCs w:val="22"/>
        </w:rPr>
        <w:t xml:space="preserve"> — Sends all adjudication content to the team's feedback tab in real time. Also writes the adjudication to the permanent turn history record. The turn timer resets automatically when results are pushed.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Adjudication Workflow</w:t>
            </w:r>
          </w:p>
          <w:p>
            <w:pPr>
              <w:spacing w:after="0" w:before="0"/>
            </w:pPr>
            <w:r>
              <w:rPr>
                <w:rFonts w:ascii="Arial" w:cs="Arial" w:eastAsia="Arial" w:hAnsi="Arial"/>
                <w:b w:val="false"/>
                <w:bCs w:val="false"/>
                <w:i w:val="false"/>
                <w:iCs w:val="false"/>
                <w:color w:val="1A1A1A"/>
                <w:sz w:val="21"/>
                <w:szCs w:val="21"/>
              </w:rPr>
              <w:t xml:space="preserve">Fill in both Blue and Red adjudication before pushing either. This prevents the team that receives results first from gaining a timing advantage over the team still waiting. Push Blue and Red in rapid succession.</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3.3 Director Inject Tab</w:t>
      </w:r>
    </w:p>
    <w:p>
      <w:pPr>
        <w:spacing w:after="180" w:before="0" w:line="276"/>
        <w:jc w:val="left"/>
      </w:pPr>
      <w:r>
        <w:rPr>
          <w:rFonts w:ascii="Arial" w:cs="Arial" w:eastAsia="Arial" w:hAnsi="Arial"/>
          <w:b w:val="false"/>
          <w:bCs w:val="false"/>
          <w:i w:val="false"/>
          <w:iCs w:val="false"/>
          <w:color w:val="1A1A1A"/>
          <w:sz w:val="22"/>
          <w:szCs w:val="22"/>
        </w:rPr>
        <w:t xml:space="preserve">The Director Inject tab provides two functions: pushing real-time injects to teams, and game control (end of game, reset, AAR).</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Pushing an Inject</w:t>
      </w:r>
    </w:p>
    <w:p>
      <w:pPr>
        <w:spacing w:after="180" w:before="0" w:line="276"/>
        <w:jc w:val="left"/>
      </w:pPr>
      <w:r>
        <w:rPr>
          <w:rFonts w:ascii="Arial" w:cs="Arial" w:eastAsia="Arial" w:hAnsi="Arial"/>
          <w:b w:val="false"/>
          <w:bCs w:val="false"/>
          <w:i w:val="false"/>
          <w:iCs w:val="false"/>
          <w:color w:val="1A1A1A"/>
          <w:sz w:val="22"/>
          <w:szCs w:val="22"/>
        </w:rPr>
        <w:t xml:space="preserve">Use the inject function to deliver mid-turn information to one or both teams. Every inject is logged independently with turn number, game time, and recipient.</w:t>
      </w:r>
    </w:p>
    <w:p>
      <w:pPr>
        <w:spacing w:after="120" w:before="0"/>
      </w:pPr>
      <w:r>
        <w:t xml:space="preserve"/>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Select the inject type from the dropdown (Intelligence update, Weather change, Higher HQ order, etc.)</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Select recipients: Both Teams, Blue Only, or Red Only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Enter the director's note describing the inject</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If the inject includes a structural change (ORBAT adjustment, asset addition/removal, ROE change), enter it in the Structural Changes field — it displays as a separate block in the team's inject record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Push Inject</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The inject appears immediately in the Director Injects section at the top of the recipient's feedback tab. It is also appended to the Director's Note to Team field so teams see it even if they have not checked the inject section. All injects appear in the Turn History and in the AAR download.</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End of Game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Call End of Game when the training objective is met or the final turn brief is complete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Teams are notified immediately on their pages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Teams submit their final turn card (the submission archives to history immediately on submit)</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Teams walk to the Director's Table to brief their last turn and receive verbal adjudication</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Director captures key debrief discussion points in the AAR Notes field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Lock History and Save AAR to lock the turn record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Download AAR PDF to generate the after-action document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860A" w:sz="8"/>
              <w:left w:val="single" w:color="C8860A" w:sz="20"/>
              <w:bottom w:val="single" w:color="C8860A" w:sz="4"/>
              <w:right w:val="single" w:color="C8860A" w:sz="4"/>
            </w:tcBorders>
            <w:shd w:fill="FFF3E0" w:val="clear"/>
            <w:tcMar>
              <w:top w:type="dxa" w:w="120"/>
              <w:left w:type="dxa" w:w="200"/>
              <w:bottom w:type="dxa" w:w="120"/>
              <w:right w:type="dxa" w:w="160"/>
            </w:tcMar>
          </w:tcPr>
          <w:p>
            <w:pPr>
              <w:spacing w:after="60" w:before="0"/>
            </w:pPr>
            <w:r>
              <w:rPr>
                <w:rFonts w:ascii="Arial" w:cs="Arial" w:eastAsia="Arial" w:hAnsi="Arial"/>
                <w:b/>
                <w:bCs/>
                <w:i w:val="false"/>
                <w:iCs w:val="false"/>
                <w:color w:val="C8860A"/>
                <w:sz w:val="20"/>
                <w:szCs w:val="20"/>
              </w:rPr>
              <w:t xml:space="preserve">IMPORTANT — Final Turn Capture</w:t>
            </w:r>
          </w:p>
          <w:p>
            <w:pPr>
              <w:spacing w:after="0" w:before="0"/>
            </w:pPr>
            <w:r>
              <w:rPr>
                <w:rFonts w:ascii="Arial" w:cs="Arial" w:eastAsia="Arial" w:hAnsi="Arial"/>
                <w:b w:val="false"/>
                <w:bCs w:val="false"/>
                <w:i w:val="false"/>
                <w:iCs w:val="false"/>
                <w:color w:val="1A1A1A"/>
                <w:sz w:val="21"/>
                <w:szCs w:val="21"/>
              </w:rPr>
              <w:t xml:space="preserve">Team submissions are archived to turn history the moment teams hit submit — not when the director pushes results. This means the final turn's inputs are captured even if the game ends before adjudication is pushed through the app. The verbal adjudication can be captured in the director's AAR notes.</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3.4 Turn History Tab</w:t>
      </w:r>
    </w:p>
    <w:p>
      <w:pPr>
        <w:spacing w:after="180" w:before="0" w:line="276"/>
        <w:jc w:val="left"/>
      </w:pPr>
      <w:r>
        <w:rPr>
          <w:rFonts w:ascii="Arial" w:cs="Arial" w:eastAsia="Arial" w:hAnsi="Arial"/>
          <w:b w:val="false"/>
          <w:bCs w:val="false"/>
          <w:i w:val="false"/>
          <w:iCs w:val="false"/>
          <w:color w:val="1A1A1A"/>
          <w:sz w:val="22"/>
          <w:szCs w:val="22"/>
        </w:rPr>
        <w:t xml:space="preserve">The Turn History tab shows a chronological record of all turns and injects for the current game, with the most recent at the top. Each entry is collapsible. Turn entries show both teams' submissions and the director's adjudication. Inject entries show type, recipients, game time, and content.</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Use the Clear History and Inject Log button only to remove test data before a game. During a live game, do not clear history.</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3.5 References Tab</w:t>
      </w:r>
    </w:p>
    <w:p>
      <w:pPr>
        <w:spacing w:after="180" w:before="0" w:line="276"/>
        <w:jc w:val="left"/>
      </w:pPr>
      <w:r>
        <w:rPr>
          <w:rFonts w:ascii="Arial" w:cs="Arial" w:eastAsia="Arial" w:hAnsi="Arial"/>
          <w:b w:val="false"/>
          <w:bCs w:val="false"/>
          <w:i w:val="false"/>
          <w:iCs w:val="false"/>
          <w:color w:val="1A1A1A"/>
          <w:sz w:val="22"/>
          <w:szCs w:val="22"/>
        </w:rPr>
        <w:t xml:space="preserve">The Director's References tab fetches all files recursively from the /references folder in the GitHub repository using the GitHub tree API. This means the director sees every file across all subfolders — shared files, Blue-only files, Red-only files, and director-only files — providing a complete view of what is available to each table. Files in subfolders are displayed with their folder path as the name (e.g., blue/FM3-90.pdf).</w:t>
      </w:r>
    </w:p>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4. Team Pages — Blue and Red Force</w:t>
      </w:r>
    </w:p>
    <w:p>
      <w:pPr>
        <w:spacing w:after="180" w:before="0" w:line="276"/>
        <w:jc w:val="left"/>
      </w:pPr>
      <w:r>
        <w:rPr>
          <w:rFonts w:ascii="Arial" w:cs="Arial" w:eastAsia="Arial" w:hAnsi="Arial"/>
          <w:b w:val="false"/>
          <w:bCs w:val="false"/>
          <w:i w:val="false"/>
          <w:iCs w:val="false"/>
          <w:color w:val="1A1A1A"/>
          <w:sz w:val="22"/>
          <w:szCs w:val="22"/>
        </w:rPr>
        <w:t xml:space="preserve">The Blue Force and Red Force pages are functionally identical, differentiated only by color scheme. Each team has two working tabs: Director Feedback and Turn Card.</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4.1 Top Bar</w:t>
      </w:r>
    </w:p>
    <w:p>
      <w:pPr>
        <w:spacing w:after="180" w:before="0" w:line="276"/>
        <w:jc w:val="left"/>
      </w:pPr>
      <w:r>
        <w:rPr>
          <w:rFonts w:ascii="Arial" w:cs="Arial" w:eastAsia="Arial" w:hAnsi="Arial"/>
          <w:b w:val="false"/>
          <w:bCs w:val="false"/>
          <w:i w:val="false"/>
          <w:iCs w:val="false"/>
          <w:color w:val="1A1A1A"/>
          <w:sz w:val="22"/>
          <w:szCs w:val="22"/>
        </w:rPr>
        <w:t xml:space="preserve">The team top bar is read-only. Teams cannot control game time or the turn timer — those are director functions. The top bar shows: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Turn</w:t>
      </w:r>
      <w:r>
        <w:rPr>
          <w:rFonts w:ascii="Arial" w:cs="Arial" w:eastAsia="Arial" w:hAnsi="Arial"/>
          <w:b w:val="false"/>
          <w:bCs w:val="false"/>
          <w:i w:val="false"/>
          <w:iCs w:val="false"/>
          <w:color w:val="1A1A1A"/>
          <w:sz w:val="22"/>
          <w:szCs w:val="22"/>
        </w:rPr>
        <w:t xml:space="preserve"> — Current game turn — updates automatically when the director advances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Real Time</w:t>
      </w:r>
      <w:r>
        <w:rPr>
          <w:rFonts w:ascii="Arial" w:cs="Arial" w:eastAsia="Arial" w:hAnsi="Arial"/>
          <w:b w:val="false"/>
          <w:bCs w:val="false"/>
          <w:i w:val="false"/>
          <w:iCs w:val="false"/>
          <w:color w:val="1A1A1A"/>
          <w:sz w:val="22"/>
          <w:szCs w:val="22"/>
        </w:rPr>
        <w:t xml:space="preserve"> — Current local clock</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Turn Timer</w:t>
      </w:r>
      <w:r>
        <w:rPr>
          <w:rFonts w:ascii="Arial" w:cs="Arial" w:eastAsia="Arial" w:hAnsi="Arial"/>
          <w:b w:val="false"/>
          <w:bCs w:val="false"/>
          <w:i w:val="false"/>
          <w:iCs w:val="false"/>
          <w:color w:val="1A1A1A"/>
          <w:sz w:val="22"/>
          <w:szCs w:val="22"/>
        </w:rPr>
        <w:t xml:space="preserve"> — The director's countdown, synced in real time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Game Time</w:t>
      </w:r>
      <w:r>
        <w:rPr>
          <w:rFonts w:ascii="Arial" w:cs="Arial" w:eastAsia="Arial" w:hAnsi="Arial"/>
          <w:b w:val="false"/>
          <w:bCs w:val="false"/>
          <w:i w:val="false"/>
          <w:iCs w:val="false"/>
          <w:color w:val="1A1A1A"/>
          <w:sz w:val="22"/>
          <w:szCs w:val="22"/>
        </w:rPr>
        <w:t xml:space="preserve"> — Current operational game time, synced in real time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Sync Dot</w:t>
      </w:r>
      <w:r>
        <w:rPr>
          <w:rFonts w:ascii="Arial" w:cs="Arial" w:eastAsia="Arial" w:hAnsi="Arial"/>
          <w:b w:val="false"/>
          <w:bCs w:val="false"/>
          <w:i w:val="false"/>
          <w:iCs w:val="false"/>
          <w:color w:val="1A1A1A"/>
          <w:sz w:val="22"/>
          <w:szCs w:val="22"/>
        </w:rPr>
        <w:t xml:space="preserve"> — Connection status — same as director's page</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4.2 Director Feedback Tab</w:t>
      </w:r>
    </w:p>
    <w:p>
      <w:pPr>
        <w:spacing w:after="180" w:before="0" w:line="276"/>
        <w:jc w:val="left"/>
      </w:pPr>
      <w:r>
        <w:rPr>
          <w:rFonts w:ascii="Arial" w:cs="Arial" w:eastAsia="Arial" w:hAnsi="Arial"/>
          <w:b w:val="false"/>
          <w:bCs w:val="false"/>
          <w:i w:val="false"/>
          <w:iCs w:val="false"/>
          <w:color w:val="1A1A1A"/>
          <w:sz w:val="22"/>
          <w:szCs w:val="22"/>
        </w:rPr>
        <w:t xml:space="preserve">This is the team's primary information-receiving view. It is organized into three sections, from top to bottom:</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Director Injects (if any)</w:t>
      </w:r>
    </w:p>
    <w:p>
      <w:pPr>
        <w:spacing w:after="180" w:before="0" w:line="276"/>
        <w:jc w:val="left"/>
      </w:pPr>
      <w:r>
        <w:rPr>
          <w:rFonts w:ascii="Arial" w:cs="Arial" w:eastAsia="Arial" w:hAnsi="Arial"/>
          <w:b w:val="false"/>
          <w:bCs w:val="false"/>
          <w:i w:val="false"/>
          <w:iCs w:val="false"/>
          <w:color w:val="1A1A1A"/>
          <w:sz w:val="22"/>
          <w:szCs w:val="22"/>
        </w:rPr>
        <w:t xml:space="preserve">Injects addressed to this team appear at the top in gold-bordered cards, most recent first. Each card shows the inject type, game time, turn number, and the director's note. Structural changes appear as a separate block within the card.</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Current Turn Feedback</w:t>
      </w:r>
    </w:p>
    <w:p>
      <w:pPr>
        <w:spacing w:after="180" w:before="0" w:line="276"/>
        <w:jc w:val="left"/>
      </w:pPr>
      <w:r>
        <w:rPr>
          <w:rFonts w:ascii="Arial" w:cs="Arial" w:eastAsia="Arial" w:hAnsi="Arial"/>
          <w:b w:val="false"/>
          <w:bCs w:val="false"/>
          <w:i w:val="false"/>
          <w:iCs w:val="false"/>
          <w:color w:val="1A1A1A"/>
          <w:sz w:val="22"/>
          <w:szCs w:val="22"/>
        </w:rPr>
        <w:t xml:space="preserve">Director adjudication for the current turn appears here after the director pushes results. The section shows ISR results, movement and BDA feedback, fires results and asset status, and any director's note. Until results are pushed, this section shows "Awaiting director's table."</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Turn History</w:t>
      </w:r>
    </w:p>
    <w:p>
      <w:pPr>
        <w:spacing w:after="180" w:before="0" w:line="276"/>
        <w:jc w:val="left"/>
      </w:pPr>
      <w:r>
        <w:rPr>
          <w:rFonts w:ascii="Arial" w:cs="Arial" w:eastAsia="Arial" w:hAnsi="Arial"/>
          <w:b w:val="false"/>
          <w:bCs w:val="false"/>
          <w:i w:val="false"/>
          <w:iCs w:val="false"/>
          <w:color w:val="1A1A1A"/>
          <w:sz w:val="22"/>
          <w:szCs w:val="22"/>
        </w:rPr>
        <w:t xml:space="preserve">Below the current turn feedback, a collapsible history of all previous turns appears with the most recent turn first. Each entry shows the team's own submission and the director's adjudication for that turn. Teams can use this to review their decision-making and the director's feedback throughout the game.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Using Turn History During Play</w:t>
            </w:r>
          </w:p>
          <w:p>
            <w:pPr>
              <w:spacing w:after="0" w:before="0"/>
            </w:pPr>
            <w:r>
              <w:rPr>
                <w:rFonts w:ascii="Arial" w:cs="Arial" w:eastAsia="Arial" w:hAnsi="Arial"/>
                <w:b w:val="false"/>
                <w:bCs w:val="false"/>
                <w:i w:val="false"/>
                <w:iCs w:val="false"/>
                <w:color w:val="1A1A1A"/>
                <w:sz w:val="21"/>
                <w:szCs w:val="21"/>
              </w:rPr>
              <w:t xml:space="preserve">Encourage teams to review their turn history during the planning phase. The pattern of director feedback across multiple turns often reveals the operational situation more clearly than any single turn's results.</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4.3 Turn Card Tab</w:t>
      </w:r>
    </w:p>
    <w:p>
      <w:pPr>
        <w:spacing w:after="180" w:before="0" w:line="276"/>
        <w:jc w:val="left"/>
      </w:pPr>
      <w:r>
        <w:rPr>
          <w:rFonts w:ascii="Arial" w:cs="Arial" w:eastAsia="Arial" w:hAnsi="Arial"/>
          <w:b w:val="false"/>
          <w:bCs w:val="false"/>
          <w:i w:val="false"/>
          <w:iCs w:val="false"/>
          <w:color w:val="1A1A1A"/>
          <w:sz w:val="22"/>
          <w:szCs w:val="22"/>
        </w:rPr>
        <w:t xml:space="preserve">The Turn Card is where teams input their decisions each turn. The form has four sections:</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Collections</w:t>
      </w:r>
    </w:p>
    <w:p>
      <w:pPr>
        <w:spacing w:after="180" w:before="0" w:line="276"/>
        <w:jc w:val="left"/>
      </w:pPr>
      <w:r>
        <w:rPr>
          <w:rFonts w:ascii="Arial" w:cs="Arial" w:eastAsia="Arial" w:hAnsi="Arial"/>
          <w:b w:val="false"/>
          <w:bCs w:val="false"/>
          <w:i w:val="false"/>
          <w:iCs w:val="false"/>
          <w:color w:val="1A1A1A"/>
          <w:sz w:val="22"/>
          <w:szCs w:val="22"/>
        </w:rPr>
        <w:t xml:space="preserve">ISR tasking. For each collection asset, teams enter the asset type, NAI center grid, collection box size, and PIR or targeting purpose the asset is supporting. Collections carry forward from the previous turn as a starting point.</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Maneuver</w:t>
      </w:r>
    </w:p>
    <w:p>
      <w:pPr>
        <w:spacing w:after="180" w:before="0" w:line="276"/>
        <w:jc w:val="left"/>
      </w:pPr>
      <w:r>
        <w:rPr>
          <w:rFonts w:ascii="Arial" w:cs="Arial" w:eastAsia="Arial" w:hAnsi="Arial"/>
          <w:b w:val="false"/>
          <w:bCs w:val="false"/>
          <w:i w:val="false"/>
          <w:iCs w:val="false"/>
          <w:color w:val="1A1A1A"/>
          <w:sz w:val="22"/>
          <w:szCs w:val="22"/>
        </w:rPr>
        <w:t xml:space="preserve">Unit actions. For each element, teams enter the unit designation, current position (auto-populated from the previous turn's destination), the action from the dropdown (Move to, Attack, Defend, Hold, etc.), and the destination grid or named feature with purpose. Maneuver rows carry forward from the previous turn.</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Fires</w:t>
      </w:r>
    </w:p>
    <w:p>
      <w:pPr>
        <w:spacing w:after="180" w:before="0" w:line="276"/>
        <w:jc w:val="left"/>
      </w:pPr>
      <w:r>
        <w:rPr>
          <w:rFonts w:ascii="Arial" w:cs="Arial" w:eastAsia="Arial" w:hAnsi="Arial"/>
          <w:b w:val="false"/>
          <w:bCs w:val="false"/>
          <w:i w:val="false"/>
          <w:iCs w:val="false"/>
          <w:color w:val="1A1A1A"/>
          <w:sz w:val="22"/>
          <w:szCs w:val="22"/>
        </w:rPr>
        <w:t xml:space="preserve">Fire missions. For each mission, teams enter the asset, target grid, target description, desired effect (Suppress, Destroy, Neutralize, Obscure, Illuminate, or Interdict), and timing or trigger condition. Fires carry forward from the previous turn as a starting point and can be modified or cleared.</w:t>
      </w:r>
    </w:p>
    <w:p>
      <w:pPr>
        <w:spacing w:after="120" w:before="0"/>
      </w:pPr>
      <w:r>
        <w:t xml:space="preserve"/>
      </w:r>
    </w:p>
    <w:p>
      <w:pPr>
        <w:pStyle w:val="Heading3"/>
        <w:spacing w:after="120" w:before="240"/>
      </w:pPr>
      <w:r>
        <w:rPr>
          <w:rFonts w:ascii="Arial" w:cs="Arial" w:eastAsia="Arial" w:hAnsi="Arial"/>
          <w:b/>
          <w:bCs/>
          <w:color w:val="444444"/>
          <w:sz w:val="24"/>
          <w:szCs w:val="24"/>
        </w:rPr>
        <w:t xml:space="preserve">Commander's Note</w:t>
      </w:r>
    </w:p>
    <w:p>
      <w:pPr>
        <w:spacing w:after="180" w:before="0" w:line="276"/>
        <w:jc w:val="left"/>
      </w:pPr>
      <w:r>
        <w:rPr>
          <w:rFonts w:ascii="Arial" w:cs="Arial" w:eastAsia="Arial" w:hAnsi="Arial"/>
          <w:b w:val="false"/>
          <w:bCs w:val="false"/>
          <w:i w:val="false"/>
          <w:iCs w:val="false"/>
          <w:color w:val="1A1A1A"/>
          <w:sz w:val="22"/>
          <w:szCs w:val="22"/>
        </w:rPr>
        <w:t xml:space="preserve">A required free-text field. Teams state the main effort and the key decision driving it this turn. The submit button is disabled until this field is populated.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Commander's Note Quality</w:t>
            </w:r>
          </w:p>
          <w:p>
            <w:pPr>
              <w:spacing w:after="0" w:before="0"/>
            </w:pPr>
            <w:r>
              <w:rPr>
                <w:rFonts w:ascii="Arial" w:cs="Arial" w:eastAsia="Arial" w:hAnsi="Arial"/>
                <w:b w:val="false"/>
                <w:bCs w:val="false"/>
                <w:i w:val="false"/>
                <w:iCs w:val="false"/>
                <w:color w:val="1A1A1A"/>
                <w:sz w:val="21"/>
                <w:szCs w:val="21"/>
              </w:rPr>
              <w:t xml:space="preserve">Brief teams before Turn 0 on the standard for the commander's note. The best entries name a specific decision (not just an intent), the criteria driving it, and the risk accepted. "Attack BP 4 to fix enemy and enable Blue 2 to envelop — accepting risk on right flank pending ISR" is more useful than "Continue to attack." The note drives the director's adjudication framing and the AAR discussion.</w:t>
            </w:r>
          </w:p>
        </w:tc>
      </w:tr>
    </w:tbl>
    <w:p>
      <w:pPr>
        <w:spacing w:after="120" w:before="0"/>
      </w:pPr>
      <w:r>
        <w:t xml:space="preserve"/>
      </w:r>
    </w:p>
    <w:p>
      <w:pPr>
        <w:pStyle w:val="Heading3"/>
        <w:spacing w:after="120" w:before="240"/>
      </w:pPr>
      <w:r>
        <w:rPr>
          <w:rFonts w:ascii="Arial" w:cs="Arial" w:eastAsia="Arial" w:hAnsi="Arial"/>
          <w:b/>
          <w:bCs/>
          <w:color w:val="444444"/>
          <w:sz w:val="24"/>
          <w:szCs w:val="24"/>
        </w:rPr>
        <w:t xml:space="preserve">Submit Behavior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On submit</w:t>
      </w:r>
      <w:r>
        <w:rPr>
          <w:rFonts w:ascii="Arial" w:cs="Arial" w:eastAsia="Arial" w:hAnsi="Arial"/>
          <w:b w:val="false"/>
          <w:bCs w:val="false"/>
          <w:i w:val="false"/>
          <w:iCs w:val="false"/>
          <w:color w:val="1A1A1A"/>
          <w:sz w:val="22"/>
          <w:szCs w:val="22"/>
        </w:rPr>
        <w:t xml:space="preserve"> — The turn card transitions to a confirmation screen showing submission time. The submission archives to turn history immediately.</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Re-open</w:t>
      </w:r>
      <w:r>
        <w:rPr>
          <w:rFonts w:ascii="Arial" w:cs="Arial" w:eastAsia="Arial" w:hAnsi="Arial"/>
          <w:b w:val="false"/>
          <w:bCs w:val="false"/>
          <w:i w:val="false"/>
          <w:iCs w:val="false"/>
          <w:color w:val="1A1A1A"/>
          <w:sz w:val="22"/>
          <w:szCs w:val="22"/>
        </w:rPr>
        <w:t xml:space="preserve"> — If the team needs to correct their submission before the director pushes results, use the Re-open Card to Make Changes button. This clears the submission and returns the form.</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Carry-forward</w:t>
      </w:r>
      <w:r>
        <w:rPr>
          <w:rFonts w:ascii="Arial" w:cs="Arial" w:eastAsia="Arial" w:hAnsi="Arial"/>
          <w:b w:val="false"/>
          <w:bCs w:val="false"/>
          <w:i w:val="false"/>
          <w:iCs w:val="false"/>
          <w:color w:val="1A1A1A"/>
          <w:sz w:val="22"/>
          <w:szCs w:val="22"/>
        </w:rPr>
        <w:t xml:space="preserve"> — Maneuver, Collections, and Fires all pre-populate from the previous turn. Maneuver unit positions advance to the previous turn's destination grid. Review all carried-forward entries before submitting — they represent the assumed continuation of the previous turn's plan.</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4.4 References Tab</w:t>
      </w:r>
    </w:p>
    <w:p>
      <w:pPr>
        <w:spacing w:after="180" w:before="0" w:line="276"/>
        <w:jc w:val="left"/>
      </w:pPr>
      <w:r>
        <w:rPr>
          <w:rFonts w:ascii="Arial" w:cs="Arial" w:eastAsia="Arial" w:hAnsi="Arial"/>
          <w:b w:val="false"/>
          <w:bCs w:val="false"/>
          <w:i w:val="false"/>
          <w:iCs w:val="false"/>
          <w:color w:val="1A1A1A"/>
          <w:sz w:val="22"/>
          <w:szCs w:val="22"/>
        </w:rPr>
        <w:t xml:space="preserve">Teams access shared reference documents and their role-specific documents from the References tab. All files open directly in the browser or download depending on file type. The Refresh button re-fetches the file list from GitHub. Use the search bar to filter by filename and the type filter buttons to narrow by file extension (PDF, DOCX, PPTX, etc.).</w:t>
      </w:r>
    </w:p>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5. Turn 0 — Initial Laydown</w:t>
      </w:r>
    </w:p>
    <w:p>
      <w:pPr>
        <w:spacing w:after="180" w:before="0" w:line="276"/>
        <w:jc w:val="left"/>
      </w:pPr>
      <w:r>
        <w:rPr>
          <w:rFonts w:ascii="Arial" w:cs="Arial" w:eastAsia="Arial" w:hAnsi="Arial"/>
          <w:b w:val="false"/>
          <w:bCs w:val="false"/>
          <w:i w:val="false"/>
          <w:iCs w:val="false"/>
          <w:color w:val="1A1A1A"/>
          <w:sz w:val="22"/>
          <w:szCs w:val="22"/>
        </w:rPr>
        <w:t xml:space="preserve">Turn 0 is the game's opening state capture. It is not an operational turn — no fires are adjudicated, no movement is resolved. Its purpose is to establish both teams' initial force dispositions and commander's intent on the digital record before the first operational turn begins.</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5.1 Pre-Game Planning Phase</w:t>
      </w:r>
    </w:p>
    <w:p>
      <w:pPr>
        <w:spacing w:after="180" w:before="0" w:line="276"/>
        <w:jc w:val="left"/>
      </w:pPr>
      <w:r>
        <w:rPr>
          <w:rFonts w:ascii="Arial" w:cs="Arial" w:eastAsia="Arial" w:hAnsi="Arial"/>
          <w:b w:val="false"/>
          <w:bCs w:val="false"/>
          <w:i w:val="false"/>
          <w:iCs w:val="false"/>
          <w:color w:val="1A1A1A"/>
          <w:sz w:val="22"/>
          <w:szCs w:val="22"/>
        </w:rPr>
        <w:t xml:space="preserve">Students conduct one hour of planning, producing:</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An acetate overlay showing initial force disposition</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A 10-minute runner brief to the Director's Table</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Both overlays are placed on the director's map. The director's table establishes the timeline for Turn 1 and sends runners back to their teams.</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5.2 Turn 0 Submission</w:t>
      </w:r>
    </w:p>
    <w:p>
      <w:pPr>
        <w:spacing w:after="180" w:before="0" w:line="276"/>
        <w:jc w:val="left"/>
      </w:pPr>
      <w:r>
        <w:rPr>
          <w:rFonts w:ascii="Arial" w:cs="Arial" w:eastAsia="Arial" w:hAnsi="Arial"/>
          <w:b w:val="false"/>
          <w:bCs w:val="false"/>
          <w:i w:val="false"/>
          <w:iCs w:val="false"/>
          <w:color w:val="1A1A1A"/>
          <w:sz w:val="22"/>
          <w:szCs w:val="22"/>
        </w:rPr>
        <w:t xml:space="preserve">Teams submit their initial laydown on the Turn 0 card: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Maneuver rows are pre-populated with unit designations. Teams enter initial position grids and may optionally fill in the action and destination columns if their opening move is already ordered.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Collections rows are blank. Teams enter any ISR already tasked before the game begins.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Commander's Note is required. Teams state their initial intent, essential task, end state, main effort, and key constraint or restraint.</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Submit.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DIRECTOR ACTION — Turn 0</w:t>
            </w:r>
          </w:p>
          <w:p>
            <w:pPr>
              <w:spacing w:after="0" w:before="0"/>
            </w:pPr>
            <w:r>
              <w:rPr>
                <w:rFonts w:ascii="Arial" w:cs="Arial" w:eastAsia="Arial" w:hAnsi="Arial"/>
                <w:b w:val="false"/>
                <w:bCs w:val="false"/>
                <w:i w:val="false"/>
                <w:iCs w:val="false"/>
                <w:color w:val="1A1A1A"/>
                <w:sz w:val="21"/>
                <w:szCs w:val="21"/>
              </w:rPr>
              <w:t xml:space="preserve">After both teams submit, review their initial positions on the Blue Force and Red Force tabs. Confirm positions match the overlays on the map. The Turn 0 Push Results function is available but optional — if no adjudication is needed for the initial laydown, simply advance to Turn 1 without pushing. Team submissions are already archived.</w:t>
            </w:r>
          </w:p>
        </w:tc>
      </w:tr>
    </w:tbl>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6. Turn Flow — Turns 1 Through End of Game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rPr>
          <w:tblHeader/>
        </w:trPr>
        <w:tc>
          <w:tcPr>
            <w:tcW w:type="dxa" w:w="520"/>
            <w:tcBorders>
              <w:top w:val="single" w:color="4E6238" w:sz="6"/>
              <w:left w:val="single" w:color="4E6238" w:sz="6"/>
              <w:bottom w:val="single" w:color="4E6238" w:sz="6"/>
              <w:right w:val="single" w:color="4E6238" w:sz="6"/>
            </w:tcBorders>
            <w:shd w:fill="2C3A22"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600"/>
            <w:tcBorders>
              <w:top w:val="single" w:color="4E6238" w:sz="6"/>
              <w:left w:val="single" w:color="4E6238" w:sz="6"/>
              <w:bottom w:val="single" w:color="4E6238" w:sz="6"/>
              <w:right w:val="single" w:color="4E6238" w:sz="6"/>
            </w:tcBorders>
            <w:shd w:fill="2C3A22"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Action</w:t>
            </w:r>
          </w:p>
        </w:tc>
        <w:tc>
          <w:tcPr>
            <w:tcW w:type="dxa" w:w="6240"/>
            <w:tcBorders>
              <w:top w:val="single" w:color="4E6238" w:sz="6"/>
              <w:left w:val="single" w:color="4E6238" w:sz="6"/>
              <w:bottom w:val="single" w:color="4E6238" w:sz="6"/>
              <w:right w:val="single" w:color="4E6238" w:sz="6"/>
            </w:tcBorders>
            <w:shd w:fill="2C3A22"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Detail</w:t>
            </w:r>
          </w:p>
        </w:tc>
      </w:tr>
      <w:tr>
        <w:tc>
          <w:tcPr>
            <w:tcW w:type="dxa" w:w="520"/>
            <w:tcBorders>
              <w:top w:val="single" w:color="DDDDDD" w:sz="4"/>
              <w:left w:val="single" w:color="DDDDDD" w:sz="4"/>
              <w:bottom w:val="single" w:color="DDDDDD" w:sz="4"/>
              <w:right w:val="single" w:color="DDDDDD" w:sz="4"/>
            </w:tcBorders>
            <w:shd w:fill="F5F5F2"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1</w:t>
            </w:r>
          </w:p>
        </w:tc>
        <w:tc>
          <w:tcPr>
            <w:tcW w:type="dxa" w:w="260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Director advances turn</w:t>
            </w:r>
          </w:p>
        </w:tc>
        <w:tc>
          <w:tcPr>
            <w:tcW w:type="dxa" w:w="624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Turn counter increments. Team pages show "Awaiting" state for the new turn.</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2</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Teams plan</w:t>
            </w:r>
          </w:p>
        </w:tc>
        <w:tc>
          <w:tcPr>
            <w:tcW w:type="dxa" w:w="62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Teams review Director Feedback tab from the previous turn. Director's injects are visible there.</w:t>
            </w:r>
          </w:p>
        </w:tc>
      </w:tr>
      <w:tr>
        <w:tc>
          <w:tcPr>
            <w:tcW w:type="dxa" w:w="520"/>
            <w:tcBorders>
              <w:top w:val="single" w:color="DDDDDD" w:sz="4"/>
              <w:left w:val="single" w:color="DDDDDD" w:sz="4"/>
              <w:bottom w:val="single" w:color="DDDDDD" w:sz="4"/>
              <w:right w:val="single" w:color="DDDDDD" w:sz="4"/>
            </w:tcBorders>
            <w:shd w:fill="F5F5F2"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3</w:t>
            </w:r>
          </w:p>
        </w:tc>
        <w:tc>
          <w:tcPr>
            <w:tcW w:type="dxa" w:w="260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Teams submit turn card</w:t>
            </w:r>
          </w:p>
        </w:tc>
        <w:tc>
          <w:tcPr>
            <w:tcW w:type="dxa" w:w="624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Blue and Red each fill out Collections, Maneuver, Fires, and Commander's Note, then submit. Submission archives to history immediately.</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4</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Director adjudicates</w:t>
            </w:r>
          </w:p>
        </w:tc>
        <w:tc>
          <w:tcPr>
            <w:tcW w:type="dxa" w:w="62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Director reviews submissions on the Blue Force and Red Force tabs. Fills in adjudication fields for each phase.</w:t>
            </w:r>
          </w:p>
        </w:tc>
      </w:tr>
      <w:tr>
        <w:tc>
          <w:tcPr>
            <w:tcW w:type="dxa" w:w="520"/>
            <w:tcBorders>
              <w:top w:val="single" w:color="DDDDDD" w:sz="4"/>
              <w:left w:val="single" w:color="DDDDDD" w:sz="4"/>
              <w:bottom w:val="single" w:color="DDDDDD" w:sz="4"/>
              <w:right w:val="single" w:color="DDDDDD" w:sz="4"/>
            </w:tcBorders>
            <w:shd w:fill="F5F5F2"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5</w:t>
            </w:r>
          </w:p>
        </w:tc>
        <w:tc>
          <w:tcPr>
            <w:tcW w:type="dxa" w:w="260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Director pushes results</w:t>
            </w:r>
          </w:p>
        </w:tc>
        <w:tc>
          <w:tcPr>
            <w:tcW w:type="dxa" w:w="6240"/>
            <w:tcBorders>
              <w:top w:val="single" w:color="DDDDDD" w:sz="4"/>
              <w:left w:val="single" w:color="DDDDDD" w:sz="4"/>
              <w:bottom w:val="single" w:color="DDDDDD" w:sz="4"/>
              <w:right w:val="single" w:color="DDDDDD" w:sz="4"/>
            </w:tcBorders>
            <w:shd w:fill="F5F5F2"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Click "Push Results to Blue/Red." Teams see feedback instantly. Adjudication is added to the turn history record.</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E6238"/>
                <w:sz w:val="22"/>
                <w:szCs w:val="22"/>
              </w:rPr>
              <w:t xml:space="preserve">6</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Repeat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2"/>
                <w:szCs w:val="22"/>
              </w:rPr>
              <w:t xml:space="preserve">Return to Step 1 for the next turn.</w:t>
            </w:r>
          </w:p>
        </w:tc>
      </w:tr>
    </w:tbl>
    <w:p>
      <w:pPr>
        <w:spacing w:after="120" w:before="0"/>
      </w:pPr>
      <w:r>
        <w:t xml:space="preserve"/>
      </w:r>
    </w:p>
    <w:p>
      <w:pPr>
        <w:pStyle w:val="Heading2"/>
        <w:spacing w:after="160" w:before="360"/>
      </w:pPr>
      <w:r>
        <w:rPr>
          <w:rFonts w:ascii="Arial" w:cs="Arial" w:eastAsia="Arial" w:hAnsi="Arial"/>
          <w:b/>
          <w:bCs/>
          <w:color w:val="4E6238"/>
          <w:sz w:val="28"/>
          <w:szCs w:val="28"/>
        </w:rPr>
        <w:t xml:space="preserve">6.1 Timing Considerations</w:t>
      </w:r>
    </w:p>
    <w:p>
      <w:pPr>
        <w:spacing w:after="180" w:before="0" w:line="276"/>
        <w:jc w:val="left"/>
      </w:pPr>
      <w:r>
        <w:rPr>
          <w:rFonts w:ascii="Arial" w:cs="Arial" w:eastAsia="Arial" w:hAnsi="Arial"/>
          <w:b w:val="false"/>
          <w:bCs w:val="false"/>
          <w:i w:val="false"/>
          <w:iCs w:val="false"/>
          <w:color w:val="1A1A1A"/>
          <w:sz w:val="22"/>
          <w:szCs w:val="22"/>
        </w:rPr>
        <w:t xml:space="preserve">The turn timer is a coordination tool, not a hard deadline. Use it to signal to teams how much time remains and to maintain game tempo. Common timing patterns:</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Planning time</w:t>
      </w:r>
      <w:r>
        <w:rPr>
          <w:rFonts w:ascii="Arial" w:cs="Arial" w:eastAsia="Arial" w:hAnsi="Arial"/>
          <w:b w:val="false"/>
          <w:bCs w:val="false"/>
          <w:i w:val="false"/>
          <w:iCs w:val="false"/>
          <w:color w:val="1A1A1A"/>
          <w:sz w:val="22"/>
          <w:szCs w:val="22"/>
        </w:rPr>
        <w:t xml:space="preserve"> — 15–20 minutes per turn for most games. Reduce as students become more proficient.</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Submission window</w:t>
      </w:r>
      <w:r>
        <w:rPr>
          <w:rFonts w:ascii="Arial" w:cs="Arial" w:eastAsia="Arial" w:hAnsi="Arial"/>
          <w:b w:val="false"/>
          <w:bCs w:val="false"/>
          <w:i w:val="false"/>
          <w:iCs w:val="false"/>
          <w:color w:val="1A1A1A"/>
          <w:sz w:val="22"/>
          <w:szCs w:val="22"/>
        </w:rPr>
        <w:t xml:space="preserve"> — After the timer expires, allow 2–3 minutes for teams to finalize and submit before the director begins adjudication.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Adjudication time</w:t>
      </w:r>
      <w:r>
        <w:rPr>
          <w:rFonts w:ascii="Arial" w:cs="Arial" w:eastAsia="Arial" w:hAnsi="Arial"/>
          <w:b w:val="false"/>
          <w:bCs w:val="false"/>
          <w:i w:val="false"/>
          <w:iCs w:val="false"/>
          <w:color w:val="1A1A1A"/>
          <w:sz w:val="22"/>
          <w:szCs w:val="22"/>
        </w:rPr>
        <w:t xml:space="preserve"> — Budget 5–10 minutes for the director to adjudicate and push results. This is when the assistant director and adjudicator are most active.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Brief-back</w:t>
      </w:r>
      <w:r>
        <w:rPr>
          <w:rFonts w:ascii="Arial" w:cs="Arial" w:eastAsia="Arial" w:hAnsi="Arial"/>
          <w:b w:val="false"/>
          <w:bCs w:val="false"/>
          <w:i w:val="false"/>
          <w:iCs w:val="false"/>
          <w:color w:val="1A1A1A"/>
          <w:sz w:val="22"/>
          <w:szCs w:val="22"/>
        </w:rPr>
        <w:t xml:space="preserve"> — For turns with significant contact or fires results, consider a brief pause before pushing results to allow the runner to deliver results verbally alongside the digital push.</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6.2 Game Time Management</w:t>
      </w:r>
    </w:p>
    <w:p>
      <w:pPr>
        <w:spacing w:after="180" w:before="0" w:line="276"/>
        <w:jc w:val="left"/>
      </w:pPr>
      <w:r>
        <w:rPr>
          <w:rFonts w:ascii="Arial" w:cs="Arial" w:eastAsia="Arial" w:hAnsi="Arial"/>
          <w:b w:val="false"/>
          <w:bCs w:val="false"/>
          <w:i w:val="false"/>
          <w:iCs w:val="false"/>
          <w:color w:val="1A1A1A"/>
          <w:sz w:val="22"/>
          <w:szCs w:val="22"/>
        </w:rPr>
        <w:t xml:space="preserve">Set the game time to match the operational timeline of the scenario. Advance game time when pushing results to clearly signal what time the next turn begins at. Use the − and + buttons to step the game time forward or backward in the configured increment (default 6 hours).</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The game time uses D-/D+ notation relative to a reference event. D-3 / 0600L means 3 days before the event at 0600 local. D+1 / 1800L means the day after the event at 1800 local.</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6.3 Director Injects — Best Practices</w:t>
      </w:r>
    </w:p>
    <w:p>
      <w:pPr>
        <w:spacing w:after="180" w:before="0" w:line="276"/>
        <w:jc w:val="left"/>
      </w:pPr>
      <w:r>
        <w:rPr>
          <w:rFonts w:ascii="Arial" w:cs="Arial" w:eastAsia="Arial" w:hAnsi="Arial"/>
          <w:b w:val="false"/>
          <w:bCs w:val="false"/>
          <w:i w:val="false"/>
          <w:iCs w:val="false"/>
          <w:color w:val="1A1A1A"/>
          <w:sz w:val="22"/>
          <w:szCs w:val="22"/>
        </w:rPr>
        <w:t xml:space="preserve">Injects are the director's primary tool for introducing friction, new intelligence, and changing conditions. Used well, they create decision points that reveal planning assumptions and test adaptability.</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Intelligence updates</w:t>
      </w:r>
      <w:r>
        <w:rPr>
          <w:rFonts w:ascii="Arial" w:cs="Arial" w:eastAsia="Arial" w:hAnsi="Arial"/>
          <w:b w:val="false"/>
          <w:bCs w:val="false"/>
          <w:i w:val="false"/>
          <w:iCs w:val="false"/>
          <w:color w:val="1A1A1A"/>
          <w:sz w:val="22"/>
          <w:szCs w:val="22"/>
        </w:rPr>
        <w:t xml:space="preserve"> — Use to confirm, modify, or contradict what teams believe about the enemy. The most powerful injects are partial — they answer one question and open another.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Early contact</w:t>
      </w:r>
      <w:r>
        <w:rPr>
          <w:rFonts w:ascii="Arial" w:cs="Arial" w:eastAsia="Arial" w:hAnsi="Arial"/>
          <w:b w:val="false"/>
          <w:bCs w:val="false"/>
          <w:i w:val="false"/>
          <w:iCs w:val="false"/>
          <w:color w:val="1A1A1A"/>
          <w:sz w:val="22"/>
          <w:szCs w:val="22"/>
        </w:rPr>
        <w:t xml:space="preserve"> — Use when teams' submitted fires or maneuver would generate contact before the end of the turn. Deliver mid-turn to give teams an opportunity to respond in their next submission.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Higher HQ orders</w:t>
      </w:r>
      <w:r>
        <w:rPr>
          <w:rFonts w:ascii="Arial" w:cs="Arial" w:eastAsia="Arial" w:hAnsi="Arial"/>
          <w:b w:val="false"/>
          <w:bCs w:val="false"/>
          <w:i w:val="false"/>
          <w:iCs w:val="false"/>
          <w:color w:val="1A1A1A"/>
          <w:sz w:val="22"/>
          <w:szCs w:val="22"/>
        </w:rPr>
        <w:t xml:space="preserve"> — Use to change the mission or introduce constraints that force teams to adapt their plan. Deliver before teams submit for maximum effect on planning.</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Weather or environment</w:t>
      </w:r>
      <w:r>
        <w:rPr>
          <w:rFonts w:ascii="Arial" w:cs="Arial" w:eastAsia="Arial" w:hAnsi="Arial"/>
          <w:b w:val="false"/>
          <w:bCs w:val="false"/>
          <w:i w:val="false"/>
          <w:iCs w:val="false"/>
          <w:color w:val="1A1A1A"/>
          <w:sz w:val="22"/>
          <w:szCs w:val="22"/>
        </w:rPr>
        <w:t xml:space="preserve"> — Use sparingly. Environmental changes should create genuine tactical problems, not just inconvenience.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Asset availability</w:t>
      </w:r>
      <w:r>
        <w:rPr>
          <w:rFonts w:ascii="Arial" w:cs="Arial" w:eastAsia="Arial" w:hAnsi="Arial"/>
          <w:b w:val="false"/>
          <w:bCs w:val="false"/>
          <w:i w:val="false"/>
          <w:iCs w:val="false"/>
          <w:color w:val="1A1A1A"/>
          <w:sz w:val="22"/>
          <w:szCs w:val="22"/>
        </w:rPr>
        <w:t xml:space="preserve"> — Use when assets have been expended, damaged, or are temporarily unavailable. Always specify when the asset returns if it will.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Timing Injects</w:t>
            </w:r>
          </w:p>
          <w:p>
            <w:pPr>
              <w:spacing w:after="0" w:before="0"/>
            </w:pPr>
            <w:r>
              <w:rPr>
                <w:rFonts w:ascii="Arial" w:cs="Arial" w:eastAsia="Arial" w:hAnsi="Arial"/>
                <w:b w:val="false"/>
                <w:bCs w:val="false"/>
                <w:i w:val="false"/>
                <w:iCs w:val="false"/>
                <w:color w:val="1A1A1A"/>
                <w:sz w:val="21"/>
                <w:szCs w:val="21"/>
              </w:rPr>
              <w:t xml:space="preserve">The most effective injects arrive at the moment teams are forming their decisions — not after they have already submitted. If you know an inject is coming, push it before the planning timer starts rather than mid-turn. Post-submission injects are best used for early contact that generates a situation teams must account for in their next turn.</w:t>
            </w:r>
          </w:p>
        </w:tc>
      </w:tr>
    </w:tbl>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7. End of Game and AAR</w:t>
      </w:r>
    </w:p>
    <w:p>
      <w:pPr>
        <w:pStyle w:val="Heading2"/>
        <w:spacing w:after="160" w:before="360"/>
      </w:pPr>
      <w:r>
        <w:rPr>
          <w:rFonts w:ascii="Arial" w:cs="Arial" w:eastAsia="Arial" w:hAnsi="Arial"/>
          <w:b/>
          <w:bCs/>
          <w:color w:val="4E6238"/>
          <w:sz w:val="28"/>
          <w:szCs w:val="28"/>
        </w:rPr>
        <w:t xml:space="preserve">7.1 Calling End of Game</w:t>
      </w:r>
    </w:p>
    <w:p>
      <w:pPr>
        <w:spacing w:after="180" w:before="0" w:line="276"/>
        <w:jc w:val="left"/>
      </w:pPr>
      <w:r>
        <w:rPr>
          <w:rFonts w:ascii="Arial" w:cs="Arial" w:eastAsia="Arial" w:hAnsi="Arial"/>
          <w:b w:val="false"/>
          <w:bCs w:val="false"/>
          <w:i w:val="false"/>
          <w:iCs w:val="false"/>
          <w:color w:val="1A1A1A"/>
          <w:sz w:val="22"/>
          <w:szCs w:val="22"/>
        </w:rPr>
        <w:t xml:space="preserve">Call end of game when the training objective is met or the scenario has reached its natural conclusion. Do not extend the game past the point where learning is occurring — the debrief is where the most valuable learning happens.</w:t>
      </w:r>
    </w:p>
    <w:p>
      <w:pPr>
        <w:spacing w:after="120" w:before="0"/>
      </w:pPr>
      <w:r>
        <w:t xml:space="preserve"/>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Ensure teams have submitted their final turn card before calling end of game. Their submission archives to history automatically.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Call End of Game on the Director Inject tab. Teams are notified immediately.</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Bring both teams to the Director's Table for the final turn brief.</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Teams brief their last turn decisions verbally. Director provides adjudication verbally.</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7.2 Capturing the Debrief</w:t>
      </w:r>
    </w:p>
    <w:p>
      <w:pPr>
        <w:spacing w:after="180" w:before="0" w:line="276"/>
        <w:jc w:val="left"/>
      </w:pPr>
      <w:r>
        <w:rPr>
          <w:rFonts w:ascii="Arial" w:cs="Arial" w:eastAsia="Arial" w:hAnsi="Arial"/>
          <w:b w:val="false"/>
          <w:bCs w:val="false"/>
          <w:i w:val="false"/>
          <w:iCs w:val="false"/>
          <w:color w:val="1A1A1A"/>
          <w:sz w:val="22"/>
          <w:szCs w:val="22"/>
        </w:rPr>
        <w:t xml:space="preserve">While teams brief their final turn, capture key points in the Director's AAR Notes field. This is a free-text field intended for:</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Key decisions that drove the outcome</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Moments where planning assumptions broke down</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Learning points tied to specific doctrinal principles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Patterns observed across multiple turns (e.g., repeated failure to integrate fires, consistent ISR gaps)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Discussion questions to drive the group debrief</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7.3 Generating the AAR Document</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Complete the Director's AAR Notes field.</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Lock History and Save AAR. This locks the turn record against further edits.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Click Download AAR PDF. The document opens in a new tab and prints automatically.</w:t>
      </w:r>
    </w:p>
    <w:p>
      <w:pPr>
        <w:spacing w:after="120" w:before="0"/>
      </w:pPr>
      <w:r>
        <w:t xml:space="preserve"/>
      </w:r>
    </w:p>
    <w:p>
      <w:pPr>
        <w:spacing w:after="180" w:before="0" w:line="276"/>
        <w:jc w:val="left"/>
      </w:pPr>
      <w:r>
        <w:rPr>
          <w:rFonts w:ascii="Arial" w:cs="Arial" w:eastAsia="Arial" w:hAnsi="Arial"/>
          <w:b w:val="false"/>
          <w:bCs w:val="false"/>
          <w:i w:val="false"/>
          <w:iCs w:val="false"/>
          <w:color w:val="1A1A1A"/>
          <w:sz w:val="22"/>
          <w:szCs w:val="22"/>
        </w:rPr>
        <w:t xml:space="preserve">The AAR document contains: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Director's AAR notes and debrief discussion points</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Complete inject log with type, turn, game time, recipients, and content</w:t>
      </w:r>
    </w:p>
    <w:p>
      <w:pPr>
        <w:pStyle w:val="ListParagraph"/>
        <w:numPr>
          <w:ilvl w:val="0"/>
          <w:numId w:val="2"/>
        </w:numPr>
        <w:spacing w:after="80" w:before="60"/>
      </w:pPr>
      <w:r>
        <w:rPr>
          <w:rFonts w:ascii="Arial" w:cs="Arial" w:eastAsia="Arial" w:hAnsi="Arial"/>
          <w:b w:val="false"/>
          <w:bCs w:val="false"/>
          <w:i w:val="false"/>
          <w:iCs w:val="false"/>
          <w:color w:val="1A1A1A"/>
          <w:sz w:val="22"/>
          <w:szCs w:val="22"/>
        </w:rPr>
        <w:t xml:space="preserve">Full turn history — every turn's submissions from both teams and all director adjudication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E6238" w:sz="8"/>
              <w:left w:val="single" w:color="4E6238" w:sz="20"/>
              <w:bottom w:val="single" w:color="4E6238" w:sz="4"/>
              <w:right w:val="single" w:color="4E6238" w:sz="4"/>
            </w:tcBorders>
            <w:shd w:fill="E8F0E0" w:val="clear"/>
            <w:tcMar>
              <w:top w:type="dxa" w:w="120"/>
              <w:left w:type="dxa" w:w="200"/>
              <w:bottom w:type="dxa" w:w="120"/>
              <w:right w:type="dxa" w:w="160"/>
            </w:tcMar>
          </w:tcPr>
          <w:p>
            <w:pPr>
              <w:spacing w:after="60" w:before="0"/>
            </w:pPr>
            <w:r>
              <w:rPr>
                <w:rFonts w:ascii="Arial" w:cs="Arial" w:eastAsia="Arial" w:hAnsi="Arial"/>
                <w:b/>
                <w:bCs/>
                <w:i w:val="false"/>
                <w:iCs w:val="false"/>
                <w:color w:val="4E6238"/>
                <w:sz w:val="20"/>
                <w:szCs w:val="20"/>
              </w:rPr>
              <w:t xml:space="preserve">TIP — AAR as a Learning Record</w:t>
            </w:r>
          </w:p>
          <w:p>
            <w:pPr>
              <w:spacing w:after="0" w:before="0"/>
            </w:pPr>
            <w:r>
              <w:rPr>
                <w:rFonts w:ascii="Arial" w:cs="Arial" w:eastAsia="Arial" w:hAnsi="Arial"/>
                <w:b w:val="false"/>
                <w:bCs w:val="false"/>
                <w:i w:val="false"/>
                <w:iCs w:val="false"/>
                <w:color w:val="1A1A1A"/>
                <w:sz w:val="21"/>
                <w:szCs w:val="21"/>
              </w:rPr>
              <w:t xml:space="preserve">Print the AAR document and give each student team a copy before the group debrief. Having the turn-by-turn record in front of them grounds the discussion in specific decisions rather than general impressions. The inject log is particularly valuable — it shows students exactly what information was available and when.</w:t>
            </w:r>
          </w:p>
        </w:tc>
      </w:tr>
    </w:tbl>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8. Troubleshooting</w:t>
      </w:r>
    </w:p>
    <w:p>
      <w:pPr>
        <w:pStyle w:val="Heading2"/>
        <w:spacing w:after="160" w:before="360"/>
      </w:pPr>
      <w:r>
        <w:rPr>
          <w:rFonts w:ascii="Arial" w:cs="Arial" w:eastAsia="Arial" w:hAnsi="Arial"/>
          <w:b/>
          <w:bCs/>
          <w:color w:val="4E6238"/>
          <w:sz w:val="28"/>
          <w:szCs w:val="28"/>
        </w:rPr>
        <w:t xml:space="preserve">8.1 Connection Issues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Yellow sync dot</w:t>
      </w:r>
      <w:r>
        <w:rPr>
          <w:rFonts w:ascii="Arial" w:cs="Arial" w:eastAsia="Arial" w:hAnsi="Arial"/>
          <w:b w:val="false"/>
          <w:bCs w:val="false"/>
          <w:i w:val="false"/>
          <w:iCs w:val="false"/>
          <w:color w:val="1A1A1A"/>
          <w:sz w:val="22"/>
          <w:szCs w:val="22"/>
        </w:rPr>
        <w:t xml:space="preserve"> — Firebase is connecting. Wait 5–10 seconds. If it does not turn green, check internet connectivity on that machine.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Red sync dot</w:t>
      </w:r>
      <w:r>
        <w:rPr>
          <w:rFonts w:ascii="Arial" w:cs="Arial" w:eastAsia="Arial" w:hAnsi="Arial"/>
          <w:b w:val="false"/>
          <w:bCs w:val="false"/>
          <w:i w:val="false"/>
          <w:iCs w:val="false"/>
          <w:color w:val="1A1A1A"/>
          <w:sz w:val="22"/>
          <w:szCs w:val="22"/>
        </w:rPr>
        <w:t xml:space="preserve"> — Firebase connection lost. The page will reload automatically after 8 seconds to restore the connection. If the problem persists, check the network connection.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Page shows loading screen indefinitely</w:t>
      </w:r>
      <w:r>
        <w:rPr>
          <w:rFonts w:ascii="Arial" w:cs="Arial" w:eastAsia="Arial" w:hAnsi="Arial"/>
          <w:b w:val="false"/>
          <w:bCs w:val="false"/>
          <w:i w:val="false"/>
          <w:iCs w:val="false"/>
          <w:color w:val="1A1A1A"/>
          <w:sz w:val="22"/>
          <w:szCs w:val="22"/>
        </w:rPr>
        <w:t xml:space="preserve"> — Firebase initial fetch failed or timed out. After 10 seconds the page renders with default state. If data is not loading, verify internet access and Firebase rules.</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8.2 Data Not Appearing</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Teams submitted but director does not see it</w:t>
      </w:r>
      <w:r>
        <w:rPr>
          <w:rFonts w:ascii="Arial" w:cs="Arial" w:eastAsia="Arial" w:hAnsi="Arial"/>
          <w:b w:val="false"/>
          <w:bCs w:val="false"/>
          <w:i w:val="false"/>
          <w:iCs w:val="false"/>
          <w:color w:val="1A1A1A"/>
          <w:sz w:val="22"/>
          <w:szCs w:val="22"/>
        </w:rPr>
        <w:t xml:space="preserve"> — Check the browser console (F12) on the director's page for JavaScript errors. The most common cause is a TypeError from malformed data in Firebase — this is resolved by resetting the database through the Firebase Console (delete blueSubmit and redSubmit nodes) and resubmitting.</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Director pushed results but teams do not see feedback</w:t>
      </w:r>
      <w:r>
        <w:rPr>
          <w:rFonts w:ascii="Arial" w:cs="Arial" w:eastAsia="Arial" w:hAnsi="Arial"/>
          <w:b w:val="false"/>
          <w:bCs w:val="false"/>
          <w:i w:val="false"/>
          <w:iCs w:val="false"/>
          <w:color w:val="1A1A1A"/>
          <w:sz w:val="22"/>
          <w:szCs w:val="22"/>
        </w:rPr>
        <w:t xml:space="preserve"> — Check the Firebase rules. If they require authentication, writes will fail silently. Confirm rules are set to open read/write.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Inject sent but teams do not see it</w:t>
      </w:r>
      <w:r>
        <w:rPr>
          <w:rFonts w:ascii="Arial" w:cs="Arial" w:eastAsia="Arial" w:hAnsi="Arial"/>
          <w:b w:val="false"/>
          <w:bCs w:val="false"/>
          <w:i w:val="false"/>
          <w:iCs w:val="false"/>
          <w:color w:val="1A1A1A"/>
          <w:sz w:val="22"/>
          <w:szCs w:val="22"/>
        </w:rPr>
        <w:t xml:space="preserve"> — Check that the recipients selection was correct. Check the inject log on the Director Inject tab to confirm the inject was logged. If logged but not visible to teams, reload the team pages.</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8.3 Browser Console Diagnostics</w:t>
      </w:r>
    </w:p>
    <w:p>
      <w:pPr>
        <w:spacing w:after="180" w:before="0" w:line="276"/>
        <w:jc w:val="left"/>
      </w:pPr>
      <w:r>
        <w:rPr>
          <w:rFonts w:ascii="Arial" w:cs="Arial" w:eastAsia="Arial" w:hAnsi="Arial"/>
          <w:b w:val="false"/>
          <w:bCs w:val="false"/>
          <w:i w:val="false"/>
          <w:iCs w:val="false"/>
          <w:color w:val="1A1A1A"/>
          <w:sz w:val="22"/>
          <w:szCs w:val="22"/>
        </w:rPr>
        <w:t xml:space="preserve">The browser console (F12 → Console tab) is the fastest diagnostic tool. Key errors to look for: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TypeError: Cannot read properties of undefined (reading 'map')</w:t>
      </w:r>
      <w:r>
        <w:rPr>
          <w:rFonts w:ascii="Arial" w:cs="Arial" w:eastAsia="Arial" w:hAnsi="Arial"/>
          <w:b w:val="false"/>
          <w:bCs w:val="false"/>
          <w:i w:val="false"/>
          <w:iCs w:val="false"/>
          <w:color w:val="1A1A1A"/>
          <w:sz w:val="22"/>
          <w:szCs w:val="22"/>
        </w:rPr>
        <w:t xml:space="preserve"> — A Firebase submission object is missing expected array fields. Reset the database and resubmit.</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PERMISSION_DENIED</w:t>
      </w:r>
      <w:r>
        <w:rPr>
          <w:rFonts w:ascii="Arial" w:cs="Arial" w:eastAsia="Arial" w:hAnsi="Arial"/>
          <w:b w:val="false"/>
          <w:bCs w:val="false"/>
          <w:i w:val="false"/>
          <w:iCs w:val="false"/>
          <w:color w:val="1A1A1A"/>
          <w:sz w:val="22"/>
          <w:szCs w:val="22"/>
        </w:rPr>
        <w:t xml:space="preserve"> — Firebase rules are blocking writes. Update the rules to open read/write.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WebSocket connection failed</w:t>
      </w:r>
      <w:r>
        <w:rPr>
          <w:rFonts w:ascii="Arial" w:cs="Arial" w:eastAsia="Arial" w:hAnsi="Arial"/>
          <w:b w:val="false"/>
          <w:bCs w:val="false"/>
          <w:i w:val="false"/>
          <w:iCs w:val="false"/>
          <w:color w:val="1A1A1A"/>
          <w:sz w:val="22"/>
          <w:szCs w:val="22"/>
        </w:rPr>
        <w:t xml:space="preserve"> — Network connectivity issue. Check internet access and firewall rules for the wstunnel.firebaseio.com domain.</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8.4 GitHub Pages Propagation Delay</w:t>
      </w:r>
    </w:p>
    <w:p>
      <w:pPr>
        <w:spacing w:after="180" w:before="0" w:line="276"/>
        <w:jc w:val="left"/>
      </w:pPr>
      <w:r>
        <w:rPr>
          <w:rFonts w:ascii="Arial" w:cs="Arial" w:eastAsia="Arial" w:hAnsi="Arial"/>
          <w:b w:val="false"/>
          <w:bCs w:val="false"/>
          <w:i w:val="false"/>
          <w:iCs w:val="false"/>
          <w:color w:val="1A1A1A"/>
          <w:sz w:val="22"/>
          <w:szCs w:val="22"/>
        </w:rPr>
        <w:t xml:space="preserve">After uploading a new version of index.html to GitHub, GitHub Pages takes 2–5 minutes to propagate the change. Use Ctrl+Shift+R (hard refresh) rather than F5 to bypass the browser cache when testing an update. Verify the file updated by viewing page source and checking for a distinctive string from the new version.</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8.5 Firebase Rate Limits</w:t>
      </w:r>
    </w:p>
    <w:p>
      <w:pPr>
        <w:spacing w:after="180" w:before="0" w:line="276"/>
        <w:jc w:val="left"/>
      </w:pPr>
      <w:r>
        <w:rPr>
          <w:rFonts w:ascii="Arial" w:cs="Arial" w:eastAsia="Arial" w:hAnsi="Arial"/>
          <w:b w:val="false"/>
          <w:bCs w:val="false"/>
          <w:i w:val="false"/>
          <w:iCs w:val="false"/>
          <w:color w:val="1A1A1A"/>
          <w:sz w:val="22"/>
          <w:szCs w:val="22"/>
        </w:rPr>
        <w:t xml:space="preserve">The GitHub API used for the reference document library allows 60 unauthenticated requests per hour per IP address. With three separate machines each making requests when the References tab is opened, this limit is unlikely to be reached. If a "GitHub API error 403" appears in the References tab, wait 10 minutes and click Refresh.</w:t>
      </w:r>
    </w:p>
    <w:p>
      <w:pPr>
        <w:spacing w:after="120" w:before="0"/>
      </w:pPr>
      <w:r>
        <w:t xml:space="preserve"/>
      </w:r>
    </w:p>
    <w:p>
      <w:pPr>
        <w:spacing w:after="0" w:before="0"/>
      </w:pPr>
      <w:r>
        <w:br w:type="page"/>
      </w:r>
    </w:p>
    <w:p>
      <w:pPr>
        <w:pStyle w:val="Heading1"/>
        <w:pBdr>
          <w:bottom w:val="single" w:color="4E6238" w:sz="8" w:space="4"/>
        </w:pBdr>
        <w:spacing w:after="200" w:before="480"/>
      </w:pPr>
      <w:r>
        <w:rPr>
          <w:rFonts w:ascii="Arial" w:cs="Arial" w:eastAsia="Arial" w:hAnsi="Arial"/>
          <w:b/>
          <w:bCs/>
          <w:color w:val="2C3A22"/>
          <w:sz w:val="36"/>
          <w:szCs w:val="36"/>
        </w:rPr>
        <w:t xml:space="preserve">9. Facilitation Tips for Best Player Experience</w:t>
      </w:r>
    </w:p>
    <w:p>
      <w:pPr>
        <w:pStyle w:val="Heading2"/>
        <w:spacing w:after="160" w:before="360"/>
      </w:pPr>
      <w:r>
        <w:rPr>
          <w:rFonts w:ascii="Arial" w:cs="Arial" w:eastAsia="Arial" w:hAnsi="Arial"/>
          <w:b/>
          <w:bCs/>
          <w:color w:val="4E6238"/>
          <w:sz w:val="28"/>
          <w:szCs w:val="28"/>
        </w:rPr>
        <w:t xml:space="preserve">9.1 Before the Game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Brief the tool, not just the scenario</w:t>
      </w:r>
      <w:r>
        <w:rPr>
          <w:rFonts w:ascii="Arial" w:cs="Arial" w:eastAsia="Arial" w:hAnsi="Arial"/>
          <w:b w:val="false"/>
          <w:bCs w:val="false"/>
          <w:i w:val="false"/>
          <w:iCs w:val="false"/>
          <w:color w:val="1A1A1A"/>
          <w:sz w:val="22"/>
          <w:szCs w:val="22"/>
        </w:rPr>
        <w:t xml:space="preserve"> — Give teams 5 minutes with the turn card before the game begins. Walk through each field on the form. Players who are unfamiliar with the interface will spend cognitive load on the mechanics rather than the problem if they are not pre-briefed.</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Test the connection</w:t>
      </w:r>
      <w:r>
        <w:rPr>
          <w:rFonts w:ascii="Arial" w:cs="Arial" w:eastAsia="Arial" w:hAnsi="Arial"/>
          <w:b w:val="false"/>
          <w:bCs w:val="false"/>
          <w:i w:val="false"/>
          <w:iCs w:val="false"/>
          <w:color w:val="1A1A1A"/>
          <w:sz w:val="22"/>
          <w:szCs w:val="22"/>
        </w:rPr>
        <w:t xml:space="preserve"> — Have both team computers open the page and confirm the sync dot is green before the game clock starts. Do not discover connectivity problems at H-hour.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Set expectations on the Commander's Note</w:t>
      </w:r>
      <w:r>
        <w:rPr>
          <w:rFonts w:ascii="Arial" w:cs="Arial" w:eastAsia="Arial" w:hAnsi="Arial"/>
          <w:b w:val="false"/>
          <w:bCs w:val="false"/>
          <w:i w:val="false"/>
          <w:iCs w:val="false"/>
          <w:color w:val="1A1A1A"/>
          <w:sz w:val="22"/>
          <w:szCs w:val="22"/>
        </w:rPr>
        <w:t xml:space="preserve"> — The Commander's Note is the most analytically valuable field in the turn card. Brief teams that it should capture a decision, not just a task.</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Pre-load the reference library</w:t>
      </w:r>
      <w:r>
        <w:rPr>
          <w:rFonts w:ascii="Arial" w:cs="Arial" w:eastAsia="Arial" w:hAnsi="Arial"/>
          <w:b w:val="false"/>
          <w:bCs w:val="false"/>
          <w:i w:val="false"/>
          <w:iCs w:val="false"/>
          <w:color w:val="1A1A1A"/>
          <w:sz w:val="22"/>
          <w:szCs w:val="22"/>
        </w:rPr>
        <w:t xml:space="preserve"> — All maps, overlays, FRAGOs, and intelligence documents should be in the reference library before players arrive. The first inject should not be administrative.</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9.2 During the Game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Advance the turn before starting the timer</w:t>
      </w:r>
      <w:r>
        <w:rPr>
          <w:rFonts w:ascii="Arial" w:cs="Arial" w:eastAsia="Arial" w:hAnsi="Arial"/>
          <w:b w:val="false"/>
          <w:bCs w:val="false"/>
          <w:i w:val="false"/>
          <w:iCs w:val="false"/>
          <w:color w:val="1A1A1A"/>
          <w:sz w:val="22"/>
          <w:szCs w:val="22"/>
        </w:rPr>
        <w:t xml:space="preserve"> — Advancing the turn number clears the adjudication forms and resets both team panels. Do this first, then start the timer. Teams see the new turn number immediately.</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Use game time meaningfully</w:t>
      </w:r>
      <w:r>
        <w:rPr>
          <w:rFonts w:ascii="Arial" w:cs="Arial" w:eastAsia="Arial" w:hAnsi="Arial"/>
          <w:b w:val="false"/>
          <w:bCs w:val="false"/>
          <w:i w:val="false"/>
          <w:iCs w:val="false"/>
          <w:color w:val="1A1A1A"/>
          <w:sz w:val="22"/>
          <w:szCs w:val="22"/>
        </w:rPr>
        <w:t xml:space="preserve"> — Advance game time by a realistic increment when pushing results. The game time on the team page frames their next planning decision — a 6-hour jump versus a 12-hour jump changes what is tactically feasible.</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Push both teams before either briefs</w:t>
      </w:r>
      <w:r>
        <w:rPr>
          <w:rFonts w:ascii="Arial" w:cs="Arial" w:eastAsia="Arial" w:hAnsi="Arial"/>
          <w:b w:val="false"/>
          <w:bCs w:val="false"/>
          <w:i w:val="false"/>
          <w:iCs w:val="false"/>
          <w:color w:val="1A1A1A"/>
          <w:sz w:val="22"/>
          <w:szCs w:val="22"/>
        </w:rPr>
        <w:t xml:space="preserve"> — Adjudicate both Blue and Red before pushing results to either. Teams that receive results first gain a few minutes of additional planning time. Push in rapid succession.</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Use the inject log as a running record</w:t>
      </w:r>
      <w:r>
        <w:rPr>
          <w:rFonts w:ascii="Arial" w:cs="Arial" w:eastAsia="Arial" w:hAnsi="Arial"/>
          <w:b w:val="false"/>
          <w:bCs w:val="false"/>
          <w:i w:val="false"/>
          <w:iCs w:val="false"/>
          <w:color w:val="1A1A1A"/>
          <w:sz w:val="22"/>
          <w:szCs w:val="22"/>
        </w:rPr>
        <w:t xml:space="preserve"> — Check the inject log before each turn to ensure continuity. Injects that were not resolved in the previous turn may need to be carried forward or updated.</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Watch the Commander's Note trend</w:t>
      </w:r>
      <w:r>
        <w:rPr>
          <w:rFonts w:ascii="Arial" w:cs="Arial" w:eastAsia="Arial" w:hAnsi="Arial"/>
          <w:b w:val="false"/>
          <w:bCs w:val="false"/>
          <w:i w:val="false"/>
          <w:iCs w:val="false"/>
          <w:color w:val="1A1A1A"/>
          <w:sz w:val="22"/>
          <w:szCs w:val="22"/>
        </w:rPr>
        <w:t xml:space="preserve"> — If the main effort shifts or becomes inconsistent turn-over-turn, that is a learning point worth capturing for the AAR. The turn history makes this pattern visible.</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9.3 Managing Tempo</w:t>
      </w:r>
    </w:p>
    <w:p>
      <w:pPr>
        <w:spacing w:after="180" w:before="0" w:line="276"/>
        <w:jc w:val="left"/>
      </w:pPr>
      <w:r>
        <w:rPr>
          <w:rFonts w:ascii="Arial" w:cs="Arial" w:eastAsia="Arial" w:hAnsi="Arial"/>
          <w:b w:val="false"/>
          <w:bCs w:val="false"/>
          <w:i w:val="false"/>
          <w:iCs w:val="false"/>
          <w:color w:val="1A1A1A"/>
          <w:sz w:val="22"/>
          <w:szCs w:val="22"/>
        </w:rPr>
        <w:t xml:space="preserve">Game tempo is the director's most important control variable. A well-paced game maintains cognitive pressure without losing players to administrative overhead.</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Keep adjudication crisp</w:t>
      </w:r>
      <w:r>
        <w:rPr>
          <w:rFonts w:ascii="Arial" w:cs="Arial" w:eastAsia="Arial" w:hAnsi="Arial"/>
          <w:b w:val="false"/>
          <w:bCs w:val="false"/>
          <w:i w:val="false"/>
          <w:iCs w:val="false"/>
          <w:color w:val="1A1A1A"/>
          <w:sz w:val="22"/>
          <w:szCs w:val="22"/>
        </w:rPr>
        <w:t xml:space="preserve"> — Directors who write three sentences of adjudication create a better game than those who write three paragraphs. Adjudication should create the next decision, not explain the last one in exhaustive detail.</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Use the turn timer as a forcing function</w:t>
      </w:r>
      <w:r>
        <w:rPr>
          <w:rFonts w:ascii="Arial" w:cs="Arial" w:eastAsia="Arial" w:hAnsi="Arial"/>
          <w:b w:val="false"/>
          <w:bCs w:val="false"/>
          <w:i w:val="false"/>
          <w:iCs w:val="false"/>
          <w:color w:val="1A1A1A"/>
          <w:sz w:val="22"/>
          <w:szCs w:val="22"/>
        </w:rPr>
        <w:t xml:space="preserve"> — When teams see the timer, they plan with more urgency. When the timer is not running, they drift. Start the timer immediately after pushing results.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Reduce planning time as the game progresses</w:t>
      </w:r>
      <w:r>
        <w:rPr>
          <w:rFonts w:ascii="Arial" w:cs="Arial" w:eastAsia="Arial" w:hAnsi="Arial"/>
          <w:b w:val="false"/>
          <w:bCs w:val="false"/>
          <w:i w:val="false"/>
          <w:iCs w:val="false"/>
          <w:color w:val="1A1A1A"/>
          <w:sz w:val="22"/>
          <w:szCs w:val="22"/>
        </w:rPr>
        <w:t xml:space="preserve"> — Turn 1 may need 20 minutes. By Turn 4 teams should be moving in 12–15 minutes. Compressing time is realistic and creates better training.</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Do not wait for perfect submissions</w:t>
      </w:r>
      <w:r>
        <w:rPr>
          <w:rFonts w:ascii="Arial" w:cs="Arial" w:eastAsia="Arial" w:hAnsi="Arial"/>
          <w:b w:val="false"/>
          <w:bCs w:val="false"/>
          <w:i w:val="false"/>
          <w:iCs w:val="false"/>
          <w:color w:val="1A1A1A"/>
          <w:sz w:val="22"/>
          <w:szCs w:val="22"/>
        </w:rPr>
        <w:t xml:space="preserve"> — If a team's submission is missing a fires entry or has a placeholder in the Collections PIR field, adjudicate what is there. Waiting for teams to resubmit kills tempo and rewards administrative behavior over operational thinking.</w:t>
      </w:r>
    </w:p>
    <w:p>
      <w:pPr>
        <w:spacing w:after="120" w:before="0"/>
      </w:pPr>
      <w:r>
        <w:t xml:space="preserve"/>
      </w:r>
    </w:p>
    <w:p>
      <w:pPr>
        <w:pStyle w:val="Heading2"/>
        <w:spacing w:after="160" w:before="360"/>
      </w:pPr>
      <w:r>
        <w:rPr>
          <w:rFonts w:ascii="Arial" w:cs="Arial" w:eastAsia="Arial" w:hAnsi="Arial"/>
          <w:b/>
          <w:bCs/>
          <w:color w:val="4E6238"/>
          <w:sz w:val="28"/>
          <w:szCs w:val="28"/>
        </w:rPr>
        <w:t xml:space="preserve">9.4 Designing for Learning Objectives</w:t>
      </w:r>
    </w:p>
    <w:p>
      <w:pPr>
        <w:spacing w:after="180" w:before="0" w:line="276"/>
        <w:jc w:val="left"/>
      </w:pPr>
      <w:r>
        <w:rPr>
          <w:rFonts w:ascii="Arial" w:cs="Arial" w:eastAsia="Arial" w:hAnsi="Arial"/>
          <w:b w:val="false"/>
          <w:bCs w:val="false"/>
          <w:i w:val="false"/>
          <w:iCs w:val="false"/>
          <w:color w:val="1A1A1A"/>
          <w:sz w:val="22"/>
          <w:szCs w:val="22"/>
        </w:rPr>
        <w:t xml:space="preserve">The system is a transmission mechanism — the learning is in the scenario design. Use these principles when building inject packages:</w:t>
      </w:r>
    </w:p>
    <w:p>
      <w:pPr>
        <w:spacing w:after="120" w:before="0"/>
      </w:pPr>
      <w:r>
        <w:t xml:space="preserve"/>
      </w:r>
    </w:p>
    <w:p>
      <w:pPr>
        <w:pStyle w:val="ListParagraph"/>
        <w:numPr>
          <w:ilvl w:val="0"/>
          <w:numId w:val="3"/>
        </w:numPr>
        <w:spacing w:after="80" w:before="60"/>
      </w:pPr>
      <w:r>
        <w:rPr>
          <w:rFonts w:ascii="Arial" w:cs="Arial" w:eastAsia="Arial" w:hAnsi="Arial"/>
          <w:b/>
          <w:bCs/>
          <w:i w:val="false"/>
          <w:iCs w:val="false"/>
          <w:color w:val="1A1A1A"/>
          <w:sz w:val="22"/>
          <w:szCs w:val="22"/>
        </w:rPr>
        <w:t xml:space="preserve">Design every inject to create a decision</w:t>
      </w:r>
      <w:r>
        <w:rPr>
          <w:rFonts w:ascii="Arial" w:cs="Arial" w:eastAsia="Arial" w:hAnsi="Arial"/>
          <w:b w:val="false"/>
          <w:bCs w:val="false"/>
          <w:i w:val="false"/>
          <w:iCs w:val="false"/>
          <w:color w:val="1A1A1A"/>
          <w:sz w:val="22"/>
          <w:szCs w:val="22"/>
        </w:rPr>
        <w:t xml:space="preserve"> — An inject that delivers information without forcing a choice has limited training value. The best intelligence injects confirm one branch and close another.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Pre-plan your inject sequence</w:t>
      </w:r>
      <w:r>
        <w:rPr>
          <w:rFonts w:ascii="Arial" w:cs="Arial" w:eastAsia="Arial" w:hAnsi="Arial"/>
          <w:b w:val="false"/>
          <w:bCs w:val="false"/>
          <w:i w:val="false"/>
          <w:iCs w:val="false"/>
          <w:color w:val="1A1A1A"/>
          <w:sz w:val="22"/>
          <w:szCs w:val="22"/>
        </w:rPr>
        <w:t xml:space="preserve"> — Write the inject log before the game. Know which turn each inject fires, what it is designed to surface, and what the desired learning point is. Upload the inject package to the director-only reference folder.</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Let the map do the work</w:t>
      </w:r>
      <w:r>
        <w:rPr>
          <w:rFonts w:ascii="Arial" w:cs="Arial" w:eastAsia="Arial" w:hAnsi="Arial"/>
          <w:b w:val="false"/>
          <w:bCs w:val="false"/>
          <w:i w:val="false"/>
          <w:iCs w:val="false"/>
          <w:color w:val="1A1A1A"/>
          <w:sz w:val="22"/>
          <w:szCs w:val="22"/>
        </w:rPr>
        <w:t xml:space="preserve"> — The terrain constrains options more than any inject. Know the map well enough to predict where both teams' plans will collide with terrain and time-distance factors.</w:t>
      </w:r>
    </w:p>
    <w:p>
      <w:pPr>
        <w:pStyle w:val="ListParagraph"/>
        <w:numPr>
          <w:ilvl w:val="0"/>
          <w:numId w:val="3"/>
        </w:numPr>
        <w:spacing w:after="80" w:before="60"/>
      </w:pPr>
      <w:r>
        <w:rPr>
          <w:rFonts w:ascii="Arial" w:cs="Arial" w:eastAsia="Arial" w:hAnsi="Arial"/>
          <w:b/>
          <w:bCs/>
          <w:i w:val="false"/>
          <w:iCs w:val="false"/>
          <w:color w:val="1A1A1A"/>
          <w:sz w:val="22"/>
          <w:szCs w:val="22"/>
        </w:rPr>
        <w:t xml:space="preserve">Reserve one inject for the unexpected</w:t>
      </w:r>
      <w:r>
        <w:rPr>
          <w:rFonts w:ascii="Arial" w:cs="Arial" w:eastAsia="Arial" w:hAnsi="Arial"/>
          <w:b w:val="false"/>
          <w:bCs w:val="false"/>
          <w:i w:val="false"/>
          <w:iCs w:val="false"/>
          <w:color w:val="1A1A1A"/>
          <w:sz w:val="22"/>
          <w:szCs w:val="22"/>
        </w:rPr>
        <w:t xml:space="preserve"> — No plan survives the students. Keep one high-impact inject in reserve — a higher HQ order that changes the mission, a significant weather event, a surprise asset — that you can deploy when the game is moving in a direction that is not generating learning.</w:t>
      </w:r>
    </w:p>
    <w:p>
      <w:pPr>
        <w:spacing w:after="120" w:before="0"/>
      </w:pPr>
      <w:r>
        <w:t xml:space="preserve"/>
      </w:r>
    </w:p>
    <w:p>
      <w:pPr>
        <w:spacing w:after="0" w:before="0"/>
      </w:pPr>
      <w:r>
        <w:br w:type="page"/>
      </w:r>
    </w:p>
    <w:p>
      <w:pPr>
        <w:spacing w:after="0" w:before="0"/>
      </w:pPr>
      <w:r>
        <w:br w:type="page"/>
      </w:r>
    </w:p>
    <w:p>
      <w:pPr>
        <w:pBdr>
          <w:bottom w:val="single" w:color="4E6238" w:sz="8" w:space="4"/>
        </w:pBdr>
        <w:spacing w:after="80" w:before="0"/>
        <w:jc w:val="center"/>
      </w:pPr>
      <w:r>
        <w:rPr>
          <w:rFonts w:ascii="Arial" w:cs="Arial" w:eastAsia="Arial" w:hAnsi="Arial"/>
          <w:b/>
          <w:bCs/>
          <w:color w:val="2C3A22"/>
          <w:sz w:val="28"/>
          <w:szCs w:val="28"/>
        </w:rPr>
        <w:t xml:space="preserve">DIRECTOR'S TABLE — GAME DAY CHECKLIST</w:t>
      </w:r>
    </w:p>
    <w:p>
      <w:pPr>
        <w:spacing w:after="220" w:before="80"/>
        <w:jc w:val="center"/>
      </w:pPr>
      <w:r>
        <w:rPr>
          <w:rFonts w:ascii="Arial" w:cs="Arial" w:eastAsia="Arial" w:hAnsi="Arial"/>
          <w:color w:val="888888"/>
          <w:sz w:val="19"/>
          <w:szCs w:val="19"/>
        </w:rPr>
        <w:t xml:space="preserve">Print and use at the director's table. Check each item as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6238" w:sz="8"/>
              <w:left w:val="single" w:color="4E6238" w:sz="8"/>
              <w:bottom w:val="single" w:color="4E6238" w:sz="8"/>
              <w:right w:val="single" w:color="4E6238" w:sz="8"/>
            </w:tcBorders>
            <w:shd w:fill="4E6238" w:val="clear"/>
            <w:tcMar>
              <w:top w:type="dxa" w:w="80"/>
              <w:left w:type="dxa" w:w="200"/>
              <w:bottom w:type="dxa" w:w="80"/>
              <w:right w:type="dxa" w:w="160"/>
            </w:tcMar>
          </w:tcPr>
          <w:p>
            <w:pPr>
              <w:spacing w:after="0" w:before="0"/>
            </w:pPr>
            <w:r>
              <w:rPr>
                <w:rFonts w:ascii="Arial" w:cs="Arial" w:eastAsia="Arial" w:hAnsi="Arial"/>
                <w:b/>
                <w:bCs/>
                <w:color w:val="FFFFFF"/>
                <w:sz w:val="20"/>
                <w:szCs w:val="20"/>
              </w:rPr>
              <w:t xml:space="preserve">PRE-GAME</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Upload all reference documents to GitHub /references/ folder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Confirm Firebase rules are set to open read/write</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Open Director (/director), Blue (/blue), and Red (/red) URLs on respective machines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Verify green sync dot on all three pages</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Reset to Turn 0 on the Director Inject tab</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Brief teams on the turn card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80"/>
              <w:left w:type="dxa" w:w="200"/>
              <w:bottom w:type="dxa" w:w="80"/>
              <w:right w:type="dxa" w:w="160"/>
            </w:tcMar>
          </w:tcPr>
          <w:p>
            <w:pPr>
              <w:spacing w:after="0" w:before="0"/>
            </w:pPr>
            <w:r>
              <w:rPr>
                <w:rFonts w:ascii="Arial" w:cs="Arial" w:eastAsia="Arial" w:hAnsi="Arial"/>
                <w:b/>
                <w:bCs/>
                <w:color w:val="FFFFFF"/>
                <w:sz w:val="20"/>
                <w:szCs w:val="20"/>
              </w:rPr>
              <w:t xml:space="preserve">TURN 0 — INITIAL LAYDOWN</w:t>
            </w:r>
          </w:p>
        </w:tc>
      </w:tr>
      <w:tr>
        <w:tc>
          <w:tcPr>
            <w:tcW w:type="dxa" w:w="9360"/>
            <w:tcBorders>
              <w:top w:val="single" w:color="CCCCCC" w:sz="4"/>
              <w:left w:val="single" w:color="CCCCCC" w:sz="4"/>
              <w:bottom w:val="single" w:color="CCCCCC" w:sz="4"/>
              <w:right w:val="single" w:color="CCCCCC" w:sz="4"/>
            </w:tcBorders>
            <w:shd w:fill="E8EEF4"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Teams submit initial force positions and commander's intent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Review both submissions on Blue Force and Red Force tabs</w:t>
            </w:r>
          </w:p>
        </w:tc>
      </w:tr>
      <w:tr>
        <w:tc>
          <w:tcPr>
            <w:tcW w:type="dxa" w:w="9360"/>
            <w:tcBorders>
              <w:top w:val="single" w:color="CCCCCC" w:sz="4"/>
              <w:left w:val="single" w:color="CCCCCC" w:sz="4"/>
              <w:bottom w:val="single" w:color="CCCCCC" w:sz="4"/>
              <w:right w:val="single" w:color="CCCCCC" w:sz="4"/>
            </w:tcBorders>
            <w:shd w:fill="E8EEF4"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Confirm positions match physical map overlays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Advance to Turn 1 when ready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6238" w:sz="8"/>
              <w:left w:val="single" w:color="4E6238" w:sz="8"/>
              <w:bottom w:val="single" w:color="4E6238" w:sz="8"/>
              <w:right w:val="single" w:color="4E6238" w:sz="8"/>
            </w:tcBorders>
            <w:shd w:fill="4E6238" w:val="clear"/>
            <w:tcMar>
              <w:top w:type="dxa" w:w="80"/>
              <w:left w:type="dxa" w:w="200"/>
              <w:bottom w:type="dxa" w:w="80"/>
              <w:right w:type="dxa" w:w="160"/>
            </w:tcMar>
          </w:tcPr>
          <w:p>
            <w:pPr>
              <w:spacing w:after="0" w:before="0"/>
            </w:pPr>
            <w:r>
              <w:rPr>
                <w:rFonts w:ascii="Arial" w:cs="Arial" w:eastAsia="Arial" w:hAnsi="Arial"/>
                <w:b/>
                <w:bCs/>
                <w:color w:val="FFFFFF"/>
                <w:sz w:val="20"/>
                <w:szCs w:val="20"/>
              </w:rPr>
              <w:t xml:space="preserve">EACH TURN (repeat for every turn)</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Advance turn counter — clears adjudication forms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Start turn timer</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Monitor Blue and Red tabs — badges update automatically on submission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Push any injects before planning time expires</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Adjudicate Blue and Red before pushing either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Push results to Blue, then immediately to Red</w:t>
            </w:r>
          </w:p>
        </w:tc>
      </w:tr>
      <w:tr>
        <w:tc>
          <w:tcPr>
            <w:tcW w:type="dxa" w:w="9360"/>
            <w:tcBorders>
              <w:top w:val="single" w:color="CCCCCC" w:sz="4"/>
              <w:left w:val="single" w:color="CCCCCC" w:sz="4"/>
              <w:bottom w:val="single" w:color="CCCCCC" w:sz="4"/>
              <w:right w:val="single" w:color="CCCCCC" w:sz="4"/>
            </w:tcBorders>
            <w:shd w:fill="E8F0E0"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Note key decisions and learning points for the AAR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8"/>
              <w:left w:val="single" w:color="6B1A1A" w:sz="8"/>
              <w:bottom w:val="single" w:color="6B1A1A" w:sz="8"/>
              <w:right w:val="single" w:color="6B1A1A" w:sz="8"/>
            </w:tcBorders>
            <w:shd w:fill="6B1A1A" w:val="clear"/>
            <w:tcMar>
              <w:top w:type="dxa" w:w="80"/>
              <w:left w:type="dxa" w:w="200"/>
              <w:bottom w:type="dxa" w:w="80"/>
              <w:right w:type="dxa" w:w="160"/>
            </w:tcMar>
          </w:tcPr>
          <w:p>
            <w:pPr>
              <w:spacing w:after="0" w:before="0"/>
            </w:pPr>
            <w:r>
              <w:rPr>
                <w:rFonts w:ascii="Arial" w:cs="Arial" w:eastAsia="Arial" w:hAnsi="Arial"/>
                <w:b/>
                <w:bCs/>
                <w:color w:val="FFFFFF"/>
                <w:sz w:val="20"/>
                <w:szCs w:val="20"/>
              </w:rPr>
              <w:t xml:space="preserve">END OF GAME</w:t>
            </w:r>
          </w:p>
        </w:tc>
      </w:tr>
      <w:tr>
        <w:tc>
          <w:tcPr>
            <w:tcW w:type="dxa" w:w="9360"/>
            <w:tcBorders>
              <w:top w:val="single" w:color="CCCCCC" w:sz="4"/>
              <w:left w:val="single" w:color="CCCCCC" w:sz="4"/>
              <w:bottom w:val="single" w:color="CCCCCC" w:sz="4"/>
              <w:right w:val="single" w:color="CCCCCC" w:sz="4"/>
            </w:tcBorders>
            <w:shd w:fill="F4E8E8"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Confirm both teams have submitted their final turn card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Click Call End of Game</w:t>
            </w:r>
          </w:p>
        </w:tc>
      </w:tr>
      <w:tr>
        <w:tc>
          <w:tcPr>
            <w:tcW w:type="dxa" w:w="9360"/>
            <w:tcBorders>
              <w:top w:val="single" w:color="CCCCCC" w:sz="4"/>
              <w:left w:val="single" w:color="CCCCCC" w:sz="4"/>
              <w:bottom w:val="single" w:color="CCCCCC" w:sz="4"/>
              <w:right w:val="single" w:color="CCCCCC" w:sz="4"/>
            </w:tcBorders>
            <w:shd w:fill="F4E8E8"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Bring both teams to the Director's Table for the final turn brief</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Complete AAR Notes field</w:t>
            </w:r>
          </w:p>
        </w:tc>
      </w:tr>
      <w:tr>
        <w:tc>
          <w:tcPr>
            <w:tcW w:type="dxa" w:w="9360"/>
            <w:tcBorders>
              <w:top w:val="single" w:color="CCCCCC" w:sz="4"/>
              <w:left w:val="single" w:color="CCCCCC" w:sz="4"/>
              <w:bottom w:val="single" w:color="CCCCCC" w:sz="4"/>
              <w:right w:val="single" w:color="CCCCCC" w:sz="4"/>
            </w:tcBorders>
            <w:shd w:fill="F4E8E8"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Click Lock History and Save AAR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pPr>
              <w:spacing w:after="0" w:before="0"/>
            </w:pPr>
            <w:r>
              <w:rPr>
                <w:rFonts w:ascii="Arial" w:cs="Arial" w:eastAsia="Arial" w:hAnsi="Arial"/>
                <w:color w:val="444444"/>
                <w:sz w:val="22"/>
                <w:szCs w:val="22"/>
              </w:rPr>
              <w:t xml:space="preserve">☐  </w:t>
            </w:r>
            <w:r>
              <w:rPr>
                <w:rFonts w:ascii="Arial" w:cs="Arial" w:eastAsia="Arial" w:hAnsi="Arial"/>
                <w:color w:val="1A1A1A"/>
                <w:sz w:val="21"/>
                <w:szCs w:val="21"/>
              </w:rPr>
              <w:t xml:space="preserve">Download AAR PDF for distribution</w:t>
            </w:r>
          </w:p>
        </w:tc>
      </w:tr>
    </w:tbl>
    <w:p>
      <w:pPr>
        <w:spacing w:after="120" w:before="0"/>
      </w:pPr>
      <w:r>
        <w:t xml:space="preserve"/>
      </w:r>
    </w:p>
    <w:p>
      <w:pPr>
        <w:pBdr>
          <w:bottom w:val="single" w:color="4E6238" w:sz="4" w:space="4"/>
        </w:pBdr>
        <w:spacing w:after="200" w:before="200"/>
      </w:pPr>
      <w:r>
        <w:t xml:space="preserve"/>
      </w:r>
    </w:p>
    <w:p>
      <w:pPr>
        <w:spacing w:after="120" w:before="0"/>
      </w:pPr>
      <w:r>
        <w:t xml:space="preserve"/>
      </w:r>
    </w:p>
    <w:p>
      <w:pPr>
        <w:spacing w:after="60" w:before="120"/>
        <w:jc w:val="center"/>
      </w:pPr>
      <w:r>
        <w:rPr>
          <w:rFonts w:ascii="Arial" w:cs="Arial" w:eastAsia="Arial" w:hAnsi="Arial"/>
          <w:b w:val="false"/>
          <w:bCs w:val="false"/>
          <w:i/>
          <w:iCs/>
          <w:color w:val="888888"/>
          <w:sz w:val="20"/>
          <w:szCs w:val="20"/>
        </w:rPr>
        <w:t xml:space="preserve">AMWC Wargame System — User Guide and Facilitation Handbook</w:t>
      </w:r>
    </w:p>
    <w:p>
      <w:pPr>
        <w:spacing w:after="0" w:before="0"/>
        <w:jc w:val="center"/>
      </w:pPr>
      <w:r>
        <w:rPr>
          <w:rFonts w:ascii="Arial" w:cs="Arial" w:eastAsia="Arial" w:hAnsi="Arial"/>
          <w:b/>
          <w:bCs/>
          <w:i w:val="false"/>
          <w:iCs w:val="false"/>
          <w:color w:val="888888"/>
          <w:sz w:val="18"/>
          <w:szCs w:val="18"/>
        </w:rPr>
        <w:t xml:space="preserve">UNCLASSIFIED // FOR TRAINING USE ONLY</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20"/>
    </w:pPr>
    <w:r>
      <w:rPr>
        <w:rFonts w:ascii="Arial" w:cs="Arial" w:eastAsia="Arial" w:hAnsi="Arial"/>
        <w:color w:val="888888"/>
        <w:sz w:val="18"/>
        <w:szCs w:val="18"/>
      </w:rPr>
      <w:t xml:space="preserve">Advanced Maneuver Warfare Course</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120" w:before="0"/>
    </w:pPr>
    <w:r>
      <w:rPr>
        <w:rFonts w:ascii="Arial" w:cs="Arial" w:eastAsia="Arial" w:hAnsi="Arial"/>
        <w:color w:val="888888"/>
        <w:sz w:val="18"/>
        <w:szCs w:val="18"/>
      </w:rPr>
      <w:t xml:space="preserve">AMWC Wargame System — User Guide</w:t>
    </w:r>
    <w:r>
      <w:rPr>
        <w:rFonts w:ascii="Arial" w:cs="Arial" w:eastAsia="Arial" w:hAnsi="Arial"/>
        <w:sz w:val="18"/>
        <w:szCs w:val="18"/>
      </w:rPr>
      <w:t xml:space="preserve">	</w:t>
    </w:r>
    <w:r>
      <w:rPr>
        <w:rFonts w:ascii="Arial" w:cs="Arial" w:eastAsia="Arial" w:hAnsi="Arial"/>
        <w:b/>
        <w:bCs/>
        <w:color w:val="888888"/>
        <w:sz w:val="18"/>
        <w:szCs w:val="18"/>
      </w:rPr>
      <w:t xml:space="preserve">UNCLASSIFIED // FOR TRAINING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C3A2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E623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2026-05-04T08:46:22.717Z</dcterms:created>
  <dcterms:modified xsi:type="dcterms:W3CDTF">2026-05-04T08:46:22.718Z</dcterms:modified>
</cp:coreProperties>
</file>

<file path=docProps/custom.xml><?xml version="1.0" encoding="utf-8"?>
<Properties xmlns="http://schemas.openxmlformats.org/officeDocument/2006/custom-properties" xmlns:vt="http://schemas.openxmlformats.org/officeDocument/2006/docPropsVTypes"/>
</file>